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B2237" w14:textId="77777777" w:rsidR="002A7C74" w:rsidRPr="00C050A7" w:rsidRDefault="002A7C74" w:rsidP="00C050A7">
      <w:pPr>
        <w:spacing w:after="0" w:line="276" w:lineRule="auto"/>
        <w:jc w:val="center"/>
        <w:rPr>
          <w:rFonts w:eastAsiaTheme="minorHAnsi" w:cs="Arial"/>
          <w:b/>
          <w:iCs/>
          <w:color w:val="000000" w:themeColor="text1"/>
          <w:szCs w:val="24"/>
        </w:rPr>
      </w:pPr>
    </w:p>
    <w:p w14:paraId="151C5E44" w14:textId="77777777" w:rsidR="002A7C74" w:rsidRPr="00C050A7" w:rsidRDefault="002A7C74" w:rsidP="00C050A7">
      <w:pPr>
        <w:spacing w:after="0" w:line="276" w:lineRule="auto"/>
        <w:jc w:val="center"/>
        <w:rPr>
          <w:rFonts w:eastAsiaTheme="minorHAnsi" w:cs="Arial"/>
          <w:b/>
          <w:iCs/>
          <w:color w:val="000000" w:themeColor="text1"/>
          <w:szCs w:val="24"/>
        </w:rPr>
      </w:pPr>
    </w:p>
    <w:p w14:paraId="7C5918B6" w14:textId="77777777" w:rsidR="002A7C74" w:rsidRPr="00C050A7" w:rsidRDefault="002A7C74" w:rsidP="00C050A7">
      <w:pPr>
        <w:spacing w:after="0" w:line="276" w:lineRule="auto"/>
        <w:jc w:val="center"/>
        <w:rPr>
          <w:rFonts w:eastAsiaTheme="minorHAnsi" w:cs="Arial"/>
          <w:b/>
          <w:iCs/>
          <w:color w:val="000000" w:themeColor="text1"/>
          <w:szCs w:val="24"/>
        </w:rPr>
      </w:pPr>
    </w:p>
    <w:p w14:paraId="0115FF4C" w14:textId="77777777" w:rsidR="002A7C74" w:rsidRPr="00C050A7" w:rsidRDefault="002A7C74" w:rsidP="00C050A7">
      <w:pPr>
        <w:spacing w:after="0" w:line="276" w:lineRule="auto"/>
        <w:jc w:val="center"/>
        <w:rPr>
          <w:rFonts w:eastAsiaTheme="minorHAnsi" w:cs="Arial"/>
          <w:b/>
          <w:iCs/>
          <w:color w:val="000000" w:themeColor="text1"/>
          <w:szCs w:val="24"/>
        </w:rPr>
      </w:pPr>
    </w:p>
    <w:p w14:paraId="43EFBFC8" w14:textId="77777777" w:rsidR="002A7C74" w:rsidRPr="00C050A7" w:rsidRDefault="002A7C74" w:rsidP="00C050A7">
      <w:pPr>
        <w:spacing w:after="0" w:line="276" w:lineRule="auto"/>
        <w:jc w:val="center"/>
        <w:rPr>
          <w:rFonts w:eastAsiaTheme="minorHAnsi" w:cs="Arial"/>
          <w:b/>
          <w:iCs/>
          <w:color w:val="000000" w:themeColor="text1"/>
          <w:szCs w:val="24"/>
        </w:rPr>
      </w:pPr>
    </w:p>
    <w:p w14:paraId="5F9D25D6" w14:textId="77777777" w:rsidR="002A7C74" w:rsidRPr="00C050A7" w:rsidRDefault="002A7C74" w:rsidP="00C050A7">
      <w:pPr>
        <w:spacing w:after="0" w:line="276" w:lineRule="auto"/>
        <w:jc w:val="center"/>
        <w:rPr>
          <w:rFonts w:eastAsiaTheme="minorHAnsi" w:cs="Arial"/>
          <w:b/>
          <w:iCs/>
          <w:color w:val="000000" w:themeColor="text1"/>
          <w:szCs w:val="24"/>
        </w:rPr>
      </w:pPr>
    </w:p>
    <w:p w14:paraId="2AC1614E" w14:textId="77777777" w:rsidR="002A7C74" w:rsidRPr="00C050A7" w:rsidRDefault="002A7C74" w:rsidP="00C050A7">
      <w:pPr>
        <w:spacing w:after="0" w:line="276" w:lineRule="auto"/>
        <w:jc w:val="center"/>
        <w:rPr>
          <w:rFonts w:eastAsiaTheme="minorHAnsi" w:cs="Arial"/>
          <w:b/>
          <w:iCs/>
          <w:color w:val="000000" w:themeColor="text1"/>
          <w:szCs w:val="24"/>
        </w:rPr>
      </w:pPr>
    </w:p>
    <w:p w14:paraId="57BEA9A7" w14:textId="77777777" w:rsidR="002A7C74" w:rsidRPr="00C050A7" w:rsidRDefault="002A7C74" w:rsidP="00C050A7">
      <w:pPr>
        <w:spacing w:after="0" w:line="276" w:lineRule="auto"/>
        <w:jc w:val="center"/>
        <w:rPr>
          <w:rFonts w:eastAsiaTheme="minorHAnsi" w:cs="Arial"/>
          <w:b/>
          <w:iCs/>
          <w:color w:val="000000" w:themeColor="text1"/>
          <w:szCs w:val="24"/>
        </w:rPr>
      </w:pPr>
    </w:p>
    <w:p w14:paraId="7132F1C6" w14:textId="77777777" w:rsidR="007B24A8" w:rsidRDefault="007B24A8" w:rsidP="007B24A8">
      <w:pPr>
        <w:pStyle w:val="NormalWeb"/>
        <w:spacing w:before="0" w:beforeAutospacing="0" w:after="0" w:afterAutospacing="0" w:line="276" w:lineRule="auto"/>
        <w:jc w:val="center"/>
        <w:rPr>
          <w:rFonts w:ascii="Arial" w:hAnsi="Arial" w:cs="Arial"/>
          <w:b/>
          <w:color w:val="000000" w:themeColor="text1"/>
        </w:rPr>
      </w:pPr>
      <w:r w:rsidRPr="00F46DDD">
        <w:rPr>
          <w:rFonts w:ascii="Arial" w:hAnsi="Arial" w:cs="Arial"/>
          <w:b/>
          <w:color w:val="000000" w:themeColor="text1"/>
        </w:rPr>
        <w:t xml:space="preserve">“ЭРДЭНЭС ТАВАНТОЛГОЙ” ХК-ИЙН ХУВЬЦААГ </w:t>
      </w:r>
      <w:r>
        <w:rPr>
          <w:rFonts w:ascii="Arial" w:hAnsi="Arial" w:cs="Arial"/>
          <w:b/>
          <w:color w:val="000000" w:themeColor="text1"/>
        </w:rPr>
        <w:t xml:space="preserve">ИРГЭДЭД </w:t>
      </w:r>
      <w:r w:rsidRPr="00F46DDD">
        <w:rPr>
          <w:rFonts w:ascii="Arial" w:hAnsi="Arial" w:cs="Arial"/>
          <w:b/>
          <w:color w:val="000000" w:themeColor="text1"/>
        </w:rPr>
        <w:t>ЭЗЭМШҮҮЛЭХ</w:t>
      </w:r>
      <w:r>
        <w:rPr>
          <w:rFonts w:ascii="Arial" w:hAnsi="Arial" w:cs="Arial"/>
          <w:b/>
          <w:color w:val="000000" w:themeColor="text1"/>
        </w:rPr>
        <w:t xml:space="preserve">, ИРГЭДИЙН ХЯНАЛТАД ОРУУЛАХ ТУХАЙ </w:t>
      </w:r>
      <w:r w:rsidRPr="00F46DDD">
        <w:rPr>
          <w:rFonts w:ascii="Arial" w:hAnsi="Arial" w:cs="Arial"/>
          <w:b/>
          <w:color w:val="000000" w:themeColor="text1"/>
        </w:rPr>
        <w:t xml:space="preserve">УЛСЫН ИХ ХУРЛЫН </w:t>
      </w:r>
    </w:p>
    <w:p w14:paraId="66EBFD9A" w14:textId="77777777" w:rsidR="007B24A8" w:rsidRDefault="007B24A8" w:rsidP="007B24A8">
      <w:pPr>
        <w:pStyle w:val="NormalWeb"/>
        <w:spacing w:before="0" w:beforeAutospacing="0" w:after="0" w:afterAutospacing="0" w:line="276" w:lineRule="auto"/>
        <w:jc w:val="center"/>
        <w:rPr>
          <w:rFonts w:ascii="Arial" w:hAnsi="Arial" w:cs="Arial"/>
          <w:b/>
          <w:iCs/>
          <w:color w:val="000000" w:themeColor="text1"/>
        </w:rPr>
      </w:pPr>
      <w:r w:rsidRPr="007B24A8">
        <w:rPr>
          <w:rFonts w:ascii="Arial" w:hAnsi="Arial" w:cs="Arial"/>
          <w:b/>
          <w:color w:val="000000" w:themeColor="text1"/>
        </w:rPr>
        <w:t xml:space="preserve">ТОГТООЛЫН </w:t>
      </w:r>
      <w:proofErr w:type="gramStart"/>
      <w:r w:rsidRPr="007B24A8">
        <w:rPr>
          <w:rFonts w:ascii="Arial" w:hAnsi="Arial" w:cs="Arial"/>
          <w:b/>
          <w:color w:val="000000" w:themeColor="text1"/>
        </w:rPr>
        <w:t xml:space="preserve">ТӨСЛИЙН </w:t>
      </w:r>
      <w:r w:rsidRPr="007B24A8">
        <w:rPr>
          <w:rFonts w:ascii="Arial" w:hAnsi="Arial" w:cs="Arial"/>
          <w:color w:val="000000" w:themeColor="text1"/>
        </w:rPr>
        <w:t xml:space="preserve"> </w:t>
      </w:r>
      <w:r w:rsidR="001424C0" w:rsidRPr="007B24A8">
        <w:rPr>
          <w:rFonts w:ascii="Arial" w:hAnsi="Arial" w:cs="Arial"/>
          <w:b/>
          <w:iCs/>
          <w:color w:val="000000" w:themeColor="text1"/>
        </w:rPr>
        <w:t>ҮР</w:t>
      </w:r>
      <w:proofErr w:type="gramEnd"/>
      <w:r w:rsidR="001424C0" w:rsidRPr="007B24A8">
        <w:rPr>
          <w:rFonts w:ascii="Arial" w:hAnsi="Arial" w:cs="Arial"/>
          <w:b/>
          <w:iCs/>
          <w:color w:val="000000" w:themeColor="text1"/>
        </w:rPr>
        <w:t xml:space="preserve"> НӨЛӨӨГ</w:t>
      </w:r>
      <w:r w:rsidR="0002055F" w:rsidRPr="007B24A8">
        <w:rPr>
          <w:rFonts w:ascii="Arial" w:hAnsi="Arial" w:cs="Arial"/>
          <w:b/>
          <w:iCs/>
          <w:color w:val="000000" w:themeColor="text1"/>
        </w:rPr>
        <w:t xml:space="preserve"> </w:t>
      </w:r>
      <w:r w:rsidR="001424C0" w:rsidRPr="007B24A8">
        <w:rPr>
          <w:rFonts w:ascii="Arial" w:hAnsi="Arial" w:cs="Arial"/>
          <w:b/>
          <w:iCs/>
          <w:color w:val="000000" w:themeColor="text1"/>
        </w:rPr>
        <w:t>ҮНЭЛЭХ</w:t>
      </w:r>
    </w:p>
    <w:p w14:paraId="0DD39FE8" w14:textId="73BF79A5" w:rsidR="001424C0" w:rsidRPr="007B24A8" w:rsidRDefault="001424C0" w:rsidP="007B24A8">
      <w:pPr>
        <w:pStyle w:val="NormalWeb"/>
        <w:spacing w:before="0" w:beforeAutospacing="0" w:after="0" w:afterAutospacing="0" w:line="276" w:lineRule="auto"/>
        <w:jc w:val="center"/>
        <w:rPr>
          <w:rFonts w:ascii="Arial" w:hAnsi="Arial" w:cs="Arial"/>
          <w:b/>
          <w:iCs/>
          <w:color w:val="000000" w:themeColor="text1"/>
        </w:rPr>
      </w:pPr>
      <w:r w:rsidRPr="007B24A8">
        <w:rPr>
          <w:rFonts w:ascii="Arial" w:hAnsi="Arial" w:cs="Arial"/>
          <w:b/>
          <w:iCs/>
          <w:color w:val="000000" w:themeColor="text1"/>
        </w:rPr>
        <w:t xml:space="preserve"> СУДАЛГААНЫ</w:t>
      </w:r>
      <w:r w:rsidR="007B24A8">
        <w:rPr>
          <w:rFonts w:ascii="Arial" w:hAnsi="Arial" w:cs="Arial"/>
          <w:b/>
          <w:iCs/>
          <w:color w:val="000000" w:themeColor="text1"/>
          <w:lang w:val="mn-MN"/>
        </w:rPr>
        <w:t xml:space="preserve"> </w:t>
      </w:r>
      <w:r w:rsidRPr="007B24A8">
        <w:rPr>
          <w:rFonts w:ascii="Arial" w:hAnsi="Arial" w:cs="Arial"/>
          <w:b/>
          <w:iCs/>
          <w:color w:val="000000" w:themeColor="text1"/>
        </w:rPr>
        <w:t>ТАЙЛАН</w:t>
      </w:r>
    </w:p>
    <w:p w14:paraId="3971FD33" w14:textId="77777777" w:rsidR="002A7C74" w:rsidRPr="00C050A7" w:rsidRDefault="002A7C74" w:rsidP="00C050A7">
      <w:pPr>
        <w:spacing w:after="0" w:line="276" w:lineRule="auto"/>
        <w:jc w:val="center"/>
        <w:rPr>
          <w:rFonts w:eastAsiaTheme="minorHAnsi" w:cs="Arial"/>
          <w:b/>
          <w:iCs/>
          <w:color w:val="000000" w:themeColor="text1"/>
          <w:szCs w:val="24"/>
        </w:rPr>
      </w:pPr>
    </w:p>
    <w:p w14:paraId="487F4DF9" w14:textId="77777777" w:rsidR="002A7C74" w:rsidRPr="00C050A7" w:rsidRDefault="002A7C74" w:rsidP="00C050A7">
      <w:pPr>
        <w:spacing w:after="0" w:line="276" w:lineRule="auto"/>
        <w:jc w:val="center"/>
        <w:rPr>
          <w:rFonts w:eastAsiaTheme="minorHAnsi" w:cs="Arial"/>
          <w:b/>
          <w:iCs/>
          <w:color w:val="000000" w:themeColor="text1"/>
          <w:szCs w:val="24"/>
        </w:rPr>
      </w:pPr>
      <w:r w:rsidRPr="00C050A7">
        <w:rPr>
          <w:rFonts w:eastAsiaTheme="minorHAnsi" w:cs="Arial"/>
          <w:b/>
          <w:iCs/>
          <w:color w:val="000000" w:themeColor="text1"/>
          <w:szCs w:val="24"/>
        </w:rPr>
        <w:t xml:space="preserve"> </w:t>
      </w:r>
    </w:p>
    <w:p w14:paraId="4B25D797" w14:textId="77777777" w:rsidR="002A7C74" w:rsidRPr="00C050A7" w:rsidRDefault="002A7C74" w:rsidP="00C050A7">
      <w:pPr>
        <w:spacing w:after="0" w:line="276" w:lineRule="auto"/>
        <w:jc w:val="center"/>
        <w:rPr>
          <w:rFonts w:eastAsiaTheme="minorHAnsi" w:cs="Arial"/>
          <w:b/>
          <w:iCs/>
          <w:color w:val="000000" w:themeColor="text1"/>
          <w:szCs w:val="24"/>
        </w:rPr>
      </w:pPr>
    </w:p>
    <w:p w14:paraId="05CC8E0E" w14:textId="77777777" w:rsidR="002A7C74" w:rsidRPr="00C050A7" w:rsidRDefault="002A7C74" w:rsidP="00C050A7">
      <w:pPr>
        <w:spacing w:after="0" w:line="276" w:lineRule="auto"/>
        <w:jc w:val="center"/>
        <w:rPr>
          <w:rFonts w:eastAsiaTheme="minorHAnsi" w:cs="Arial"/>
          <w:b/>
          <w:iCs/>
          <w:color w:val="000000" w:themeColor="text1"/>
          <w:szCs w:val="24"/>
        </w:rPr>
      </w:pPr>
    </w:p>
    <w:p w14:paraId="13726C88" w14:textId="77777777" w:rsidR="002A7C74" w:rsidRPr="00C050A7" w:rsidRDefault="002A7C74" w:rsidP="00C050A7">
      <w:pPr>
        <w:spacing w:after="0" w:line="276" w:lineRule="auto"/>
        <w:jc w:val="center"/>
        <w:rPr>
          <w:rFonts w:eastAsiaTheme="minorHAnsi" w:cs="Arial"/>
          <w:b/>
          <w:iCs/>
          <w:color w:val="000000" w:themeColor="text1"/>
          <w:szCs w:val="24"/>
        </w:rPr>
      </w:pPr>
    </w:p>
    <w:p w14:paraId="27BA4EC9" w14:textId="77777777" w:rsidR="002A7C74" w:rsidRPr="00C050A7" w:rsidRDefault="002A7C74" w:rsidP="00C050A7">
      <w:pPr>
        <w:spacing w:after="0" w:line="276" w:lineRule="auto"/>
        <w:jc w:val="center"/>
        <w:rPr>
          <w:rFonts w:eastAsiaTheme="minorHAnsi" w:cs="Arial"/>
          <w:b/>
          <w:iCs/>
          <w:color w:val="000000" w:themeColor="text1"/>
          <w:szCs w:val="24"/>
        </w:rPr>
      </w:pPr>
    </w:p>
    <w:p w14:paraId="316D4365" w14:textId="77777777" w:rsidR="002A7C74" w:rsidRPr="00C050A7" w:rsidRDefault="002A7C74" w:rsidP="00C050A7">
      <w:pPr>
        <w:spacing w:after="0" w:line="276" w:lineRule="auto"/>
        <w:jc w:val="center"/>
        <w:rPr>
          <w:rFonts w:eastAsiaTheme="minorHAnsi" w:cs="Arial"/>
          <w:b/>
          <w:iCs/>
          <w:color w:val="000000" w:themeColor="text1"/>
          <w:szCs w:val="24"/>
        </w:rPr>
      </w:pPr>
    </w:p>
    <w:p w14:paraId="47BF5361" w14:textId="77777777" w:rsidR="002A7C74" w:rsidRPr="00C050A7" w:rsidRDefault="002A7C74" w:rsidP="00C050A7">
      <w:pPr>
        <w:spacing w:after="0" w:line="276" w:lineRule="auto"/>
        <w:jc w:val="center"/>
        <w:rPr>
          <w:rFonts w:eastAsiaTheme="minorHAnsi" w:cs="Arial"/>
          <w:b/>
          <w:iCs/>
          <w:color w:val="000000" w:themeColor="text1"/>
          <w:szCs w:val="24"/>
        </w:rPr>
      </w:pPr>
    </w:p>
    <w:p w14:paraId="11EE9A57" w14:textId="77777777" w:rsidR="002A7C74" w:rsidRPr="00C050A7" w:rsidRDefault="002A7C74" w:rsidP="00C050A7">
      <w:pPr>
        <w:spacing w:after="0" w:line="276" w:lineRule="auto"/>
        <w:jc w:val="center"/>
        <w:rPr>
          <w:rFonts w:eastAsiaTheme="minorHAnsi" w:cs="Arial"/>
          <w:b/>
          <w:iCs/>
          <w:color w:val="000000" w:themeColor="text1"/>
          <w:szCs w:val="24"/>
        </w:rPr>
      </w:pPr>
    </w:p>
    <w:p w14:paraId="09A3B6E1" w14:textId="77777777" w:rsidR="002A7C74" w:rsidRPr="00C050A7" w:rsidRDefault="002A7C74" w:rsidP="00C050A7">
      <w:pPr>
        <w:spacing w:after="0" w:line="276" w:lineRule="auto"/>
        <w:jc w:val="center"/>
        <w:rPr>
          <w:rFonts w:eastAsiaTheme="minorHAnsi" w:cs="Arial"/>
          <w:b/>
          <w:iCs/>
          <w:color w:val="000000" w:themeColor="text1"/>
          <w:szCs w:val="24"/>
        </w:rPr>
      </w:pPr>
    </w:p>
    <w:p w14:paraId="68AB7CD9" w14:textId="77777777" w:rsidR="002A7C74" w:rsidRPr="00C050A7" w:rsidRDefault="002A7C74" w:rsidP="00C050A7">
      <w:pPr>
        <w:spacing w:after="0" w:line="276" w:lineRule="auto"/>
        <w:jc w:val="center"/>
        <w:rPr>
          <w:rFonts w:eastAsiaTheme="minorHAnsi" w:cs="Arial"/>
          <w:b/>
          <w:iCs/>
          <w:color w:val="000000" w:themeColor="text1"/>
          <w:szCs w:val="24"/>
        </w:rPr>
      </w:pPr>
    </w:p>
    <w:p w14:paraId="15E189FE" w14:textId="77777777" w:rsidR="002A7C74" w:rsidRPr="00C050A7" w:rsidRDefault="002A7C74" w:rsidP="00C050A7">
      <w:pPr>
        <w:spacing w:after="0" w:line="276" w:lineRule="auto"/>
        <w:jc w:val="center"/>
        <w:rPr>
          <w:rFonts w:eastAsiaTheme="minorHAnsi" w:cs="Arial"/>
          <w:b/>
          <w:iCs/>
          <w:color w:val="000000" w:themeColor="text1"/>
          <w:szCs w:val="24"/>
        </w:rPr>
      </w:pPr>
    </w:p>
    <w:p w14:paraId="0877A41A" w14:textId="77777777" w:rsidR="002A7C74" w:rsidRPr="00C050A7" w:rsidRDefault="002A7C74" w:rsidP="00C050A7">
      <w:pPr>
        <w:spacing w:after="0" w:line="276" w:lineRule="auto"/>
        <w:jc w:val="center"/>
        <w:rPr>
          <w:rFonts w:eastAsiaTheme="minorHAnsi" w:cs="Arial"/>
          <w:b/>
          <w:iCs/>
          <w:color w:val="000000" w:themeColor="text1"/>
          <w:szCs w:val="24"/>
        </w:rPr>
      </w:pPr>
    </w:p>
    <w:p w14:paraId="70DF3037" w14:textId="77777777" w:rsidR="002A7C74" w:rsidRPr="00C050A7" w:rsidRDefault="002A7C74" w:rsidP="00C050A7">
      <w:pPr>
        <w:spacing w:after="0" w:line="276" w:lineRule="auto"/>
        <w:jc w:val="center"/>
        <w:rPr>
          <w:rFonts w:eastAsiaTheme="minorHAnsi" w:cs="Arial"/>
          <w:b/>
          <w:iCs/>
          <w:color w:val="000000" w:themeColor="text1"/>
          <w:szCs w:val="24"/>
        </w:rPr>
      </w:pPr>
    </w:p>
    <w:p w14:paraId="3D49A5B7" w14:textId="77777777" w:rsidR="002A7C74" w:rsidRPr="00C050A7" w:rsidRDefault="002A7C74" w:rsidP="00C050A7">
      <w:pPr>
        <w:spacing w:after="0" w:line="276" w:lineRule="auto"/>
        <w:jc w:val="center"/>
        <w:rPr>
          <w:rFonts w:eastAsiaTheme="minorHAnsi" w:cs="Arial"/>
          <w:b/>
          <w:iCs/>
          <w:color w:val="000000" w:themeColor="text1"/>
          <w:szCs w:val="24"/>
        </w:rPr>
      </w:pPr>
    </w:p>
    <w:p w14:paraId="4D674182" w14:textId="77777777" w:rsidR="002A7C74" w:rsidRPr="00C050A7" w:rsidRDefault="002A7C74" w:rsidP="00C050A7">
      <w:pPr>
        <w:spacing w:after="0" w:line="276" w:lineRule="auto"/>
        <w:jc w:val="center"/>
        <w:rPr>
          <w:rFonts w:eastAsiaTheme="minorHAnsi" w:cs="Arial"/>
          <w:b/>
          <w:iCs/>
          <w:color w:val="000000" w:themeColor="text1"/>
          <w:szCs w:val="24"/>
        </w:rPr>
      </w:pPr>
    </w:p>
    <w:p w14:paraId="0D4904E0" w14:textId="77777777" w:rsidR="002A7C74" w:rsidRPr="00C050A7" w:rsidRDefault="002A7C74" w:rsidP="00C050A7">
      <w:pPr>
        <w:spacing w:after="0" w:line="276" w:lineRule="auto"/>
        <w:jc w:val="center"/>
        <w:rPr>
          <w:rFonts w:eastAsiaTheme="minorHAnsi" w:cs="Arial"/>
          <w:b/>
          <w:iCs/>
          <w:color w:val="000000" w:themeColor="text1"/>
          <w:szCs w:val="24"/>
        </w:rPr>
      </w:pPr>
    </w:p>
    <w:p w14:paraId="454CC763" w14:textId="77777777" w:rsidR="002A7C74" w:rsidRPr="00C050A7" w:rsidRDefault="002A7C74" w:rsidP="00C050A7">
      <w:pPr>
        <w:spacing w:after="0" w:line="276" w:lineRule="auto"/>
        <w:jc w:val="center"/>
        <w:rPr>
          <w:rFonts w:eastAsiaTheme="minorHAnsi" w:cs="Arial"/>
          <w:b/>
          <w:iCs/>
          <w:color w:val="000000" w:themeColor="text1"/>
          <w:szCs w:val="24"/>
        </w:rPr>
      </w:pPr>
    </w:p>
    <w:p w14:paraId="2D89FBC8" w14:textId="77777777" w:rsidR="002A7C74" w:rsidRPr="00C050A7" w:rsidRDefault="002A7C74" w:rsidP="00C050A7">
      <w:pPr>
        <w:spacing w:after="0" w:line="276" w:lineRule="auto"/>
        <w:jc w:val="center"/>
        <w:rPr>
          <w:rFonts w:eastAsiaTheme="minorHAnsi" w:cs="Arial"/>
          <w:b/>
          <w:iCs/>
          <w:color w:val="000000" w:themeColor="text1"/>
          <w:szCs w:val="24"/>
        </w:rPr>
      </w:pPr>
    </w:p>
    <w:p w14:paraId="218CE0D4" w14:textId="77777777" w:rsidR="002A7C74" w:rsidRPr="00C050A7" w:rsidRDefault="002A7C74" w:rsidP="00C050A7">
      <w:pPr>
        <w:spacing w:after="0" w:line="276" w:lineRule="auto"/>
        <w:jc w:val="center"/>
        <w:rPr>
          <w:rFonts w:eastAsiaTheme="minorHAnsi" w:cs="Arial"/>
          <w:b/>
          <w:iCs/>
          <w:color w:val="000000" w:themeColor="text1"/>
          <w:szCs w:val="24"/>
        </w:rPr>
      </w:pPr>
    </w:p>
    <w:p w14:paraId="3499EF32" w14:textId="77777777" w:rsidR="002A7C74" w:rsidRPr="00C050A7" w:rsidRDefault="002A7C74" w:rsidP="00C050A7">
      <w:pPr>
        <w:spacing w:after="0" w:line="276" w:lineRule="auto"/>
        <w:jc w:val="center"/>
        <w:rPr>
          <w:rFonts w:eastAsiaTheme="minorHAnsi" w:cs="Arial"/>
          <w:b/>
          <w:iCs/>
          <w:color w:val="000000" w:themeColor="text1"/>
          <w:szCs w:val="24"/>
        </w:rPr>
      </w:pPr>
    </w:p>
    <w:p w14:paraId="107A2443" w14:textId="77777777" w:rsidR="002A7C74" w:rsidRPr="00C050A7" w:rsidRDefault="002A7C74" w:rsidP="00C050A7">
      <w:pPr>
        <w:spacing w:after="0" w:line="276" w:lineRule="auto"/>
        <w:jc w:val="center"/>
        <w:rPr>
          <w:rFonts w:eastAsiaTheme="minorHAnsi" w:cs="Arial"/>
          <w:b/>
          <w:iCs/>
          <w:color w:val="000000" w:themeColor="text1"/>
          <w:szCs w:val="24"/>
        </w:rPr>
      </w:pPr>
    </w:p>
    <w:p w14:paraId="38CDE2AD" w14:textId="77777777" w:rsidR="002A7C74" w:rsidRPr="00C050A7" w:rsidRDefault="002A7C74" w:rsidP="00C050A7">
      <w:pPr>
        <w:spacing w:after="0" w:line="276" w:lineRule="auto"/>
        <w:jc w:val="center"/>
        <w:rPr>
          <w:rFonts w:eastAsiaTheme="minorHAnsi" w:cs="Arial"/>
          <w:b/>
          <w:iCs/>
          <w:color w:val="000000" w:themeColor="text1"/>
          <w:szCs w:val="24"/>
        </w:rPr>
      </w:pPr>
    </w:p>
    <w:p w14:paraId="4D7DD380" w14:textId="77777777" w:rsidR="002A7C74" w:rsidRPr="00C050A7" w:rsidRDefault="002A7C74" w:rsidP="00C050A7">
      <w:pPr>
        <w:spacing w:after="0" w:line="276" w:lineRule="auto"/>
        <w:jc w:val="center"/>
        <w:rPr>
          <w:rFonts w:eastAsiaTheme="minorHAnsi" w:cs="Arial"/>
          <w:b/>
          <w:iCs/>
          <w:color w:val="000000" w:themeColor="text1"/>
          <w:szCs w:val="24"/>
        </w:rPr>
      </w:pPr>
    </w:p>
    <w:p w14:paraId="6F27A85E" w14:textId="77777777" w:rsidR="002A7C74" w:rsidRPr="00C050A7" w:rsidRDefault="002A7C74" w:rsidP="00C050A7">
      <w:pPr>
        <w:spacing w:after="0" w:line="276" w:lineRule="auto"/>
        <w:jc w:val="center"/>
        <w:rPr>
          <w:rFonts w:eastAsiaTheme="minorHAnsi" w:cs="Arial"/>
          <w:b/>
          <w:iCs/>
          <w:color w:val="000000" w:themeColor="text1"/>
          <w:szCs w:val="24"/>
        </w:rPr>
      </w:pPr>
    </w:p>
    <w:p w14:paraId="5F731A4E" w14:textId="77777777" w:rsidR="002A7C74" w:rsidRPr="00C050A7" w:rsidRDefault="002A7C74" w:rsidP="00C050A7">
      <w:pPr>
        <w:spacing w:after="0" w:line="276" w:lineRule="auto"/>
        <w:jc w:val="center"/>
        <w:rPr>
          <w:rFonts w:eastAsiaTheme="minorHAnsi" w:cs="Arial"/>
          <w:b/>
          <w:iCs/>
          <w:color w:val="000000" w:themeColor="text1"/>
          <w:szCs w:val="24"/>
        </w:rPr>
      </w:pPr>
    </w:p>
    <w:p w14:paraId="650B6976" w14:textId="56DF2F49" w:rsidR="002A7C74" w:rsidRPr="00C050A7" w:rsidRDefault="002A7C74" w:rsidP="00C050A7">
      <w:pPr>
        <w:spacing w:after="0" w:line="276" w:lineRule="auto"/>
        <w:jc w:val="center"/>
        <w:rPr>
          <w:rFonts w:eastAsiaTheme="minorHAnsi" w:cs="Arial"/>
          <w:b/>
          <w:iCs/>
          <w:color w:val="000000" w:themeColor="text1"/>
          <w:szCs w:val="24"/>
        </w:rPr>
      </w:pPr>
      <w:proofErr w:type="spellStart"/>
      <w:r w:rsidRPr="00C050A7">
        <w:rPr>
          <w:rFonts w:eastAsiaTheme="minorHAnsi" w:cs="Arial"/>
          <w:b/>
          <w:iCs/>
          <w:color w:val="000000" w:themeColor="text1"/>
          <w:szCs w:val="24"/>
        </w:rPr>
        <w:t>Улаанбаатар</w:t>
      </w:r>
      <w:proofErr w:type="spellEnd"/>
      <w:r w:rsidRPr="00C050A7">
        <w:rPr>
          <w:rFonts w:eastAsiaTheme="minorHAnsi" w:cs="Arial"/>
          <w:b/>
          <w:iCs/>
          <w:color w:val="000000" w:themeColor="text1"/>
          <w:szCs w:val="24"/>
        </w:rPr>
        <w:t xml:space="preserve"> </w:t>
      </w:r>
      <w:proofErr w:type="spellStart"/>
      <w:r w:rsidRPr="00C050A7">
        <w:rPr>
          <w:rFonts w:eastAsiaTheme="minorHAnsi" w:cs="Arial"/>
          <w:b/>
          <w:iCs/>
          <w:color w:val="000000" w:themeColor="text1"/>
          <w:szCs w:val="24"/>
        </w:rPr>
        <w:t>хот</w:t>
      </w:r>
      <w:proofErr w:type="spellEnd"/>
    </w:p>
    <w:p w14:paraId="01D9CF34" w14:textId="124AFB71" w:rsidR="002A7C74" w:rsidRPr="00C050A7" w:rsidRDefault="002A7C74" w:rsidP="00C050A7">
      <w:pPr>
        <w:spacing w:after="0" w:line="276" w:lineRule="auto"/>
        <w:jc w:val="center"/>
        <w:rPr>
          <w:rFonts w:eastAsiaTheme="minorHAnsi" w:cs="Arial"/>
          <w:b/>
          <w:iCs/>
          <w:color w:val="000000" w:themeColor="text1"/>
          <w:szCs w:val="24"/>
        </w:rPr>
      </w:pPr>
      <w:r w:rsidRPr="00C050A7">
        <w:rPr>
          <w:rFonts w:eastAsiaTheme="minorHAnsi" w:cs="Arial"/>
          <w:b/>
          <w:iCs/>
          <w:color w:val="000000" w:themeColor="text1"/>
          <w:szCs w:val="24"/>
        </w:rPr>
        <w:t>202</w:t>
      </w:r>
      <w:r w:rsidR="007B24A8">
        <w:rPr>
          <w:rFonts w:eastAsiaTheme="minorHAnsi" w:cs="Arial"/>
          <w:b/>
          <w:iCs/>
          <w:color w:val="000000" w:themeColor="text1"/>
          <w:szCs w:val="24"/>
          <w:lang w:val="mn-MN"/>
        </w:rPr>
        <w:t>3</w:t>
      </w:r>
      <w:r w:rsidRPr="00C050A7">
        <w:rPr>
          <w:rFonts w:eastAsiaTheme="minorHAnsi" w:cs="Arial"/>
          <w:b/>
          <w:iCs/>
          <w:color w:val="000000" w:themeColor="text1"/>
          <w:szCs w:val="24"/>
        </w:rPr>
        <w:t xml:space="preserve"> </w:t>
      </w:r>
      <w:proofErr w:type="spellStart"/>
      <w:r w:rsidRPr="00C050A7">
        <w:rPr>
          <w:rFonts w:eastAsiaTheme="minorHAnsi" w:cs="Arial"/>
          <w:b/>
          <w:iCs/>
          <w:color w:val="000000" w:themeColor="text1"/>
          <w:szCs w:val="24"/>
        </w:rPr>
        <w:t>он</w:t>
      </w:r>
      <w:proofErr w:type="spellEnd"/>
    </w:p>
    <w:p w14:paraId="2EFA761E" w14:textId="77777777" w:rsidR="002A7C74" w:rsidRPr="00C050A7" w:rsidRDefault="002A7C74" w:rsidP="00C050A7">
      <w:pPr>
        <w:spacing w:after="0" w:line="276" w:lineRule="auto"/>
        <w:jc w:val="center"/>
        <w:rPr>
          <w:rFonts w:eastAsiaTheme="minorHAnsi" w:cs="Arial"/>
          <w:b/>
          <w:iCs/>
          <w:color w:val="000000" w:themeColor="text1"/>
          <w:szCs w:val="24"/>
        </w:rPr>
      </w:pPr>
    </w:p>
    <w:p w14:paraId="575978B4" w14:textId="77777777" w:rsidR="002A7C74" w:rsidRPr="00C050A7" w:rsidRDefault="002A7C74" w:rsidP="00C050A7">
      <w:pPr>
        <w:spacing w:after="0" w:line="276" w:lineRule="auto"/>
        <w:jc w:val="center"/>
        <w:rPr>
          <w:rFonts w:eastAsiaTheme="minorHAnsi" w:cs="Arial"/>
          <w:b/>
          <w:iCs/>
          <w:color w:val="000000" w:themeColor="text1"/>
          <w:szCs w:val="24"/>
        </w:rPr>
      </w:pPr>
    </w:p>
    <w:p w14:paraId="1E788130" w14:textId="77777777" w:rsidR="002A7C74" w:rsidRPr="00C050A7" w:rsidRDefault="002A7C74" w:rsidP="00C050A7">
      <w:pPr>
        <w:spacing w:after="0" w:line="276" w:lineRule="auto"/>
        <w:jc w:val="center"/>
        <w:rPr>
          <w:rFonts w:eastAsiaTheme="minorHAnsi" w:cs="Arial"/>
          <w:b/>
          <w:iCs/>
          <w:color w:val="000000" w:themeColor="text1"/>
          <w:szCs w:val="24"/>
        </w:rPr>
      </w:pPr>
    </w:p>
    <w:p w14:paraId="1000C237" w14:textId="77777777" w:rsidR="002A7C74" w:rsidRPr="00C050A7" w:rsidRDefault="002A7C74" w:rsidP="00C050A7">
      <w:pPr>
        <w:spacing w:after="0" w:line="276" w:lineRule="auto"/>
        <w:jc w:val="center"/>
        <w:rPr>
          <w:rFonts w:eastAsiaTheme="minorHAnsi" w:cs="Arial"/>
          <w:b/>
          <w:iCs/>
          <w:color w:val="000000" w:themeColor="text1"/>
          <w:szCs w:val="24"/>
        </w:rPr>
      </w:pPr>
    </w:p>
    <w:p w14:paraId="08277F2B" w14:textId="77777777" w:rsidR="002A7C74" w:rsidRPr="00C050A7" w:rsidRDefault="002A7C74" w:rsidP="00C050A7">
      <w:pPr>
        <w:spacing w:after="0" w:line="276" w:lineRule="auto"/>
        <w:jc w:val="center"/>
        <w:rPr>
          <w:rFonts w:eastAsiaTheme="minorHAnsi" w:cs="Arial"/>
          <w:b/>
          <w:iCs/>
          <w:color w:val="000000" w:themeColor="text1"/>
          <w:szCs w:val="24"/>
        </w:rPr>
      </w:pPr>
    </w:p>
    <w:p w14:paraId="7185B718" w14:textId="14A75495" w:rsidR="002A7C74" w:rsidRDefault="002A7C74" w:rsidP="00D947D3">
      <w:pPr>
        <w:spacing w:after="0" w:line="276" w:lineRule="auto"/>
        <w:rPr>
          <w:rFonts w:eastAsiaTheme="minorHAnsi" w:cs="Arial"/>
          <w:b/>
          <w:iCs/>
          <w:color w:val="000000" w:themeColor="text1"/>
          <w:szCs w:val="24"/>
        </w:rPr>
      </w:pPr>
    </w:p>
    <w:p w14:paraId="72648F46" w14:textId="77777777" w:rsidR="00D947D3" w:rsidRPr="00C050A7" w:rsidRDefault="00D947D3" w:rsidP="00D947D3">
      <w:pPr>
        <w:spacing w:after="0" w:line="276" w:lineRule="auto"/>
        <w:rPr>
          <w:rFonts w:eastAsiaTheme="minorHAnsi" w:cs="Arial"/>
          <w:b/>
          <w:iCs/>
          <w:color w:val="000000" w:themeColor="text1"/>
          <w:szCs w:val="24"/>
        </w:rPr>
      </w:pPr>
    </w:p>
    <w:p w14:paraId="31CE0A55" w14:textId="77777777" w:rsidR="002A7C74" w:rsidRPr="00C050A7" w:rsidRDefault="002A7C74" w:rsidP="00C050A7">
      <w:pPr>
        <w:spacing w:after="0" w:line="276" w:lineRule="auto"/>
        <w:jc w:val="center"/>
        <w:rPr>
          <w:rFonts w:eastAsiaTheme="minorHAnsi" w:cs="Arial"/>
          <w:b/>
          <w:iCs/>
          <w:color w:val="000000" w:themeColor="text1"/>
          <w:szCs w:val="24"/>
        </w:rPr>
      </w:pPr>
    </w:p>
    <w:p w14:paraId="486F2709" w14:textId="79F7276A" w:rsidR="002A7C74" w:rsidRPr="00C050A7" w:rsidRDefault="002A7C74" w:rsidP="00C050A7">
      <w:pPr>
        <w:spacing w:after="0" w:line="276" w:lineRule="auto"/>
        <w:jc w:val="center"/>
        <w:rPr>
          <w:rFonts w:eastAsiaTheme="minorHAnsi" w:cs="Arial"/>
          <w:b/>
          <w:iCs/>
          <w:color w:val="000000" w:themeColor="text1"/>
          <w:szCs w:val="24"/>
        </w:rPr>
      </w:pPr>
      <w:r w:rsidRPr="00C050A7">
        <w:rPr>
          <w:rFonts w:eastAsiaTheme="minorHAnsi" w:cs="Arial"/>
          <w:b/>
          <w:iCs/>
          <w:color w:val="000000" w:themeColor="text1"/>
          <w:szCs w:val="24"/>
        </w:rPr>
        <w:t>АГУУЛГА</w:t>
      </w:r>
    </w:p>
    <w:p w14:paraId="12664F26" w14:textId="77777777" w:rsidR="002A7C74" w:rsidRPr="00C050A7" w:rsidRDefault="002A7C74" w:rsidP="00C050A7">
      <w:pPr>
        <w:spacing w:after="0" w:line="276" w:lineRule="auto"/>
        <w:jc w:val="center"/>
        <w:rPr>
          <w:rFonts w:eastAsiaTheme="minorHAnsi" w:cs="Arial"/>
          <w:b/>
          <w:iCs/>
          <w:color w:val="000000" w:themeColor="text1"/>
          <w:szCs w:val="24"/>
        </w:rPr>
      </w:pPr>
    </w:p>
    <w:p w14:paraId="6E463729" w14:textId="77777777" w:rsidR="002A7C74" w:rsidRPr="00C050A7" w:rsidRDefault="002A7C74" w:rsidP="00C050A7">
      <w:pPr>
        <w:spacing w:after="0" w:line="276" w:lineRule="auto"/>
        <w:jc w:val="center"/>
        <w:rPr>
          <w:rFonts w:eastAsiaTheme="minorHAnsi" w:cs="Arial"/>
          <w:b/>
          <w:iCs/>
          <w:color w:val="000000" w:themeColor="text1"/>
          <w:szCs w:val="24"/>
        </w:rPr>
      </w:pPr>
    </w:p>
    <w:p w14:paraId="0F0B5353" w14:textId="0C41442B" w:rsidR="002A7C74" w:rsidRPr="00C050A7" w:rsidRDefault="002A7C74" w:rsidP="00C050A7">
      <w:pPr>
        <w:spacing w:after="0" w:line="276" w:lineRule="auto"/>
        <w:jc w:val="both"/>
        <w:rPr>
          <w:rFonts w:eastAsiaTheme="minorHAnsi" w:cs="Arial"/>
          <w:bCs/>
          <w:color w:val="000000" w:themeColor="text1"/>
          <w:szCs w:val="24"/>
        </w:rPr>
      </w:pPr>
      <w:r w:rsidRPr="00C050A7">
        <w:rPr>
          <w:rFonts w:eastAsiaTheme="minorHAnsi" w:cs="Arial"/>
          <w:b/>
          <w:bCs/>
          <w:color w:val="000000" w:themeColor="text1"/>
          <w:szCs w:val="24"/>
        </w:rPr>
        <w:t>НЭГ.</w:t>
      </w:r>
      <w:r w:rsidRPr="00C050A7">
        <w:rPr>
          <w:rFonts w:eastAsiaTheme="minorHAnsi" w:cs="Arial"/>
          <w:bCs/>
          <w:color w:val="000000" w:themeColor="text1"/>
          <w:szCs w:val="24"/>
        </w:rPr>
        <w:t>ЕРӨНХИЙ ЗҮЙЛ</w:t>
      </w:r>
      <w:r w:rsidR="000B7143" w:rsidRPr="00C050A7">
        <w:rPr>
          <w:rFonts w:eastAsiaTheme="minorHAnsi" w:cs="Arial"/>
          <w:bCs/>
          <w:color w:val="000000" w:themeColor="text1"/>
          <w:szCs w:val="24"/>
        </w:rPr>
        <w:t>……………………………….</w:t>
      </w:r>
    </w:p>
    <w:p w14:paraId="7C0DD80A" w14:textId="77777777" w:rsidR="000B7143" w:rsidRPr="00C050A7" w:rsidRDefault="000B7143" w:rsidP="00C050A7">
      <w:pPr>
        <w:spacing w:after="0" w:line="276" w:lineRule="auto"/>
        <w:jc w:val="both"/>
        <w:rPr>
          <w:rFonts w:eastAsiaTheme="minorHAnsi" w:cs="Arial"/>
          <w:color w:val="000000" w:themeColor="text1"/>
          <w:szCs w:val="24"/>
        </w:rPr>
      </w:pPr>
    </w:p>
    <w:p w14:paraId="2691A447" w14:textId="77777777" w:rsidR="003774CB" w:rsidRPr="00C050A7" w:rsidRDefault="002A7C74" w:rsidP="00C050A7">
      <w:pPr>
        <w:spacing w:after="0" w:line="276" w:lineRule="auto"/>
        <w:jc w:val="both"/>
        <w:rPr>
          <w:rFonts w:eastAsiaTheme="minorHAnsi" w:cs="Arial"/>
          <w:bCs/>
          <w:color w:val="000000" w:themeColor="text1"/>
          <w:szCs w:val="24"/>
        </w:rPr>
      </w:pPr>
      <w:r w:rsidRPr="00C050A7">
        <w:rPr>
          <w:rFonts w:eastAsiaTheme="minorHAnsi" w:cs="Arial"/>
          <w:b/>
          <w:bCs/>
          <w:color w:val="000000" w:themeColor="text1"/>
          <w:szCs w:val="24"/>
        </w:rPr>
        <w:t>ХОЁР.</w:t>
      </w:r>
      <w:r w:rsidR="003774CB" w:rsidRPr="00C050A7">
        <w:rPr>
          <w:rFonts w:eastAsiaTheme="minorHAnsi" w:cs="Arial"/>
          <w:color w:val="000000" w:themeColor="text1"/>
          <w:szCs w:val="24"/>
          <w:lang w:val="mn-MN"/>
        </w:rPr>
        <w:t>УЛСЫН ИХ ХУРЛЫН ТОГТООЛЫН</w:t>
      </w:r>
      <w:r w:rsidR="003774CB" w:rsidRPr="00C050A7">
        <w:rPr>
          <w:rFonts w:eastAsiaTheme="minorHAnsi" w:cs="Arial"/>
          <w:b/>
          <w:bCs/>
          <w:color w:val="000000" w:themeColor="text1"/>
          <w:szCs w:val="24"/>
          <w:lang w:val="mn-MN"/>
        </w:rPr>
        <w:t xml:space="preserve"> </w:t>
      </w:r>
      <w:r w:rsidRPr="00C050A7">
        <w:rPr>
          <w:rFonts w:eastAsiaTheme="minorHAnsi" w:cs="Arial"/>
          <w:bCs/>
          <w:color w:val="000000" w:themeColor="text1"/>
          <w:szCs w:val="24"/>
        </w:rPr>
        <w:t xml:space="preserve">ТӨСЛИЙГ ҮНЭЛЭХ ШАЛГУУР </w:t>
      </w:r>
    </w:p>
    <w:p w14:paraId="45BE0A04" w14:textId="2821BB3A" w:rsidR="002A7C74" w:rsidRPr="00C050A7" w:rsidRDefault="003774CB"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lang w:val="mn-MN"/>
        </w:rPr>
        <w:t xml:space="preserve">            </w:t>
      </w:r>
      <w:r w:rsidR="002A7C74" w:rsidRPr="00C050A7">
        <w:rPr>
          <w:rFonts w:eastAsiaTheme="minorHAnsi" w:cs="Arial"/>
          <w:bCs/>
          <w:color w:val="000000" w:themeColor="text1"/>
          <w:szCs w:val="24"/>
        </w:rPr>
        <w:t>ҮЗҮҮЛЭЛТИЙГ СОНГОСОН</w:t>
      </w:r>
      <w:r w:rsidR="000B7143" w:rsidRPr="00C050A7">
        <w:rPr>
          <w:rFonts w:eastAsiaTheme="minorHAnsi" w:cs="Arial"/>
          <w:bCs/>
          <w:color w:val="000000" w:themeColor="text1"/>
          <w:szCs w:val="24"/>
        </w:rPr>
        <w:t xml:space="preserve"> </w:t>
      </w:r>
      <w:r w:rsidR="002A7C74" w:rsidRPr="00C050A7">
        <w:rPr>
          <w:rFonts w:eastAsiaTheme="minorHAnsi" w:cs="Arial"/>
          <w:bCs/>
          <w:color w:val="000000" w:themeColor="text1"/>
          <w:szCs w:val="24"/>
        </w:rPr>
        <w:t>БАЙДАЛ, ҮНЭСЛЭЛ</w:t>
      </w:r>
      <w:r w:rsidR="000B7143" w:rsidRPr="00C050A7">
        <w:rPr>
          <w:rFonts w:eastAsiaTheme="minorHAnsi" w:cs="Arial"/>
          <w:bCs/>
          <w:color w:val="000000" w:themeColor="text1"/>
          <w:szCs w:val="24"/>
        </w:rPr>
        <w:t>……………………</w:t>
      </w:r>
      <w:proofErr w:type="gramStart"/>
      <w:r w:rsidR="000B7143" w:rsidRPr="00C050A7">
        <w:rPr>
          <w:rFonts w:eastAsiaTheme="minorHAnsi" w:cs="Arial"/>
          <w:bCs/>
          <w:color w:val="000000" w:themeColor="text1"/>
          <w:szCs w:val="24"/>
        </w:rPr>
        <w:t>…..</w:t>
      </w:r>
      <w:proofErr w:type="gramEnd"/>
    </w:p>
    <w:p w14:paraId="3A25FC08" w14:textId="77777777" w:rsidR="000B7143" w:rsidRPr="00C050A7" w:rsidRDefault="000B7143" w:rsidP="00C050A7">
      <w:pPr>
        <w:spacing w:after="0" w:line="276" w:lineRule="auto"/>
        <w:jc w:val="both"/>
        <w:rPr>
          <w:rFonts w:eastAsiaTheme="minorHAnsi" w:cs="Arial"/>
          <w:color w:val="000000" w:themeColor="text1"/>
          <w:szCs w:val="24"/>
        </w:rPr>
      </w:pPr>
    </w:p>
    <w:p w14:paraId="6EBB5AFA" w14:textId="77777777" w:rsidR="003774CB" w:rsidRPr="00C050A7" w:rsidRDefault="002A7C74" w:rsidP="00C050A7">
      <w:pPr>
        <w:spacing w:after="0" w:line="276" w:lineRule="auto"/>
        <w:jc w:val="both"/>
        <w:rPr>
          <w:rFonts w:eastAsiaTheme="minorHAnsi" w:cs="Arial"/>
          <w:bCs/>
          <w:color w:val="000000" w:themeColor="text1"/>
          <w:szCs w:val="24"/>
        </w:rPr>
      </w:pPr>
      <w:r w:rsidRPr="00C050A7">
        <w:rPr>
          <w:rFonts w:eastAsiaTheme="minorHAnsi" w:cs="Arial"/>
          <w:b/>
          <w:bCs/>
          <w:color w:val="000000" w:themeColor="text1"/>
          <w:szCs w:val="24"/>
        </w:rPr>
        <w:t>ГУРАВ.</w:t>
      </w:r>
      <w:r w:rsidR="003774CB" w:rsidRPr="00C050A7">
        <w:rPr>
          <w:rFonts w:eastAsiaTheme="minorHAnsi" w:cs="Arial"/>
          <w:color w:val="000000" w:themeColor="text1"/>
          <w:szCs w:val="24"/>
          <w:lang w:val="mn-MN"/>
        </w:rPr>
        <w:t>УЛСЫН ИХ ХУРЛЫН ТОГТООЛЫН ТӨСЛ</w:t>
      </w:r>
      <w:r w:rsidRPr="00C050A7">
        <w:rPr>
          <w:rFonts w:eastAsiaTheme="minorHAnsi" w:cs="Arial"/>
          <w:color w:val="000000" w:themeColor="text1"/>
          <w:szCs w:val="24"/>
        </w:rPr>
        <w:t>ӨӨС</w:t>
      </w:r>
      <w:r w:rsidRPr="00C050A7">
        <w:rPr>
          <w:rFonts w:eastAsiaTheme="minorHAnsi" w:cs="Arial"/>
          <w:bCs/>
          <w:color w:val="000000" w:themeColor="text1"/>
          <w:szCs w:val="24"/>
        </w:rPr>
        <w:t xml:space="preserve"> ҮР НӨЛӨӨГ ҮНЭЛЭХ </w:t>
      </w:r>
    </w:p>
    <w:p w14:paraId="74768679" w14:textId="5472BF4B" w:rsidR="002A7C74" w:rsidRPr="00C050A7" w:rsidRDefault="003774CB"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lang w:val="mn-MN"/>
        </w:rPr>
        <w:t xml:space="preserve">             </w:t>
      </w:r>
      <w:r w:rsidR="002A7C74" w:rsidRPr="00C050A7">
        <w:rPr>
          <w:rFonts w:eastAsiaTheme="minorHAnsi" w:cs="Arial"/>
          <w:bCs/>
          <w:color w:val="000000" w:themeColor="text1"/>
          <w:szCs w:val="24"/>
        </w:rPr>
        <w:t>ХЭСГИЙГ ТОГТООСОН</w:t>
      </w:r>
      <w:r w:rsidRPr="00C050A7">
        <w:rPr>
          <w:rFonts w:eastAsiaTheme="minorHAnsi" w:cs="Arial"/>
          <w:bCs/>
          <w:color w:val="000000" w:themeColor="text1"/>
          <w:szCs w:val="24"/>
          <w:lang w:val="mn-MN"/>
        </w:rPr>
        <w:t xml:space="preserve"> </w:t>
      </w:r>
      <w:r w:rsidR="002A7C74" w:rsidRPr="00C050A7">
        <w:rPr>
          <w:rFonts w:eastAsiaTheme="minorHAnsi" w:cs="Arial"/>
          <w:bCs/>
          <w:color w:val="000000" w:themeColor="text1"/>
          <w:szCs w:val="24"/>
        </w:rPr>
        <w:t>БАЙДАЛ</w:t>
      </w:r>
      <w:r w:rsidR="000B7143" w:rsidRPr="00C050A7">
        <w:rPr>
          <w:rFonts w:eastAsiaTheme="minorHAnsi" w:cs="Arial"/>
          <w:bCs/>
          <w:color w:val="000000" w:themeColor="text1"/>
          <w:szCs w:val="24"/>
        </w:rPr>
        <w:t>………………………</w:t>
      </w:r>
    </w:p>
    <w:p w14:paraId="5E42973F" w14:textId="77777777" w:rsidR="000B7143" w:rsidRPr="00C050A7" w:rsidRDefault="000B7143" w:rsidP="00C050A7">
      <w:pPr>
        <w:spacing w:after="0" w:line="276" w:lineRule="auto"/>
        <w:jc w:val="both"/>
        <w:rPr>
          <w:rFonts w:eastAsiaTheme="minorHAnsi" w:cs="Arial"/>
          <w:bCs/>
          <w:color w:val="000000" w:themeColor="text1"/>
          <w:szCs w:val="24"/>
        </w:rPr>
      </w:pPr>
    </w:p>
    <w:p w14:paraId="15AC0036" w14:textId="77777777" w:rsidR="007B24A8" w:rsidRDefault="002A7C74"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ab/>
      </w:r>
      <w:proofErr w:type="gramStart"/>
      <w:r w:rsidRPr="00C050A7">
        <w:rPr>
          <w:rFonts w:eastAsiaTheme="minorHAnsi" w:cs="Arial"/>
          <w:bCs/>
          <w:color w:val="000000" w:themeColor="text1"/>
          <w:szCs w:val="24"/>
        </w:rPr>
        <w:t>3.1.”Зорилгод</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хүрэх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байдал</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хүрээнд</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үнэлэгдэх</w:t>
      </w:r>
      <w:proofErr w:type="spellEnd"/>
      <w:r w:rsidRPr="00C050A7">
        <w:rPr>
          <w:rFonts w:eastAsiaTheme="minorHAnsi" w:cs="Arial"/>
          <w:bCs/>
          <w:color w:val="000000" w:themeColor="text1"/>
          <w:szCs w:val="24"/>
        </w:rPr>
        <w:t xml:space="preserve"> </w:t>
      </w:r>
    </w:p>
    <w:p w14:paraId="303F47B9" w14:textId="2F498917" w:rsidR="002A7C74" w:rsidRPr="00C050A7" w:rsidRDefault="007B24A8" w:rsidP="00C050A7">
      <w:pPr>
        <w:spacing w:after="0" w:line="276" w:lineRule="auto"/>
        <w:jc w:val="both"/>
        <w:rPr>
          <w:rFonts w:eastAsiaTheme="minorHAnsi" w:cs="Arial"/>
          <w:bCs/>
          <w:color w:val="000000" w:themeColor="text1"/>
          <w:szCs w:val="24"/>
        </w:rPr>
      </w:pPr>
      <w:r>
        <w:rPr>
          <w:rFonts w:eastAsiaTheme="minorHAnsi" w:cs="Arial"/>
          <w:bCs/>
          <w:color w:val="000000" w:themeColor="text1"/>
          <w:szCs w:val="24"/>
          <w:lang w:val="mn-MN"/>
        </w:rPr>
        <w:t xml:space="preserve">                  тогтоолын</w:t>
      </w:r>
      <w:r w:rsidR="000B7143"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төслийн</w:t>
      </w:r>
      <w:proofErr w:type="spellEnd"/>
      <w:r w:rsidR="002A7C74"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зүйл</w:t>
      </w:r>
      <w:proofErr w:type="spellEnd"/>
      <w:r w:rsidR="002A7C74"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хэсэг</w:t>
      </w:r>
      <w:proofErr w:type="spellEnd"/>
      <w:r w:rsidR="002A7C74"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заалт</w:t>
      </w:r>
      <w:proofErr w:type="spellEnd"/>
      <w:r w:rsidR="000B7143" w:rsidRPr="00C050A7">
        <w:rPr>
          <w:rFonts w:eastAsiaTheme="minorHAnsi" w:cs="Arial"/>
          <w:bCs/>
          <w:color w:val="000000" w:themeColor="text1"/>
          <w:szCs w:val="24"/>
        </w:rPr>
        <w:t>…………………………….</w:t>
      </w:r>
    </w:p>
    <w:p w14:paraId="3BD0239D" w14:textId="77777777" w:rsidR="000B7143" w:rsidRPr="00C050A7" w:rsidRDefault="002A7C74"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ab/>
      </w:r>
      <w:proofErr w:type="gramStart"/>
      <w:r w:rsidRPr="00C050A7">
        <w:rPr>
          <w:rFonts w:eastAsiaTheme="minorHAnsi" w:cs="Arial"/>
          <w:bCs/>
          <w:color w:val="000000" w:themeColor="text1"/>
          <w:szCs w:val="24"/>
        </w:rPr>
        <w:t>3.2.”Практикт</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хэрэгжих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боломж</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хүрээнд</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үнэлэгдэх</w:t>
      </w:r>
      <w:proofErr w:type="spellEnd"/>
      <w:r w:rsidRPr="00C050A7">
        <w:rPr>
          <w:rFonts w:eastAsiaTheme="minorHAnsi" w:cs="Arial"/>
          <w:bCs/>
          <w:color w:val="000000" w:themeColor="text1"/>
          <w:szCs w:val="24"/>
        </w:rPr>
        <w:t xml:space="preserve"> </w:t>
      </w:r>
    </w:p>
    <w:p w14:paraId="2D0E3FFD" w14:textId="189D586F" w:rsidR="002A7C74" w:rsidRPr="00C050A7" w:rsidRDefault="000B7143"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зүйл</w:t>
      </w:r>
      <w:proofErr w:type="spellEnd"/>
      <w:r w:rsidR="002A7C74"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хэсэг</w:t>
      </w:r>
      <w:proofErr w:type="spellEnd"/>
      <w:r w:rsidR="002A7C74" w:rsidRPr="00C050A7">
        <w:rPr>
          <w:rFonts w:eastAsiaTheme="minorHAnsi" w:cs="Arial"/>
          <w:bCs/>
          <w:color w:val="000000" w:themeColor="text1"/>
          <w:szCs w:val="24"/>
        </w:rPr>
        <w:t xml:space="preserve">, </w:t>
      </w:r>
      <w:proofErr w:type="spellStart"/>
      <w:r w:rsidR="002A7C74" w:rsidRPr="00C050A7">
        <w:rPr>
          <w:rFonts w:eastAsiaTheme="minorHAnsi" w:cs="Arial"/>
          <w:bCs/>
          <w:color w:val="000000" w:themeColor="text1"/>
          <w:szCs w:val="24"/>
        </w:rPr>
        <w:t>заалт</w:t>
      </w:r>
      <w:proofErr w:type="spellEnd"/>
      <w:r w:rsidRPr="00C050A7">
        <w:rPr>
          <w:rFonts w:eastAsiaTheme="minorHAnsi" w:cs="Arial"/>
          <w:bCs/>
          <w:color w:val="000000" w:themeColor="text1"/>
          <w:szCs w:val="24"/>
        </w:rPr>
        <w:t>……………………………………….</w:t>
      </w:r>
    </w:p>
    <w:p w14:paraId="41014404" w14:textId="77777777" w:rsidR="002D2799" w:rsidRPr="00C050A7" w:rsidRDefault="002A7C74"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ab/>
      </w:r>
      <w:proofErr w:type="gramStart"/>
      <w:r w:rsidRPr="00C050A7">
        <w:rPr>
          <w:rFonts w:eastAsiaTheme="minorHAnsi" w:cs="Arial"/>
          <w:bCs/>
          <w:color w:val="000000" w:themeColor="text1"/>
          <w:szCs w:val="24"/>
        </w:rPr>
        <w:t>3.3.”Хүлээн</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зөвшөөрөгдөх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байдал</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хүрээнд</w:t>
      </w:r>
      <w:proofErr w:type="spellEnd"/>
      <w:r w:rsidRPr="00C050A7">
        <w:rPr>
          <w:rFonts w:eastAsiaTheme="minorHAnsi" w:cs="Arial"/>
          <w:bCs/>
          <w:color w:val="000000" w:themeColor="text1"/>
          <w:szCs w:val="24"/>
        </w:rPr>
        <w:t xml:space="preserve"> </w:t>
      </w:r>
      <w:proofErr w:type="spellStart"/>
      <w:r w:rsidR="000B7143" w:rsidRPr="00C050A7">
        <w:rPr>
          <w:rFonts w:eastAsiaTheme="minorHAnsi" w:cs="Arial"/>
          <w:bCs/>
          <w:color w:val="000000" w:themeColor="text1"/>
          <w:szCs w:val="24"/>
        </w:rPr>
        <w:t>үнэлэгдэх</w:t>
      </w:r>
      <w:proofErr w:type="spellEnd"/>
      <w:r w:rsidR="000B7143" w:rsidRPr="00C050A7">
        <w:rPr>
          <w:rFonts w:eastAsiaTheme="minorHAnsi" w:cs="Arial"/>
          <w:bCs/>
          <w:color w:val="000000" w:themeColor="text1"/>
          <w:szCs w:val="24"/>
        </w:rPr>
        <w:t xml:space="preserve"> </w:t>
      </w:r>
    </w:p>
    <w:p w14:paraId="76B6D727" w14:textId="1CBC41AF" w:rsidR="002A7C74" w:rsidRPr="00C050A7" w:rsidRDefault="002D2799"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 xml:space="preserve">                 </w:t>
      </w:r>
      <w:r w:rsidR="007B24A8">
        <w:rPr>
          <w:rFonts w:eastAsiaTheme="minorHAnsi" w:cs="Arial"/>
          <w:bCs/>
          <w:color w:val="000000" w:themeColor="text1"/>
          <w:szCs w:val="24"/>
          <w:lang w:val="mn-MN"/>
        </w:rPr>
        <w:t>тогтоолын</w:t>
      </w:r>
      <w:r w:rsidR="000B7143" w:rsidRPr="00C050A7">
        <w:rPr>
          <w:rFonts w:eastAsiaTheme="minorHAnsi" w:cs="Arial"/>
          <w:bCs/>
          <w:color w:val="000000" w:themeColor="text1"/>
          <w:szCs w:val="24"/>
        </w:rPr>
        <w:t xml:space="preserve"> </w:t>
      </w:r>
      <w:proofErr w:type="spellStart"/>
      <w:r w:rsidR="000B7143" w:rsidRPr="00C050A7">
        <w:rPr>
          <w:rFonts w:eastAsiaTheme="minorHAnsi" w:cs="Arial"/>
          <w:bCs/>
          <w:color w:val="000000" w:themeColor="text1"/>
          <w:szCs w:val="24"/>
        </w:rPr>
        <w:t>төслийн</w:t>
      </w:r>
      <w:proofErr w:type="spellEnd"/>
      <w:r w:rsidR="000B7143" w:rsidRPr="00C050A7">
        <w:rPr>
          <w:rFonts w:eastAsiaTheme="minorHAnsi" w:cs="Arial"/>
          <w:bCs/>
          <w:color w:val="000000" w:themeColor="text1"/>
          <w:szCs w:val="24"/>
        </w:rPr>
        <w:t xml:space="preserve"> </w:t>
      </w:r>
      <w:proofErr w:type="spellStart"/>
      <w:r w:rsidR="000B7143" w:rsidRPr="00C050A7">
        <w:rPr>
          <w:rFonts w:eastAsiaTheme="minorHAnsi" w:cs="Arial"/>
          <w:bCs/>
          <w:color w:val="000000" w:themeColor="text1"/>
          <w:szCs w:val="24"/>
        </w:rPr>
        <w:t>зохицуулалт</w:t>
      </w:r>
      <w:proofErr w:type="spellEnd"/>
      <w:r w:rsidR="000B7143" w:rsidRPr="00C050A7">
        <w:rPr>
          <w:rFonts w:eastAsiaTheme="minorHAnsi" w:cs="Arial"/>
          <w:bCs/>
          <w:color w:val="000000" w:themeColor="text1"/>
          <w:szCs w:val="24"/>
        </w:rPr>
        <w:t>…………………………</w:t>
      </w:r>
    </w:p>
    <w:p w14:paraId="796D320B" w14:textId="4DB37DC9" w:rsidR="002D2799" w:rsidRPr="00C050A7" w:rsidRDefault="000B7143" w:rsidP="00C050A7">
      <w:pPr>
        <w:spacing w:after="0" w:line="276" w:lineRule="auto"/>
        <w:ind w:firstLine="720"/>
        <w:jc w:val="both"/>
        <w:rPr>
          <w:rFonts w:eastAsiaTheme="minorHAnsi" w:cs="Arial"/>
          <w:bCs/>
          <w:color w:val="000000" w:themeColor="text1"/>
          <w:szCs w:val="24"/>
        </w:rPr>
      </w:pPr>
      <w:proofErr w:type="gramStart"/>
      <w:r w:rsidRPr="00C050A7">
        <w:rPr>
          <w:rFonts w:eastAsiaTheme="minorHAnsi" w:cs="Arial"/>
          <w:bCs/>
          <w:color w:val="000000" w:themeColor="text1"/>
          <w:szCs w:val="24"/>
        </w:rPr>
        <w:t>3.4.”Харилцан</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уялдаа</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хүрээнд</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үнэлэгдэх</w:t>
      </w:r>
      <w:proofErr w:type="spellEnd"/>
      <w:r w:rsidRPr="00C050A7">
        <w:rPr>
          <w:rFonts w:eastAsiaTheme="minorHAnsi" w:cs="Arial"/>
          <w:bCs/>
          <w:color w:val="000000" w:themeColor="text1"/>
          <w:szCs w:val="24"/>
        </w:rPr>
        <w:t xml:space="preserve"> </w:t>
      </w:r>
      <w:r w:rsidR="007B24A8">
        <w:rPr>
          <w:rFonts w:eastAsiaTheme="minorHAnsi" w:cs="Arial"/>
          <w:bCs/>
          <w:color w:val="000000" w:themeColor="text1"/>
          <w:szCs w:val="24"/>
          <w:lang w:val="mn-MN"/>
        </w:rPr>
        <w:t>тогтоолын</w:t>
      </w:r>
      <w:r w:rsidRPr="00C050A7">
        <w:rPr>
          <w:rFonts w:eastAsiaTheme="minorHAnsi" w:cs="Arial"/>
          <w:bCs/>
          <w:color w:val="000000" w:themeColor="text1"/>
          <w:szCs w:val="24"/>
        </w:rPr>
        <w:t xml:space="preserve"> </w:t>
      </w:r>
    </w:p>
    <w:p w14:paraId="016B6C3E" w14:textId="5EA586CA" w:rsidR="000B7143" w:rsidRPr="00C050A7" w:rsidRDefault="002D2799" w:rsidP="00C050A7">
      <w:pPr>
        <w:spacing w:after="0" w:line="276" w:lineRule="auto"/>
        <w:ind w:firstLine="720"/>
        <w:jc w:val="both"/>
        <w:rPr>
          <w:rFonts w:eastAsiaTheme="minorHAnsi" w:cs="Arial"/>
          <w:bCs/>
          <w:color w:val="000000" w:themeColor="text1"/>
          <w:szCs w:val="24"/>
        </w:rPr>
      </w:pPr>
      <w:r w:rsidRPr="00C050A7">
        <w:rPr>
          <w:rFonts w:eastAsiaTheme="minorHAnsi" w:cs="Arial"/>
          <w:bCs/>
          <w:color w:val="000000" w:themeColor="text1"/>
          <w:szCs w:val="24"/>
        </w:rPr>
        <w:t xml:space="preserve">      </w:t>
      </w:r>
      <w:proofErr w:type="spellStart"/>
      <w:r w:rsidR="000B7143" w:rsidRPr="00C050A7">
        <w:rPr>
          <w:rFonts w:eastAsiaTheme="minorHAnsi" w:cs="Arial"/>
          <w:bCs/>
          <w:color w:val="000000" w:themeColor="text1"/>
          <w:szCs w:val="24"/>
        </w:rPr>
        <w:t>төслийн</w:t>
      </w:r>
      <w:proofErr w:type="spellEnd"/>
      <w:r w:rsidR="000B7143" w:rsidRPr="00C050A7">
        <w:rPr>
          <w:rFonts w:eastAsiaTheme="minorHAnsi" w:cs="Arial"/>
          <w:bCs/>
          <w:color w:val="000000" w:themeColor="text1"/>
          <w:szCs w:val="24"/>
        </w:rPr>
        <w:t xml:space="preserve"> </w:t>
      </w:r>
      <w:proofErr w:type="spellStart"/>
      <w:r w:rsidR="000B7143" w:rsidRPr="00C050A7">
        <w:rPr>
          <w:rFonts w:eastAsiaTheme="minorHAnsi" w:cs="Arial"/>
          <w:bCs/>
          <w:color w:val="000000" w:themeColor="text1"/>
          <w:szCs w:val="24"/>
        </w:rPr>
        <w:t>зохицуулалт</w:t>
      </w:r>
      <w:proofErr w:type="spellEnd"/>
      <w:r w:rsidR="000B7143" w:rsidRPr="00C050A7">
        <w:rPr>
          <w:rFonts w:eastAsiaTheme="minorHAnsi" w:cs="Arial"/>
          <w:bCs/>
          <w:color w:val="000000" w:themeColor="text1"/>
          <w:szCs w:val="24"/>
        </w:rPr>
        <w:t>……………………………………</w:t>
      </w:r>
    </w:p>
    <w:p w14:paraId="232275CC" w14:textId="77777777" w:rsidR="000B7143" w:rsidRPr="00C050A7" w:rsidRDefault="000B7143" w:rsidP="00C050A7">
      <w:pPr>
        <w:spacing w:after="0" w:line="276" w:lineRule="auto"/>
        <w:ind w:firstLine="720"/>
        <w:jc w:val="both"/>
        <w:rPr>
          <w:rFonts w:eastAsiaTheme="minorHAnsi" w:cs="Arial"/>
          <w:bCs/>
          <w:color w:val="000000" w:themeColor="text1"/>
          <w:szCs w:val="24"/>
        </w:rPr>
      </w:pPr>
    </w:p>
    <w:p w14:paraId="688C73AC" w14:textId="77777777" w:rsidR="000B7143" w:rsidRPr="00C050A7" w:rsidRDefault="000B7143" w:rsidP="00C050A7">
      <w:pPr>
        <w:spacing w:after="0" w:line="276" w:lineRule="auto"/>
        <w:jc w:val="both"/>
        <w:rPr>
          <w:rFonts w:eastAsiaTheme="minorHAnsi" w:cs="Arial"/>
          <w:bCs/>
          <w:color w:val="000000" w:themeColor="text1"/>
          <w:szCs w:val="24"/>
        </w:rPr>
      </w:pPr>
      <w:r w:rsidRPr="00C050A7">
        <w:rPr>
          <w:rFonts w:eastAsiaTheme="minorHAnsi" w:cs="Arial"/>
          <w:b/>
          <w:bCs/>
          <w:color w:val="000000" w:themeColor="text1"/>
          <w:szCs w:val="24"/>
        </w:rPr>
        <w:t>ДӨРӨВ.</w:t>
      </w:r>
      <w:r w:rsidRPr="00C050A7">
        <w:rPr>
          <w:rFonts w:eastAsiaTheme="minorHAnsi" w:cs="Arial"/>
          <w:bCs/>
          <w:color w:val="000000" w:themeColor="text1"/>
          <w:szCs w:val="24"/>
        </w:rPr>
        <w:t xml:space="preserve">ШАЛГУУР ҮЗҮҮЛЭЛТЭД ТОХИРОХ ШАЛГАХ ХЭРЭГСЛИЙН ДАГУУ ХУУЛЬ </w:t>
      </w:r>
    </w:p>
    <w:p w14:paraId="284C2247" w14:textId="77777777" w:rsidR="000B7143" w:rsidRPr="00C050A7" w:rsidRDefault="000B7143"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 xml:space="preserve">             ТОГТООМЖИЙН ТӨСЛИЙН ҮР НӨЛӨӨГ ҮНЭЛЭХ…………………</w:t>
      </w:r>
    </w:p>
    <w:p w14:paraId="3BB12BA5" w14:textId="77777777" w:rsidR="000B7143" w:rsidRPr="00C050A7" w:rsidRDefault="000B7143" w:rsidP="00C050A7">
      <w:pPr>
        <w:spacing w:after="0" w:line="276" w:lineRule="auto"/>
        <w:jc w:val="both"/>
        <w:rPr>
          <w:rFonts w:eastAsiaTheme="minorHAnsi" w:cs="Arial"/>
          <w:bCs/>
          <w:color w:val="000000" w:themeColor="text1"/>
          <w:szCs w:val="24"/>
        </w:rPr>
      </w:pPr>
    </w:p>
    <w:p w14:paraId="5116D9D9" w14:textId="0BCBC3C8" w:rsidR="000B7143" w:rsidRPr="00C050A7" w:rsidRDefault="000B7143" w:rsidP="00C050A7">
      <w:pPr>
        <w:spacing w:after="0" w:line="276" w:lineRule="auto"/>
        <w:ind w:firstLine="720"/>
        <w:jc w:val="both"/>
        <w:rPr>
          <w:rFonts w:eastAsiaTheme="minorHAnsi" w:cs="Arial"/>
          <w:bCs/>
          <w:color w:val="000000" w:themeColor="text1"/>
          <w:szCs w:val="24"/>
        </w:rPr>
      </w:pPr>
      <w:proofErr w:type="gramStart"/>
      <w:r w:rsidRPr="00C050A7">
        <w:rPr>
          <w:rFonts w:eastAsiaTheme="minorHAnsi" w:cs="Arial"/>
          <w:bCs/>
          <w:color w:val="000000" w:themeColor="text1"/>
          <w:szCs w:val="24"/>
        </w:rPr>
        <w:t>4.1.”Зорилгод</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хүрэх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байдал</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үнэлгээ</w:t>
      </w:r>
      <w:proofErr w:type="spellEnd"/>
    </w:p>
    <w:p w14:paraId="286A4BC2" w14:textId="2CF9E8B3" w:rsidR="000B7143" w:rsidRPr="00C050A7" w:rsidRDefault="000B7143" w:rsidP="00C050A7">
      <w:pPr>
        <w:spacing w:after="0" w:line="276" w:lineRule="auto"/>
        <w:ind w:firstLine="720"/>
        <w:jc w:val="both"/>
        <w:rPr>
          <w:rFonts w:eastAsiaTheme="minorHAnsi" w:cs="Arial"/>
          <w:bCs/>
          <w:color w:val="000000" w:themeColor="text1"/>
          <w:szCs w:val="24"/>
        </w:rPr>
      </w:pPr>
      <w:proofErr w:type="gramStart"/>
      <w:r w:rsidRPr="00C050A7">
        <w:rPr>
          <w:rFonts w:eastAsiaTheme="minorHAnsi" w:cs="Arial"/>
          <w:bCs/>
          <w:color w:val="000000" w:themeColor="text1"/>
          <w:szCs w:val="24"/>
        </w:rPr>
        <w:t>4.2.”Практикт</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хэрэгжих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боломж</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үнэлгээ</w:t>
      </w:r>
      <w:proofErr w:type="spellEnd"/>
    </w:p>
    <w:p w14:paraId="10E92686" w14:textId="465CA473" w:rsidR="000B7143" w:rsidRPr="00C050A7" w:rsidRDefault="000B7143"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ab/>
      </w:r>
      <w:proofErr w:type="gramStart"/>
      <w:r w:rsidRPr="00C050A7">
        <w:rPr>
          <w:rFonts w:eastAsiaTheme="minorHAnsi" w:cs="Arial"/>
          <w:bCs/>
          <w:color w:val="000000" w:themeColor="text1"/>
          <w:szCs w:val="24"/>
        </w:rPr>
        <w:t>4.3.”Хүлээн</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зөвшөөрөгдөх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байдал</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үнэлгээ</w:t>
      </w:r>
      <w:proofErr w:type="spellEnd"/>
    </w:p>
    <w:p w14:paraId="5B779C60" w14:textId="4BAEC318" w:rsidR="000B7143" w:rsidRPr="00C050A7" w:rsidRDefault="000B7143" w:rsidP="00C050A7">
      <w:pPr>
        <w:spacing w:after="0" w:line="276" w:lineRule="auto"/>
        <w:ind w:firstLine="720"/>
        <w:jc w:val="both"/>
        <w:rPr>
          <w:rFonts w:eastAsiaTheme="minorHAnsi" w:cs="Arial"/>
          <w:bCs/>
          <w:color w:val="000000" w:themeColor="text1"/>
          <w:szCs w:val="24"/>
        </w:rPr>
      </w:pPr>
      <w:proofErr w:type="gramStart"/>
      <w:r w:rsidRPr="00C050A7">
        <w:rPr>
          <w:rFonts w:eastAsiaTheme="minorHAnsi" w:cs="Arial"/>
          <w:bCs/>
          <w:color w:val="000000" w:themeColor="text1"/>
          <w:szCs w:val="24"/>
        </w:rPr>
        <w:t>4.4.”Харилцан</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уялдаа</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үнэлгээ</w:t>
      </w:r>
      <w:proofErr w:type="spellEnd"/>
    </w:p>
    <w:p w14:paraId="4C462B46" w14:textId="77777777" w:rsidR="000B7143" w:rsidRPr="00C050A7" w:rsidRDefault="000B7143" w:rsidP="00C050A7">
      <w:pPr>
        <w:spacing w:after="0" w:line="276" w:lineRule="auto"/>
        <w:ind w:firstLine="720"/>
        <w:jc w:val="both"/>
        <w:rPr>
          <w:rFonts w:eastAsiaTheme="minorHAnsi" w:cs="Arial"/>
          <w:bCs/>
          <w:color w:val="000000" w:themeColor="text1"/>
          <w:szCs w:val="24"/>
        </w:rPr>
      </w:pPr>
    </w:p>
    <w:p w14:paraId="555E42E6" w14:textId="31E729F4" w:rsidR="000B7143" w:rsidRPr="00C050A7" w:rsidRDefault="000B7143" w:rsidP="00C050A7">
      <w:pPr>
        <w:spacing w:after="0" w:line="276" w:lineRule="auto"/>
        <w:jc w:val="both"/>
        <w:rPr>
          <w:rFonts w:eastAsiaTheme="minorHAnsi" w:cs="Arial"/>
          <w:bCs/>
          <w:color w:val="000000" w:themeColor="text1"/>
          <w:szCs w:val="24"/>
        </w:rPr>
      </w:pPr>
      <w:r w:rsidRPr="00C050A7">
        <w:rPr>
          <w:rFonts w:eastAsiaTheme="minorHAnsi" w:cs="Arial"/>
          <w:b/>
          <w:bCs/>
          <w:color w:val="000000" w:themeColor="text1"/>
          <w:szCs w:val="24"/>
        </w:rPr>
        <w:t>ТАВ.</w:t>
      </w:r>
      <w:r w:rsidRPr="00C050A7">
        <w:rPr>
          <w:rFonts w:eastAsiaTheme="minorHAnsi" w:cs="Arial"/>
          <w:bCs/>
          <w:color w:val="000000" w:themeColor="text1"/>
          <w:szCs w:val="24"/>
        </w:rPr>
        <w:t>ҮР ДҮНГ ҮНЭЛЖ, ЗӨВЛӨМЖ ӨГСӨН БАЙДАЛ………………………</w:t>
      </w:r>
      <w:proofErr w:type="gramStart"/>
      <w:r w:rsidRPr="00C050A7">
        <w:rPr>
          <w:rFonts w:eastAsiaTheme="minorHAnsi" w:cs="Arial"/>
          <w:bCs/>
          <w:color w:val="000000" w:themeColor="text1"/>
          <w:szCs w:val="24"/>
        </w:rPr>
        <w:t>…..</w:t>
      </w:r>
      <w:proofErr w:type="gramEnd"/>
    </w:p>
    <w:p w14:paraId="16E43807" w14:textId="77777777" w:rsidR="000B7143" w:rsidRPr="00C050A7" w:rsidRDefault="000B7143" w:rsidP="00C050A7">
      <w:pPr>
        <w:spacing w:after="0" w:line="276" w:lineRule="auto"/>
        <w:jc w:val="both"/>
        <w:rPr>
          <w:rFonts w:eastAsiaTheme="minorHAnsi" w:cs="Arial"/>
          <w:bCs/>
          <w:color w:val="000000" w:themeColor="text1"/>
          <w:szCs w:val="24"/>
        </w:rPr>
      </w:pPr>
    </w:p>
    <w:p w14:paraId="602A6F8A" w14:textId="6540AD02" w:rsidR="000B7143" w:rsidRPr="00C050A7" w:rsidRDefault="000B7143" w:rsidP="00C050A7">
      <w:pPr>
        <w:spacing w:after="0" w:line="276" w:lineRule="auto"/>
        <w:ind w:firstLine="720"/>
        <w:jc w:val="both"/>
        <w:rPr>
          <w:rFonts w:eastAsiaTheme="minorHAnsi" w:cs="Arial"/>
          <w:bCs/>
          <w:color w:val="000000" w:themeColor="text1"/>
          <w:szCs w:val="24"/>
        </w:rPr>
      </w:pPr>
      <w:r w:rsidRPr="00C050A7">
        <w:rPr>
          <w:rFonts w:eastAsiaTheme="minorHAnsi" w:cs="Arial"/>
          <w:bCs/>
          <w:color w:val="000000" w:themeColor="text1"/>
          <w:szCs w:val="24"/>
        </w:rPr>
        <w:t>5.</w:t>
      </w:r>
      <w:proofErr w:type="gramStart"/>
      <w:r w:rsidRPr="00C050A7">
        <w:rPr>
          <w:rFonts w:eastAsiaTheme="minorHAnsi" w:cs="Arial"/>
          <w:bCs/>
          <w:color w:val="000000" w:themeColor="text1"/>
          <w:szCs w:val="24"/>
        </w:rPr>
        <w:t>1.Үнэлэлт</w:t>
      </w:r>
      <w:proofErr w:type="gram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дүгнэлт</w:t>
      </w:r>
      <w:proofErr w:type="spellEnd"/>
      <w:r w:rsidRPr="00C050A7">
        <w:rPr>
          <w:rFonts w:eastAsiaTheme="minorHAnsi" w:cs="Arial"/>
          <w:bCs/>
          <w:color w:val="000000" w:themeColor="text1"/>
          <w:szCs w:val="24"/>
        </w:rPr>
        <w:t>…………………………………….</w:t>
      </w:r>
    </w:p>
    <w:p w14:paraId="1CD9BE64" w14:textId="043D28DB" w:rsidR="002A7C74" w:rsidRPr="00C050A7" w:rsidRDefault="000B7143" w:rsidP="00C050A7">
      <w:pPr>
        <w:spacing w:after="0" w:line="276" w:lineRule="auto"/>
        <w:ind w:firstLine="720"/>
        <w:jc w:val="both"/>
        <w:rPr>
          <w:rFonts w:eastAsiaTheme="minorHAnsi" w:cs="Arial"/>
          <w:bCs/>
          <w:color w:val="000000" w:themeColor="text1"/>
          <w:szCs w:val="24"/>
        </w:rPr>
      </w:pPr>
      <w:r w:rsidRPr="00C050A7">
        <w:rPr>
          <w:rFonts w:eastAsiaTheme="minorHAnsi" w:cs="Arial"/>
          <w:bCs/>
          <w:color w:val="000000" w:themeColor="text1"/>
          <w:szCs w:val="24"/>
        </w:rPr>
        <w:t>5.</w:t>
      </w:r>
      <w:proofErr w:type="gramStart"/>
      <w:r w:rsidRPr="00C050A7">
        <w:rPr>
          <w:rFonts w:eastAsiaTheme="minorHAnsi" w:cs="Arial"/>
          <w:bCs/>
          <w:color w:val="000000" w:themeColor="text1"/>
          <w:szCs w:val="24"/>
        </w:rPr>
        <w:t>2.Зөвлөмж</w:t>
      </w:r>
      <w:proofErr w:type="gramEnd"/>
      <w:r w:rsidRPr="00C050A7">
        <w:rPr>
          <w:rFonts w:eastAsiaTheme="minorHAnsi" w:cs="Arial"/>
          <w:bCs/>
          <w:color w:val="000000" w:themeColor="text1"/>
          <w:szCs w:val="24"/>
        </w:rPr>
        <w:t>………………………………………………</w:t>
      </w:r>
    </w:p>
    <w:p w14:paraId="544A9BD9" w14:textId="77777777" w:rsidR="000B7143" w:rsidRPr="00C050A7" w:rsidRDefault="000B7143" w:rsidP="00C050A7">
      <w:pPr>
        <w:spacing w:after="0" w:line="276" w:lineRule="auto"/>
        <w:jc w:val="both"/>
        <w:rPr>
          <w:rFonts w:eastAsiaTheme="minorHAnsi" w:cs="Arial"/>
          <w:bCs/>
          <w:color w:val="000000" w:themeColor="text1"/>
          <w:szCs w:val="24"/>
        </w:rPr>
      </w:pPr>
    </w:p>
    <w:p w14:paraId="4D49BFF4" w14:textId="77777777" w:rsidR="000B7143" w:rsidRPr="00C050A7" w:rsidRDefault="000B7143" w:rsidP="00C050A7">
      <w:pPr>
        <w:spacing w:after="0" w:line="276" w:lineRule="auto"/>
        <w:jc w:val="both"/>
        <w:rPr>
          <w:rFonts w:eastAsiaTheme="minorHAnsi" w:cs="Arial"/>
          <w:bCs/>
          <w:color w:val="000000" w:themeColor="text1"/>
          <w:szCs w:val="24"/>
        </w:rPr>
      </w:pPr>
    </w:p>
    <w:p w14:paraId="2155D19A" w14:textId="77777777" w:rsidR="000B7143" w:rsidRPr="00C050A7" w:rsidRDefault="000B7143" w:rsidP="00C050A7">
      <w:pPr>
        <w:spacing w:after="0" w:line="276" w:lineRule="auto"/>
        <w:jc w:val="both"/>
        <w:rPr>
          <w:rFonts w:eastAsiaTheme="minorHAnsi" w:cs="Arial"/>
          <w:bCs/>
          <w:color w:val="000000" w:themeColor="text1"/>
          <w:szCs w:val="24"/>
        </w:rPr>
      </w:pPr>
    </w:p>
    <w:p w14:paraId="7456D23D" w14:textId="77777777" w:rsidR="000B7143" w:rsidRPr="00C050A7" w:rsidRDefault="000B7143" w:rsidP="00C050A7">
      <w:pPr>
        <w:spacing w:after="0" w:line="276" w:lineRule="auto"/>
        <w:jc w:val="both"/>
        <w:rPr>
          <w:rFonts w:eastAsiaTheme="minorHAnsi" w:cs="Arial"/>
          <w:bCs/>
          <w:color w:val="000000" w:themeColor="text1"/>
          <w:szCs w:val="24"/>
        </w:rPr>
      </w:pPr>
    </w:p>
    <w:p w14:paraId="41CC716F" w14:textId="77777777" w:rsidR="000B7143" w:rsidRPr="00C050A7" w:rsidRDefault="000B7143" w:rsidP="00C050A7">
      <w:pPr>
        <w:spacing w:after="0" w:line="276" w:lineRule="auto"/>
        <w:jc w:val="both"/>
        <w:rPr>
          <w:rFonts w:eastAsiaTheme="minorHAnsi" w:cs="Arial"/>
          <w:bCs/>
          <w:color w:val="000000" w:themeColor="text1"/>
          <w:szCs w:val="24"/>
        </w:rPr>
      </w:pPr>
    </w:p>
    <w:p w14:paraId="5B289227" w14:textId="77777777" w:rsidR="000B7143" w:rsidRPr="00C050A7" w:rsidRDefault="000B7143" w:rsidP="00C050A7">
      <w:pPr>
        <w:spacing w:after="0" w:line="276" w:lineRule="auto"/>
        <w:jc w:val="both"/>
        <w:rPr>
          <w:rFonts w:eastAsiaTheme="minorHAnsi" w:cs="Arial"/>
          <w:bCs/>
          <w:color w:val="000000" w:themeColor="text1"/>
          <w:szCs w:val="24"/>
        </w:rPr>
      </w:pPr>
    </w:p>
    <w:p w14:paraId="3E7BD269" w14:textId="16D964A5" w:rsidR="000B7143" w:rsidRDefault="000B7143" w:rsidP="00C050A7">
      <w:pPr>
        <w:spacing w:after="0" w:line="276" w:lineRule="auto"/>
        <w:jc w:val="both"/>
        <w:rPr>
          <w:rFonts w:eastAsiaTheme="minorHAnsi" w:cs="Arial"/>
          <w:bCs/>
          <w:color w:val="000000" w:themeColor="text1"/>
          <w:szCs w:val="24"/>
        </w:rPr>
      </w:pPr>
    </w:p>
    <w:p w14:paraId="2CF6DD4B" w14:textId="15944770" w:rsidR="00D947D3" w:rsidRDefault="00D947D3" w:rsidP="00C050A7">
      <w:pPr>
        <w:spacing w:after="0" w:line="276" w:lineRule="auto"/>
        <w:jc w:val="both"/>
        <w:rPr>
          <w:rFonts w:eastAsiaTheme="minorHAnsi" w:cs="Arial"/>
          <w:bCs/>
          <w:color w:val="000000" w:themeColor="text1"/>
          <w:szCs w:val="24"/>
        </w:rPr>
      </w:pPr>
    </w:p>
    <w:p w14:paraId="74854836" w14:textId="3830261F" w:rsidR="00D947D3" w:rsidRDefault="00D947D3" w:rsidP="00C050A7">
      <w:pPr>
        <w:spacing w:after="0" w:line="276" w:lineRule="auto"/>
        <w:jc w:val="both"/>
        <w:rPr>
          <w:rFonts w:eastAsiaTheme="minorHAnsi" w:cs="Arial"/>
          <w:bCs/>
          <w:color w:val="000000" w:themeColor="text1"/>
          <w:szCs w:val="24"/>
        </w:rPr>
      </w:pPr>
    </w:p>
    <w:p w14:paraId="2A333952" w14:textId="0A2AD243" w:rsidR="00D947D3" w:rsidRDefault="00D947D3" w:rsidP="00C050A7">
      <w:pPr>
        <w:spacing w:after="0" w:line="276" w:lineRule="auto"/>
        <w:jc w:val="both"/>
        <w:rPr>
          <w:rFonts w:eastAsiaTheme="minorHAnsi" w:cs="Arial"/>
          <w:bCs/>
          <w:color w:val="000000" w:themeColor="text1"/>
          <w:szCs w:val="24"/>
        </w:rPr>
      </w:pPr>
    </w:p>
    <w:p w14:paraId="27D11528" w14:textId="1B255795" w:rsidR="00D947D3" w:rsidRDefault="00D947D3" w:rsidP="00C050A7">
      <w:pPr>
        <w:spacing w:after="0" w:line="276" w:lineRule="auto"/>
        <w:jc w:val="both"/>
        <w:rPr>
          <w:rFonts w:eastAsiaTheme="minorHAnsi" w:cs="Arial"/>
          <w:bCs/>
          <w:color w:val="000000" w:themeColor="text1"/>
          <w:szCs w:val="24"/>
        </w:rPr>
      </w:pPr>
    </w:p>
    <w:p w14:paraId="52968702" w14:textId="77777777" w:rsidR="00D947D3" w:rsidRPr="00C050A7" w:rsidRDefault="00D947D3" w:rsidP="00C050A7">
      <w:pPr>
        <w:spacing w:after="0" w:line="276" w:lineRule="auto"/>
        <w:jc w:val="both"/>
        <w:rPr>
          <w:rFonts w:eastAsiaTheme="minorHAnsi" w:cs="Arial"/>
          <w:bCs/>
          <w:color w:val="000000" w:themeColor="text1"/>
          <w:szCs w:val="24"/>
        </w:rPr>
      </w:pPr>
    </w:p>
    <w:p w14:paraId="0D4EA7DD" w14:textId="77777777" w:rsidR="000B7143" w:rsidRPr="00C050A7" w:rsidRDefault="000B7143" w:rsidP="00C050A7">
      <w:pPr>
        <w:spacing w:after="0" w:line="276" w:lineRule="auto"/>
        <w:jc w:val="both"/>
        <w:rPr>
          <w:rFonts w:eastAsiaTheme="minorHAnsi" w:cs="Arial"/>
          <w:bCs/>
          <w:color w:val="000000" w:themeColor="text1"/>
          <w:szCs w:val="24"/>
        </w:rPr>
      </w:pPr>
    </w:p>
    <w:p w14:paraId="3E7C97F2" w14:textId="77777777" w:rsidR="007B24A8" w:rsidRDefault="007B24A8" w:rsidP="007B24A8">
      <w:pPr>
        <w:pStyle w:val="NormalWeb"/>
        <w:spacing w:before="0" w:beforeAutospacing="0" w:after="0" w:afterAutospacing="0" w:line="276" w:lineRule="auto"/>
        <w:jc w:val="center"/>
        <w:rPr>
          <w:rFonts w:ascii="Arial" w:hAnsi="Arial" w:cs="Arial"/>
          <w:b/>
          <w:color w:val="000000" w:themeColor="text1"/>
        </w:rPr>
      </w:pPr>
      <w:r w:rsidRPr="00F46DDD">
        <w:rPr>
          <w:rFonts w:ascii="Arial" w:hAnsi="Arial" w:cs="Arial"/>
          <w:b/>
          <w:color w:val="000000" w:themeColor="text1"/>
        </w:rPr>
        <w:t xml:space="preserve">“ЭРДЭНЭС ТАВАНТОЛГОЙ” ХК-ИЙН ХУВЬЦААГ </w:t>
      </w:r>
      <w:r>
        <w:rPr>
          <w:rFonts w:ascii="Arial" w:hAnsi="Arial" w:cs="Arial"/>
          <w:b/>
          <w:color w:val="000000" w:themeColor="text1"/>
        </w:rPr>
        <w:t xml:space="preserve">ИРГЭДЭД </w:t>
      </w:r>
      <w:r w:rsidRPr="00F46DDD">
        <w:rPr>
          <w:rFonts w:ascii="Arial" w:hAnsi="Arial" w:cs="Arial"/>
          <w:b/>
          <w:color w:val="000000" w:themeColor="text1"/>
        </w:rPr>
        <w:t>ЭЗЭМШҮҮЛЭХ</w:t>
      </w:r>
      <w:r>
        <w:rPr>
          <w:rFonts w:ascii="Arial" w:hAnsi="Arial" w:cs="Arial"/>
          <w:b/>
          <w:color w:val="000000" w:themeColor="text1"/>
        </w:rPr>
        <w:t xml:space="preserve">, ИРГЭДИЙН ХЯНАЛТАД ОРУУЛАХ ТУХАЙ </w:t>
      </w:r>
      <w:r w:rsidRPr="00F46DDD">
        <w:rPr>
          <w:rFonts w:ascii="Arial" w:hAnsi="Arial" w:cs="Arial"/>
          <w:b/>
          <w:color w:val="000000" w:themeColor="text1"/>
        </w:rPr>
        <w:t xml:space="preserve">УЛСЫН ИХ ХУРЛЫН </w:t>
      </w:r>
    </w:p>
    <w:p w14:paraId="2BE9ADF8" w14:textId="77777777" w:rsidR="007B24A8" w:rsidRPr="007B24A8" w:rsidRDefault="007B24A8" w:rsidP="007B24A8">
      <w:pPr>
        <w:pStyle w:val="NormalWeb"/>
        <w:spacing w:before="0" w:beforeAutospacing="0" w:after="0" w:afterAutospacing="0" w:line="276" w:lineRule="auto"/>
        <w:jc w:val="center"/>
        <w:rPr>
          <w:rFonts w:ascii="Arial" w:hAnsi="Arial" w:cs="Arial"/>
          <w:b/>
          <w:iCs/>
          <w:color w:val="000000" w:themeColor="text1"/>
        </w:rPr>
      </w:pPr>
      <w:r w:rsidRPr="007B24A8">
        <w:rPr>
          <w:rFonts w:ascii="Arial" w:hAnsi="Arial" w:cs="Arial"/>
          <w:b/>
          <w:color w:val="000000" w:themeColor="text1"/>
        </w:rPr>
        <w:t xml:space="preserve">ТОГТООЛЫН ТӨСЛИЙН </w:t>
      </w:r>
      <w:r w:rsidR="0085159D" w:rsidRPr="007B24A8">
        <w:rPr>
          <w:rFonts w:ascii="Arial" w:hAnsi="Arial" w:cs="Arial"/>
          <w:b/>
          <w:iCs/>
          <w:color w:val="000000" w:themeColor="text1"/>
        </w:rPr>
        <w:t>ҮР НӨЛӨӨГ ҮНЭЛЭХ СУДАЛГААНЫ</w:t>
      </w:r>
    </w:p>
    <w:p w14:paraId="46A9CEFF" w14:textId="1B8DD9CF" w:rsidR="0085159D" w:rsidRPr="007B24A8" w:rsidRDefault="0085159D" w:rsidP="007B24A8">
      <w:pPr>
        <w:pStyle w:val="NormalWeb"/>
        <w:spacing w:before="0" w:beforeAutospacing="0" w:after="0" w:afterAutospacing="0" w:line="276" w:lineRule="auto"/>
        <w:jc w:val="center"/>
        <w:rPr>
          <w:rFonts w:ascii="Arial" w:hAnsi="Arial" w:cs="Arial"/>
          <w:b/>
          <w:color w:val="000000" w:themeColor="text1"/>
        </w:rPr>
      </w:pPr>
      <w:r w:rsidRPr="007B24A8">
        <w:rPr>
          <w:rFonts w:ascii="Arial" w:hAnsi="Arial" w:cs="Arial"/>
          <w:b/>
          <w:iCs/>
          <w:color w:val="000000" w:themeColor="text1"/>
        </w:rPr>
        <w:t xml:space="preserve"> ТАЙЛАН</w:t>
      </w:r>
    </w:p>
    <w:p w14:paraId="1D8A8A2D" w14:textId="77777777" w:rsidR="000B7143" w:rsidRPr="00C050A7" w:rsidRDefault="000B7143" w:rsidP="00C050A7">
      <w:pPr>
        <w:spacing w:after="0" w:line="276" w:lineRule="auto"/>
        <w:jc w:val="both"/>
        <w:rPr>
          <w:rFonts w:eastAsiaTheme="minorHAnsi" w:cs="Arial"/>
          <w:bCs/>
          <w:color w:val="000000" w:themeColor="text1"/>
          <w:szCs w:val="24"/>
        </w:rPr>
      </w:pPr>
    </w:p>
    <w:p w14:paraId="66E39F5C" w14:textId="5C4250E3" w:rsidR="000B7143" w:rsidRPr="00C050A7" w:rsidRDefault="00B35119" w:rsidP="00C050A7">
      <w:pPr>
        <w:spacing w:after="0" w:line="276" w:lineRule="auto"/>
        <w:jc w:val="center"/>
        <w:rPr>
          <w:rFonts w:eastAsiaTheme="minorHAnsi" w:cs="Arial"/>
          <w:bCs/>
          <w:color w:val="000000" w:themeColor="text1"/>
          <w:szCs w:val="24"/>
        </w:rPr>
      </w:pPr>
      <w:r w:rsidRPr="00C050A7">
        <w:rPr>
          <w:rFonts w:eastAsiaTheme="minorHAnsi" w:cs="Arial"/>
          <w:bCs/>
          <w:color w:val="000000" w:themeColor="text1"/>
          <w:szCs w:val="24"/>
        </w:rPr>
        <w:t>НЭГ.ЕРӨНХИЙ ЗҮЙЛ</w:t>
      </w:r>
    </w:p>
    <w:p w14:paraId="772607B4" w14:textId="77777777" w:rsidR="00B35119" w:rsidRPr="00C050A7" w:rsidRDefault="00B35119" w:rsidP="00C050A7">
      <w:pPr>
        <w:spacing w:after="0" w:line="276" w:lineRule="auto"/>
        <w:jc w:val="center"/>
        <w:rPr>
          <w:rFonts w:eastAsiaTheme="minorHAnsi" w:cs="Arial"/>
          <w:bCs/>
          <w:color w:val="000000" w:themeColor="text1"/>
          <w:szCs w:val="24"/>
        </w:rPr>
      </w:pPr>
    </w:p>
    <w:p w14:paraId="45658368" w14:textId="3430DAA6" w:rsidR="000B7143" w:rsidRPr="00C050A7" w:rsidRDefault="00B35119" w:rsidP="00C050A7">
      <w:pPr>
        <w:pStyle w:val="NormalWeb"/>
        <w:spacing w:before="0" w:beforeAutospacing="0" w:after="0" w:afterAutospacing="0" w:line="276" w:lineRule="auto"/>
        <w:ind w:firstLine="720"/>
        <w:jc w:val="both"/>
        <w:rPr>
          <w:rFonts w:ascii="Arial" w:hAnsi="Arial" w:cs="Arial"/>
          <w:lang w:val="mn-MN"/>
        </w:rPr>
      </w:pPr>
      <w:proofErr w:type="spellStart"/>
      <w:r w:rsidRPr="00C050A7">
        <w:rPr>
          <w:rFonts w:ascii="Arial" w:hAnsi="Arial" w:cs="Arial"/>
          <w:bCs/>
          <w:color w:val="000000" w:themeColor="text1"/>
        </w:rPr>
        <w:t>Энэхүү</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үнэлгээний</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ажлын</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гол</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зорилго</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нь</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Хууль</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тогтоомжийн</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тухай</w:t>
      </w:r>
      <w:proofErr w:type="spellEnd"/>
      <w:r w:rsidRPr="00C050A7">
        <w:rPr>
          <w:rFonts w:ascii="Arial" w:hAnsi="Arial" w:cs="Arial"/>
          <w:bCs/>
          <w:color w:val="000000" w:themeColor="text1"/>
        </w:rPr>
        <w:t xml:space="preserve"> хуулийн 8 </w:t>
      </w:r>
      <w:proofErr w:type="spellStart"/>
      <w:r w:rsidRPr="00C050A7">
        <w:rPr>
          <w:rFonts w:ascii="Arial" w:hAnsi="Arial" w:cs="Arial"/>
          <w:bCs/>
          <w:color w:val="000000" w:themeColor="text1"/>
        </w:rPr>
        <w:t>дугаар</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зүйлийн</w:t>
      </w:r>
      <w:proofErr w:type="spellEnd"/>
      <w:r w:rsidRPr="00C050A7">
        <w:rPr>
          <w:rFonts w:ascii="Arial" w:hAnsi="Arial" w:cs="Arial"/>
          <w:bCs/>
          <w:color w:val="000000" w:themeColor="text1"/>
        </w:rPr>
        <w:t xml:space="preserve"> 8.1.4 </w:t>
      </w:r>
      <w:proofErr w:type="spellStart"/>
      <w:r w:rsidRPr="00C050A7">
        <w:rPr>
          <w:rFonts w:ascii="Arial" w:hAnsi="Arial" w:cs="Arial"/>
          <w:bCs/>
          <w:color w:val="000000" w:themeColor="text1"/>
        </w:rPr>
        <w:t>дэх</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заалтад</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заасны</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дагуу</w:t>
      </w:r>
      <w:proofErr w:type="spellEnd"/>
      <w:r w:rsidRPr="00C050A7">
        <w:rPr>
          <w:rFonts w:ascii="Arial" w:hAnsi="Arial" w:cs="Arial"/>
          <w:bCs/>
          <w:color w:val="000000" w:themeColor="text1"/>
        </w:rPr>
        <w:t xml:space="preserve"> </w:t>
      </w:r>
      <w:r w:rsidR="0085159D" w:rsidRPr="00C050A7">
        <w:rPr>
          <w:rFonts w:ascii="Arial" w:hAnsi="Arial" w:cs="Arial"/>
          <w:bCs/>
          <w:color w:val="000000" w:themeColor="text1"/>
          <w:lang w:val="mn-MN"/>
        </w:rPr>
        <w:t xml:space="preserve">компанийн сайн </w:t>
      </w:r>
      <w:proofErr w:type="spellStart"/>
      <w:r w:rsidR="0085159D" w:rsidRPr="00C050A7">
        <w:rPr>
          <w:rFonts w:ascii="Arial" w:hAnsi="Arial" w:cs="Arial"/>
          <w:color w:val="000000" w:themeColor="text1"/>
        </w:rPr>
        <w:t>засаглалыг</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хөгжүүлэх</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өмчлөл</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удирдлагын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хяналтын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тэнцвэртэй</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байдлыг</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хангах</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компанийн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хувьцааны</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эзэмшил</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мэдээллийн</w:t>
      </w:r>
      <w:proofErr w:type="spellEnd"/>
      <w:r w:rsidR="0085159D" w:rsidRPr="00C050A7">
        <w:rPr>
          <w:rFonts w:ascii="Arial" w:hAnsi="Arial" w:cs="Arial"/>
          <w:color w:val="000000" w:themeColor="text1"/>
        </w:rPr>
        <w:t xml:space="preserve"> </w:t>
      </w:r>
      <w:r w:rsidR="0085159D" w:rsidRPr="00C050A7">
        <w:rPr>
          <w:rFonts w:ascii="Arial" w:hAnsi="Arial" w:cs="Arial"/>
          <w:color w:val="000000" w:themeColor="text1"/>
          <w:lang w:val="mn-MN"/>
        </w:rPr>
        <w:t xml:space="preserve">ил тод, </w:t>
      </w:r>
      <w:proofErr w:type="spellStart"/>
      <w:r w:rsidR="0085159D" w:rsidRPr="00C050A7">
        <w:rPr>
          <w:rFonts w:ascii="Arial" w:hAnsi="Arial" w:cs="Arial"/>
          <w:color w:val="000000" w:themeColor="text1"/>
        </w:rPr>
        <w:t>нээлттэй</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байдлаар</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дамжуулан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олон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нийтийн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хяналтыг</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бий</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болгож</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зах</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зээлд</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харш</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аливаа</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үйл</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ажиллагаанаас</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урьдчилан</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сэргийлэх</w:t>
      </w:r>
      <w:proofErr w:type="spellEnd"/>
      <w:r w:rsidR="0085159D" w:rsidRPr="00C050A7">
        <w:rPr>
          <w:rFonts w:ascii="Arial" w:hAnsi="Arial" w:cs="Arial"/>
          <w:color w:val="000000" w:themeColor="text1"/>
        </w:rPr>
        <w:t xml:space="preserve"> </w:t>
      </w:r>
      <w:proofErr w:type="spellStart"/>
      <w:r w:rsidR="0085159D" w:rsidRPr="00C050A7">
        <w:rPr>
          <w:rFonts w:ascii="Arial" w:hAnsi="Arial" w:cs="Arial"/>
          <w:color w:val="000000" w:themeColor="text1"/>
        </w:rPr>
        <w:t>зорилгоор</w:t>
      </w:r>
      <w:proofErr w:type="spellEnd"/>
      <w:r w:rsidR="0085159D" w:rsidRPr="00C050A7">
        <w:rPr>
          <w:rFonts w:ascii="Arial" w:hAnsi="Arial" w:cs="Arial"/>
          <w:color w:val="000000" w:themeColor="text1"/>
        </w:rPr>
        <w:t xml:space="preserve"> </w:t>
      </w:r>
      <w:r w:rsidR="007B24A8">
        <w:rPr>
          <w:rFonts w:ascii="Arial" w:hAnsi="Arial" w:cs="Arial"/>
          <w:color w:val="000000" w:themeColor="text1"/>
        </w:rPr>
        <w:t>“</w:t>
      </w:r>
      <w:proofErr w:type="spellStart"/>
      <w:r w:rsidR="007B24A8">
        <w:rPr>
          <w:rFonts w:ascii="Arial" w:hAnsi="Arial" w:cs="Arial"/>
          <w:color w:val="000000" w:themeColor="text1"/>
        </w:rPr>
        <w:t>Эрдэнэс</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Тавантолгой</w:t>
      </w:r>
      <w:proofErr w:type="spellEnd"/>
      <w:r w:rsidR="007B24A8">
        <w:rPr>
          <w:rFonts w:ascii="Arial" w:hAnsi="Arial" w:cs="Arial"/>
          <w:color w:val="000000" w:themeColor="text1"/>
        </w:rPr>
        <w:t>” ХК-</w:t>
      </w:r>
      <w:proofErr w:type="spellStart"/>
      <w:r w:rsidR="007B24A8">
        <w:rPr>
          <w:rFonts w:ascii="Arial" w:hAnsi="Arial" w:cs="Arial"/>
          <w:color w:val="000000" w:themeColor="text1"/>
        </w:rPr>
        <w:t>ийн</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хувьцааг</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иргэдэд</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эзэмшүүлэх</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иргэдийн</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хяналтад</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оруулах</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тухай</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Улсын</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Их</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Хурлын</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тогтоолын</w:t>
      </w:r>
      <w:proofErr w:type="spellEnd"/>
      <w:r w:rsidR="007B24A8">
        <w:rPr>
          <w:rFonts w:ascii="Arial" w:hAnsi="Arial" w:cs="Arial"/>
          <w:color w:val="000000" w:themeColor="text1"/>
        </w:rPr>
        <w:t xml:space="preserve"> </w:t>
      </w:r>
      <w:proofErr w:type="spellStart"/>
      <w:r w:rsidR="007B24A8">
        <w:rPr>
          <w:rFonts w:ascii="Arial" w:hAnsi="Arial" w:cs="Arial"/>
          <w:color w:val="000000" w:themeColor="text1"/>
        </w:rPr>
        <w:t>төс</w:t>
      </w:r>
      <w:proofErr w:type="spellEnd"/>
      <w:r w:rsidR="007B24A8">
        <w:rPr>
          <w:rFonts w:ascii="Arial" w:hAnsi="Arial" w:cs="Arial"/>
          <w:color w:val="000000" w:themeColor="text1"/>
          <w:lang w:val="mn-MN"/>
        </w:rPr>
        <w:t xml:space="preserve">өлд </w:t>
      </w:r>
      <w:proofErr w:type="spellStart"/>
      <w:r w:rsidRPr="00C050A7">
        <w:rPr>
          <w:rFonts w:ascii="Arial" w:hAnsi="Arial" w:cs="Arial"/>
          <w:bCs/>
          <w:color w:val="000000" w:themeColor="text1"/>
        </w:rPr>
        <w:t>тодорхой</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шалгуур</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үзүүлэлтийн</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дагуу</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дүн</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шинжилгээ</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хий</w:t>
      </w:r>
      <w:r w:rsidR="008B1D69" w:rsidRPr="00C050A7">
        <w:rPr>
          <w:rFonts w:ascii="Arial" w:hAnsi="Arial" w:cs="Arial"/>
          <w:bCs/>
          <w:color w:val="000000" w:themeColor="text1"/>
        </w:rPr>
        <w:t>х</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үр</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нөлөөг</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тооцох</w:t>
      </w:r>
      <w:proofErr w:type="spellEnd"/>
      <w:r w:rsidRPr="00C050A7">
        <w:rPr>
          <w:rFonts w:ascii="Arial" w:hAnsi="Arial" w:cs="Arial"/>
          <w:bCs/>
          <w:color w:val="000000" w:themeColor="text1"/>
        </w:rPr>
        <w:t xml:space="preserve">, </w:t>
      </w:r>
      <w:r w:rsidR="00356ADB" w:rsidRPr="00C050A7">
        <w:rPr>
          <w:rFonts w:ascii="Arial" w:hAnsi="Arial" w:cs="Arial"/>
          <w:bCs/>
          <w:color w:val="000000" w:themeColor="text1"/>
          <w:lang w:val="mn-MN"/>
        </w:rPr>
        <w:t>тогтоолын</w:t>
      </w:r>
      <w:r w:rsidRPr="00C050A7">
        <w:rPr>
          <w:rFonts w:ascii="Arial" w:hAnsi="Arial" w:cs="Arial"/>
          <w:bCs/>
          <w:color w:val="000000" w:themeColor="text1"/>
        </w:rPr>
        <w:t xml:space="preserve"> </w:t>
      </w:r>
      <w:proofErr w:type="spellStart"/>
      <w:r w:rsidRPr="00C050A7">
        <w:rPr>
          <w:rFonts w:ascii="Arial" w:hAnsi="Arial" w:cs="Arial"/>
          <w:bCs/>
          <w:color w:val="000000" w:themeColor="text1"/>
        </w:rPr>
        <w:t>заалтыг</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ойлгомжтой</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хэрэгжих</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боломжтой</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хүлээн</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зөвшөөрөгдөх</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байдлаар</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боловсруулах</w:t>
      </w:r>
      <w:proofErr w:type="spellEnd"/>
      <w:r w:rsidR="00356ADB" w:rsidRPr="00C050A7">
        <w:rPr>
          <w:rFonts w:ascii="Arial" w:hAnsi="Arial" w:cs="Arial"/>
          <w:bCs/>
          <w:color w:val="000000" w:themeColor="text1"/>
          <w:lang w:val="mn-MN"/>
        </w:rPr>
        <w:t xml:space="preserve">ад </w:t>
      </w:r>
      <w:proofErr w:type="spellStart"/>
      <w:r w:rsidRPr="00C050A7">
        <w:rPr>
          <w:rFonts w:ascii="Arial" w:hAnsi="Arial" w:cs="Arial"/>
          <w:bCs/>
          <w:color w:val="000000" w:themeColor="text1"/>
        </w:rPr>
        <w:t>дүгнэлт</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зөвлөмж</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өгөхөд</w:t>
      </w:r>
      <w:proofErr w:type="spellEnd"/>
      <w:r w:rsidRPr="00C050A7">
        <w:rPr>
          <w:rFonts w:ascii="Arial" w:hAnsi="Arial" w:cs="Arial"/>
          <w:bCs/>
          <w:color w:val="000000" w:themeColor="text1"/>
        </w:rPr>
        <w:t xml:space="preserve"> </w:t>
      </w:r>
      <w:proofErr w:type="spellStart"/>
      <w:r w:rsidRPr="00C050A7">
        <w:rPr>
          <w:rFonts w:ascii="Arial" w:hAnsi="Arial" w:cs="Arial"/>
          <w:bCs/>
          <w:color w:val="000000" w:themeColor="text1"/>
        </w:rPr>
        <w:t>оршино</w:t>
      </w:r>
      <w:proofErr w:type="spellEnd"/>
      <w:r w:rsidRPr="00C050A7">
        <w:rPr>
          <w:rFonts w:ascii="Arial" w:hAnsi="Arial" w:cs="Arial"/>
          <w:bCs/>
          <w:color w:val="000000" w:themeColor="text1"/>
        </w:rPr>
        <w:t xml:space="preserve">. </w:t>
      </w:r>
    </w:p>
    <w:p w14:paraId="7387AD87" w14:textId="77777777" w:rsidR="00B35119" w:rsidRPr="00C050A7" w:rsidRDefault="00B35119" w:rsidP="00C050A7">
      <w:pPr>
        <w:spacing w:after="0" w:line="276" w:lineRule="auto"/>
        <w:jc w:val="both"/>
        <w:rPr>
          <w:rFonts w:eastAsiaTheme="minorHAnsi" w:cs="Arial"/>
          <w:bCs/>
          <w:color w:val="000000" w:themeColor="text1"/>
          <w:szCs w:val="24"/>
        </w:rPr>
      </w:pPr>
    </w:p>
    <w:p w14:paraId="49D95CE0" w14:textId="404DCAA9" w:rsidR="00B35119" w:rsidRPr="00C050A7" w:rsidRDefault="00B35119" w:rsidP="00C050A7">
      <w:p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rPr>
        <w:tab/>
      </w:r>
      <w:r w:rsidR="007B24A8">
        <w:rPr>
          <w:rFonts w:cs="Arial"/>
          <w:color w:val="000000" w:themeColor="text1"/>
        </w:rPr>
        <w:t>“</w:t>
      </w:r>
      <w:proofErr w:type="spellStart"/>
      <w:r w:rsidR="007B24A8">
        <w:rPr>
          <w:rFonts w:cs="Arial"/>
          <w:color w:val="000000" w:themeColor="text1"/>
        </w:rPr>
        <w:t>Эрдэнэс</w:t>
      </w:r>
      <w:proofErr w:type="spellEnd"/>
      <w:r w:rsidR="007B24A8">
        <w:rPr>
          <w:rFonts w:cs="Arial"/>
          <w:color w:val="000000" w:themeColor="text1"/>
        </w:rPr>
        <w:t xml:space="preserve"> </w:t>
      </w:r>
      <w:proofErr w:type="spellStart"/>
      <w:r w:rsidR="007B24A8">
        <w:rPr>
          <w:rFonts w:cs="Arial"/>
          <w:color w:val="000000" w:themeColor="text1"/>
        </w:rPr>
        <w:t>Тавантолгой</w:t>
      </w:r>
      <w:proofErr w:type="spellEnd"/>
      <w:r w:rsidR="007B24A8">
        <w:rPr>
          <w:rFonts w:cs="Arial"/>
          <w:color w:val="000000" w:themeColor="text1"/>
        </w:rPr>
        <w:t>” ХК-</w:t>
      </w:r>
      <w:proofErr w:type="spellStart"/>
      <w:r w:rsidR="007B24A8">
        <w:rPr>
          <w:rFonts w:cs="Arial"/>
          <w:color w:val="000000" w:themeColor="text1"/>
        </w:rPr>
        <w:t>ийн</w:t>
      </w:r>
      <w:proofErr w:type="spellEnd"/>
      <w:r w:rsidR="007B24A8">
        <w:rPr>
          <w:rFonts w:cs="Arial"/>
          <w:color w:val="000000" w:themeColor="text1"/>
        </w:rPr>
        <w:t xml:space="preserve"> </w:t>
      </w:r>
      <w:proofErr w:type="spellStart"/>
      <w:r w:rsidR="007B24A8">
        <w:rPr>
          <w:rFonts w:cs="Arial"/>
          <w:color w:val="000000" w:themeColor="text1"/>
        </w:rPr>
        <w:t>хувьцааг</w:t>
      </w:r>
      <w:proofErr w:type="spellEnd"/>
      <w:r w:rsidR="007B24A8">
        <w:rPr>
          <w:rFonts w:cs="Arial"/>
          <w:color w:val="000000" w:themeColor="text1"/>
        </w:rPr>
        <w:t xml:space="preserve"> </w:t>
      </w:r>
      <w:proofErr w:type="spellStart"/>
      <w:r w:rsidR="007B24A8">
        <w:rPr>
          <w:rFonts w:cs="Arial"/>
          <w:color w:val="000000" w:themeColor="text1"/>
        </w:rPr>
        <w:t>иргэдэд</w:t>
      </w:r>
      <w:proofErr w:type="spellEnd"/>
      <w:r w:rsidR="007B24A8">
        <w:rPr>
          <w:rFonts w:cs="Arial"/>
          <w:color w:val="000000" w:themeColor="text1"/>
        </w:rPr>
        <w:t xml:space="preserve"> </w:t>
      </w:r>
      <w:proofErr w:type="spellStart"/>
      <w:r w:rsidR="007B24A8">
        <w:rPr>
          <w:rFonts w:cs="Arial"/>
          <w:color w:val="000000" w:themeColor="text1"/>
        </w:rPr>
        <w:t>эзэмшүүлэх</w:t>
      </w:r>
      <w:proofErr w:type="spellEnd"/>
      <w:r w:rsidR="007B24A8">
        <w:rPr>
          <w:rFonts w:cs="Arial"/>
          <w:color w:val="000000" w:themeColor="text1"/>
        </w:rPr>
        <w:t xml:space="preserve">, </w:t>
      </w:r>
      <w:proofErr w:type="spellStart"/>
      <w:r w:rsidR="007B24A8">
        <w:rPr>
          <w:rFonts w:cs="Arial"/>
          <w:color w:val="000000" w:themeColor="text1"/>
        </w:rPr>
        <w:t>иргэдийн</w:t>
      </w:r>
      <w:proofErr w:type="spellEnd"/>
      <w:r w:rsidR="007B24A8">
        <w:rPr>
          <w:rFonts w:cs="Arial"/>
          <w:color w:val="000000" w:themeColor="text1"/>
        </w:rPr>
        <w:t xml:space="preserve"> </w:t>
      </w:r>
      <w:proofErr w:type="spellStart"/>
      <w:r w:rsidR="007B24A8">
        <w:rPr>
          <w:rFonts w:cs="Arial"/>
          <w:color w:val="000000" w:themeColor="text1"/>
        </w:rPr>
        <w:t>хяналтад</w:t>
      </w:r>
      <w:proofErr w:type="spellEnd"/>
      <w:r w:rsidR="007B24A8">
        <w:rPr>
          <w:rFonts w:cs="Arial"/>
          <w:color w:val="000000" w:themeColor="text1"/>
        </w:rPr>
        <w:t xml:space="preserve"> </w:t>
      </w:r>
      <w:proofErr w:type="spellStart"/>
      <w:r w:rsidR="007B24A8">
        <w:rPr>
          <w:rFonts w:cs="Arial"/>
          <w:color w:val="000000" w:themeColor="text1"/>
        </w:rPr>
        <w:t>оруулах</w:t>
      </w:r>
      <w:proofErr w:type="spellEnd"/>
      <w:r w:rsidR="007B24A8">
        <w:rPr>
          <w:rFonts w:cs="Arial"/>
          <w:color w:val="000000" w:themeColor="text1"/>
        </w:rPr>
        <w:t xml:space="preserve"> </w:t>
      </w:r>
      <w:proofErr w:type="spellStart"/>
      <w:r w:rsidR="007B24A8">
        <w:rPr>
          <w:rFonts w:cs="Arial"/>
          <w:color w:val="000000" w:themeColor="text1"/>
        </w:rPr>
        <w:t>тухай</w:t>
      </w:r>
      <w:proofErr w:type="spellEnd"/>
      <w:r w:rsidR="007B24A8">
        <w:rPr>
          <w:rFonts w:cs="Arial"/>
          <w:color w:val="000000" w:themeColor="text1"/>
        </w:rPr>
        <w:t xml:space="preserve"> </w:t>
      </w:r>
      <w:proofErr w:type="spellStart"/>
      <w:r w:rsidR="007B24A8">
        <w:rPr>
          <w:rFonts w:cs="Arial"/>
          <w:color w:val="000000" w:themeColor="text1"/>
        </w:rPr>
        <w:t>Улсын</w:t>
      </w:r>
      <w:proofErr w:type="spellEnd"/>
      <w:r w:rsidR="007B24A8">
        <w:rPr>
          <w:rFonts w:cs="Arial"/>
          <w:color w:val="000000" w:themeColor="text1"/>
        </w:rPr>
        <w:t xml:space="preserve"> </w:t>
      </w:r>
      <w:proofErr w:type="spellStart"/>
      <w:r w:rsidR="007B24A8">
        <w:rPr>
          <w:rFonts w:cs="Arial"/>
          <w:color w:val="000000" w:themeColor="text1"/>
        </w:rPr>
        <w:t>Их</w:t>
      </w:r>
      <w:proofErr w:type="spellEnd"/>
      <w:r w:rsidR="007B24A8">
        <w:rPr>
          <w:rFonts w:cs="Arial"/>
          <w:color w:val="000000" w:themeColor="text1"/>
        </w:rPr>
        <w:t xml:space="preserve"> </w:t>
      </w:r>
      <w:proofErr w:type="spellStart"/>
      <w:r w:rsidR="007B24A8">
        <w:rPr>
          <w:rFonts w:cs="Arial"/>
          <w:color w:val="000000" w:themeColor="text1"/>
        </w:rPr>
        <w:t>Хурлын</w:t>
      </w:r>
      <w:proofErr w:type="spellEnd"/>
      <w:r w:rsidR="007B24A8">
        <w:rPr>
          <w:rFonts w:cs="Arial"/>
          <w:color w:val="000000" w:themeColor="text1"/>
        </w:rPr>
        <w:t xml:space="preserve"> </w:t>
      </w:r>
      <w:proofErr w:type="spellStart"/>
      <w:r w:rsidR="007B24A8">
        <w:rPr>
          <w:rFonts w:cs="Arial"/>
          <w:color w:val="000000" w:themeColor="text1"/>
        </w:rPr>
        <w:t>тогтоолын</w:t>
      </w:r>
      <w:proofErr w:type="spellEnd"/>
      <w:r w:rsidR="007B24A8">
        <w:rPr>
          <w:rFonts w:cs="Arial"/>
          <w:color w:val="000000" w:themeColor="text1"/>
        </w:rPr>
        <w:t xml:space="preserve"> </w:t>
      </w:r>
      <w:proofErr w:type="spellStart"/>
      <w:r w:rsidR="007B24A8">
        <w:rPr>
          <w:rFonts w:cs="Arial"/>
          <w:color w:val="000000" w:themeColor="text1"/>
        </w:rPr>
        <w:t>төслий</w:t>
      </w:r>
      <w:r w:rsidR="00087987" w:rsidRPr="00C050A7">
        <w:rPr>
          <w:rFonts w:eastAsiaTheme="minorHAnsi" w:cs="Arial"/>
          <w:bCs/>
          <w:color w:val="000000" w:themeColor="text1"/>
          <w:szCs w:val="24"/>
        </w:rPr>
        <w:t>н</w:t>
      </w:r>
      <w:proofErr w:type="spellEnd"/>
      <w:r w:rsidR="00087987"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нөлөөг</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үнэлэх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ажиллагааг</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Засгийн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газрын</w:t>
      </w:r>
      <w:proofErr w:type="spellEnd"/>
      <w:r w:rsidRPr="00C050A7">
        <w:rPr>
          <w:rFonts w:eastAsiaTheme="minorHAnsi" w:cs="Arial"/>
          <w:bCs/>
          <w:color w:val="000000" w:themeColor="text1"/>
          <w:szCs w:val="24"/>
        </w:rPr>
        <w:t xml:space="preserve"> 2016 </w:t>
      </w:r>
      <w:proofErr w:type="spellStart"/>
      <w:r w:rsidRPr="00C050A7">
        <w:rPr>
          <w:rFonts w:eastAsiaTheme="minorHAnsi" w:cs="Arial"/>
          <w:bCs/>
          <w:color w:val="000000" w:themeColor="text1"/>
          <w:szCs w:val="24"/>
        </w:rPr>
        <w:t>оны</w:t>
      </w:r>
      <w:proofErr w:type="spellEnd"/>
      <w:r w:rsidRPr="00C050A7">
        <w:rPr>
          <w:rFonts w:eastAsiaTheme="minorHAnsi" w:cs="Arial"/>
          <w:bCs/>
          <w:color w:val="000000" w:themeColor="text1"/>
          <w:szCs w:val="24"/>
        </w:rPr>
        <w:t xml:space="preserve"> 59 </w:t>
      </w:r>
      <w:proofErr w:type="spellStart"/>
      <w:r w:rsidRPr="00C050A7">
        <w:rPr>
          <w:rFonts w:eastAsiaTheme="minorHAnsi" w:cs="Arial"/>
          <w:bCs/>
          <w:color w:val="000000" w:themeColor="text1"/>
          <w:szCs w:val="24"/>
        </w:rPr>
        <w:t>дүгээр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тогтоолын</w:t>
      </w:r>
      <w:proofErr w:type="spellEnd"/>
      <w:r w:rsidRPr="00C050A7">
        <w:rPr>
          <w:rFonts w:eastAsiaTheme="minorHAnsi" w:cs="Arial"/>
          <w:bCs/>
          <w:color w:val="000000" w:themeColor="text1"/>
          <w:szCs w:val="24"/>
        </w:rPr>
        <w:t xml:space="preserve"> 3 </w:t>
      </w:r>
      <w:proofErr w:type="spellStart"/>
      <w:r w:rsidRPr="00C050A7">
        <w:rPr>
          <w:rFonts w:eastAsiaTheme="minorHAnsi" w:cs="Arial"/>
          <w:bCs/>
          <w:color w:val="000000" w:themeColor="text1"/>
          <w:szCs w:val="24"/>
        </w:rPr>
        <w:t>дугаар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хавсралтаар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баталсан</w:t>
      </w:r>
      <w:proofErr w:type="spellEnd"/>
      <w:r w:rsidRPr="00C050A7">
        <w:rPr>
          <w:rFonts w:eastAsiaTheme="minorHAnsi" w:cs="Arial"/>
          <w:bCs/>
          <w:color w:val="000000" w:themeColor="text1"/>
          <w:szCs w:val="24"/>
        </w:rPr>
        <w:t xml:space="preserve"> “Хуулийн </w:t>
      </w:r>
      <w:proofErr w:type="spellStart"/>
      <w:r w:rsidRPr="00C050A7">
        <w:rPr>
          <w:rFonts w:eastAsiaTheme="minorHAnsi" w:cs="Arial"/>
          <w:bCs/>
          <w:color w:val="000000" w:themeColor="text1"/>
          <w:szCs w:val="24"/>
        </w:rPr>
        <w:t>төслийн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нөлөө</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тооцох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аргачлал</w:t>
      </w:r>
      <w:proofErr w:type="spellEnd"/>
      <w:r w:rsidRPr="00C050A7">
        <w:rPr>
          <w:rFonts w:eastAsiaTheme="minorHAnsi" w:cs="Arial"/>
          <w:bCs/>
          <w:color w:val="000000" w:themeColor="text1"/>
          <w:szCs w:val="24"/>
        </w:rPr>
        <w:t>” /</w:t>
      </w:r>
      <w:proofErr w:type="spellStart"/>
      <w:r w:rsidRPr="00C050A7">
        <w:rPr>
          <w:rFonts w:eastAsiaTheme="minorHAnsi" w:cs="Arial"/>
          <w:bCs/>
          <w:color w:val="000000" w:themeColor="text1"/>
          <w:szCs w:val="24"/>
        </w:rPr>
        <w:t>цаашид</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аргачлал</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гэх</w:t>
      </w:r>
      <w:proofErr w:type="spellEnd"/>
      <w:r w:rsidRPr="00C050A7">
        <w:rPr>
          <w:rFonts w:eastAsiaTheme="minorHAnsi" w:cs="Arial"/>
          <w:bCs/>
          <w:color w:val="000000" w:themeColor="text1"/>
          <w:szCs w:val="24"/>
        </w:rPr>
        <w:t xml:space="preserve">/-д </w:t>
      </w:r>
      <w:proofErr w:type="spellStart"/>
      <w:r w:rsidRPr="00C050A7">
        <w:rPr>
          <w:rFonts w:eastAsiaTheme="minorHAnsi" w:cs="Arial"/>
          <w:bCs/>
          <w:color w:val="000000" w:themeColor="text1"/>
          <w:szCs w:val="24"/>
        </w:rPr>
        <w:t>заасны</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дагуу</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дараах</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үе</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шаттайгаар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хийсэн</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Үүнд</w:t>
      </w:r>
      <w:proofErr w:type="spellEnd"/>
      <w:r w:rsidRPr="00C050A7">
        <w:rPr>
          <w:rFonts w:eastAsiaTheme="minorHAnsi" w:cs="Arial"/>
          <w:bCs/>
          <w:color w:val="000000" w:themeColor="text1"/>
          <w:szCs w:val="24"/>
        </w:rPr>
        <w:t>:</w:t>
      </w:r>
    </w:p>
    <w:p w14:paraId="2C2F007C" w14:textId="77777777" w:rsidR="00B5147A" w:rsidRPr="00C050A7" w:rsidRDefault="00B5147A" w:rsidP="00C050A7">
      <w:pPr>
        <w:spacing w:after="0" w:line="276" w:lineRule="auto"/>
        <w:jc w:val="both"/>
        <w:rPr>
          <w:rFonts w:eastAsiaTheme="minorHAnsi" w:cs="Arial"/>
          <w:bCs/>
          <w:color w:val="000000" w:themeColor="text1"/>
          <w:szCs w:val="24"/>
        </w:rPr>
      </w:pPr>
    </w:p>
    <w:p w14:paraId="752D2463" w14:textId="112003B8" w:rsidR="00B35119" w:rsidRPr="00C050A7" w:rsidRDefault="00B35119" w:rsidP="00C050A7">
      <w:pPr>
        <w:pStyle w:val="ListParagraph"/>
        <w:numPr>
          <w:ilvl w:val="0"/>
          <w:numId w:val="12"/>
        </w:numPr>
        <w:spacing w:after="0" w:line="276" w:lineRule="auto"/>
        <w:jc w:val="both"/>
        <w:rPr>
          <w:rFonts w:eastAsiaTheme="minorHAnsi" w:cs="Arial"/>
          <w:bCs/>
          <w:color w:val="000000" w:themeColor="text1"/>
          <w:szCs w:val="24"/>
        </w:rPr>
      </w:pPr>
      <w:proofErr w:type="spellStart"/>
      <w:r w:rsidRPr="00C050A7">
        <w:rPr>
          <w:rFonts w:eastAsiaTheme="minorHAnsi" w:cs="Arial"/>
          <w:bCs/>
          <w:color w:val="000000" w:themeColor="text1"/>
          <w:szCs w:val="24"/>
        </w:rPr>
        <w:t>Шалгуур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үзүүлэлтийг</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сонгох</w:t>
      </w:r>
      <w:proofErr w:type="spellEnd"/>
      <w:r w:rsidRPr="00C050A7">
        <w:rPr>
          <w:rFonts w:eastAsiaTheme="minorHAnsi" w:cs="Arial"/>
          <w:bCs/>
          <w:color w:val="000000" w:themeColor="text1"/>
          <w:szCs w:val="24"/>
        </w:rPr>
        <w:t>;</w:t>
      </w:r>
    </w:p>
    <w:p w14:paraId="3CCA0086" w14:textId="7DC79082" w:rsidR="00B5147A" w:rsidRPr="00C050A7" w:rsidRDefault="00352CAD" w:rsidP="00C050A7">
      <w:pPr>
        <w:pStyle w:val="ListParagraph"/>
        <w:numPr>
          <w:ilvl w:val="0"/>
          <w:numId w:val="12"/>
        </w:numPr>
        <w:spacing w:after="0" w:line="276" w:lineRule="auto"/>
        <w:jc w:val="both"/>
        <w:rPr>
          <w:rFonts w:eastAsiaTheme="minorHAnsi" w:cs="Arial"/>
          <w:bCs/>
          <w:color w:val="000000" w:themeColor="text1"/>
          <w:szCs w:val="24"/>
        </w:rPr>
      </w:pPr>
      <w:r w:rsidRPr="00C050A7">
        <w:rPr>
          <w:rFonts w:eastAsiaTheme="minorHAnsi" w:cs="Arial"/>
          <w:bCs/>
          <w:color w:val="000000" w:themeColor="text1"/>
          <w:szCs w:val="24"/>
          <w:lang w:val="mn-MN"/>
        </w:rPr>
        <w:t>Тогтоолын төслөөс</w:t>
      </w:r>
      <w:r w:rsidR="00B5147A" w:rsidRPr="00C050A7">
        <w:rPr>
          <w:rFonts w:eastAsiaTheme="minorHAnsi" w:cs="Arial"/>
          <w:bCs/>
          <w:color w:val="000000" w:themeColor="text1"/>
          <w:szCs w:val="24"/>
        </w:rPr>
        <w:t xml:space="preserve"> </w:t>
      </w:r>
      <w:proofErr w:type="spellStart"/>
      <w:r w:rsidR="00B5147A" w:rsidRPr="00C050A7">
        <w:rPr>
          <w:rFonts w:eastAsiaTheme="minorHAnsi" w:cs="Arial"/>
          <w:bCs/>
          <w:color w:val="000000" w:themeColor="text1"/>
          <w:szCs w:val="24"/>
        </w:rPr>
        <w:t>үр</w:t>
      </w:r>
      <w:proofErr w:type="spellEnd"/>
      <w:r w:rsidR="00B5147A" w:rsidRPr="00C050A7">
        <w:rPr>
          <w:rFonts w:eastAsiaTheme="minorHAnsi" w:cs="Arial"/>
          <w:bCs/>
          <w:color w:val="000000" w:themeColor="text1"/>
          <w:szCs w:val="24"/>
        </w:rPr>
        <w:t xml:space="preserve"> </w:t>
      </w:r>
      <w:proofErr w:type="spellStart"/>
      <w:r w:rsidR="00B5147A" w:rsidRPr="00C050A7">
        <w:rPr>
          <w:rFonts w:eastAsiaTheme="minorHAnsi" w:cs="Arial"/>
          <w:bCs/>
          <w:color w:val="000000" w:themeColor="text1"/>
          <w:szCs w:val="24"/>
        </w:rPr>
        <w:t>нөлөө</w:t>
      </w:r>
      <w:proofErr w:type="spellEnd"/>
      <w:r w:rsidR="00B5147A" w:rsidRPr="00C050A7">
        <w:rPr>
          <w:rFonts w:eastAsiaTheme="minorHAnsi" w:cs="Arial"/>
          <w:bCs/>
          <w:color w:val="000000" w:themeColor="text1"/>
          <w:szCs w:val="24"/>
        </w:rPr>
        <w:t xml:space="preserve"> </w:t>
      </w:r>
      <w:proofErr w:type="spellStart"/>
      <w:r w:rsidR="00B5147A" w:rsidRPr="00C050A7">
        <w:rPr>
          <w:rFonts w:eastAsiaTheme="minorHAnsi" w:cs="Arial"/>
          <w:bCs/>
          <w:color w:val="000000" w:themeColor="text1"/>
          <w:szCs w:val="24"/>
        </w:rPr>
        <w:t>тооцох</w:t>
      </w:r>
      <w:proofErr w:type="spellEnd"/>
      <w:r w:rsidR="00B5147A" w:rsidRPr="00C050A7">
        <w:rPr>
          <w:rFonts w:eastAsiaTheme="minorHAnsi" w:cs="Arial"/>
          <w:bCs/>
          <w:color w:val="000000" w:themeColor="text1"/>
          <w:szCs w:val="24"/>
        </w:rPr>
        <w:t xml:space="preserve"> </w:t>
      </w:r>
      <w:proofErr w:type="spellStart"/>
      <w:r w:rsidR="00B5147A" w:rsidRPr="00C050A7">
        <w:rPr>
          <w:rFonts w:eastAsiaTheme="minorHAnsi" w:cs="Arial"/>
          <w:bCs/>
          <w:color w:val="000000" w:themeColor="text1"/>
          <w:szCs w:val="24"/>
        </w:rPr>
        <w:t>хэсгээ</w:t>
      </w:r>
      <w:proofErr w:type="spellEnd"/>
      <w:r w:rsidR="00B5147A" w:rsidRPr="00C050A7">
        <w:rPr>
          <w:rFonts w:eastAsiaTheme="minorHAnsi" w:cs="Arial"/>
          <w:bCs/>
          <w:color w:val="000000" w:themeColor="text1"/>
          <w:szCs w:val="24"/>
        </w:rPr>
        <w:t xml:space="preserve"> </w:t>
      </w:r>
      <w:proofErr w:type="spellStart"/>
      <w:r w:rsidR="00B5147A" w:rsidRPr="00C050A7">
        <w:rPr>
          <w:rFonts w:eastAsiaTheme="minorHAnsi" w:cs="Arial"/>
          <w:bCs/>
          <w:color w:val="000000" w:themeColor="text1"/>
          <w:szCs w:val="24"/>
        </w:rPr>
        <w:t>тогтоох</w:t>
      </w:r>
      <w:proofErr w:type="spellEnd"/>
      <w:r w:rsidR="00B5147A" w:rsidRPr="00C050A7">
        <w:rPr>
          <w:rFonts w:eastAsiaTheme="minorHAnsi" w:cs="Arial"/>
          <w:bCs/>
          <w:color w:val="000000" w:themeColor="text1"/>
          <w:szCs w:val="24"/>
        </w:rPr>
        <w:t>;</w:t>
      </w:r>
    </w:p>
    <w:p w14:paraId="51E75BA0" w14:textId="4C11BC81" w:rsidR="00B5147A" w:rsidRPr="00C050A7" w:rsidRDefault="00B5147A" w:rsidP="00C050A7">
      <w:pPr>
        <w:pStyle w:val="ListParagraph"/>
        <w:numPr>
          <w:ilvl w:val="0"/>
          <w:numId w:val="12"/>
        </w:numPr>
        <w:spacing w:after="0" w:line="276" w:lineRule="auto"/>
        <w:jc w:val="both"/>
        <w:rPr>
          <w:rFonts w:eastAsiaTheme="minorHAnsi" w:cs="Arial"/>
          <w:bCs/>
          <w:color w:val="000000" w:themeColor="text1"/>
          <w:szCs w:val="24"/>
        </w:rPr>
      </w:pPr>
      <w:proofErr w:type="spellStart"/>
      <w:r w:rsidRPr="00C050A7">
        <w:rPr>
          <w:rFonts w:eastAsiaTheme="minorHAnsi" w:cs="Arial"/>
          <w:bCs/>
          <w:color w:val="000000" w:themeColor="text1"/>
          <w:szCs w:val="24"/>
        </w:rPr>
        <w:t>Үр</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дүнг</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үнэлж</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зөвлөмж</w:t>
      </w:r>
      <w:proofErr w:type="spellEnd"/>
      <w:r w:rsidRPr="00C050A7">
        <w:rPr>
          <w:rFonts w:eastAsiaTheme="minorHAnsi" w:cs="Arial"/>
          <w:bCs/>
          <w:color w:val="000000" w:themeColor="text1"/>
          <w:szCs w:val="24"/>
        </w:rPr>
        <w:t xml:space="preserve"> </w:t>
      </w:r>
      <w:proofErr w:type="spellStart"/>
      <w:r w:rsidRPr="00C050A7">
        <w:rPr>
          <w:rFonts w:eastAsiaTheme="minorHAnsi" w:cs="Arial"/>
          <w:bCs/>
          <w:color w:val="000000" w:themeColor="text1"/>
          <w:szCs w:val="24"/>
        </w:rPr>
        <w:t>өгөх</w:t>
      </w:r>
      <w:proofErr w:type="spellEnd"/>
      <w:r w:rsidRPr="00C050A7">
        <w:rPr>
          <w:rFonts w:eastAsiaTheme="minorHAnsi" w:cs="Arial"/>
          <w:bCs/>
          <w:color w:val="000000" w:themeColor="text1"/>
          <w:szCs w:val="24"/>
        </w:rPr>
        <w:t>.</w:t>
      </w:r>
    </w:p>
    <w:p w14:paraId="649FCF6A" w14:textId="77777777" w:rsidR="00B5147A" w:rsidRPr="00C050A7" w:rsidRDefault="00B5147A" w:rsidP="00C050A7">
      <w:pPr>
        <w:spacing w:after="0" w:line="276" w:lineRule="auto"/>
        <w:ind w:firstLine="720"/>
        <w:jc w:val="both"/>
        <w:rPr>
          <w:rFonts w:eastAsiaTheme="minorHAnsi" w:cs="Arial"/>
          <w:bCs/>
          <w:color w:val="000000" w:themeColor="text1"/>
          <w:szCs w:val="24"/>
        </w:rPr>
      </w:pPr>
    </w:p>
    <w:p w14:paraId="3357A234" w14:textId="7C77015D" w:rsidR="004A09A5" w:rsidRPr="00C050A7" w:rsidRDefault="007B24A8" w:rsidP="00C050A7">
      <w:pPr>
        <w:spacing w:after="0" w:line="276" w:lineRule="auto"/>
        <w:ind w:firstLine="720"/>
        <w:jc w:val="both"/>
        <w:rPr>
          <w:rFonts w:eastAsiaTheme="minorHAnsi" w:cs="Arial"/>
          <w:bCs/>
          <w:color w:val="000000" w:themeColor="text1"/>
          <w:szCs w:val="24"/>
          <w:lang w:val="mn-MN"/>
        </w:rPr>
      </w:pPr>
      <w:r>
        <w:rPr>
          <w:rFonts w:cs="Arial"/>
          <w:color w:val="000000" w:themeColor="text1"/>
        </w:rPr>
        <w:t>“</w:t>
      </w:r>
      <w:proofErr w:type="spellStart"/>
      <w:r>
        <w:rPr>
          <w:rFonts w:cs="Arial"/>
          <w:color w:val="000000" w:themeColor="text1"/>
        </w:rPr>
        <w:t>Эрдэнэс</w:t>
      </w:r>
      <w:proofErr w:type="spellEnd"/>
      <w:r>
        <w:rPr>
          <w:rFonts w:cs="Arial"/>
          <w:color w:val="000000" w:themeColor="text1"/>
        </w:rPr>
        <w:t xml:space="preserve"> </w:t>
      </w:r>
      <w:proofErr w:type="spellStart"/>
      <w:r>
        <w:rPr>
          <w:rFonts w:cs="Arial"/>
          <w:color w:val="000000" w:themeColor="text1"/>
        </w:rPr>
        <w:t>Тавантолгой</w:t>
      </w:r>
      <w:proofErr w:type="spellEnd"/>
      <w:r>
        <w:rPr>
          <w:rFonts w:cs="Arial"/>
          <w:color w:val="000000" w:themeColor="text1"/>
        </w:rPr>
        <w:t>” ХК-</w:t>
      </w:r>
      <w:proofErr w:type="spellStart"/>
      <w:r>
        <w:rPr>
          <w:rFonts w:cs="Arial"/>
          <w:color w:val="000000" w:themeColor="text1"/>
        </w:rPr>
        <w:t>ийн</w:t>
      </w:r>
      <w:proofErr w:type="spellEnd"/>
      <w:r>
        <w:rPr>
          <w:rFonts w:cs="Arial"/>
          <w:color w:val="000000" w:themeColor="text1"/>
        </w:rPr>
        <w:t xml:space="preserve"> </w:t>
      </w:r>
      <w:proofErr w:type="spellStart"/>
      <w:r>
        <w:rPr>
          <w:rFonts w:cs="Arial"/>
          <w:color w:val="000000" w:themeColor="text1"/>
        </w:rPr>
        <w:t>хувьцааг</w:t>
      </w:r>
      <w:proofErr w:type="spellEnd"/>
      <w:r>
        <w:rPr>
          <w:rFonts w:cs="Arial"/>
          <w:color w:val="000000" w:themeColor="text1"/>
        </w:rPr>
        <w:t xml:space="preserve"> </w:t>
      </w:r>
      <w:proofErr w:type="spellStart"/>
      <w:r>
        <w:rPr>
          <w:rFonts w:cs="Arial"/>
          <w:color w:val="000000" w:themeColor="text1"/>
        </w:rPr>
        <w:t>иргэдэд</w:t>
      </w:r>
      <w:proofErr w:type="spellEnd"/>
      <w:r>
        <w:rPr>
          <w:rFonts w:cs="Arial"/>
          <w:color w:val="000000" w:themeColor="text1"/>
        </w:rPr>
        <w:t xml:space="preserve"> </w:t>
      </w:r>
      <w:proofErr w:type="spellStart"/>
      <w:r>
        <w:rPr>
          <w:rFonts w:cs="Arial"/>
          <w:color w:val="000000" w:themeColor="text1"/>
        </w:rPr>
        <w:t>эзэмшүүлэх</w:t>
      </w:r>
      <w:proofErr w:type="spellEnd"/>
      <w:r>
        <w:rPr>
          <w:rFonts w:cs="Arial"/>
          <w:color w:val="000000" w:themeColor="text1"/>
        </w:rPr>
        <w:t xml:space="preserve">, </w:t>
      </w:r>
      <w:proofErr w:type="spellStart"/>
      <w:r>
        <w:rPr>
          <w:rFonts w:cs="Arial"/>
          <w:color w:val="000000" w:themeColor="text1"/>
        </w:rPr>
        <w:t>иргэдийн</w:t>
      </w:r>
      <w:proofErr w:type="spellEnd"/>
      <w:r>
        <w:rPr>
          <w:rFonts w:cs="Arial"/>
          <w:color w:val="000000" w:themeColor="text1"/>
        </w:rPr>
        <w:t xml:space="preserve"> </w:t>
      </w:r>
      <w:proofErr w:type="spellStart"/>
      <w:r>
        <w:rPr>
          <w:rFonts w:cs="Arial"/>
          <w:color w:val="000000" w:themeColor="text1"/>
        </w:rPr>
        <w:t>хяналтад</w:t>
      </w:r>
      <w:proofErr w:type="spellEnd"/>
      <w:r>
        <w:rPr>
          <w:rFonts w:cs="Arial"/>
          <w:color w:val="000000" w:themeColor="text1"/>
        </w:rPr>
        <w:t xml:space="preserve"> </w:t>
      </w:r>
      <w:proofErr w:type="spellStart"/>
      <w:r>
        <w:rPr>
          <w:rFonts w:cs="Arial"/>
          <w:color w:val="000000" w:themeColor="text1"/>
        </w:rPr>
        <w:t>оруулах</w:t>
      </w:r>
      <w:proofErr w:type="spellEnd"/>
      <w:r>
        <w:rPr>
          <w:rFonts w:cs="Arial"/>
          <w:color w:val="000000" w:themeColor="text1"/>
        </w:rPr>
        <w:t xml:space="preserve"> </w:t>
      </w:r>
      <w:proofErr w:type="spellStart"/>
      <w:r>
        <w:rPr>
          <w:rFonts w:cs="Arial"/>
          <w:color w:val="000000" w:themeColor="text1"/>
        </w:rPr>
        <w:t>тухай</w:t>
      </w:r>
      <w:proofErr w:type="spellEnd"/>
      <w:r>
        <w:rPr>
          <w:rFonts w:cs="Arial"/>
          <w:color w:val="000000" w:themeColor="text1"/>
        </w:rPr>
        <w:t xml:space="preserve"> </w:t>
      </w:r>
      <w:proofErr w:type="spellStart"/>
      <w:r>
        <w:rPr>
          <w:rFonts w:cs="Arial"/>
          <w:color w:val="000000" w:themeColor="text1"/>
        </w:rPr>
        <w:t>Улсын</w:t>
      </w:r>
      <w:proofErr w:type="spellEnd"/>
      <w:r>
        <w:rPr>
          <w:rFonts w:cs="Arial"/>
          <w:color w:val="000000" w:themeColor="text1"/>
        </w:rPr>
        <w:t xml:space="preserve"> </w:t>
      </w:r>
      <w:proofErr w:type="spellStart"/>
      <w:r>
        <w:rPr>
          <w:rFonts w:cs="Arial"/>
          <w:color w:val="000000" w:themeColor="text1"/>
        </w:rPr>
        <w:t>Их</w:t>
      </w:r>
      <w:proofErr w:type="spellEnd"/>
      <w:r>
        <w:rPr>
          <w:rFonts w:cs="Arial"/>
          <w:color w:val="000000" w:themeColor="text1"/>
        </w:rPr>
        <w:t xml:space="preserve"> </w:t>
      </w:r>
      <w:proofErr w:type="spellStart"/>
      <w:r>
        <w:rPr>
          <w:rFonts w:cs="Arial"/>
          <w:color w:val="000000" w:themeColor="text1"/>
        </w:rPr>
        <w:t>Хурлын</w:t>
      </w:r>
      <w:proofErr w:type="spellEnd"/>
      <w:r>
        <w:rPr>
          <w:rFonts w:cs="Arial"/>
          <w:color w:val="000000" w:themeColor="text1"/>
        </w:rPr>
        <w:t xml:space="preserve"> </w:t>
      </w:r>
      <w:proofErr w:type="spellStart"/>
      <w:r>
        <w:rPr>
          <w:rFonts w:cs="Arial"/>
          <w:color w:val="000000" w:themeColor="text1"/>
        </w:rPr>
        <w:t>тогтоолын</w:t>
      </w:r>
      <w:proofErr w:type="spellEnd"/>
      <w:r>
        <w:rPr>
          <w:rFonts w:cs="Arial"/>
          <w:color w:val="000000" w:themeColor="text1"/>
        </w:rPr>
        <w:t xml:space="preserve"> </w:t>
      </w:r>
      <w:proofErr w:type="spellStart"/>
      <w:r>
        <w:rPr>
          <w:rFonts w:cs="Arial"/>
          <w:color w:val="000000" w:themeColor="text1"/>
        </w:rPr>
        <w:t>төс</w:t>
      </w:r>
      <w:proofErr w:type="spellEnd"/>
      <w:r>
        <w:rPr>
          <w:rFonts w:cs="Arial"/>
          <w:color w:val="000000" w:themeColor="text1"/>
          <w:lang w:val="mn-MN"/>
        </w:rPr>
        <w:t>өл</w:t>
      </w:r>
      <w:r>
        <w:rPr>
          <w:rFonts w:cs="Arial"/>
          <w:color w:val="000000" w:themeColor="text1"/>
        </w:rPr>
        <w:t xml:space="preserve"> </w:t>
      </w:r>
      <w:r w:rsidR="004A09A5" w:rsidRPr="00C050A7">
        <w:rPr>
          <w:rFonts w:eastAsiaTheme="minorHAnsi" w:cs="Arial"/>
          <w:bCs/>
          <w:color w:val="000000" w:themeColor="text1"/>
          <w:szCs w:val="24"/>
          <w:lang w:val="mn-MN"/>
        </w:rPr>
        <w:t xml:space="preserve">3 зүйл, 3 дэд заалтаас бүрдэнэ. </w:t>
      </w:r>
    </w:p>
    <w:p w14:paraId="7688E0A4" w14:textId="77777777" w:rsidR="00C050A7" w:rsidRPr="00251A5A" w:rsidRDefault="00C050A7" w:rsidP="00D947D3">
      <w:pPr>
        <w:spacing w:after="0" w:line="276" w:lineRule="auto"/>
        <w:jc w:val="both"/>
        <w:rPr>
          <w:rFonts w:eastAsiaTheme="minorHAnsi" w:cs="Arial"/>
          <w:bCs/>
          <w:color w:val="000000" w:themeColor="text1"/>
          <w:szCs w:val="24"/>
          <w:lang w:val="mn-MN"/>
        </w:rPr>
      </w:pPr>
    </w:p>
    <w:p w14:paraId="708FA3CF" w14:textId="429848E9" w:rsidR="004A09A5" w:rsidRPr="00C050A7" w:rsidRDefault="004A09A5" w:rsidP="00C050A7">
      <w:pPr>
        <w:pStyle w:val="Heading1"/>
        <w:spacing w:before="0" w:line="276" w:lineRule="auto"/>
        <w:jc w:val="center"/>
        <w:rPr>
          <w:rFonts w:ascii="Arial" w:hAnsi="Arial" w:cs="Arial"/>
          <w:color w:val="000000" w:themeColor="text1"/>
          <w:sz w:val="24"/>
          <w:szCs w:val="24"/>
          <w:lang w:val="mn-MN"/>
        </w:rPr>
      </w:pPr>
      <w:bookmarkStart w:id="0" w:name="_Toc105928103"/>
      <w:bookmarkStart w:id="1" w:name="_Toc105928122"/>
      <w:r w:rsidRPr="00C050A7">
        <w:rPr>
          <w:rFonts w:ascii="Arial" w:hAnsi="Arial" w:cs="Arial"/>
          <w:color w:val="000000" w:themeColor="text1"/>
          <w:sz w:val="24"/>
          <w:szCs w:val="24"/>
          <w:lang w:val="mn-MN"/>
        </w:rPr>
        <w:t>ХОЁР.УЛСЫН ИХ ХУРЛЫН ТОГТООЛЫН ТӨСЛИЙГ ҮНЭЛЭХ ШАЛГУУР ҮЗҮҮЛЭЛТИЙГ СОНГОСОН БАЙДАЛ, ҮНДЭСЛЭЛ</w:t>
      </w:r>
      <w:bookmarkEnd w:id="0"/>
      <w:bookmarkEnd w:id="1"/>
    </w:p>
    <w:p w14:paraId="4AD88C6A" w14:textId="77777777" w:rsidR="004A09A5" w:rsidRPr="00C050A7" w:rsidRDefault="004A09A5" w:rsidP="00C050A7">
      <w:pPr>
        <w:spacing w:after="0" w:line="276" w:lineRule="auto"/>
        <w:ind w:firstLine="720"/>
        <w:jc w:val="center"/>
        <w:rPr>
          <w:rFonts w:eastAsiaTheme="minorHAnsi" w:cs="Arial"/>
          <w:color w:val="000000" w:themeColor="text1"/>
          <w:szCs w:val="24"/>
          <w:lang w:val="mn-MN"/>
        </w:rPr>
      </w:pPr>
    </w:p>
    <w:p w14:paraId="4CFCC5C9" w14:textId="7BD30B0D" w:rsidR="004A09A5" w:rsidRPr="00C050A7" w:rsidRDefault="00B5147A" w:rsidP="00C050A7">
      <w:pPr>
        <w:spacing w:after="0" w:line="276" w:lineRule="auto"/>
        <w:ind w:left="40" w:right="40" w:firstLine="680"/>
        <w:jc w:val="both"/>
        <w:rPr>
          <w:rFonts w:cs="Arial"/>
          <w:szCs w:val="24"/>
          <w:lang w:val="mn-MN"/>
        </w:rPr>
      </w:pPr>
      <w:r w:rsidRPr="00C050A7">
        <w:rPr>
          <w:rFonts w:eastAsiaTheme="minorHAnsi" w:cs="Arial"/>
          <w:bCs/>
          <w:color w:val="000000" w:themeColor="text1"/>
          <w:szCs w:val="24"/>
        </w:rPr>
        <w:t xml:space="preserve"> </w:t>
      </w:r>
      <w:r w:rsidR="004A09A5" w:rsidRPr="00C050A7">
        <w:rPr>
          <w:rFonts w:cs="Arial"/>
          <w:szCs w:val="24"/>
          <w:lang w:val="mn-MN"/>
        </w:rPr>
        <w:t xml:space="preserve">Тус үнэлгээний ажлыг хийж гүйцэтгэхдээ </w:t>
      </w:r>
      <w:r w:rsidR="007B24A8">
        <w:rPr>
          <w:rFonts w:cs="Arial"/>
          <w:color w:val="000000" w:themeColor="text1"/>
        </w:rPr>
        <w:t>“</w:t>
      </w:r>
      <w:proofErr w:type="spellStart"/>
      <w:r w:rsidR="007B24A8">
        <w:rPr>
          <w:rFonts w:cs="Arial"/>
          <w:color w:val="000000" w:themeColor="text1"/>
        </w:rPr>
        <w:t>Эрдэнэс</w:t>
      </w:r>
      <w:proofErr w:type="spellEnd"/>
      <w:r w:rsidR="007B24A8">
        <w:rPr>
          <w:rFonts w:cs="Arial"/>
          <w:color w:val="000000" w:themeColor="text1"/>
        </w:rPr>
        <w:t xml:space="preserve"> </w:t>
      </w:r>
      <w:proofErr w:type="spellStart"/>
      <w:r w:rsidR="007B24A8">
        <w:rPr>
          <w:rFonts w:cs="Arial"/>
          <w:color w:val="000000" w:themeColor="text1"/>
        </w:rPr>
        <w:t>Тавантолгой</w:t>
      </w:r>
      <w:proofErr w:type="spellEnd"/>
      <w:r w:rsidR="007B24A8">
        <w:rPr>
          <w:rFonts w:cs="Arial"/>
          <w:color w:val="000000" w:themeColor="text1"/>
        </w:rPr>
        <w:t>” ХК-</w:t>
      </w:r>
      <w:proofErr w:type="spellStart"/>
      <w:r w:rsidR="007B24A8">
        <w:rPr>
          <w:rFonts w:cs="Arial"/>
          <w:color w:val="000000" w:themeColor="text1"/>
        </w:rPr>
        <w:t>ийн</w:t>
      </w:r>
      <w:proofErr w:type="spellEnd"/>
      <w:r w:rsidR="007B24A8">
        <w:rPr>
          <w:rFonts w:cs="Arial"/>
          <w:color w:val="000000" w:themeColor="text1"/>
        </w:rPr>
        <w:t xml:space="preserve"> </w:t>
      </w:r>
      <w:proofErr w:type="spellStart"/>
      <w:r w:rsidR="007B24A8">
        <w:rPr>
          <w:rFonts w:cs="Arial"/>
          <w:color w:val="000000" w:themeColor="text1"/>
        </w:rPr>
        <w:t>хувьцааг</w:t>
      </w:r>
      <w:proofErr w:type="spellEnd"/>
      <w:r w:rsidR="007B24A8">
        <w:rPr>
          <w:rFonts w:cs="Arial"/>
          <w:color w:val="000000" w:themeColor="text1"/>
        </w:rPr>
        <w:t xml:space="preserve"> </w:t>
      </w:r>
      <w:proofErr w:type="spellStart"/>
      <w:r w:rsidR="007B24A8">
        <w:rPr>
          <w:rFonts w:cs="Arial"/>
          <w:color w:val="000000" w:themeColor="text1"/>
        </w:rPr>
        <w:t>иргэдэд</w:t>
      </w:r>
      <w:proofErr w:type="spellEnd"/>
      <w:r w:rsidR="007B24A8">
        <w:rPr>
          <w:rFonts w:cs="Arial"/>
          <w:color w:val="000000" w:themeColor="text1"/>
        </w:rPr>
        <w:t xml:space="preserve"> </w:t>
      </w:r>
      <w:proofErr w:type="spellStart"/>
      <w:r w:rsidR="007B24A8">
        <w:rPr>
          <w:rFonts w:cs="Arial"/>
          <w:color w:val="000000" w:themeColor="text1"/>
        </w:rPr>
        <w:t>эзэмшүүлэх</w:t>
      </w:r>
      <w:proofErr w:type="spellEnd"/>
      <w:r w:rsidR="007B24A8">
        <w:rPr>
          <w:rFonts w:cs="Arial"/>
          <w:color w:val="000000" w:themeColor="text1"/>
        </w:rPr>
        <w:t xml:space="preserve">, </w:t>
      </w:r>
      <w:proofErr w:type="spellStart"/>
      <w:r w:rsidR="007B24A8">
        <w:rPr>
          <w:rFonts w:cs="Arial"/>
          <w:color w:val="000000" w:themeColor="text1"/>
        </w:rPr>
        <w:t>иргэдийн</w:t>
      </w:r>
      <w:proofErr w:type="spellEnd"/>
      <w:r w:rsidR="007B24A8">
        <w:rPr>
          <w:rFonts w:cs="Arial"/>
          <w:color w:val="000000" w:themeColor="text1"/>
        </w:rPr>
        <w:t xml:space="preserve"> </w:t>
      </w:r>
      <w:proofErr w:type="spellStart"/>
      <w:r w:rsidR="007B24A8">
        <w:rPr>
          <w:rFonts w:cs="Arial"/>
          <w:color w:val="000000" w:themeColor="text1"/>
        </w:rPr>
        <w:t>хяналтад</w:t>
      </w:r>
      <w:proofErr w:type="spellEnd"/>
      <w:r w:rsidR="007B24A8">
        <w:rPr>
          <w:rFonts w:cs="Arial"/>
          <w:color w:val="000000" w:themeColor="text1"/>
        </w:rPr>
        <w:t xml:space="preserve"> </w:t>
      </w:r>
      <w:proofErr w:type="spellStart"/>
      <w:r w:rsidR="007B24A8">
        <w:rPr>
          <w:rFonts w:cs="Arial"/>
          <w:color w:val="000000" w:themeColor="text1"/>
        </w:rPr>
        <w:t>оруулах</w:t>
      </w:r>
      <w:proofErr w:type="spellEnd"/>
      <w:r w:rsidR="007B24A8">
        <w:rPr>
          <w:rFonts w:cs="Arial"/>
          <w:color w:val="000000" w:themeColor="text1"/>
        </w:rPr>
        <w:t xml:space="preserve"> </w:t>
      </w:r>
      <w:proofErr w:type="spellStart"/>
      <w:r w:rsidR="007B24A8">
        <w:rPr>
          <w:rFonts w:cs="Arial"/>
          <w:color w:val="000000" w:themeColor="text1"/>
        </w:rPr>
        <w:t>тухай</w:t>
      </w:r>
      <w:proofErr w:type="spellEnd"/>
      <w:r w:rsidR="007B24A8">
        <w:rPr>
          <w:rFonts w:cs="Arial"/>
          <w:color w:val="000000" w:themeColor="text1"/>
        </w:rPr>
        <w:t xml:space="preserve"> </w:t>
      </w:r>
      <w:proofErr w:type="spellStart"/>
      <w:r w:rsidR="007B24A8">
        <w:rPr>
          <w:rFonts w:cs="Arial"/>
          <w:color w:val="000000" w:themeColor="text1"/>
        </w:rPr>
        <w:t>Улсын</w:t>
      </w:r>
      <w:proofErr w:type="spellEnd"/>
      <w:r w:rsidR="007B24A8">
        <w:rPr>
          <w:rFonts w:cs="Arial"/>
          <w:color w:val="000000" w:themeColor="text1"/>
        </w:rPr>
        <w:t xml:space="preserve"> </w:t>
      </w:r>
      <w:proofErr w:type="spellStart"/>
      <w:r w:rsidR="007B24A8">
        <w:rPr>
          <w:rFonts w:cs="Arial"/>
          <w:color w:val="000000" w:themeColor="text1"/>
        </w:rPr>
        <w:t>Их</w:t>
      </w:r>
      <w:proofErr w:type="spellEnd"/>
      <w:r w:rsidR="007B24A8">
        <w:rPr>
          <w:rFonts w:cs="Arial"/>
          <w:color w:val="000000" w:themeColor="text1"/>
        </w:rPr>
        <w:t xml:space="preserve"> </w:t>
      </w:r>
      <w:proofErr w:type="spellStart"/>
      <w:r w:rsidR="007B24A8">
        <w:rPr>
          <w:rFonts w:cs="Arial"/>
          <w:color w:val="000000" w:themeColor="text1"/>
        </w:rPr>
        <w:t>Хурлын</w:t>
      </w:r>
      <w:proofErr w:type="spellEnd"/>
      <w:r w:rsidR="007B24A8">
        <w:rPr>
          <w:rFonts w:cs="Arial"/>
          <w:color w:val="000000" w:themeColor="text1"/>
        </w:rPr>
        <w:t xml:space="preserve"> </w:t>
      </w:r>
      <w:proofErr w:type="spellStart"/>
      <w:r w:rsidR="007B24A8">
        <w:rPr>
          <w:rFonts w:cs="Arial"/>
          <w:color w:val="000000" w:themeColor="text1"/>
        </w:rPr>
        <w:t>тогтоолын</w:t>
      </w:r>
      <w:proofErr w:type="spellEnd"/>
      <w:r w:rsidR="007B24A8">
        <w:rPr>
          <w:rFonts w:cs="Arial"/>
          <w:color w:val="000000" w:themeColor="text1"/>
        </w:rPr>
        <w:t xml:space="preserve"> </w:t>
      </w:r>
      <w:proofErr w:type="spellStart"/>
      <w:r w:rsidR="007B24A8">
        <w:rPr>
          <w:rFonts w:cs="Arial"/>
          <w:color w:val="000000" w:themeColor="text1"/>
        </w:rPr>
        <w:t>төслий</w:t>
      </w:r>
      <w:proofErr w:type="spellEnd"/>
      <w:r w:rsidR="007B24A8">
        <w:rPr>
          <w:rFonts w:cs="Arial"/>
          <w:color w:val="000000" w:themeColor="text1"/>
          <w:lang w:val="mn-MN"/>
        </w:rPr>
        <w:t>н</w:t>
      </w:r>
      <w:r w:rsidR="007B24A8">
        <w:rPr>
          <w:rFonts w:cs="Arial"/>
          <w:color w:val="000000" w:themeColor="text1"/>
        </w:rPr>
        <w:t xml:space="preserve"> </w:t>
      </w:r>
      <w:r w:rsidR="004A09A5" w:rsidRPr="00C050A7">
        <w:rPr>
          <w:rFonts w:cs="Arial"/>
          <w:szCs w:val="24"/>
          <w:lang w:val="mn-MN"/>
        </w:rPr>
        <w:t>зорилго, хамрах хүрээ, зохицуулах харилцаа, үр нөлөөг үнэлж, дараах шалгуур үзүүлэлтийг сонголоо. Үүнд:</w:t>
      </w:r>
    </w:p>
    <w:p w14:paraId="1C89A1DB" w14:textId="77777777" w:rsidR="0050606C" w:rsidRPr="00C050A7" w:rsidRDefault="0050606C" w:rsidP="00C050A7">
      <w:pPr>
        <w:spacing w:after="0" w:line="276" w:lineRule="auto"/>
        <w:ind w:left="40" w:right="40" w:firstLine="680"/>
        <w:jc w:val="both"/>
        <w:rPr>
          <w:rFonts w:cs="Arial"/>
          <w:szCs w:val="24"/>
          <w:lang w:val="mn-MN"/>
        </w:rPr>
      </w:pPr>
    </w:p>
    <w:p w14:paraId="2E7F341B" w14:textId="604BA467" w:rsidR="0050606C" w:rsidRPr="00C050A7" w:rsidRDefault="0050606C" w:rsidP="00C050A7">
      <w:pPr>
        <w:pStyle w:val="ListParagraph"/>
        <w:numPr>
          <w:ilvl w:val="0"/>
          <w:numId w:val="15"/>
        </w:numPr>
        <w:spacing w:after="0" w:line="276" w:lineRule="auto"/>
        <w:ind w:right="40"/>
        <w:jc w:val="both"/>
        <w:rPr>
          <w:rFonts w:cs="Arial"/>
          <w:szCs w:val="24"/>
          <w:lang w:val="mn-MN"/>
        </w:rPr>
      </w:pPr>
      <w:r w:rsidRPr="00C050A7">
        <w:rPr>
          <w:rFonts w:cs="Arial"/>
          <w:szCs w:val="24"/>
          <w:lang w:val="mn-MN"/>
        </w:rPr>
        <w:t>Зорилгод хүрэх байдал;</w:t>
      </w:r>
    </w:p>
    <w:p w14:paraId="64597BEA" w14:textId="3B35D6C2" w:rsidR="004A09A5" w:rsidRPr="00C050A7" w:rsidRDefault="004A09A5" w:rsidP="00C050A7">
      <w:pPr>
        <w:pStyle w:val="ListParagraph"/>
        <w:numPr>
          <w:ilvl w:val="0"/>
          <w:numId w:val="11"/>
        </w:numPr>
        <w:spacing w:after="0" w:line="276" w:lineRule="auto"/>
        <w:jc w:val="both"/>
        <w:rPr>
          <w:rFonts w:cs="Arial"/>
          <w:szCs w:val="24"/>
          <w:lang w:val="mn-MN"/>
        </w:rPr>
      </w:pPr>
      <w:r w:rsidRPr="00C050A7">
        <w:rPr>
          <w:rFonts w:cs="Arial"/>
          <w:szCs w:val="24"/>
          <w:lang w:val="mn-MN"/>
        </w:rPr>
        <w:t>Практикт хэрэгжих боломж;</w:t>
      </w:r>
    </w:p>
    <w:p w14:paraId="57F39BDE" w14:textId="27CB6A97" w:rsidR="004A09A5" w:rsidRPr="00C050A7" w:rsidRDefault="004A09A5" w:rsidP="00C050A7">
      <w:pPr>
        <w:pStyle w:val="ListParagraph"/>
        <w:numPr>
          <w:ilvl w:val="0"/>
          <w:numId w:val="11"/>
        </w:numPr>
        <w:spacing w:after="0" w:line="276" w:lineRule="auto"/>
        <w:jc w:val="both"/>
        <w:rPr>
          <w:rFonts w:cs="Arial"/>
          <w:szCs w:val="24"/>
          <w:lang w:val="mn-MN"/>
        </w:rPr>
      </w:pPr>
      <w:r w:rsidRPr="00C050A7">
        <w:rPr>
          <w:rFonts w:cs="Arial"/>
          <w:szCs w:val="24"/>
          <w:lang w:val="mn-MN"/>
        </w:rPr>
        <w:t>Хүлээн зөвшөөрөгдөх байдал;</w:t>
      </w:r>
    </w:p>
    <w:p w14:paraId="37AF8803" w14:textId="0B3687B9" w:rsidR="004A09A5" w:rsidRPr="00C050A7" w:rsidRDefault="004A09A5" w:rsidP="00C050A7">
      <w:pPr>
        <w:pStyle w:val="ListParagraph"/>
        <w:numPr>
          <w:ilvl w:val="0"/>
          <w:numId w:val="11"/>
        </w:numPr>
        <w:spacing w:after="0" w:line="276" w:lineRule="auto"/>
        <w:jc w:val="both"/>
        <w:rPr>
          <w:rFonts w:cs="Arial"/>
          <w:szCs w:val="24"/>
          <w:lang w:val="mn-MN"/>
        </w:rPr>
      </w:pPr>
      <w:r w:rsidRPr="00C050A7">
        <w:rPr>
          <w:rFonts w:cs="Arial"/>
          <w:szCs w:val="24"/>
          <w:lang w:val="mn-MN"/>
        </w:rPr>
        <w:t>Харилцан уялдаа зэрэг болно.</w:t>
      </w:r>
    </w:p>
    <w:p w14:paraId="206DB85E" w14:textId="77777777" w:rsidR="0050606C" w:rsidRPr="00C050A7" w:rsidRDefault="0050606C" w:rsidP="00C050A7">
      <w:pPr>
        <w:spacing w:after="0" w:line="276" w:lineRule="auto"/>
        <w:ind w:left="1040" w:hanging="331"/>
        <w:jc w:val="both"/>
        <w:rPr>
          <w:rFonts w:cs="Arial"/>
          <w:szCs w:val="24"/>
          <w:lang w:val="mn-MN"/>
        </w:rPr>
      </w:pPr>
    </w:p>
    <w:p w14:paraId="2A164997" w14:textId="5900F978" w:rsidR="0050606C" w:rsidRPr="00C050A7" w:rsidRDefault="0050606C" w:rsidP="00C050A7">
      <w:pPr>
        <w:spacing w:after="0" w:line="276" w:lineRule="auto"/>
        <w:ind w:left="40" w:right="40" w:firstLine="680"/>
        <w:jc w:val="both"/>
        <w:rPr>
          <w:rFonts w:cs="Arial"/>
          <w:szCs w:val="24"/>
          <w:lang w:val="mn-MN"/>
        </w:rPr>
      </w:pPr>
      <w:r w:rsidRPr="00C050A7">
        <w:rPr>
          <w:rFonts w:cs="Arial"/>
          <w:szCs w:val="24"/>
          <w:highlight w:val="white"/>
          <w:lang w:val="mn-MN"/>
        </w:rPr>
        <w:t>1.</w:t>
      </w:r>
      <w:r w:rsidR="004A09A5" w:rsidRPr="00C050A7">
        <w:rPr>
          <w:rFonts w:cs="Arial"/>
          <w:szCs w:val="24"/>
          <w:highlight w:val="white"/>
          <w:lang w:val="mn-MN"/>
        </w:rPr>
        <w:t xml:space="preserve">“Зорилгод хүрэх байдал" </w:t>
      </w:r>
      <w:r w:rsidR="004A09A5" w:rsidRPr="00C050A7">
        <w:rPr>
          <w:rFonts w:cs="Arial"/>
          <w:szCs w:val="24"/>
          <w:lang w:val="mn-MN"/>
        </w:rPr>
        <w:t>гэсэн шалгуур үзүүлэлт</w:t>
      </w:r>
      <w:r w:rsidRPr="00C050A7">
        <w:rPr>
          <w:rFonts w:cs="Arial"/>
          <w:szCs w:val="24"/>
          <w:lang w:val="mn-MN"/>
        </w:rPr>
        <w:t xml:space="preserve"> нь</w:t>
      </w:r>
      <w:r w:rsidR="004A09A5" w:rsidRPr="00C050A7">
        <w:rPr>
          <w:rFonts w:cs="Arial"/>
          <w:szCs w:val="24"/>
          <w:lang w:val="mn-MN"/>
        </w:rPr>
        <w:t xml:space="preserve"> </w:t>
      </w:r>
      <w:r w:rsidRPr="00C050A7">
        <w:rPr>
          <w:rFonts w:cs="Arial"/>
          <w:szCs w:val="24"/>
          <w:lang w:val="mn-MN"/>
        </w:rPr>
        <w:t xml:space="preserve">Улсын Их Хурлын тогтоолын </w:t>
      </w:r>
      <w:r w:rsidR="004A09A5" w:rsidRPr="00C050A7">
        <w:rPr>
          <w:rFonts w:cs="Arial"/>
          <w:szCs w:val="24"/>
          <w:lang w:val="mn-MN"/>
        </w:rPr>
        <w:t>төслийн үзэл баримтлалд тусгасан зорилгын хүрээнд боловсруулагд</w:t>
      </w:r>
      <w:r w:rsidRPr="00C050A7">
        <w:rPr>
          <w:rFonts w:cs="Arial"/>
          <w:szCs w:val="24"/>
          <w:lang w:val="mn-MN"/>
        </w:rPr>
        <w:t>ана.</w:t>
      </w:r>
    </w:p>
    <w:p w14:paraId="2E830441" w14:textId="77777777" w:rsidR="0050606C" w:rsidRPr="00C050A7" w:rsidRDefault="0050606C" w:rsidP="00C050A7">
      <w:pPr>
        <w:spacing w:after="0" w:line="276" w:lineRule="auto"/>
        <w:ind w:right="40"/>
        <w:jc w:val="both"/>
        <w:rPr>
          <w:rFonts w:cs="Arial"/>
          <w:szCs w:val="24"/>
          <w:lang w:val="mn-MN"/>
        </w:rPr>
      </w:pPr>
    </w:p>
    <w:p w14:paraId="23B1EED3" w14:textId="37E449FD" w:rsidR="004A09A5" w:rsidRPr="00C050A7" w:rsidRDefault="004A09A5" w:rsidP="00C050A7">
      <w:pPr>
        <w:spacing w:after="0" w:line="276" w:lineRule="auto"/>
        <w:ind w:left="40" w:right="40" w:firstLine="680"/>
        <w:jc w:val="both"/>
        <w:rPr>
          <w:rFonts w:cs="Arial"/>
          <w:szCs w:val="24"/>
          <w:lang w:val="mn-MN"/>
        </w:rPr>
      </w:pPr>
      <w:r w:rsidRPr="00C050A7">
        <w:rPr>
          <w:rFonts w:cs="Arial"/>
          <w:szCs w:val="24"/>
          <w:highlight w:val="white"/>
          <w:lang w:val="mn-MN"/>
        </w:rPr>
        <w:t xml:space="preserve">2.“Практикт хэрэгжих боломж” </w:t>
      </w:r>
      <w:r w:rsidRPr="00C050A7">
        <w:rPr>
          <w:rFonts w:cs="Arial"/>
          <w:szCs w:val="24"/>
          <w:lang w:val="mn-MN"/>
        </w:rPr>
        <w:t>шалгуур үзүүлэлт</w:t>
      </w:r>
      <w:r w:rsidR="0050606C" w:rsidRPr="00C050A7">
        <w:rPr>
          <w:rFonts w:cs="Arial"/>
          <w:szCs w:val="24"/>
          <w:lang w:val="mn-MN"/>
        </w:rPr>
        <w:t xml:space="preserve"> нь </w:t>
      </w:r>
      <w:r w:rsidR="007B24A8">
        <w:rPr>
          <w:rFonts w:cs="Arial"/>
          <w:color w:val="000000" w:themeColor="text1"/>
        </w:rPr>
        <w:t>“</w:t>
      </w:r>
      <w:proofErr w:type="spellStart"/>
      <w:r w:rsidR="007B24A8">
        <w:rPr>
          <w:rFonts w:cs="Arial"/>
          <w:color w:val="000000" w:themeColor="text1"/>
        </w:rPr>
        <w:t>Эрдэнэс</w:t>
      </w:r>
      <w:proofErr w:type="spellEnd"/>
      <w:r w:rsidR="007B24A8">
        <w:rPr>
          <w:rFonts w:cs="Arial"/>
          <w:color w:val="000000" w:themeColor="text1"/>
        </w:rPr>
        <w:t xml:space="preserve"> </w:t>
      </w:r>
      <w:proofErr w:type="spellStart"/>
      <w:r w:rsidR="007B24A8">
        <w:rPr>
          <w:rFonts w:cs="Arial"/>
          <w:color w:val="000000" w:themeColor="text1"/>
        </w:rPr>
        <w:t>Тавантолгой</w:t>
      </w:r>
      <w:proofErr w:type="spellEnd"/>
      <w:r w:rsidR="007B24A8">
        <w:rPr>
          <w:rFonts w:cs="Arial"/>
          <w:color w:val="000000" w:themeColor="text1"/>
        </w:rPr>
        <w:t>” ХК-</w:t>
      </w:r>
      <w:proofErr w:type="spellStart"/>
      <w:r w:rsidR="007B24A8">
        <w:rPr>
          <w:rFonts w:cs="Arial"/>
          <w:color w:val="000000" w:themeColor="text1"/>
        </w:rPr>
        <w:t>ийн</w:t>
      </w:r>
      <w:proofErr w:type="spellEnd"/>
      <w:r w:rsidR="007B24A8">
        <w:rPr>
          <w:rFonts w:cs="Arial"/>
          <w:color w:val="000000" w:themeColor="text1"/>
        </w:rPr>
        <w:t xml:space="preserve"> </w:t>
      </w:r>
      <w:proofErr w:type="spellStart"/>
      <w:r w:rsidR="007B24A8">
        <w:rPr>
          <w:rFonts w:cs="Arial"/>
          <w:color w:val="000000" w:themeColor="text1"/>
        </w:rPr>
        <w:t>хувьцааг</w:t>
      </w:r>
      <w:proofErr w:type="spellEnd"/>
      <w:r w:rsidR="007B24A8">
        <w:rPr>
          <w:rFonts w:cs="Arial"/>
          <w:color w:val="000000" w:themeColor="text1"/>
        </w:rPr>
        <w:t xml:space="preserve"> </w:t>
      </w:r>
      <w:proofErr w:type="spellStart"/>
      <w:r w:rsidR="007B24A8">
        <w:rPr>
          <w:rFonts w:cs="Arial"/>
          <w:color w:val="000000" w:themeColor="text1"/>
        </w:rPr>
        <w:t>иргэдэд</w:t>
      </w:r>
      <w:proofErr w:type="spellEnd"/>
      <w:r w:rsidR="007B24A8">
        <w:rPr>
          <w:rFonts w:cs="Arial"/>
          <w:color w:val="000000" w:themeColor="text1"/>
        </w:rPr>
        <w:t xml:space="preserve"> </w:t>
      </w:r>
      <w:proofErr w:type="spellStart"/>
      <w:r w:rsidR="007B24A8">
        <w:rPr>
          <w:rFonts w:cs="Arial"/>
          <w:color w:val="000000" w:themeColor="text1"/>
        </w:rPr>
        <w:t>эзэмшүүлэх</w:t>
      </w:r>
      <w:proofErr w:type="spellEnd"/>
      <w:r w:rsidR="007B24A8">
        <w:rPr>
          <w:rFonts w:cs="Arial"/>
          <w:color w:val="000000" w:themeColor="text1"/>
        </w:rPr>
        <w:t xml:space="preserve">, </w:t>
      </w:r>
      <w:proofErr w:type="spellStart"/>
      <w:r w:rsidR="007B24A8">
        <w:rPr>
          <w:rFonts w:cs="Arial"/>
          <w:color w:val="000000" w:themeColor="text1"/>
        </w:rPr>
        <w:t>иргэдийн</w:t>
      </w:r>
      <w:proofErr w:type="spellEnd"/>
      <w:r w:rsidR="007B24A8">
        <w:rPr>
          <w:rFonts w:cs="Arial"/>
          <w:color w:val="000000" w:themeColor="text1"/>
        </w:rPr>
        <w:t xml:space="preserve"> </w:t>
      </w:r>
      <w:proofErr w:type="spellStart"/>
      <w:r w:rsidR="007B24A8">
        <w:rPr>
          <w:rFonts w:cs="Arial"/>
          <w:color w:val="000000" w:themeColor="text1"/>
        </w:rPr>
        <w:t>хяналтад</w:t>
      </w:r>
      <w:proofErr w:type="spellEnd"/>
      <w:r w:rsidR="007B24A8">
        <w:rPr>
          <w:rFonts w:cs="Arial"/>
          <w:color w:val="000000" w:themeColor="text1"/>
        </w:rPr>
        <w:t xml:space="preserve"> </w:t>
      </w:r>
      <w:proofErr w:type="spellStart"/>
      <w:r w:rsidR="007B24A8">
        <w:rPr>
          <w:rFonts w:cs="Arial"/>
          <w:color w:val="000000" w:themeColor="text1"/>
        </w:rPr>
        <w:t>оруулах</w:t>
      </w:r>
      <w:proofErr w:type="spellEnd"/>
      <w:r w:rsidR="007B24A8">
        <w:rPr>
          <w:rFonts w:cs="Arial"/>
          <w:color w:val="000000" w:themeColor="text1"/>
        </w:rPr>
        <w:t xml:space="preserve"> </w:t>
      </w:r>
      <w:proofErr w:type="spellStart"/>
      <w:r w:rsidR="007B24A8">
        <w:rPr>
          <w:rFonts w:cs="Arial"/>
          <w:color w:val="000000" w:themeColor="text1"/>
        </w:rPr>
        <w:t>тухай</w:t>
      </w:r>
      <w:proofErr w:type="spellEnd"/>
      <w:r w:rsidR="007B24A8">
        <w:rPr>
          <w:rFonts w:cs="Arial"/>
          <w:color w:val="000000" w:themeColor="text1"/>
        </w:rPr>
        <w:t xml:space="preserve"> </w:t>
      </w:r>
      <w:proofErr w:type="spellStart"/>
      <w:r w:rsidR="007B24A8">
        <w:rPr>
          <w:rFonts w:cs="Arial"/>
          <w:color w:val="000000" w:themeColor="text1"/>
        </w:rPr>
        <w:t>Улсын</w:t>
      </w:r>
      <w:proofErr w:type="spellEnd"/>
      <w:r w:rsidR="007B24A8">
        <w:rPr>
          <w:rFonts w:cs="Arial"/>
          <w:color w:val="000000" w:themeColor="text1"/>
        </w:rPr>
        <w:t xml:space="preserve"> </w:t>
      </w:r>
      <w:proofErr w:type="spellStart"/>
      <w:r w:rsidR="007B24A8">
        <w:rPr>
          <w:rFonts w:cs="Arial"/>
          <w:color w:val="000000" w:themeColor="text1"/>
        </w:rPr>
        <w:t>Их</w:t>
      </w:r>
      <w:proofErr w:type="spellEnd"/>
      <w:r w:rsidR="007B24A8">
        <w:rPr>
          <w:rFonts w:cs="Arial"/>
          <w:color w:val="000000" w:themeColor="text1"/>
        </w:rPr>
        <w:t xml:space="preserve"> </w:t>
      </w:r>
      <w:proofErr w:type="spellStart"/>
      <w:r w:rsidR="007B24A8">
        <w:rPr>
          <w:rFonts w:cs="Arial"/>
          <w:color w:val="000000" w:themeColor="text1"/>
        </w:rPr>
        <w:t>Хурлын</w:t>
      </w:r>
      <w:proofErr w:type="spellEnd"/>
      <w:r w:rsidR="007B24A8">
        <w:rPr>
          <w:rFonts w:cs="Arial"/>
          <w:color w:val="000000" w:themeColor="text1"/>
        </w:rPr>
        <w:t xml:space="preserve"> </w:t>
      </w:r>
      <w:proofErr w:type="spellStart"/>
      <w:r w:rsidR="007B24A8">
        <w:rPr>
          <w:rFonts w:cs="Arial"/>
          <w:color w:val="000000" w:themeColor="text1"/>
        </w:rPr>
        <w:t>тогтоолын</w:t>
      </w:r>
      <w:proofErr w:type="spellEnd"/>
      <w:r w:rsidR="007B24A8">
        <w:rPr>
          <w:rFonts w:cs="Arial"/>
          <w:color w:val="000000" w:themeColor="text1"/>
        </w:rPr>
        <w:t xml:space="preserve"> </w:t>
      </w:r>
      <w:proofErr w:type="spellStart"/>
      <w:r w:rsidR="007B24A8">
        <w:rPr>
          <w:rFonts w:cs="Arial"/>
          <w:color w:val="000000" w:themeColor="text1"/>
        </w:rPr>
        <w:t>төсл</w:t>
      </w:r>
      <w:proofErr w:type="spellEnd"/>
      <w:r w:rsidR="007B24A8">
        <w:rPr>
          <w:rFonts w:cs="Arial"/>
          <w:color w:val="000000" w:themeColor="text1"/>
          <w:lang w:val="mn-MN"/>
        </w:rPr>
        <w:t>өөр</w:t>
      </w:r>
      <w:r w:rsidR="007B24A8">
        <w:rPr>
          <w:rFonts w:cs="Arial"/>
          <w:color w:val="000000" w:themeColor="text1"/>
        </w:rPr>
        <w:t xml:space="preserve"> </w:t>
      </w:r>
      <w:r w:rsidRPr="00C050A7">
        <w:rPr>
          <w:rFonts w:cs="Arial"/>
          <w:szCs w:val="24"/>
          <w:lang w:val="mn-MN"/>
        </w:rPr>
        <w:t xml:space="preserve">бий болгож байгаа зохицуулалтыг хэрэгжүүлэх боломж байгаа эсэх, хэрэгжүүлэх субъект, байгууллага нь хэн байх вэ гэдгийг </w:t>
      </w:r>
      <w:r w:rsidR="0050606C" w:rsidRPr="00C050A7">
        <w:rPr>
          <w:rFonts w:cs="Arial"/>
          <w:szCs w:val="24"/>
          <w:lang w:val="mn-MN"/>
        </w:rPr>
        <w:t>тогтооно.</w:t>
      </w:r>
    </w:p>
    <w:p w14:paraId="7C23CD5F" w14:textId="7D62FCF4" w:rsidR="004A09A5" w:rsidRPr="00C050A7" w:rsidRDefault="004A09A5" w:rsidP="00C050A7">
      <w:pPr>
        <w:spacing w:after="0" w:line="276" w:lineRule="auto"/>
        <w:ind w:left="40" w:right="40" w:firstLine="680"/>
        <w:jc w:val="both"/>
        <w:rPr>
          <w:rFonts w:cs="Arial"/>
          <w:szCs w:val="24"/>
          <w:highlight w:val="white"/>
          <w:lang w:val="mn-MN"/>
        </w:rPr>
      </w:pPr>
      <w:r w:rsidRPr="00C050A7">
        <w:rPr>
          <w:rFonts w:cs="Arial"/>
          <w:szCs w:val="24"/>
          <w:highlight w:val="white"/>
          <w:lang w:val="mn-MN"/>
        </w:rPr>
        <w:t>3.“Хүлээн зөвшөөрөгдөх байдал” шалгуур үзүүлэлт</w:t>
      </w:r>
      <w:r w:rsidR="0050606C" w:rsidRPr="00C050A7">
        <w:rPr>
          <w:rFonts w:cs="Arial"/>
          <w:szCs w:val="24"/>
          <w:highlight w:val="white"/>
          <w:lang w:val="mn-MN"/>
        </w:rPr>
        <w:t xml:space="preserve"> нь тогтоолын </w:t>
      </w:r>
      <w:r w:rsidRPr="00C050A7">
        <w:rPr>
          <w:rFonts w:cs="Arial"/>
          <w:szCs w:val="24"/>
          <w:highlight w:val="white"/>
          <w:lang w:val="mn-MN"/>
        </w:rPr>
        <w:t xml:space="preserve">төслийн заалтыг дагаж мөрдөх </w:t>
      </w:r>
      <w:r w:rsidR="0050606C" w:rsidRPr="00C050A7">
        <w:rPr>
          <w:rFonts w:cs="Arial"/>
          <w:szCs w:val="24"/>
          <w:highlight w:val="white"/>
          <w:lang w:val="mn-MN"/>
        </w:rPr>
        <w:t xml:space="preserve">субьект </w:t>
      </w:r>
      <w:r w:rsidRPr="00C050A7">
        <w:rPr>
          <w:rFonts w:cs="Arial"/>
          <w:szCs w:val="24"/>
          <w:highlight w:val="white"/>
          <w:lang w:val="mn-MN"/>
        </w:rPr>
        <w:t>хүлээн зөвшөөрөх боломжтой</w:t>
      </w:r>
      <w:r w:rsidR="0050606C" w:rsidRPr="00C050A7">
        <w:rPr>
          <w:rFonts w:cs="Arial"/>
          <w:szCs w:val="24"/>
          <w:highlight w:val="white"/>
          <w:lang w:val="mn-MN"/>
        </w:rPr>
        <w:t>.</w:t>
      </w:r>
    </w:p>
    <w:p w14:paraId="598F180C" w14:textId="77777777" w:rsidR="0050606C" w:rsidRPr="00C050A7" w:rsidRDefault="0050606C" w:rsidP="00C050A7">
      <w:pPr>
        <w:spacing w:after="0" w:line="276" w:lineRule="auto"/>
        <w:ind w:left="40" w:right="40" w:firstLine="680"/>
        <w:jc w:val="both"/>
        <w:rPr>
          <w:rFonts w:cs="Arial"/>
          <w:szCs w:val="24"/>
          <w:highlight w:val="white"/>
          <w:lang w:val="mn-MN"/>
        </w:rPr>
      </w:pPr>
    </w:p>
    <w:p w14:paraId="2CD8F6DD" w14:textId="35BB7372" w:rsidR="0050606C" w:rsidRPr="00C050A7" w:rsidRDefault="004A09A5" w:rsidP="00C050A7">
      <w:pPr>
        <w:spacing w:after="0" w:line="276" w:lineRule="auto"/>
        <w:ind w:right="40"/>
        <w:jc w:val="both"/>
        <w:rPr>
          <w:rFonts w:cs="Arial"/>
          <w:szCs w:val="24"/>
          <w:lang w:val="mn-MN"/>
        </w:rPr>
      </w:pPr>
      <w:r w:rsidRPr="00C050A7">
        <w:rPr>
          <w:rFonts w:cs="Arial"/>
          <w:szCs w:val="24"/>
          <w:lang w:val="mn-MN"/>
        </w:rPr>
        <w:tab/>
        <w:t xml:space="preserve"> 4.“Харилцан уялдаа” шалгуур үзүүлэлт</w:t>
      </w:r>
      <w:r w:rsidR="0050606C" w:rsidRPr="00C050A7">
        <w:rPr>
          <w:rFonts w:cs="Arial"/>
          <w:szCs w:val="24"/>
          <w:lang w:val="mn-MN"/>
        </w:rPr>
        <w:t xml:space="preserve"> нь </w:t>
      </w:r>
      <w:r w:rsidR="007B24A8">
        <w:rPr>
          <w:rFonts w:cs="Arial"/>
          <w:color w:val="000000" w:themeColor="text1"/>
        </w:rPr>
        <w:t>“</w:t>
      </w:r>
      <w:proofErr w:type="spellStart"/>
      <w:r w:rsidR="007B24A8">
        <w:rPr>
          <w:rFonts w:cs="Arial"/>
          <w:color w:val="000000" w:themeColor="text1"/>
        </w:rPr>
        <w:t>Эрдэнэс</w:t>
      </w:r>
      <w:proofErr w:type="spellEnd"/>
      <w:r w:rsidR="007B24A8">
        <w:rPr>
          <w:rFonts w:cs="Arial"/>
          <w:color w:val="000000" w:themeColor="text1"/>
        </w:rPr>
        <w:t xml:space="preserve"> </w:t>
      </w:r>
      <w:proofErr w:type="spellStart"/>
      <w:r w:rsidR="007B24A8">
        <w:rPr>
          <w:rFonts w:cs="Arial"/>
          <w:color w:val="000000" w:themeColor="text1"/>
        </w:rPr>
        <w:t>Тавантолгой</w:t>
      </w:r>
      <w:proofErr w:type="spellEnd"/>
      <w:r w:rsidR="007B24A8">
        <w:rPr>
          <w:rFonts w:cs="Arial"/>
          <w:color w:val="000000" w:themeColor="text1"/>
        </w:rPr>
        <w:t>” ХК-</w:t>
      </w:r>
      <w:proofErr w:type="spellStart"/>
      <w:r w:rsidR="007B24A8">
        <w:rPr>
          <w:rFonts w:cs="Arial"/>
          <w:color w:val="000000" w:themeColor="text1"/>
        </w:rPr>
        <w:t>ийн</w:t>
      </w:r>
      <w:proofErr w:type="spellEnd"/>
      <w:r w:rsidR="007B24A8">
        <w:rPr>
          <w:rFonts w:cs="Arial"/>
          <w:color w:val="000000" w:themeColor="text1"/>
        </w:rPr>
        <w:t xml:space="preserve"> </w:t>
      </w:r>
      <w:proofErr w:type="spellStart"/>
      <w:r w:rsidR="007B24A8">
        <w:rPr>
          <w:rFonts w:cs="Arial"/>
          <w:color w:val="000000" w:themeColor="text1"/>
        </w:rPr>
        <w:t>хувьцааг</w:t>
      </w:r>
      <w:proofErr w:type="spellEnd"/>
      <w:r w:rsidR="007B24A8">
        <w:rPr>
          <w:rFonts w:cs="Arial"/>
          <w:color w:val="000000" w:themeColor="text1"/>
        </w:rPr>
        <w:t xml:space="preserve"> </w:t>
      </w:r>
      <w:proofErr w:type="spellStart"/>
      <w:r w:rsidR="007B24A8">
        <w:rPr>
          <w:rFonts w:cs="Arial"/>
          <w:color w:val="000000" w:themeColor="text1"/>
        </w:rPr>
        <w:t>иргэдэд</w:t>
      </w:r>
      <w:proofErr w:type="spellEnd"/>
      <w:r w:rsidR="007B24A8">
        <w:rPr>
          <w:rFonts w:cs="Arial"/>
          <w:color w:val="000000" w:themeColor="text1"/>
        </w:rPr>
        <w:t xml:space="preserve"> </w:t>
      </w:r>
      <w:proofErr w:type="spellStart"/>
      <w:r w:rsidR="007B24A8">
        <w:rPr>
          <w:rFonts w:cs="Arial"/>
          <w:color w:val="000000" w:themeColor="text1"/>
        </w:rPr>
        <w:t>эзэмшүүлэх</w:t>
      </w:r>
      <w:proofErr w:type="spellEnd"/>
      <w:r w:rsidR="007B24A8">
        <w:rPr>
          <w:rFonts w:cs="Arial"/>
          <w:color w:val="000000" w:themeColor="text1"/>
        </w:rPr>
        <w:t xml:space="preserve">, </w:t>
      </w:r>
      <w:proofErr w:type="spellStart"/>
      <w:r w:rsidR="007B24A8">
        <w:rPr>
          <w:rFonts w:cs="Arial"/>
          <w:color w:val="000000" w:themeColor="text1"/>
        </w:rPr>
        <w:t>иргэдийн</w:t>
      </w:r>
      <w:proofErr w:type="spellEnd"/>
      <w:r w:rsidR="007B24A8">
        <w:rPr>
          <w:rFonts w:cs="Arial"/>
          <w:color w:val="000000" w:themeColor="text1"/>
        </w:rPr>
        <w:t xml:space="preserve"> </w:t>
      </w:r>
      <w:proofErr w:type="spellStart"/>
      <w:r w:rsidR="007B24A8">
        <w:rPr>
          <w:rFonts w:cs="Arial"/>
          <w:color w:val="000000" w:themeColor="text1"/>
        </w:rPr>
        <w:t>хяналтад</w:t>
      </w:r>
      <w:proofErr w:type="spellEnd"/>
      <w:r w:rsidR="007B24A8">
        <w:rPr>
          <w:rFonts w:cs="Arial"/>
          <w:color w:val="000000" w:themeColor="text1"/>
        </w:rPr>
        <w:t xml:space="preserve"> </w:t>
      </w:r>
      <w:proofErr w:type="spellStart"/>
      <w:r w:rsidR="007B24A8">
        <w:rPr>
          <w:rFonts w:cs="Arial"/>
          <w:color w:val="000000" w:themeColor="text1"/>
        </w:rPr>
        <w:t>оруулах</w:t>
      </w:r>
      <w:proofErr w:type="spellEnd"/>
      <w:r w:rsidR="007B24A8">
        <w:rPr>
          <w:rFonts w:cs="Arial"/>
          <w:color w:val="000000" w:themeColor="text1"/>
        </w:rPr>
        <w:t xml:space="preserve"> </w:t>
      </w:r>
      <w:proofErr w:type="spellStart"/>
      <w:r w:rsidR="007B24A8">
        <w:rPr>
          <w:rFonts w:cs="Arial"/>
          <w:color w:val="000000" w:themeColor="text1"/>
        </w:rPr>
        <w:t>тухай</w:t>
      </w:r>
      <w:proofErr w:type="spellEnd"/>
      <w:r w:rsidR="007B24A8">
        <w:rPr>
          <w:rFonts w:cs="Arial"/>
          <w:color w:val="000000" w:themeColor="text1"/>
        </w:rPr>
        <w:t xml:space="preserve"> </w:t>
      </w:r>
      <w:proofErr w:type="spellStart"/>
      <w:r w:rsidR="007B24A8">
        <w:rPr>
          <w:rFonts w:cs="Arial"/>
          <w:color w:val="000000" w:themeColor="text1"/>
        </w:rPr>
        <w:t>Улсын</w:t>
      </w:r>
      <w:proofErr w:type="spellEnd"/>
      <w:r w:rsidR="007B24A8">
        <w:rPr>
          <w:rFonts w:cs="Arial"/>
          <w:color w:val="000000" w:themeColor="text1"/>
        </w:rPr>
        <w:t xml:space="preserve"> </w:t>
      </w:r>
      <w:proofErr w:type="spellStart"/>
      <w:r w:rsidR="007B24A8">
        <w:rPr>
          <w:rFonts w:cs="Arial"/>
          <w:color w:val="000000" w:themeColor="text1"/>
        </w:rPr>
        <w:t>Их</w:t>
      </w:r>
      <w:proofErr w:type="spellEnd"/>
      <w:r w:rsidR="007B24A8">
        <w:rPr>
          <w:rFonts w:cs="Arial"/>
          <w:color w:val="000000" w:themeColor="text1"/>
        </w:rPr>
        <w:t xml:space="preserve"> </w:t>
      </w:r>
      <w:proofErr w:type="spellStart"/>
      <w:r w:rsidR="007B24A8">
        <w:rPr>
          <w:rFonts w:cs="Arial"/>
          <w:color w:val="000000" w:themeColor="text1"/>
        </w:rPr>
        <w:t>Хурлын</w:t>
      </w:r>
      <w:proofErr w:type="spellEnd"/>
      <w:r w:rsidR="007B24A8">
        <w:rPr>
          <w:rFonts w:cs="Arial"/>
          <w:color w:val="000000" w:themeColor="text1"/>
        </w:rPr>
        <w:t xml:space="preserve"> </w:t>
      </w:r>
      <w:proofErr w:type="spellStart"/>
      <w:r w:rsidR="007B24A8">
        <w:rPr>
          <w:rFonts w:cs="Arial"/>
          <w:color w:val="000000" w:themeColor="text1"/>
        </w:rPr>
        <w:t>тогтоолын</w:t>
      </w:r>
      <w:proofErr w:type="spellEnd"/>
      <w:r w:rsidR="007B24A8">
        <w:rPr>
          <w:rFonts w:cs="Arial"/>
          <w:color w:val="000000" w:themeColor="text1"/>
        </w:rPr>
        <w:t xml:space="preserve"> </w:t>
      </w:r>
      <w:proofErr w:type="spellStart"/>
      <w:r w:rsidR="007B24A8">
        <w:rPr>
          <w:rFonts w:cs="Arial"/>
          <w:color w:val="000000" w:themeColor="text1"/>
        </w:rPr>
        <w:t>төслий</w:t>
      </w:r>
      <w:proofErr w:type="spellEnd"/>
      <w:r w:rsidR="007B24A8">
        <w:rPr>
          <w:rFonts w:cs="Arial"/>
          <w:color w:val="000000" w:themeColor="text1"/>
          <w:lang w:val="mn-MN"/>
        </w:rPr>
        <w:t>н</w:t>
      </w:r>
      <w:r w:rsidRPr="00C050A7">
        <w:rPr>
          <w:rFonts w:cs="Arial"/>
          <w:szCs w:val="24"/>
          <w:lang w:val="mn-MN"/>
        </w:rPr>
        <w:t xml:space="preserve"> заалт</w:t>
      </w:r>
      <w:r w:rsidR="0050606C" w:rsidRPr="00C050A7">
        <w:rPr>
          <w:rFonts w:cs="Arial"/>
          <w:szCs w:val="24"/>
          <w:lang w:val="mn-MN"/>
        </w:rPr>
        <w:t xml:space="preserve">, дэд заалт </w:t>
      </w:r>
      <w:r w:rsidRPr="00C050A7">
        <w:rPr>
          <w:rFonts w:cs="Arial"/>
          <w:szCs w:val="24"/>
          <w:lang w:val="mn-MN"/>
        </w:rPr>
        <w:t xml:space="preserve"> бусад хүчин төгөлдөр хууль</w:t>
      </w:r>
      <w:r w:rsidR="0050606C" w:rsidRPr="00C050A7">
        <w:rPr>
          <w:rFonts w:cs="Arial"/>
          <w:szCs w:val="24"/>
          <w:lang w:val="mn-MN"/>
        </w:rPr>
        <w:t>,</w:t>
      </w:r>
      <w:r w:rsidRPr="00C050A7">
        <w:rPr>
          <w:rFonts w:cs="Arial"/>
          <w:szCs w:val="24"/>
          <w:lang w:val="mn-MN"/>
        </w:rPr>
        <w:t xml:space="preserve"> тогтоомжтой нийцсэн эсэх</w:t>
      </w:r>
      <w:r w:rsidR="0050606C" w:rsidRPr="00C050A7">
        <w:rPr>
          <w:rFonts w:cs="Arial"/>
          <w:szCs w:val="24"/>
          <w:lang w:val="mn-MN"/>
        </w:rPr>
        <w:t>ийг үнэлнэ.</w:t>
      </w:r>
    </w:p>
    <w:p w14:paraId="376FCAA2" w14:textId="77777777" w:rsidR="0050606C" w:rsidRPr="00C050A7" w:rsidRDefault="0050606C" w:rsidP="00C050A7">
      <w:pPr>
        <w:spacing w:after="0" w:line="276" w:lineRule="auto"/>
        <w:ind w:right="40"/>
        <w:jc w:val="both"/>
        <w:rPr>
          <w:rFonts w:cs="Arial"/>
          <w:color w:val="000000" w:themeColor="text1"/>
          <w:szCs w:val="24"/>
          <w:lang w:val="mn-MN"/>
        </w:rPr>
      </w:pPr>
    </w:p>
    <w:p w14:paraId="4393417D" w14:textId="6788529B" w:rsidR="00D17D95" w:rsidRPr="00C050A7" w:rsidRDefault="004A49BC" w:rsidP="00C050A7">
      <w:pPr>
        <w:pStyle w:val="Heading2"/>
        <w:spacing w:before="0" w:line="276" w:lineRule="auto"/>
        <w:ind w:firstLine="720"/>
        <w:jc w:val="both"/>
        <w:rPr>
          <w:rFonts w:ascii="Arial" w:hAnsi="Arial" w:cs="Arial"/>
          <w:b/>
          <w:bCs/>
          <w:color w:val="000000" w:themeColor="text1"/>
          <w:sz w:val="24"/>
          <w:szCs w:val="24"/>
          <w:lang w:val="mn-MN"/>
        </w:rPr>
      </w:pPr>
      <w:r w:rsidRPr="00C050A7">
        <w:rPr>
          <w:rFonts w:ascii="Arial" w:hAnsi="Arial" w:cs="Arial"/>
          <w:b/>
          <w:bCs/>
          <w:color w:val="000000" w:themeColor="text1"/>
          <w:sz w:val="24"/>
          <w:szCs w:val="24"/>
          <w:lang w:val="mn-MN"/>
        </w:rPr>
        <w:t>2.1.“Зорилгод хүрэх байдал” шалгуур үзүүлэлтийн хүрээнд:</w:t>
      </w:r>
    </w:p>
    <w:p w14:paraId="73D5E9E9" w14:textId="77777777" w:rsidR="00D17D95" w:rsidRPr="00C050A7" w:rsidRDefault="00D17D95" w:rsidP="00C050A7">
      <w:pPr>
        <w:spacing w:after="0" w:line="276" w:lineRule="auto"/>
        <w:rPr>
          <w:rFonts w:cs="Arial"/>
          <w:szCs w:val="24"/>
          <w:lang w:val="mn-MN"/>
        </w:rPr>
      </w:pPr>
    </w:p>
    <w:p w14:paraId="4CA1F273" w14:textId="418E28AE" w:rsidR="004A39B4" w:rsidRPr="00C050A7" w:rsidRDefault="004A39B4" w:rsidP="00C050A7">
      <w:pPr>
        <w:pStyle w:val="Title"/>
        <w:spacing w:line="276" w:lineRule="auto"/>
        <w:ind w:left="-142" w:right="-8" w:firstLine="862"/>
        <w:jc w:val="both"/>
        <w:rPr>
          <w:rFonts w:ascii="Arial" w:hAnsi="Arial" w:cs="Arial"/>
          <w:b w:val="0"/>
          <w:bCs w:val="0"/>
          <w:color w:val="000000" w:themeColor="text1"/>
          <w:sz w:val="24"/>
          <w:lang w:val="mn-MN"/>
        </w:rPr>
      </w:pPr>
      <w:r w:rsidRPr="00C050A7">
        <w:rPr>
          <w:rFonts w:ascii="Arial" w:hAnsi="Arial" w:cs="Arial"/>
          <w:b w:val="0"/>
          <w:bCs w:val="0"/>
          <w:color w:val="000000" w:themeColor="text1"/>
          <w:sz w:val="24"/>
          <w:lang w:val="mn-MN"/>
        </w:rPr>
        <w:t>“Эрдэнэс Тавантолгой” ХК-ийн хувьцааг Монгол Улсын Их Хурлын 2010 оны 39 дүгээр тогтоол болон Монгол Улсын Засгийн газрын 2011 оны 98 дугаар тогтоол, 2012 оны 116 дугаар тогтоолуудаар иргэдэд үнэ төлбөргүй эзэмшүүлэхээр шийдвэрлэсэн.</w:t>
      </w:r>
    </w:p>
    <w:p w14:paraId="268EB890"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4"/>
          <w:lang w:val="mn-MN"/>
        </w:rPr>
      </w:pPr>
    </w:p>
    <w:p w14:paraId="4C4B2C73" w14:textId="7DEDFAD3" w:rsidR="004A39B4" w:rsidRPr="00C050A7" w:rsidRDefault="004A39B4" w:rsidP="00C050A7">
      <w:pPr>
        <w:pStyle w:val="Title"/>
        <w:spacing w:line="276" w:lineRule="auto"/>
        <w:ind w:left="-142" w:right="-8" w:firstLine="862"/>
        <w:jc w:val="both"/>
        <w:rPr>
          <w:rFonts w:ascii="Arial" w:hAnsi="Arial" w:cs="Arial"/>
          <w:b w:val="0"/>
          <w:bCs w:val="0"/>
          <w:color w:val="000000" w:themeColor="text1"/>
          <w:sz w:val="24"/>
          <w:lang w:val="mn-MN"/>
        </w:rPr>
      </w:pPr>
      <w:r w:rsidRPr="00C050A7">
        <w:rPr>
          <w:rFonts w:ascii="Arial" w:hAnsi="Arial" w:cs="Arial"/>
          <w:b w:val="0"/>
          <w:bCs w:val="0"/>
          <w:color w:val="000000" w:themeColor="text1"/>
          <w:sz w:val="24"/>
          <w:lang w:val="mn-MN"/>
        </w:rPr>
        <w:t>“Эрдэнэс Тавантолгой” ХК үүсгэн байгуулагдахдаа 15.0 тэрбум ширхэг энгийн хувьцаатай байхаар дүрэмдээ зааж өгсөн</w:t>
      </w:r>
      <w:r w:rsidR="009B28AE" w:rsidRPr="00C050A7">
        <w:rPr>
          <w:rFonts w:ascii="Arial" w:hAnsi="Arial" w:cs="Arial"/>
          <w:b w:val="0"/>
          <w:bCs w:val="0"/>
          <w:color w:val="000000" w:themeColor="text1"/>
          <w:sz w:val="24"/>
          <w:lang w:val="mn-MN"/>
        </w:rPr>
        <w:t xml:space="preserve"> байна</w:t>
      </w:r>
      <w:r w:rsidRPr="00C050A7">
        <w:rPr>
          <w:rFonts w:ascii="Arial" w:hAnsi="Arial" w:cs="Arial"/>
          <w:b w:val="0"/>
          <w:bCs w:val="0"/>
          <w:color w:val="000000" w:themeColor="text1"/>
          <w:sz w:val="24"/>
          <w:lang w:val="mn-MN"/>
        </w:rPr>
        <w:t>. Монгол Улсын Засгийн газар 2012 онд “Эрдэнэс Тавантолгой” ХК-ийн нийт хувьцааны 20 хувь болох гурван тэрбум ширхэг хувьцааг иргэн бүрт хуваарилсан билээ. Ингэснээр нэг иргэнд 1072 ширхэг хувьцаа ногдсон юм. Түүнчлэн тухайн үед Засгийн газраас 1072 ширхэг хувьцааг нэг сая төгрөг буюу нэг ширхэг хувьцааны нэрлэсэн үнийг 933 орчим төгрөгөөр үнэлж тооцсон.</w:t>
      </w:r>
    </w:p>
    <w:p w14:paraId="5D599CF6"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4"/>
          <w:lang w:val="mn-MN"/>
        </w:rPr>
      </w:pPr>
    </w:p>
    <w:p w14:paraId="1317248F" w14:textId="0FC6FD20" w:rsidR="00A41C7E" w:rsidRPr="00C050A7" w:rsidRDefault="004A39B4" w:rsidP="00C050A7">
      <w:pPr>
        <w:pStyle w:val="Title"/>
        <w:spacing w:line="276" w:lineRule="auto"/>
        <w:ind w:left="-142" w:right="-8" w:firstLine="862"/>
        <w:jc w:val="both"/>
        <w:rPr>
          <w:rFonts w:ascii="Arial" w:hAnsi="Arial" w:cs="Arial"/>
          <w:b w:val="0"/>
          <w:bCs w:val="0"/>
          <w:color w:val="000000" w:themeColor="text1"/>
          <w:sz w:val="24"/>
          <w:lang w:val="mn-MN"/>
        </w:rPr>
      </w:pPr>
      <w:r w:rsidRPr="00C050A7">
        <w:rPr>
          <w:rFonts w:ascii="Arial" w:hAnsi="Arial" w:cs="Arial"/>
          <w:b w:val="0"/>
          <w:bCs w:val="0"/>
          <w:color w:val="000000" w:themeColor="text1"/>
          <w:sz w:val="24"/>
          <w:lang w:val="mn-MN"/>
        </w:rPr>
        <w:t>Улсын Их Хурлын 2011 оны 53 дугаар тогтоолын дагуу Хүний хөгжил сангаас хишиг, хувийг бэлэн мөнгөөр авах хүсэлт гаргасан ахмад настан, хөгжлийн бэрхшээлтэй иргэн, 2010-201</w:t>
      </w:r>
      <w:r w:rsidR="00A41C7E" w:rsidRPr="00C050A7">
        <w:rPr>
          <w:rFonts w:ascii="Arial" w:hAnsi="Arial" w:cs="Arial"/>
          <w:b w:val="0"/>
          <w:bCs w:val="0"/>
          <w:color w:val="000000" w:themeColor="text1"/>
          <w:sz w:val="24"/>
          <w:lang w:val="mn-MN"/>
        </w:rPr>
        <w:t xml:space="preserve">1, 2011-2012 </w:t>
      </w:r>
      <w:r w:rsidRPr="00C050A7">
        <w:rPr>
          <w:rFonts w:ascii="Arial" w:hAnsi="Arial" w:cs="Arial"/>
          <w:b w:val="0"/>
          <w:bCs w:val="0"/>
          <w:color w:val="000000" w:themeColor="text1"/>
          <w:sz w:val="24"/>
          <w:lang w:val="mn-MN"/>
        </w:rPr>
        <w:t xml:space="preserve">оны хичээлийн жилд сургалтын төлбөр хэлбэрээр хишиг, хувь хүртсэн оюутан, 2011 онд эрүүл мэндийн даатгалын шимтгэл хэлбэрээр хишиг, хувь хүртсэн </w:t>
      </w:r>
      <w:r w:rsidR="00A41C7E" w:rsidRPr="00C050A7">
        <w:rPr>
          <w:rFonts w:ascii="Arial" w:hAnsi="Arial" w:cs="Arial"/>
          <w:b w:val="0"/>
          <w:bCs w:val="0"/>
          <w:color w:val="000000" w:themeColor="text1"/>
          <w:sz w:val="24"/>
          <w:lang w:val="mn-MN"/>
        </w:rPr>
        <w:t>иргэдэд</w:t>
      </w:r>
      <w:r w:rsidRPr="00C050A7">
        <w:rPr>
          <w:rFonts w:ascii="Arial" w:hAnsi="Arial" w:cs="Arial"/>
          <w:b w:val="0"/>
          <w:bCs w:val="0"/>
          <w:color w:val="000000" w:themeColor="text1"/>
          <w:sz w:val="24"/>
          <w:lang w:val="mn-MN"/>
        </w:rPr>
        <w:t xml:space="preserve"> 461,4 тэрбум төгрөгийг зарцуулсан байна. </w:t>
      </w:r>
    </w:p>
    <w:p w14:paraId="5FE96BB2" w14:textId="77777777" w:rsidR="00941968" w:rsidRPr="00C050A7" w:rsidRDefault="00941968" w:rsidP="00C050A7">
      <w:pPr>
        <w:pStyle w:val="Title"/>
        <w:spacing w:line="276" w:lineRule="auto"/>
        <w:ind w:left="-142" w:right="-6" w:firstLine="862"/>
        <w:jc w:val="both"/>
        <w:rPr>
          <w:rFonts w:ascii="Arial" w:hAnsi="Arial" w:cs="Arial"/>
          <w:b w:val="0"/>
          <w:bCs w:val="0"/>
          <w:color w:val="000000" w:themeColor="text1"/>
          <w:sz w:val="24"/>
          <w:lang w:val="mn-MN"/>
        </w:rPr>
      </w:pPr>
    </w:p>
    <w:p w14:paraId="379BB9FC" w14:textId="77AC76CF" w:rsidR="004A39B4" w:rsidRPr="00C050A7" w:rsidRDefault="00A41C7E" w:rsidP="00C050A7">
      <w:pPr>
        <w:pStyle w:val="Title"/>
        <w:spacing w:line="276" w:lineRule="auto"/>
        <w:ind w:left="-142" w:right="-8" w:firstLine="862"/>
        <w:jc w:val="right"/>
        <w:rPr>
          <w:rFonts w:ascii="Arial" w:hAnsi="Arial" w:cs="Arial"/>
          <w:b w:val="0"/>
          <w:bCs w:val="0"/>
          <w:i/>
          <w:iCs/>
          <w:color w:val="000000" w:themeColor="text1"/>
          <w:sz w:val="24"/>
          <w:lang w:val="mn-MN"/>
        </w:rPr>
      </w:pPr>
      <w:r w:rsidRPr="00C050A7">
        <w:rPr>
          <w:rFonts w:ascii="Arial" w:hAnsi="Arial" w:cs="Arial"/>
          <w:b w:val="0"/>
          <w:bCs w:val="0"/>
          <w:i/>
          <w:iCs/>
          <w:color w:val="000000" w:themeColor="text1"/>
          <w:sz w:val="24"/>
          <w:lang w:val="mn-MN"/>
        </w:rPr>
        <w:t>/Хүснэгт №1/</w:t>
      </w:r>
    </w:p>
    <w:tbl>
      <w:tblPr>
        <w:tblStyle w:val="TableGrid"/>
        <w:tblW w:w="9356" w:type="dxa"/>
        <w:tblInd w:w="-5" w:type="dxa"/>
        <w:tblLook w:val="04A0" w:firstRow="1" w:lastRow="0" w:firstColumn="1" w:lastColumn="0" w:noHBand="0" w:noVBand="1"/>
      </w:tblPr>
      <w:tblGrid>
        <w:gridCol w:w="401"/>
        <w:gridCol w:w="5128"/>
        <w:gridCol w:w="1275"/>
        <w:gridCol w:w="1276"/>
        <w:gridCol w:w="1276"/>
      </w:tblGrid>
      <w:tr w:rsidR="00E468A4" w:rsidRPr="00C050A7" w14:paraId="007A93B5" w14:textId="77777777" w:rsidTr="002E3E59">
        <w:tc>
          <w:tcPr>
            <w:tcW w:w="401" w:type="dxa"/>
          </w:tcPr>
          <w:p w14:paraId="6C3ABD7B" w14:textId="77777777" w:rsidR="004A39B4" w:rsidRPr="00C050A7" w:rsidRDefault="004A39B4" w:rsidP="00C050A7">
            <w:pPr>
              <w:pStyle w:val="Title"/>
              <w:spacing w:line="276" w:lineRule="auto"/>
              <w:ind w:right="-360"/>
              <w:jc w:val="both"/>
              <w:rPr>
                <w:rFonts w:ascii="Arial" w:hAnsi="Arial" w:cs="Arial"/>
                <w:color w:val="000000" w:themeColor="text1"/>
                <w:sz w:val="22"/>
                <w:szCs w:val="22"/>
                <w:u w:val="single"/>
                <w:lang w:val="mn-MN"/>
              </w:rPr>
            </w:pPr>
          </w:p>
        </w:tc>
        <w:tc>
          <w:tcPr>
            <w:tcW w:w="5128" w:type="dxa"/>
          </w:tcPr>
          <w:p w14:paraId="2483F5B8" w14:textId="77777777" w:rsidR="004A39B4" w:rsidRPr="00C050A7" w:rsidRDefault="004A39B4" w:rsidP="00C050A7">
            <w:pPr>
              <w:pStyle w:val="Title"/>
              <w:spacing w:line="276" w:lineRule="auto"/>
              <w:ind w:right="-360"/>
              <w:jc w:val="both"/>
              <w:rPr>
                <w:rFonts w:ascii="Arial" w:hAnsi="Arial" w:cs="Arial"/>
                <w:color w:val="000000" w:themeColor="text1"/>
                <w:sz w:val="22"/>
                <w:szCs w:val="22"/>
                <w:u w:val="single"/>
                <w:lang w:val="mn-MN"/>
              </w:rPr>
            </w:pPr>
          </w:p>
        </w:tc>
        <w:tc>
          <w:tcPr>
            <w:tcW w:w="1275" w:type="dxa"/>
          </w:tcPr>
          <w:p w14:paraId="75766C2E"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2011 онд</w:t>
            </w:r>
          </w:p>
        </w:tc>
        <w:tc>
          <w:tcPr>
            <w:tcW w:w="1276" w:type="dxa"/>
          </w:tcPr>
          <w:p w14:paraId="5B2126D5"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2012 онд</w:t>
            </w:r>
          </w:p>
        </w:tc>
        <w:tc>
          <w:tcPr>
            <w:tcW w:w="1276" w:type="dxa"/>
          </w:tcPr>
          <w:p w14:paraId="21DB989D"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Бүгд</w:t>
            </w:r>
          </w:p>
        </w:tc>
      </w:tr>
      <w:tr w:rsidR="00E468A4" w:rsidRPr="00C050A7" w14:paraId="4E001B30" w14:textId="77777777" w:rsidTr="002E3E59">
        <w:tc>
          <w:tcPr>
            <w:tcW w:w="401" w:type="dxa"/>
          </w:tcPr>
          <w:p w14:paraId="798143F8"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1.</w:t>
            </w:r>
          </w:p>
        </w:tc>
        <w:tc>
          <w:tcPr>
            <w:tcW w:w="5128" w:type="dxa"/>
          </w:tcPr>
          <w:p w14:paraId="6F196A4B"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 xml:space="preserve">Оюутны сургалтын төлбөр /1 жилд 500 мянган </w:t>
            </w:r>
          </w:p>
          <w:p w14:paraId="3D0FA586"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төгрөг, 2 жил олгосон/</w:t>
            </w:r>
          </w:p>
        </w:tc>
        <w:tc>
          <w:tcPr>
            <w:tcW w:w="1275" w:type="dxa"/>
          </w:tcPr>
          <w:p w14:paraId="1C4DDD46"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66816,0</w:t>
            </w:r>
          </w:p>
        </w:tc>
        <w:tc>
          <w:tcPr>
            <w:tcW w:w="1276" w:type="dxa"/>
          </w:tcPr>
          <w:p w14:paraId="722E86DE"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71148,6</w:t>
            </w:r>
          </w:p>
        </w:tc>
        <w:tc>
          <w:tcPr>
            <w:tcW w:w="1276" w:type="dxa"/>
          </w:tcPr>
          <w:p w14:paraId="7DF8D494"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137964,6</w:t>
            </w:r>
          </w:p>
        </w:tc>
      </w:tr>
      <w:tr w:rsidR="00E468A4" w:rsidRPr="00C050A7" w14:paraId="6918FC05" w14:textId="77777777" w:rsidTr="002E3E59">
        <w:tc>
          <w:tcPr>
            <w:tcW w:w="401" w:type="dxa"/>
          </w:tcPr>
          <w:p w14:paraId="751FF027"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2.</w:t>
            </w:r>
          </w:p>
        </w:tc>
        <w:tc>
          <w:tcPr>
            <w:tcW w:w="5128" w:type="dxa"/>
          </w:tcPr>
          <w:p w14:paraId="654D01B3"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 xml:space="preserve">Ахмад настан, хөгжлийн бэрхшээлтэй иргэдэд </w:t>
            </w:r>
          </w:p>
          <w:p w14:paraId="564721D8"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/1 сая төгрөг/</w:t>
            </w:r>
          </w:p>
        </w:tc>
        <w:tc>
          <w:tcPr>
            <w:tcW w:w="1275" w:type="dxa"/>
          </w:tcPr>
          <w:p w14:paraId="01EA31F1"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p>
        </w:tc>
        <w:tc>
          <w:tcPr>
            <w:tcW w:w="1276" w:type="dxa"/>
          </w:tcPr>
          <w:p w14:paraId="108A8F32"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318567,4</w:t>
            </w:r>
          </w:p>
        </w:tc>
        <w:tc>
          <w:tcPr>
            <w:tcW w:w="1276" w:type="dxa"/>
          </w:tcPr>
          <w:p w14:paraId="2EA41DD3"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318567,4</w:t>
            </w:r>
          </w:p>
        </w:tc>
      </w:tr>
      <w:tr w:rsidR="00E468A4" w:rsidRPr="00C050A7" w14:paraId="444C2C2A" w14:textId="77777777" w:rsidTr="002E3E59">
        <w:tc>
          <w:tcPr>
            <w:tcW w:w="401" w:type="dxa"/>
          </w:tcPr>
          <w:p w14:paraId="7E8939E2"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3.</w:t>
            </w:r>
          </w:p>
        </w:tc>
        <w:tc>
          <w:tcPr>
            <w:tcW w:w="5128" w:type="dxa"/>
          </w:tcPr>
          <w:p w14:paraId="717E8CC8"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Эрүүл мэндийн даатгалын шимтгэлд</w:t>
            </w:r>
          </w:p>
        </w:tc>
        <w:tc>
          <w:tcPr>
            <w:tcW w:w="1275" w:type="dxa"/>
          </w:tcPr>
          <w:p w14:paraId="1EEBD443"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4858,3</w:t>
            </w:r>
          </w:p>
        </w:tc>
        <w:tc>
          <w:tcPr>
            <w:tcW w:w="1276" w:type="dxa"/>
          </w:tcPr>
          <w:p w14:paraId="583ACEB4"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p>
        </w:tc>
        <w:tc>
          <w:tcPr>
            <w:tcW w:w="1276" w:type="dxa"/>
          </w:tcPr>
          <w:p w14:paraId="6318AA5A" w14:textId="77777777" w:rsidR="004A39B4" w:rsidRPr="00C050A7" w:rsidRDefault="004A39B4" w:rsidP="00C050A7">
            <w:pPr>
              <w:pStyle w:val="Title"/>
              <w:spacing w:line="276" w:lineRule="auto"/>
              <w:ind w:right="-360"/>
              <w:jc w:val="both"/>
              <w:rPr>
                <w:rFonts w:ascii="Arial" w:hAnsi="Arial" w:cs="Arial"/>
                <w:b w:val="0"/>
                <w:bCs w:val="0"/>
                <w:color w:val="000000" w:themeColor="text1"/>
                <w:sz w:val="22"/>
                <w:szCs w:val="22"/>
                <w:lang w:val="mn-MN"/>
              </w:rPr>
            </w:pPr>
            <w:r w:rsidRPr="00C050A7">
              <w:rPr>
                <w:rFonts w:ascii="Arial" w:hAnsi="Arial" w:cs="Arial"/>
                <w:b w:val="0"/>
                <w:bCs w:val="0"/>
                <w:color w:val="000000" w:themeColor="text1"/>
                <w:sz w:val="22"/>
                <w:szCs w:val="22"/>
                <w:lang w:val="mn-MN"/>
              </w:rPr>
              <w:t>4858,3</w:t>
            </w:r>
          </w:p>
        </w:tc>
      </w:tr>
      <w:tr w:rsidR="00E468A4" w:rsidRPr="00C050A7" w14:paraId="6A273A05" w14:textId="77777777" w:rsidTr="002E3E59">
        <w:tc>
          <w:tcPr>
            <w:tcW w:w="401" w:type="dxa"/>
          </w:tcPr>
          <w:p w14:paraId="39472F8F"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p>
        </w:tc>
        <w:tc>
          <w:tcPr>
            <w:tcW w:w="5128" w:type="dxa"/>
          </w:tcPr>
          <w:p w14:paraId="7AF854CA"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Нийт</w:t>
            </w:r>
          </w:p>
        </w:tc>
        <w:tc>
          <w:tcPr>
            <w:tcW w:w="1275" w:type="dxa"/>
          </w:tcPr>
          <w:p w14:paraId="23D9D367"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71674,3</w:t>
            </w:r>
          </w:p>
        </w:tc>
        <w:tc>
          <w:tcPr>
            <w:tcW w:w="1276" w:type="dxa"/>
          </w:tcPr>
          <w:p w14:paraId="768FE05F"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389716,0</w:t>
            </w:r>
          </w:p>
        </w:tc>
        <w:tc>
          <w:tcPr>
            <w:tcW w:w="1276" w:type="dxa"/>
          </w:tcPr>
          <w:p w14:paraId="089F8112" w14:textId="77777777" w:rsidR="004A39B4" w:rsidRPr="00C050A7" w:rsidRDefault="004A39B4" w:rsidP="00C050A7">
            <w:pPr>
              <w:pStyle w:val="Title"/>
              <w:spacing w:line="276" w:lineRule="auto"/>
              <w:ind w:right="-360"/>
              <w:jc w:val="both"/>
              <w:rPr>
                <w:rFonts w:ascii="Arial" w:hAnsi="Arial" w:cs="Arial"/>
                <w:color w:val="000000" w:themeColor="text1"/>
                <w:sz w:val="22"/>
                <w:szCs w:val="22"/>
                <w:lang w:val="mn-MN"/>
              </w:rPr>
            </w:pPr>
            <w:r w:rsidRPr="00C050A7">
              <w:rPr>
                <w:rFonts w:ascii="Arial" w:hAnsi="Arial" w:cs="Arial"/>
                <w:color w:val="000000" w:themeColor="text1"/>
                <w:sz w:val="22"/>
                <w:szCs w:val="22"/>
                <w:lang w:val="mn-MN"/>
              </w:rPr>
              <w:t>461390,3</w:t>
            </w:r>
          </w:p>
        </w:tc>
      </w:tr>
    </w:tbl>
    <w:p w14:paraId="7DE9D1A4" w14:textId="77777777" w:rsidR="004A39B4" w:rsidRPr="00C050A7" w:rsidRDefault="004A39B4" w:rsidP="00C050A7">
      <w:pPr>
        <w:pStyle w:val="Title"/>
        <w:spacing w:line="276" w:lineRule="auto"/>
        <w:ind w:left="-142" w:right="-360"/>
        <w:jc w:val="both"/>
        <w:rPr>
          <w:rFonts w:ascii="Arial" w:hAnsi="Arial" w:cs="Arial"/>
          <w:b w:val="0"/>
          <w:bCs w:val="0"/>
          <w:color w:val="000000" w:themeColor="text1"/>
          <w:sz w:val="24"/>
          <w:u w:val="single"/>
          <w:lang w:val="mn-MN"/>
        </w:rPr>
      </w:pPr>
    </w:p>
    <w:p w14:paraId="07FAFCD4" w14:textId="71D40614" w:rsidR="004A39B4" w:rsidRPr="00C050A7" w:rsidRDefault="004A39B4" w:rsidP="00C050A7">
      <w:pPr>
        <w:pStyle w:val="Title"/>
        <w:spacing w:line="276" w:lineRule="auto"/>
        <w:ind w:left="-142" w:right="-8" w:firstLine="862"/>
        <w:jc w:val="both"/>
        <w:rPr>
          <w:rFonts w:ascii="Arial" w:hAnsi="Arial" w:cs="Arial"/>
          <w:b w:val="0"/>
          <w:bCs w:val="0"/>
          <w:color w:val="000000" w:themeColor="text1"/>
          <w:sz w:val="24"/>
          <w:lang w:val="mn-MN"/>
        </w:rPr>
      </w:pPr>
      <w:r w:rsidRPr="00C050A7">
        <w:rPr>
          <w:rFonts w:ascii="Arial" w:hAnsi="Arial" w:cs="Arial"/>
          <w:b w:val="0"/>
          <w:bCs w:val="0"/>
          <w:color w:val="000000" w:themeColor="text1"/>
          <w:sz w:val="24"/>
          <w:lang w:val="mn-MN"/>
        </w:rPr>
        <w:t xml:space="preserve">Засгийн газрын 2012 оны 4 дүгээр сарын 11-ний 181 дүгээр тогтоолын 3 дугаар заалтын дагуу хоёрдогч зах зээлийн арилжаа эхлэх хүртэл хугацаанд “Эрдэнэс Тавантолгой” ХК-ийн хувьцааг саналын эрхгүй, аливаа хэлбэрээр захиран зарцуулахгүй байх нөхцөлтэйгээр иргэдэд эзэмшүүлэхээр заасан </w:t>
      </w:r>
      <w:r w:rsidR="002E3E59" w:rsidRPr="00C050A7">
        <w:rPr>
          <w:rFonts w:ascii="Arial" w:hAnsi="Arial" w:cs="Arial"/>
          <w:b w:val="0"/>
          <w:bCs w:val="0"/>
          <w:color w:val="000000" w:themeColor="text1"/>
          <w:sz w:val="24"/>
          <w:lang w:val="mn-MN"/>
        </w:rPr>
        <w:t xml:space="preserve">нь олон нийтийн зүгээс хувьцааг эдийн засгийн эргэлтэд оруулах шаардлага, хүлээлтийг үүсгэх </w:t>
      </w:r>
      <w:r w:rsidRPr="00C050A7">
        <w:rPr>
          <w:rFonts w:ascii="Arial" w:hAnsi="Arial" w:cs="Arial"/>
          <w:b w:val="0"/>
          <w:bCs w:val="0"/>
          <w:color w:val="000000" w:themeColor="text1"/>
          <w:sz w:val="24"/>
          <w:lang w:val="mn-MN"/>
        </w:rPr>
        <w:t>иргэд хувьцаагаа арилжаалах, өвлүүлэх, барьцаалах боломжгүй б</w:t>
      </w:r>
      <w:r w:rsidR="002E3E59" w:rsidRPr="00C050A7">
        <w:rPr>
          <w:rFonts w:ascii="Arial" w:hAnsi="Arial" w:cs="Arial"/>
          <w:b w:val="0"/>
          <w:bCs w:val="0"/>
          <w:color w:val="000000" w:themeColor="text1"/>
          <w:sz w:val="24"/>
          <w:lang w:val="mn-MN"/>
        </w:rPr>
        <w:t xml:space="preserve">олгосон байна. </w:t>
      </w:r>
    </w:p>
    <w:p w14:paraId="6DFA2B38" w14:textId="77777777" w:rsidR="002E3E59" w:rsidRPr="00C050A7" w:rsidRDefault="002E3E59" w:rsidP="00C050A7">
      <w:pPr>
        <w:pStyle w:val="Title"/>
        <w:spacing w:line="276" w:lineRule="auto"/>
        <w:ind w:left="-142" w:right="-8" w:firstLine="862"/>
        <w:jc w:val="both"/>
        <w:rPr>
          <w:rFonts w:ascii="Arial" w:hAnsi="Arial" w:cs="Arial"/>
          <w:b w:val="0"/>
          <w:bCs w:val="0"/>
          <w:color w:val="000000" w:themeColor="text1"/>
          <w:sz w:val="24"/>
          <w:lang w:val="mn-MN"/>
        </w:rPr>
      </w:pPr>
    </w:p>
    <w:p w14:paraId="2811D9D8" w14:textId="77777777" w:rsidR="008214C3" w:rsidRPr="00C050A7" w:rsidRDefault="004A39B4" w:rsidP="00C050A7">
      <w:pPr>
        <w:pStyle w:val="Title"/>
        <w:spacing w:line="276" w:lineRule="auto"/>
        <w:ind w:left="-142" w:right="-8" w:firstLine="862"/>
        <w:jc w:val="both"/>
        <w:rPr>
          <w:rFonts w:ascii="Arial" w:hAnsi="Arial" w:cs="Arial"/>
          <w:b w:val="0"/>
          <w:bCs w:val="0"/>
          <w:color w:val="000000" w:themeColor="text1"/>
          <w:sz w:val="24"/>
          <w:lang w:val="mn-MN"/>
        </w:rPr>
      </w:pPr>
      <w:r w:rsidRPr="00C050A7">
        <w:rPr>
          <w:rFonts w:ascii="Arial" w:hAnsi="Arial" w:cs="Arial"/>
          <w:b w:val="0"/>
          <w:bCs w:val="0"/>
          <w:color w:val="000000" w:themeColor="text1"/>
          <w:sz w:val="24"/>
          <w:lang w:val="mn-MN"/>
        </w:rPr>
        <w:t>Төрийн залгамж чанар, бодлого алдагдсанаас болж “Эрдэнэс Тавантолгой” ХК-ийн хувьцаа эзэмшигч иргэд өнөөдрийг хүртэл хувьцааны үр шимийг хүртэх боломжгүй бай</w:t>
      </w:r>
      <w:r w:rsidR="008214C3" w:rsidRPr="00C050A7">
        <w:rPr>
          <w:rFonts w:ascii="Arial" w:hAnsi="Arial" w:cs="Arial"/>
          <w:b w:val="0"/>
          <w:bCs w:val="0"/>
          <w:color w:val="000000" w:themeColor="text1"/>
          <w:sz w:val="24"/>
          <w:lang w:val="mn-MN"/>
        </w:rPr>
        <w:t xml:space="preserve">саар </w:t>
      </w:r>
      <w:r w:rsidRPr="00C050A7">
        <w:rPr>
          <w:rFonts w:ascii="Arial" w:hAnsi="Arial" w:cs="Arial"/>
          <w:b w:val="0"/>
          <w:bCs w:val="0"/>
          <w:color w:val="000000" w:themeColor="text1"/>
          <w:sz w:val="24"/>
          <w:lang w:val="mn-MN"/>
        </w:rPr>
        <w:t xml:space="preserve">4 жилийн нүүр үзэж байна. Тухайлбал, Засгийн газрын 2012 оны 116 дугаар тогтоол, Засгийн газрын 2012 оны 201 дүгээр тогтоолд заасны дагуу </w:t>
      </w:r>
      <w:r w:rsidRPr="00C050A7">
        <w:rPr>
          <w:rFonts w:ascii="Arial" w:hAnsi="Arial" w:cs="Arial"/>
          <w:color w:val="000000" w:themeColor="text1"/>
          <w:sz w:val="24"/>
          <w:lang w:val="mn-MN"/>
        </w:rPr>
        <w:t>1532853 иргэн</w:t>
      </w:r>
      <w:r w:rsidRPr="00C050A7">
        <w:rPr>
          <w:rFonts w:ascii="Arial" w:hAnsi="Arial" w:cs="Arial"/>
          <w:b w:val="0"/>
          <w:bCs w:val="0"/>
          <w:color w:val="000000" w:themeColor="text1"/>
          <w:sz w:val="24"/>
          <w:lang w:val="mn-MN"/>
        </w:rPr>
        <w:t xml:space="preserve"> 1072 ширхэг хувьцаагаа Засгийн газарт нэрлэсэн үнээр худалдах хүсэлт гаргасан </w:t>
      </w:r>
      <w:r w:rsidR="008214C3" w:rsidRPr="00C050A7">
        <w:rPr>
          <w:rFonts w:ascii="Arial" w:hAnsi="Arial" w:cs="Arial"/>
          <w:b w:val="0"/>
          <w:bCs w:val="0"/>
          <w:color w:val="000000" w:themeColor="text1"/>
          <w:sz w:val="24"/>
          <w:lang w:val="mn-MN"/>
        </w:rPr>
        <w:t xml:space="preserve">байдалтай байна. </w:t>
      </w:r>
    </w:p>
    <w:p w14:paraId="7097EFC5" w14:textId="77777777" w:rsidR="00A63FA7" w:rsidRPr="00C050A7" w:rsidRDefault="00A63FA7" w:rsidP="00D20FEA">
      <w:pPr>
        <w:pStyle w:val="Heading2"/>
        <w:spacing w:before="0" w:line="276" w:lineRule="auto"/>
        <w:rPr>
          <w:rFonts w:ascii="Arial" w:hAnsi="Arial" w:cs="Arial"/>
          <w:color w:val="000000" w:themeColor="text1"/>
          <w:sz w:val="24"/>
          <w:szCs w:val="24"/>
          <w:lang w:val="mn-MN"/>
        </w:rPr>
      </w:pPr>
      <w:bookmarkStart w:id="2" w:name="_Toc105928106"/>
      <w:bookmarkStart w:id="3" w:name="_Toc105928125"/>
    </w:p>
    <w:p w14:paraId="3B23E8BC" w14:textId="51280D05" w:rsidR="00C957C1" w:rsidRPr="00C050A7" w:rsidRDefault="004F64ED" w:rsidP="00C050A7">
      <w:pPr>
        <w:pStyle w:val="Heading2"/>
        <w:spacing w:before="0" w:line="276" w:lineRule="auto"/>
        <w:ind w:firstLine="720"/>
        <w:rPr>
          <w:rFonts w:ascii="Arial" w:hAnsi="Arial" w:cs="Arial"/>
          <w:b/>
          <w:bCs/>
          <w:color w:val="000000" w:themeColor="text1"/>
          <w:sz w:val="24"/>
          <w:szCs w:val="24"/>
          <w:lang w:val="mn-MN"/>
        </w:rPr>
      </w:pPr>
      <w:r w:rsidRPr="00C050A7">
        <w:rPr>
          <w:rFonts w:ascii="Arial" w:hAnsi="Arial" w:cs="Arial"/>
          <w:b/>
          <w:bCs/>
          <w:color w:val="000000" w:themeColor="text1"/>
          <w:sz w:val="24"/>
          <w:szCs w:val="24"/>
          <w:lang w:val="mn-MN"/>
        </w:rPr>
        <w:t>2</w:t>
      </w:r>
      <w:r w:rsidR="00A63FA7" w:rsidRPr="00C050A7">
        <w:rPr>
          <w:rFonts w:ascii="Arial" w:hAnsi="Arial" w:cs="Arial"/>
          <w:b/>
          <w:bCs/>
          <w:color w:val="000000" w:themeColor="text1"/>
          <w:sz w:val="24"/>
          <w:szCs w:val="24"/>
          <w:lang w:val="mn-MN"/>
        </w:rPr>
        <w:t>.2.“Практикт хэрэгжих боломж” шалгуур үзүүлэлтийн хүрээнд:</w:t>
      </w:r>
      <w:bookmarkEnd w:id="2"/>
      <w:bookmarkEnd w:id="3"/>
    </w:p>
    <w:p w14:paraId="088864A4" w14:textId="77777777" w:rsidR="004F64ED" w:rsidRPr="00C050A7" w:rsidRDefault="004F64ED" w:rsidP="00C050A7">
      <w:pPr>
        <w:spacing w:after="0" w:line="276" w:lineRule="auto"/>
        <w:rPr>
          <w:rFonts w:cs="Arial"/>
          <w:szCs w:val="24"/>
          <w:lang w:val="mn-MN"/>
        </w:rPr>
      </w:pPr>
    </w:p>
    <w:p w14:paraId="0563D08A" w14:textId="780A8BFC" w:rsidR="004D2ED7" w:rsidRPr="00C050A7" w:rsidRDefault="00D16CE1" w:rsidP="00C050A7">
      <w:pPr>
        <w:pStyle w:val="Title"/>
        <w:spacing w:line="276" w:lineRule="auto"/>
        <w:ind w:right="-8" w:firstLine="720"/>
        <w:jc w:val="both"/>
        <w:rPr>
          <w:rFonts w:ascii="Arial" w:hAnsi="Arial" w:cs="Arial"/>
          <w:color w:val="000000" w:themeColor="text1"/>
          <w:sz w:val="24"/>
          <w:lang w:val="mn-MN"/>
        </w:rPr>
      </w:pPr>
      <w:r w:rsidRPr="00C050A7">
        <w:rPr>
          <w:rFonts w:ascii="Arial" w:hAnsi="Arial" w:cs="Arial"/>
          <w:b w:val="0"/>
          <w:bCs w:val="0"/>
          <w:color w:val="000000" w:themeColor="text1"/>
          <w:sz w:val="24"/>
          <w:lang w:val="mn-MN"/>
        </w:rPr>
        <w:t xml:space="preserve">Сүүлийн үед үүсээд байгаа нөхцөл байдлаас хамаарч “Эрдэнэс Тавантолгой” ХК-ийн иргэдийн эзэмшиж байгаа 1072 хувьцааг эргэлтэнд оруулах, хувь хэмжээг нь нэмэгдүүлэх, 2012 оны </w:t>
      </w:r>
      <w:r w:rsidR="004D2ED7" w:rsidRPr="00C050A7">
        <w:rPr>
          <w:rFonts w:ascii="Arial" w:hAnsi="Arial" w:cs="Arial"/>
          <w:b w:val="0"/>
          <w:bCs w:val="0"/>
          <w:color w:val="000000" w:themeColor="text1"/>
          <w:sz w:val="24"/>
          <w:lang w:val="mn-MN"/>
        </w:rPr>
        <w:t>04</w:t>
      </w:r>
      <w:r w:rsidRPr="00C050A7">
        <w:rPr>
          <w:rFonts w:ascii="Arial" w:hAnsi="Arial" w:cs="Arial"/>
          <w:b w:val="0"/>
          <w:bCs w:val="0"/>
          <w:color w:val="000000" w:themeColor="text1"/>
          <w:sz w:val="24"/>
          <w:lang w:val="mn-MN"/>
        </w:rPr>
        <w:t xml:space="preserve"> дүгээр сарын </w:t>
      </w:r>
      <w:r w:rsidR="004D2ED7" w:rsidRPr="00C050A7">
        <w:rPr>
          <w:rFonts w:ascii="Arial" w:hAnsi="Arial" w:cs="Arial"/>
          <w:b w:val="0"/>
          <w:bCs w:val="0"/>
          <w:color w:val="000000" w:themeColor="text1"/>
          <w:sz w:val="24"/>
          <w:lang w:val="mn-MN"/>
        </w:rPr>
        <w:t>11</w:t>
      </w:r>
      <w:r w:rsidRPr="00C050A7">
        <w:rPr>
          <w:rFonts w:ascii="Arial" w:hAnsi="Arial" w:cs="Arial"/>
          <w:b w:val="0"/>
          <w:bCs w:val="0"/>
          <w:color w:val="000000" w:themeColor="text1"/>
          <w:sz w:val="24"/>
          <w:lang w:val="mn-MN"/>
        </w:rPr>
        <w:t xml:space="preserve">-ний өдрөөс хойш </w:t>
      </w:r>
      <w:r w:rsidR="004D2ED7" w:rsidRPr="00C050A7">
        <w:rPr>
          <w:rFonts w:ascii="Arial" w:hAnsi="Arial" w:cs="Arial"/>
          <w:b w:val="0"/>
          <w:bCs w:val="0"/>
          <w:color w:val="000000" w:themeColor="text1"/>
          <w:sz w:val="24"/>
          <w:lang w:val="mn-MN"/>
        </w:rPr>
        <w:t xml:space="preserve">төрсөн Монгол улсын иргэний шинэчилсэн бүртгэлд бүртгэлтэй </w:t>
      </w:r>
      <w:proofErr w:type="spellStart"/>
      <w:r w:rsidR="004D2ED7" w:rsidRPr="00C050A7">
        <w:rPr>
          <w:rFonts w:ascii="Arial" w:hAnsi="Arial" w:cs="Arial"/>
          <w:b w:val="0"/>
          <w:bCs w:val="0"/>
          <w:color w:val="000000" w:themeColor="text1"/>
          <w:sz w:val="24"/>
        </w:rPr>
        <w:t>иргэн</w:t>
      </w:r>
      <w:proofErr w:type="spellEnd"/>
      <w:r w:rsidR="004D2ED7" w:rsidRPr="00C050A7">
        <w:rPr>
          <w:rFonts w:ascii="Arial" w:hAnsi="Arial" w:cs="Arial"/>
          <w:b w:val="0"/>
          <w:bCs w:val="0"/>
          <w:color w:val="000000" w:themeColor="text1"/>
          <w:sz w:val="24"/>
          <w:lang w:val="mn-MN"/>
        </w:rPr>
        <w:t xml:space="preserve"> бүрт 1072 ширхэг хувьцааг шинээр </w:t>
      </w:r>
      <w:proofErr w:type="spellStart"/>
      <w:r w:rsidR="004D2ED7" w:rsidRPr="00C050A7">
        <w:rPr>
          <w:rFonts w:ascii="Arial" w:hAnsi="Arial" w:cs="Arial"/>
          <w:b w:val="0"/>
          <w:bCs w:val="0"/>
          <w:color w:val="000000" w:themeColor="text1"/>
          <w:sz w:val="24"/>
        </w:rPr>
        <w:t>эзэмшүүлэх</w:t>
      </w:r>
      <w:proofErr w:type="spellEnd"/>
      <w:r w:rsidR="004D2ED7" w:rsidRPr="00C050A7">
        <w:rPr>
          <w:rFonts w:ascii="Arial" w:hAnsi="Arial" w:cs="Arial"/>
          <w:b w:val="0"/>
          <w:bCs w:val="0"/>
          <w:color w:val="000000" w:themeColor="text1"/>
          <w:sz w:val="24"/>
        </w:rPr>
        <w:t xml:space="preserve"> </w:t>
      </w:r>
      <w:proofErr w:type="spellStart"/>
      <w:r w:rsidR="004D2ED7" w:rsidRPr="00C050A7">
        <w:rPr>
          <w:rFonts w:ascii="Arial" w:hAnsi="Arial" w:cs="Arial"/>
          <w:b w:val="0"/>
          <w:bCs w:val="0"/>
          <w:color w:val="000000" w:themeColor="text1"/>
          <w:sz w:val="24"/>
        </w:rPr>
        <w:t>ажлыг</w:t>
      </w:r>
      <w:proofErr w:type="spellEnd"/>
      <w:r w:rsidR="004D2ED7" w:rsidRPr="00C050A7">
        <w:rPr>
          <w:rFonts w:ascii="Arial" w:hAnsi="Arial" w:cs="Arial"/>
          <w:b w:val="0"/>
          <w:bCs w:val="0"/>
          <w:color w:val="000000" w:themeColor="text1"/>
          <w:sz w:val="24"/>
        </w:rPr>
        <w:t xml:space="preserve"> </w:t>
      </w:r>
      <w:proofErr w:type="spellStart"/>
      <w:r w:rsidR="004D2ED7" w:rsidRPr="00C050A7">
        <w:rPr>
          <w:rFonts w:ascii="Arial" w:hAnsi="Arial" w:cs="Arial"/>
          <w:b w:val="0"/>
          <w:bCs w:val="0"/>
          <w:color w:val="000000" w:themeColor="text1"/>
          <w:sz w:val="24"/>
        </w:rPr>
        <w:t>зохион</w:t>
      </w:r>
      <w:proofErr w:type="spellEnd"/>
      <w:r w:rsidR="004D2ED7" w:rsidRPr="00C050A7">
        <w:rPr>
          <w:rFonts w:ascii="Arial" w:hAnsi="Arial" w:cs="Arial"/>
          <w:b w:val="0"/>
          <w:bCs w:val="0"/>
          <w:color w:val="000000" w:themeColor="text1"/>
          <w:sz w:val="24"/>
        </w:rPr>
        <w:t xml:space="preserve"> </w:t>
      </w:r>
      <w:proofErr w:type="spellStart"/>
      <w:r w:rsidR="004D2ED7" w:rsidRPr="00C050A7">
        <w:rPr>
          <w:rFonts w:ascii="Arial" w:hAnsi="Arial" w:cs="Arial"/>
          <w:b w:val="0"/>
          <w:bCs w:val="0"/>
          <w:color w:val="000000" w:themeColor="text1"/>
          <w:sz w:val="24"/>
        </w:rPr>
        <w:t>байгуулах</w:t>
      </w:r>
      <w:proofErr w:type="spellEnd"/>
      <w:r w:rsidR="004D2ED7" w:rsidRPr="00C050A7">
        <w:rPr>
          <w:rFonts w:ascii="Arial" w:hAnsi="Arial" w:cs="Arial"/>
          <w:b w:val="0"/>
          <w:bCs w:val="0"/>
          <w:color w:val="000000" w:themeColor="text1"/>
          <w:sz w:val="24"/>
          <w:lang w:val="mn-MN"/>
        </w:rPr>
        <w:t xml:space="preserve">, мөн </w:t>
      </w:r>
      <w:r w:rsidR="001958E0" w:rsidRPr="00C050A7">
        <w:rPr>
          <w:rFonts w:ascii="Arial" w:hAnsi="Arial" w:cs="Arial"/>
          <w:b w:val="0"/>
          <w:bCs w:val="0"/>
          <w:color w:val="000000" w:themeColor="text1"/>
          <w:sz w:val="24"/>
          <w:lang w:val="mn-MN"/>
        </w:rPr>
        <w:t xml:space="preserve">“Эрдэнэс Тавантолгой” ХК-ийн </w:t>
      </w:r>
      <w:r w:rsidR="009364B9" w:rsidRPr="00C050A7">
        <w:rPr>
          <w:rFonts w:ascii="Arial" w:hAnsi="Arial" w:cs="Arial"/>
          <w:b w:val="0"/>
          <w:bCs w:val="0"/>
          <w:color w:val="000000" w:themeColor="text1"/>
          <w:sz w:val="24"/>
          <w:lang w:val="mn-MN"/>
        </w:rPr>
        <w:t xml:space="preserve">нийт гаргасан хувьцааны төрийн эзэмшлийн хувьцаанаас </w:t>
      </w:r>
      <w:r w:rsidR="009364B9" w:rsidRPr="00C050A7">
        <w:rPr>
          <w:rFonts w:ascii="Arial" w:hAnsi="Arial" w:cs="Arial"/>
          <w:color w:val="000000" w:themeColor="text1"/>
          <w:sz w:val="24"/>
          <w:lang w:val="mn-MN"/>
        </w:rPr>
        <w:t>40 хүртэлх хувийг</w:t>
      </w:r>
      <w:r w:rsidR="009364B9" w:rsidRPr="00C050A7">
        <w:rPr>
          <w:rFonts w:ascii="Arial" w:hAnsi="Arial" w:cs="Arial"/>
          <w:b w:val="0"/>
          <w:bCs w:val="0"/>
          <w:color w:val="000000" w:themeColor="text1"/>
          <w:sz w:val="24"/>
          <w:lang w:val="mn-MN"/>
        </w:rPr>
        <w:t xml:space="preserve"> </w:t>
      </w:r>
      <w:r w:rsidR="004D2ED7" w:rsidRPr="00C050A7">
        <w:rPr>
          <w:rFonts w:ascii="Arial" w:hAnsi="Arial" w:cs="Arial"/>
          <w:b w:val="0"/>
          <w:bCs w:val="0"/>
          <w:color w:val="000000" w:themeColor="text1"/>
          <w:sz w:val="24"/>
          <w:lang w:val="mn-MN"/>
        </w:rPr>
        <w:t xml:space="preserve">2022 оны 12 дугаар сарын 31-ний өдрийн байдлаар Монгол улсын иргэний шинэчилсэн бүртгэлд бүртгэлтэй </w:t>
      </w:r>
      <w:proofErr w:type="spellStart"/>
      <w:r w:rsidR="004D2ED7" w:rsidRPr="00C050A7">
        <w:rPr>
          <w:rFonts w:ascii="Arial" w:hAnsi="Arial" w:cs="Arial"/>
          <w:b w:val="0"/>
          <w:bCs w:val="0"/>
          <w:color w:val="000000" w:themeColor="text1"/>
          <w:sz w:val="24"/>
        </w:rPr>
        <w:t>иргэн</w:t>
      </w:r>
      <w:proofErr w:type="spellEnd"/>
      <w:r w:rsidR="004D2ED7" w:rsidRPr="00C050A7">
        <w:rPr>
          <w:rFonts w:ascii="Arial" w:hAnsi="Arial" w:cs="Arial"/>
          <w:b w:val="0"/>
          <w:bCs w:val="0"/>
          <w:color w:val="000000" w:themeColor="text1"/>
          <w:sz w:val="24"/>
          <w:lang w:val="mn-MN"/>
        </w:rPr>
        <w:t xml:space="preserve"> бүрт хувь тэнцүүлэн нэмж </w:t>
      </w:r>
      <w:proofErr w:type="spellStart"/>
      <w:r w:rsidR="004D2ED7" w:rsidRPr="00C050A7">
        <w:rPr>
          <w:rFonts w:ascii="Arial" w:hAnsi="Arial" w:cs="Arial"/>
          <w:b w:val="0"/>
          <w:bCs w:val="0"/>
          <w:color w:val="000000" w:themeColor="text1"/>
          <w:sz w:val="24"/>
        </w:rPr>
        <w:t>эзэмшүүлэх</w:t>
      </w:r>
      <w:proofErr w:type="spellEnd"/>
      <w:r w:rsidR="004D2ED7" w:rsidRPr="00C050A7">
        <w:rPr>
          <w:rFonts w:ascii="Arial" w:hAnsi="Arial" w:cs="Arial"/>
          <w:b w:val="0"/>
          <w:bCs w:val="0"/>
          <w:color w:val="000000" w:themeColor="text1"/>
          <w:sz w:val="24"/>
        </w:rPr>
        <w:t xml:space="preserve"> </w:t>
      </w:r>
      <w:proofErr w:type="spellStart"/>
      <w:r w:rsidR="004D2ED7" w:rsidRPr="00C050A7">
        <w:rPr>
          <w:rFonts w:ascii="Arial" w:hAnsi="Arial" w:cs="Arial"/>
          <w:b w:val="0"/>
          <w:bCs w:val="0"/>
          <w:color w:val="000000" w:themeColor="text1"/>
          <w:sz w:val="24"/>
        </w:rPr>
        <w:t>ажлыг</w:t>
      </w:r>
      <w:proofErr w:type="spellEnd"/>
      <w:r w:rsidR="004D2ED7" w:rsidRPr="00C050A7">
        <w:rPr>
          <w:rFonts w:ascii="Arial" w:hAnsi="Arial" w:cs="Arial"/>
          <w:b w:val="0"/>
          <w:bCs w:val="0"/>
          <w:color w:val="000000" w:themeColor="text1"/>
          <w:sz w:val="24"/>
        </w:rPr>
        <w:t xml:space="preserve"> </w:t>
      </w:r>
      <w:proofErr w:type="spellStart"/>
      <w:r w:rsidR="004D2ED7" w:rsidRPr="00C050A7">
        <w:rPr>
          <w:rFonts w:ascii="Arial" w:hAnsi="Arial" w:cs="Arial"/>
          <w:b w:val="0"/>
          <w:bCs w:val="0"/>
          <w:color w:val="000000" w:themeColor="text1"/>
          <w:sz w:val="24"/>
        </w:rPr>
        <w:t>зохион</w:t>
      </w:r>
      <w:proofErr w:type="spellEnd"/>
      <w:r w:rsidR="004D2ED7" w:rsidRPr="00C050A7">
        <w:rPr>
          <w:rFonts w:ascii="Arial" w:hAnsi="Arial" w:cs="Arial"/>
          <w:b w:val="0"/>
          <w:bCs w:val="0"/>
          <w:color w:val="000000" w:themeColor="text1"/>
          <w:sz w:val="24"/>
        </w:rPr>
        <w:t xml:space="preserve"> </w:t>
      </w:r>
      <w:proofErr w:type="spellStart"/>
      <w:r w:rsidR="004D2ED7" w:rsidRPr="00C050A7">
        <w:rPr>
          <w:rFonts w:ascii="Arial" w:hAnsi="Arial" w:cs="Arial"/>
          <w:b w:val="0"/>
          <w:bCs w:val="0"/>
          <w:color w:val="000000" w:themeColor="text1"/>
          <w:sz w:val="24"/>
        </w:rPr>
        <w:t>байгуулах</w:t>
      </w:r>
      <w:proofErr w:type="spellEnd"/>
      <w:r w:rsidR="004D2ED7" w:rsidRPr="00C050A7">
        <w:rPr>
          <w:rFonts w:ascii="Arial" w:hAnsi="Arial" w:cs="Arial"/>
          <w:b w:val="0"/>
          <w:bCs w:val="0"/>
          <w:color w:val="000000" w:themeColor="text1"/>
          <w:sz w:val="24"/>
        </w:rPr>
        <w:t>;</w:t>
      </w:r>
    </w:p>
    <w:p w14:paraId="50ACDC50" w14:textId="77777777" w:rsidR="00D16CE1" w:rsidRPr="00C050A7" w:rsidRDefault="00D16CE1" w:rsidP="00C050A7">
      <w:pPr>
        <w:pStyle w:val="Title"/>
        <w:spacing w:line="276" w:lineRule="auto"/>
        <w:ind w:right="-8" w:firstLine="720"/>
        <w:jc w:val="both"/>
        <w:rPr>
          <w:rFonts w:ascii="Arial" w:hAnsi="Arial" w:cs="Arial"/>
          <w:b w:val="0"/>
          <w:bCs w:val="0"/>
          <w:color w:val="000000" w:themeColor="text1"/>
          <w:sz w:val="24"/>
          <w:lang w:val="mn-MN"/>
        </w:rPr>
      </w:pPr>
    </w:p>
    <w:p w14:paraId="49A21A6A" w14:textId="1DCDC848" w:rsidR="00D16CE1" w:rsidRPr="00C050A7" w:rsidRDefault="00D16CE1" w:rsidP="00C050A7">
      <w:pPr>
        <w:pStyle w:val="Title"/>
        <w:spacing w:line="276" w:lineRule="auto"/>
        <w:ind w:left="-142" w:right="-8" w:firstLine="862"/>
        <w:jc w:val="right"/>
        <w:rPr>
          <w:rFonts w:ascii="Arial" w:hAnsi="Arial" w:cs="Arial"/>
          <w:b w:val="0"/>
          <w:bCs w:val="0"/>
          <w:i/>
          <w:iCs/>
          <w:color w:val="000000" w:themeColor="text1"/>
          <w:sz w:val="24"/>
          <w:lang w:val="mn-MN"/>
        </w:rPr>
      </w:pPr>
      <w:r w:rsidRPr="00C050A7">
        <w:rPr>
          <w:rFonts w:ascii="Arial" w:hAnsi="Arial" w:cs="Arial"/>
          <w:b w:val="0"/>
          <w:bCs w:val="0"/>
          <w:i/>
          <w:iCs/>
          <w:color w:val="000000" w:themeColor="text1"/>
          <w:sz w:val="24"/>
          <w:lang w:val="mn-MN"/>
        </w:rPr>
        <w:t>/Хүснэгт №2/</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
        <w:gridCol w:w="2552"/>
        <w:gridCol w:w="6095"/>
      </w:tblGrid>
      <w:tr w:rsidR="00A63FA7" w:rsidRPr="00C050A7" w14:paraId="47CC5B0B" w14:textId="77777777" w:rsidTr="00824E42">
        <w:trPr>
          <w:trHeight w:val="557"/>
        </w:trPr>
        <w:tc>
          <w:tcPr>
            <w:tcW w:w="539" w:type="dxa"/>
          </w:tcPr>
          <w:p w14:paraId="1FBE3071" w14:textId="77777777" w:rsidR="00A63FA7" w:rsidRPr="00C050A7" w:rsidRDefault="00A63FA7" w:rsidP="00C050A7">
            <w:pPr>
              <w:widowControl w:val="0"/>
              <w:pBdr>
                <w:top w:val="nil"/>
                <w:left w:val="nil"/>
                <w:bottom w:val="nil"/>
                <w:right w:val="nil"/>
                <w:between w:val="nil"/>
              </w:pBdr>
              <w:spacing w:line="276" w:lineRule="auto"/>
              <w:jc w:val="center"/>
              <w:rPr>
                <w:rFonts w:cs="Arial"/>
                <w:b/>
                <w:bCs/>
                <w:color w:val="000000" w:themeColor="text1"/>
                <w:sz w:val="22"/>
                <w:lang w:val="mn-MN"/>
              </w:rPr>
            </w:pPr>
            <w:r w:rsidRPr="00C050A7">
              <w:rPr>
                <w:rFonts w:cs="Arial"/>
                <w:b/>
                <w:bCs/>
                <w:color w:val="000000" w:themeColor="text1"/>
                <w:sz w:val="22"/>
                <w:lang w:val="mn-MN"/>
              </w:rPr>
              <w:t>№</w:t>
            </w:r>
          </w:p>
        </w:tc>
        <w:tc>
          <w:tcPr>
            <w:tcW w:w="2552" w:type="dxa"/>
            <w:shd w:val="clear" w:color="auto" w:fill="auto"/>
            <w:tcMar>
              <w:top w:w="100" w:type="dxa"/>
              <w:left w:w="100" w:type="dxa"/>
              <w:bottom w:w="100" w:type="dxa"/>
              <w:right w:w="100" w:type="dxa"/>
            </w:tcMar>
          </w:tcPr>
          <w:p w14:paraId="5E55313F" w14:textId="77777777" w:rsidR="00A63FA7" w:rsidRPr="00C050A7" w:rsidRDefault="00A63FA7" w:rsidP="00C050A7">
            <w:pPr>
              <w:widowControl w:val="0"/>
              <w:pBdr>
                <w:top w:val="nil"/>
                <w:left w:val="nil"/>
                <w:bottom w:val="nil"/>
                <w:right w:val="nil"/>
                <w:between w:val="nil"/>
              </w:pBdr>
              <w:spacing w:line="276" w:lineRule="auto"/>
              <w:jc w:val="center"/>
              <w:rPr>
                <w:rFonts w:cs="Arial"/>
                <w:b/>
                <w:bCs/>
                <w:color w:val="000000" w:themeColor="text1"/>
                <w:sz w:val="22"/>
                <w:lang w:val="mn-MN"/>
              </w:rPr>
            </w:pPr>
            <w:r w:rsidRPr="00C050A7">
              <w:rPr>
                <w:rFonts w:cs="Arial"/>
                <w:b/>
                <w:bCs/>
                <w:color w:val="000000" w:themeColor="text1"/>
                <w:sz w:val="22"/>
                <w:lang w:val="mn-MN"/>
              </w:rPr>
              <w:t>Практикт хэрэгжих боломж</w:t>
            </w:r>
          </w:p>
        </w:tc>
        <w:tc>
          <w:tcPr>
            <w:tcW w:w="6095" w:type="dxa"/>
            <w:shd w:val="clear" w:color="auto" w:fill="auto"/>
            <w:tcMar>
              <w:top w:w="100" w:type="dxa"/>
              <w:left w:w="100" w:type="dxa"/>
              <w:bottom w:w="100" w:type="dxa"/>
              <w:right w:w="100" w:type="dxa"/>
            </w:tcMar>
          </w:tcPr>
          <w:p w14:paraId="054F21B2" w14:textId="154BE7B5" w:rsidR="00A63FA7" w:rsidRPr="00C050A7" w:rsidRDefault="009364B9" w:rsidP="00C050A7">
            <w:pPr>
              <w:widowControl w:val="0"/>
              <w:pBdr>
                <w:top w:val="nil"/>
                <w:left w:val="nil"/>
                <w:bottom w:val="nil"/>
                <w:right w:val="nil"/>
                <w:between w:val="nil"/>
              </w:pBdr>
              <w:spacing w:line="276" w:lineRule="auto"/>
              <w:jc w:val="center"/>
              <w:rPr>
                <w:rFonts w:cs="Arial"/>
                <w:b/>
                <w:bCs/>
                <w:color w:val="000000" w:themeColor="text1"/>
                <w:sz w:val="22"/>
                <w:lang w:val="mn-MN"/>
              </w:rPr>
            </w:pPr>
            <w:r w:rsidRPr="00C050A7">
              <w:rPr>
                <w:rFonts w:cs="Arial"/>
                <w:b/>
                <w:bCs/>
                <w:color w:val="000000" w:themeColor="text1"/>
                <w:sz w:val="22"/>
                <w:lang w:val="mn-MN"/>
              </w:rPr>
              <w:t>Т</w:t>
            </w:r>
            <w:r w:rsidR="00A63FA7" w:rsidRPr="00C050A7">
              <w:rPr>
                <w:rFonts w:cs="Arial"/>
                <w:b/>
                <w:bCs/>
                <w:color w:val="000000" w:themeColor="text1"/>
                <w:sz w:val="22"/>
                <w:lang w:val="mn-MN"/>
              </w:rPr>
              <w:t>өслийн сонгосон заалт</w:t>
            </w:r>
          </w:p>
        </w:tc>
      </w:tr>
      <w:tr w:rsidR="00A63FA7" w:rsidRPr="00C050A7" w14:paraId="548E46C1" w14:textId="77777777" w:rsidTr="00824E42">
        <w:tc>
          <w:tcPr>
            <w:tcW w:w="539" w:type="dxa"/>
          </w:tcPr>
          <w:p w14:paraId="05CD8360" w14:textId="77777777" w:rsidR="00A63FA7" w:rsidRPr="00C050A7" w:rsidRDefault="00A63FA7" w:rsidP="00C050A7">
            <w:pPr>
              <w:spacing w:line="276" w:lineRule="auto"/>
              <w:ind w:left="60"/>
              <w:rPr>
                <w:rFonts w:cs="Arial"/>
                <w:color w:val="000000" w:themeColor="text1"/>
                <w:sz w:val="22"/>
                <w:highlight w:val="white"/>
                <w:lang w:val="mn-MN"/>
              </w:rPr>
            </w:pPr>
            <w:r w:rsidRPr="00C050A7">
              <w:rPr>
                <w:rFonts w:cs="Arial"/>
                <w:color w:val="000000" w:themeColor="text1"/>
                <w:sz w:val="22"/>
                <w:highlight w:val="white"/>
                <w:lang w:val="mn-MN"/>
              </w:rPr>
              <w:t>1</w:t>
            </w:r>
          </w:p>
        </w:tc>
        <w:tc>
          <w:tcPr>
            <w:tcW w:w="2552" w:type="dxa"/>
            <w:shd w:val="clear" w:color="auto" w:fill="auto"/>
            <w:tcMar>
              <w:top w:w="100" w:type="dxa"/>
              <w:left w:w="100" w:type="dxa"/>
              <w:bottom w:w="100" w:type="dxa"/>
              <w:right w:w="100" w:type="dxa"/>
            </w:tcMar>
          </w:tcPr>
          <w:p w14:paraId="3835AD34" w14:textId="638E0F69" w:rsidR="00A63FA7" w:rsidRPr="00C050A7" w:rsidRDefault="009364B9" w:rsidP="00C050A7">
            <w:pPr>
              <w:spacing w:line="276" w:lineRule="auto"/>
              <w:ind w:left="60"/>
              <w:rPr>
                <w:rFonts w:cs="Arial"/>
                <w:color w:val="000000" w:themeColor="text1"/>
                <w:sz w:val="22"/>
                <w:lang w:val="mn-MN"/>
              </w:rPr>
            </w:pPr>
            <w:r w:rsidRPr="00C050A7">
              <w:rPr>
                <w:rFonts w:cs="Arial"/>
                <w:color w:val="000000" w:themeColor="text1"/>
                <w:sz w:val="22"/>
                <w:lang w:val="mn-MN"/>
              </w:rPr>
              <w:t>Тогтоолын төслийн 1 дүгээр заалт</w:t>
            </w:r>
          </w:p>
        </w:tc>
        <w:tc>
          <w:tcPr>
            <w:tcW w:w="6095" w:type="dxa"/>
            <w:shd w:val="clear" w:color="auto" w:fill="auto"/>
            <w:tcMar>
              <w:top w:w="100" w:type="dxa"/>
              <w:left w:w="100" w:type="dxa"/>
              <w:bottom w:w="100" w:type="dxa"/>
              <w:right w:w="100" w:type="dxa"/>
            </w:tcMar>
          </w:tcPr>
          <w:p w14:paraId="755A833C" w14:textId="77777777" w:rsidR="001603C0" w:rsidRPr="00C050A7" w:rsidRDefault="001603C0" w:rsidP="00C050A7">
            <w:pPr>
              <w:pStyle w:val="NormalWeb"/>
              <w:spacing w:before="0" w:beforeAutospacing="0" w:after="0" w:afterAutospacing="0" w:line="276" w:lineRule="auto"/>
              <w:rPr>
                <w:rFonts w:ascii="Arial" w:hAnsi="Arial" w:cs="Arial"/>
                <w:color w:val="000000" w:themeColor="text1"/>
                <w:sz w:val="22"/>
                <w:szCs w:val="22"/>
              </w:rPr>
            </w:pPr>
            <w:r w:rsidRPr="00C050A7">
              <w:rPr>
                <w:rFonts w:ascii="Arial" w:hAnsi="Arial" w:cs="Arial"/>
                <w:color w:val="000000" w:themeColor="text1"/>
                <w:sz w:val="22"/>
                <w:szCs w:val="22"/>
                <w:lang w:val="mn-MN"/>
              </w:rPr>
              <w:t>1</w:t>
            </w:r>
            <w:r w:rsidRPr="00C050A7">
              <w:rPr>
                <w:rFonts w:ascii="Arial" w:hAnsi="Arial" w:cs="Arial"/>
                <w:color w:val="000000" w:themeColor="text1"/>
                <w:sz w:val="22"/>
                <w:szCs w:val="22"/>
              </w:rPr>
              <w:t>/“</w:t>
            </w:r>
            <w:proofErr w:type="spellStart"/>
            <w:r w:rsidRPr="00C050A7">
              <w:rPr>
                <w:rFonts w:ascii="Arial" w:hAnsi="Arial" w:cs="Arial"/>
                <w:color w:val="000000" w:themeColor="text1"/>
                <w:sz w:val="22"/>
                <w:szCs w:val="22"/>
              </w:rPr>
              <w:t>Эрдэнэс</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Тавантолгой</w:t>
            </w:r>
            <w:proofErr w:type="spellEnd"/>
            <w:r w:rsidRPr="00C050A7">
              <w:rPr>
                <w:rFonts w:ascii="Arial" w:hAnsi="Arial" w:cs="Arial"/>
                <w:color w:val="000000" w:themeColor="text1"/>
                <w:sz w:val="22"/>
                <w:szCs w:val="22"/>
              </w:rPr>
              <w:t xml:space="preserve">” </w:t>
            </w:r>
            <w:r w:rsidRPr="00C050A7">
              <w:rPr>
                <w:rFonts w:ascii="Arial" w:hAnsi="Arial" w:cs="Arial"/>
                <w:color w:val="000000" w:themeColor="text1"/>
                <w:sz w:val="22"/>
                <w:szCs w:val="22"/>
                <w:lang w:val="mn-MN"/>
              </w:rPr>
              <w:t>ХК-ийн</w:t>
            </w:r>
            <w:r w:rsidRPr="00C050A7">
              <w:rPr>
                <w:rFonts w:ascii="Arial" w:hAnsi="Arial" w:cs="Arial"/>
                <w:color w:val="000000" w:themeColor="text1"/>
                <w:sz w:val="22"/>
                <w:szCs w:val="22"/>
              </w:rPr>
              <w:t xml:space="preserve"> </w:t>
            </w:r>
            <w:r w:rsidRPr="00C050A7">
              <w:rPr>
                <w:rFonts w:ascii="Arial" w:hAnsi="Arial" w:cs="Arial"/>
                <w:color w:val="000000" w:themeColor="text1"/>
                <w:sz w:val="22"/>
                <w:szCs w:val="22"/>
                <w:lang w:val="mn-MN"/>
              </w:rPr>
              <w:t xml:space="preserve">нийт гаргасан хувьцааны </w:t>
            </w:r>
            <w:proofErr w:type="spellStart"/>
            <w:r w:rsidRPr="00C050A7">
              <w:rPr>
                <w:rFonts w:ascii="Arial" w:hAnsi="Arial" w:cs="Arial"/>
                <w:color w:val="000000" w:themeColor="text1"/>
                <w:sz w:val="22"/>
                <w:szCs w:val="22"/>
              </w:rPr>
              <w:t>төрийн</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эзэмш</w:t>
            </w:r>
            <w:proofErr w:type="spellEnd"/>
            <w:r w:rsidRPr="00C050A7">
              <w:rPr>
                <w:rFonts w:ascii="Arial" w:hAnsi="Arial" w:cs="Arial"/>
                <w:color w:val="000000" w:themeColor="text1"/>
                <w:sz w:val="22"/>
                <w:szCs w:val="22"/>
                <w:lang w:val="mn-MN"/>
              </w:rPr>
              <w:t xml:space="preserve">лийн хувьцаанаас 2012 оны </w:t>
            </w:r>
            <w:r w:rsidRPr="00C050A7">
              <w:rPr>
                <w:rFonts w:ascii="Arial" w:hAnsi="Arial" w:cs="Arial"/>
                <w:color w:val="000000" w:themeColor="text1"/>
                <w:sz w:val="22"/>
                <w:szCs w:val="22"/>
              </w:rPr>
              <w:t>4</w:t>
            </w:r>
            <w:r w:rsidRPr="00C050A7">
              <w:rPr>
                <w:rFonts w:ascii="Arial" w:hAnsi="Arial" w:cs="Arial"/>
                <w:color w:val="000000" w:themeColor="text1"/>
                <w:sz w:val="22"/>
                <w:szCs w:val="22"/>
                <w:lang w:val="mn-MN"/>
              </w:rPr>
              <w:t xml:space="preserve"> дүгээр сарын </w:t>
            </w:r>
            <w:r w:rsidRPr="00C050A7">
              <w:rPr>
                <w:rFonts w:ascii="Arial" w:hAnsi="Arial" w:cs="Arial"/>
                <w:color w:val="000000" w:themeColor="text1"/>
                <w:sz w:val="22"/>
                <w:szCs w:val="22"/>
              </w:rPr>
              <w:t>11</w:t>
            </w:r>
            <w:r w:rsidRPr="00C050A7">
              <w:rPr>
                <w:rFonts w:ascii="Arial" w:hAnsi="Arial" w:cs="Arial"/>
                <w:color w:val="000000" w:themeColor="text1"/>
                <w:sz w:val="22"/>
                <w:szCs w:val="22"/>
                <w:lang w:val="mn-MN"/>
              </w:rPr>
              <w:t xml:space="preserve">-ний өдрөөс 2022 оны 12 дугаар сарын 31-ний өдрийн дотор төрсөн Монгол улсын иргэний шинэчилсэн бүртгэлд бүртгэлтэй </w:t>
            </w:r>
            <w:proofErr w:type="spellStart"/>
            <w:r w:rsidRPr="00C050A7">
              <w:rPr>
                <w:rFonts w:ascii="Arial" w:hAnsi="Arial" w:cs="Arial"/>
                <w:color w:val="000000" w:themeColor="text1"/>
                <w:sz w:val="22"/>
                <w:szCs w:val="22"/>
              </w:rPr>
              <w:t>иргэн</w:t>
            </w:r>
            <w:proofErr w:type="spellEnd"/>
            <w:r w:rsidRPr="00C050A7">
              <w:rPr>
                <w:rFonts w:ascii="Arial" w:hAnsi="Arial" w:cs="Arial"/>
                <w:color w:val="000000" w:themeColor="text1"/>
                <w:sz w:val="22"/>
                <w:szCs w:val="22"/>
                <w:lang w:val="mn-MN"/>
              </w:rPr>
              <w:t xml:space="preserve"> бүрт 1072 ширхэг хувьцааг шинээр </w:t>
            </w:r>
            <w:proofErr w:type="spellStart"/>
            <w:r w:rsidRPr="00C050A7">
              <w:rPr>
                <w:rFonts w:ascii="Arial" w:hAnsi="Arial" w:cs="Arial"/>
                <w:color w:val="000000" w:themeColor="text1"/>
                <w:sz w:val="22"/>
                <w:szCs w:val="22"/>
              </w:rPr>
              <w:t>эзэмшүүлэх</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ажлыг</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зохион</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байгуулах</w:t>
            </w:r>
            <w:proofErr w:type="spellEnd"/>
            <w:r w:rsidRPr="00C050A7">
              <w:rPr>
                <w:rFonts w:ascii="Arial" w:hAnsi="Arial" w:cs="Arial"/>
                <w:color w:val="000000" w:themeColor="text1"/>
                <w:sz w:val="22"/>
                <w:szCs w:val="22"/>
              </w:rPr>
              <w:t>;</w:t>
            </w:r>
          </w:p>
          <w:p w14:paraId="7E42679F" w14:textId="622D0D0C" w:rsidR="00A63FA7" w:rsidRPr="00C050A7" w:rsidRDefault="00A63FA7" w:rsidP="00C050A7">
            <w:pPr>
              <w:pStyle w:val="NormalWeb"/>
              <w:spacing w:before="0" w:beforeAutospacing="0" w:after="0" w:afterAutospacing="0" w:line="276" w:lineRule="auto"/>
              <w:rPr>
                <w:rFonts w:ascii="Arial" w:hAnsi="Arial" w:cs="Arial"/>
                <w:color w:val="000000" w:themeColor="text1"/>
                <w:sz w:val="22"/>
                <w:szCs w:val="22"/>
              </w:rPr>
            </w:pPr>
          </w:p>
        </w:tc>
      </w:tr>
      <w:tr w:rsidR="00A63FA7" w:rsidRPr="00C050A7" w14:paraId="1AD4A5AC" w14:textId="77777777" w:rsidTr="00824E42">
        <w:tc>
          <w:tcPr>
            <w:tcW w:w="539" w:type="dxa"/>
          </w:tcPr>
          <w:p w14:paraId="713D4E06" w14:textId="77777777" w:rsidR="00A63FA7" w:rsidRPr="00C050A7" w:rsidRDefault="00A63FA7" w:rsidP="00C050A7">
            <w:pPr>
              <w:spacing w:line="276" w:lineRule="auto"/>
              <w:ind w:left="60"/>
              <w:rPr>
                <w:rFonts w:cs="Arial"/>
                <w:color w:val="000000" w:themeColor="text1"/>
                <w:sz w:val="22"/>
                <w:lang w:val="mn-MN"/>
              </w:rPr>
            </w:pPr>
            <w:r w:rsidRPr="00C050A7">
              <w:rPr>
                <w:rFonts w:cs="Arial"/>
                <w:color w:val="000000" w:themeColor="text1"/>
                <w:sz w:val="22"/>
                <w:lang w:val="mn-MN"/>
              </w:rPr>
              <w:t>2</w:t>
            </w:r>
          </w:p>
        </w:tc>
        <w:tc>
          <w:tcPr>
            <w:tcW w:w="2552" w:type="dxa"/>
            <w:shd w:val="clear" w:color="auto" w:fill="auto"/>
            <w:tcMar>
              <w:top w:w="100" w:type="dxa"/>
              <w:left w:w="100" w:type="dxa"/>
              <w:bottom w:w="100" w:type="dxa"/>
              <w:right w:w="100" w:type="dxa"/>
            </w:tcMar>
          </w:tcPr>
          <w:p w14:paraId="57E73C4E" w14:textId="43076114" w:rsidR="00A63FA7" w:rsidRPr="00C050A7" w:rsidRDefault="00824E42" w:rsidP="00C050A7">
            <w:pPr>
              <w:spacing w:line="276" w:lineRule="auto"/>
              <w:ind w:left="60"/>
              <w:rPr>
                <w:rFonts w:cs="Arial"/>
                <w:color w:val="000000" w:themeColor="text1"/>
                <w:sz w:val="22"/>
                <w:lang w:val="mn-MN"/>
              </w:rPr>
            </w:pPr>
            <w:r w:rsidRPr="00C050A7">
              <w:rPr>
                <w:rFonts w:cs="Arial"/>
                <w:color w:val="000000" w:themeColor="text1"/>
                <w:sz w:val="22"/>
                <w:lang w:val="mn-MN"/>
              </w:rPr>
              <w:t>Тогтоолын төслийн 1 дүгээр заалт</w:t>
            </w:r>
          </w:p>
        </w:tc>
        <w:tc>
          <w:tcPr>
            <w:tcW w:w="6095" w:type="dxa"/>
            <w:shd w:val="clear" w:color="auto" w:fill="auto"/>
            <w:tcMar>
              <w:top w:w="100" w:type="dxa"/>
              <w:left w:w="100" w:type="dxa"/>
              <w:bottom w:w="100" w:type="dxa"/>
              <w:right w:w="100" w:type="dxa"/>
            </w:tcMar>
          </w:tcPr>
          <w:p w14:paraId="5D016D8D" w14:textId="1AB9842A" w:rsidR="00A63FA7" w:rsidRPr="00C050A7" w:rsidRDefault="001603C0" w:rsidP="00C050A7">
            <w:pPr>
              <w:pStyle w:val="NormalWeb"/>
              <w:spacing w:before="0" w:beforeAutospacing="0" w:after="0" w:afterAutospacing="0" w:line="276" w:lineRule="auto"/>
              <w:rPr>
                <w:rFonts w:ascii="Arial" w:hAnsi="Arial" w:cs="Arial"/>
                <w:color w:val="000000" w:themeColor="text1"/>
                <w:sz w:val="22"/>
                <w:szCs w:val="22"/>
              </w:rPr>
            </w:pPr>
            <w:r w:rsidRPr="00C050A7">
              <w:rPr>
                <w:rFonts w:ascii="Arial" w:hAnsi="Arial" w:cs="Arial"/>
                <w:color w:val="000000" w:themeColor="text1"/>
                <w:sz w:val="22"/>
                <w:szCs w:val="22"/>
                <w:lang w:val="mn-MN"/>
              </w:rPr>
              <w:t>2</w:t>
            </w:r>
            <w:r w:rsidRPr="00C050A7">
              <w:rPr>
                <w:rFonts w:ascii="Arial" w:hAnsi="Arial" w:cs="Arial"/>
                <w:color w:val="000000" w:themeColor="text1"/>
                <w:sz w:val="22"/>
                <w:szCs w:val="22"/>
              </w:rPr>
              <w:t>/</w:t>
            </w:r>
            <w:proofErr w:type="spellStart"/>
            <w:r w:rsidRPr="00C050A7">
              <w:rPr>
                <w:rFonts w:ascii="Arial" w:hAnsi="Arial" w:cs="Arial"/>
                <w:color w:val="000000" w:themeColor="text1"/>
                <w:sz w:val="22"/>
                <w:szCs w:val="22"/>
              </w:rPr>
              <w:t>Энэ</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тогтоолын</w:t>
            </w:r>
            <w:proofErr w:type="spellEnd"/>
            <w:r w:rsidRPr="00C050A7">
              <w:rPr>
                <w:rFonts w:ascii="Arial" w:hAnsi="Arial" w:cs="Arial"/>
                <w:color w:val="000000" w:themeColor="text1"/>
                <w:sz w:val="22"/>
                <w:szCs w:val="22"/>
              </w:rPr>
              <w:t xml:space="preserve"> </w:t>
            </w:r>
            <w:r w:rsidRPr="00C050A7">
              <w:rPr>
                <w:rFonts w:ascii="Arial" w:hAnsi="Arial" w:cs="Arial"/>
                <w:color w:val="000000" w:themeColor="text1"/>
                <w:sz w:val="22"/>
                <w:szCs w:val="22"/>
                <w:lang w:val="mn-MN"/>
              </w:rPr>
              <w:t>1.</w:t>
            </w:r>
            <w:r w:rsidRPr="00C050A7">
              <w:rPr>
                <w:rFonts w:ascii="Arial" w:hAnsi="Arial" w:cs="Arial"/>
                <w:color w:val="000000" w:themeColor="text1"/>
                <w:sz w:val="22"/>
                <w:szCs w:val="22"/>
              </w:rPr>
              <w:t xml:space="preserve">1 </w:t>
            </w:r>
            <w:proofErr w:type="spellStart"/>
            <w:r w:rsidRPr="00C050A7">
              <w:rPr>
                <w:rFonts w:ascii="Arial" w:hAnsi="Arial" w:cs="Arial"/>
                <w:color w:val="000000" w:themeColor="text1"/>
                <w:sz w:val="22"/>
                <w:szCs w:val="22"/>
              </w:rPr>
              <w:t>дэх</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дэд</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заалт</w:t>
            </w:r>
            <w:proofErr w:type="spellEnd"/>
            <w:r w:rsidRPr="00C050A7">
              <w:rPr>
                <w:rFonts w:ascii="Arial" w:hAnsi="Arial" w:cs="Arial"/>
                <w:color w:val="000000" w:themeColor="text1"/>
                <w:sz w:val="22"/>
                <w:szCs w:val="22"/>
                <w:lang w:val="mn-MN"/>
              </w:rPr>
              <w:t xml:space="preserve">ад заасны дагуу иргэнд хувьцаа эзэмшүүлсний дараа “Эрдэнэс тавантолгой” ХК-ийн нийт гаргасан хувьцааны төрийн эзэмшлийн хувьцаанаас 40 хүртэлх хувийг 2022 оны 12 дугаар сарын 31-ний өдрийн байдлаар Монгол улсын иргэний шинэчилсэн бүртгэлд бүртгэлтэй </w:t>
            </w:r>
            <w:proofErr w:type="spellStart"/>
            <w:r w:rsidRPr="00C050A7">
              <w:rPr>
                <w:rFonts w:ascii="Arial" w:hAnsi="Arial" w:cs="Arial"/>
                <w:color w:val="000000" w:themeColor="text1"/>
                <w:sz w:val="22"/>
                <w:szCs w:val="22"/>
              </w:rPr>
              <w:t>иргэн</w:t>
            </w:r>
            <w:proofErr w:type="spellEnd"/>
            <w:r w:rsidRPr="00C050A7">
              <w:rPr>
                <w:rFonts w:ascii="Arial" w:hAnsi="Arial" w:cs="Arial"/>
                <w:color w:val="000000" w:themeColor="text1"/>
                <w:sz w:val="22"/>
                <w:szCs w:val="22"/>
                <w:lang w:val="mn-MN"/>
              </w:rPr>
              <w:t xml:space="preserve"> бүрт </w:t>
            </w:r>
            <w:r w:rsidRPr="00C050A7">
              <w:rPr>
                <w:rFonts w:ascii="Arial" w:hAnsi="Arial" w:cs="Arial"/>
                <w:color w:val="000000" w:themeColor="text1"/>
                <w:sz w:val="22"/>
                <w:szCs w:val="22"/>
                <w:lang w:val="mn-MN"/>
              </w:rPr>
              <w:lastRenderedPageBreak/>
              <w:t xml:space="preserve">хувь тэнцүүлэн нэмж </w:t>
            </w:r>
            <w:proofErr w:type="spellStart"/>
            <w:r w:rsidRPr="00C050A7">
              <w:rPr>
                <w:rFonts w:ascii="Arial" w:hAnsi="Arial" w:cs="Arial"/>
                <w:color w:val="000000" w:themeColor="text1"/>
                <w:sz w:val="22"/>
                <w:szCs w:val="22"/>
              </w:rPr>
              <w:t>эзэмшүүлэх</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ажлыг</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зохион</w:t>
            </w:r>
            <w:proofErr w:type="spellEnd"/>
            <w:r w:rsidRPr="00C050A7">
              <w:rPr>
                <w:rFonts w:ascii="Arial" w:hAnsi="Arial" w:cs="Arial"/>
                <w:color w:val="000000" w:themeColor="text1"/>
                <w:sz w:val="22"/>
                <w:szCs w:val="22"/>
              </w:rPr>
              <w:t xml:space="preserve"> </w:t>
            </w:r>
            <w:proofErr w:type="spellStart"/>
            <w:r w:rsidRPr="00C050A7">
              <w:rPr>
                <w:rFonts w:ascii="Arial" w:hAnsi="Arial" w:cs="Arial"/>
                <w:color w:val="000000" w:themeColor="text1"/>
                <w:sz w:val="22"/>
                <w:szCs w:val="22"/>
              </w:rPr>
              <w:t>байгуулах</w:t>
            </w:r>
            <w:proofErr w:type="spellEnd"/>
            <w:r w:rsidRPr="00C050A7">
              <w:rPr>
                <w:rFonts w:ascii="Arial" w:hAnsi="Arial" w:cs="Arial"/>
                <w:color w:val="000000" w:themeColor="text1"/>
                <w:sz w:val="22"/>
                <w:szCs w:val="22"/>
              </w:rPr>
              <w:t>;</w:t>
            </w:r>
          </w:p>
        </w:tc>
      </w:tr>
    </w:tbl>
    <w:p w14:paraId="4CFDA972" w14:textId="77777777" w:rsidR="004F64ED" w:rsidRPr="00C050A7" w:rsidRDefault="004F64ED" w:rsidP="00C050A7">
      <w:pPr>
        <w:pStyle w:val="Heading2"/>
        <w:spacing w:before="0" w:line="276" w:lineRule="auto"/>
        <w:ind w:firstLine="720"/>
        <w:rPr>
          <w:rFonts w:ascii="Arial" w:hAnsi="Arial" w:cs="Arial"/>
          <w:color w:val="000000" w:themeColor="text1"/>
          <w:sz w:val="24"/>
          <w:szCs w:val="24"/>
          <w:lang w:val="mn-MN"/>
        </w:rPr>
      </w:pPr>
      <w:bookmarkStart w:id="4" w:name="_Toc105928107"/>
      <w:bookmarkStart w:id="5" w:name="_Toc105928126"/>
    </w:p>
    <w:p w14:paraId="79A432D4" w14:textId="1859D598" w:rsidR="00A63FA7" w:rsidRPr="00C050A7" w:rsidRDefault="0028769C" w:rsidP="00C050A7">
      <w:pPr>
        <w:pStyle w:val="Heading2"/>
        <w:spacing w:before="0" w:line="276"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2</w:t>
      </w:r>
      <w:r w:rsidR="00A63FA7" w:rsidRPr="00C050A7">
        <w:rPr>
          <w:rFonts w:ascii="Arial" w:hAnsi="Arial" w:cs="Arial"/>
          <w:b/>
          <w:bCs/>
          <w:color w:val="000000" w:themeColor="text1"/>
          <w:sz w:val="24"/>
          <w:szCs w:val="24"/>
          <w:lang w:val="mn-MN"/>
        </w:rPr>
        <w:t>.3.“Хүлээн зөвшөөрөгдөх байдал” шалгуур үзүүлэлтийн хүрээнд:</w:t>
      </w:r>
      <w:bookmarkEnd w:id="4"/>
      <w:bookmarkEnd w:id="5"/>
    </w:p>
    <w:p w14:paraId="64CEFAE5" w14:textId="77777777" w:rsidR="00AF03E8" w:rsidRPr="00C050A7" w:rsidRDefault="00AF03E8" w:rsidP="00C050A7">
      <w:pPr>
        <w:spacing w:after="0" w:line="276" w:lineRule="auto"/>
        <w:jc w:val="both"/>
        <w:rPr>
          <w:rFonts w:cs="Arial"/>
          <w:szCs w:val="24"/>
          <w:lang w:val="mn-MN"/>
        </w:rPr>
      </w:pPr>
    </w:p>
    <w:p w14:paraId="3F2D32D0" w14:textId="77777777" w:rsidR="0041388D" w:rsidRPr="00C050A7" w:rsidRDefault="00AF03E8" w:rsidP="00C050A7">
      <w:pPr>
        <w:spacing w:after="240" w:line="276" w:lineRule="auto"/>
        <w:ind w:right="-1" w:firstLine="720"/>
        <w:jc w:val="both"/>
        <w:rPr>
          <w:rFonts w:cs="Arial"/>
          <w:color w:val="000000" w:themeColor="text1"/>
          <w:szCs w:val="24"/>
          <w:lang w:val="mn-MN"/>
        </w:rPr>
      </w:pPr>
      <w:r w:rsidRPr="00C050A7">
        <w:rPr>
          <w:rFonts w:cs="Arial"/>
          <w:color w:val="000000" w:themeColor="text1"/>
          <w:szCs w:val="24"/>
          <w:lang w:val="mn-MN"/>
        </w:rPr>
        <w:t>“Эрдэнэс Тавантолгой” ХК-ийг нээлттэй хувьцаат компани бол</w:t>
      </w:r>
      <w:r w:rsidR="0004401E" w:rsidRPr="00C050A7">
        <w:rPr>
          <w:rFonts w:cs="Arial"/>
          <w:color w:val="000000" w:themeColor="text1"/>
          <w:szCs w:val="24"/>
          <w:lang w:val="mn-MN"/>
        </w:rPr>
        <w:t>г</w:t>
      </w:r>
      <w:r w:rsidRPr="00C050A7">
        <w:rPr>
          <w:rFonts w:cs="Arial"/>
          <w:color w:val="000000" w:themeColor="text1"/>
          <w:szCs w:val="24"/>
          <w:lang w:val="mn-MN"/>
        </w:rPr>
        <w:t>ох</w:t>
      </w:r>
      <w:r w:rsidR="0004401E" w:rsidRPr="00C050A7">
        <w:rPr>
          <w:rFonts w:cs="Arial"/>
          <w:color w:val="000000" w:themeColor="text1"/>
          <w:szCs w:val="24"/>
          <w:lang w:val="mn-MN"/>
        </w:rPr>
        <w:t>,</w:t>
      </w:r>
      <w:r w:rsidRPr="00C050A7">
        <w:rPr>
          <w:rFonts w:cs="Arial"/>
          <w:color w:val="000000" w:themeColor="text1"/>
          <w:szCs w:val="24"/>
          <w:lang w:val="mn-MN"/>
        </w:rPr>
        <w:t xml:space="preserve"> иргэд</w:t>
      </w:r>
      <w:r w:rsidR="0004401E" w:rsidRPr="00C050A7">
        <w:rPr>
          <w:rFonts w:cs="Arial"/>
          <w:color w:val="000000" w:themeColor="text1"/>
          <w:szCs w:val="24"/>
          <w:lang w:val="mn-MN"/>
        </w:rPr>
        <w:t>ийн</w:t>
      </w:r>
      <w:r w:rsidRPr="00C050A7">
        <w:rPr>
          <w:rFonts w:cs="Arial"/>
          <w:color w:val="000000" w:themeColor="text1"/>
          <w:szCs w:val="24"/>
          <w:lang w:val="mn-MN"/>
        </w:rPr>
        <w:t xml:space="preserve"> эзэмшиж байгаа хувьцааг бүртгэ</w:t>
      </w:r>
      <w:r w:rsidR="0041388D" w:rsidRPr="00C050A7">
        <w:rPr>
          <w:rFonts w:cs="Arial"/>
          <w:color w:val="000000" w:themeColor="text1"/>
          <w:szCs w:val="24"/>
          <w:lang w:val="mn-MN"/>
        </w:rPr>
        <w:t>х</w:t>
      </w:r>
      <w:r w:rsidRPr="00C050A7">
        <w:rPr>
          <w:rFonts w:cs="Arial"/>
          <w:color w:val="000000" w:themeColor="text1"/>
          <w:szCs w:val="24"/>
          <w:lang w:val="mn-MN"/>
        </w:rPr>
        <w:t xml:space="preserve"> ажлыг зохион байгуулах</w:t>
      </w:r>
      <w:r w:rsidR="0041388D" w:rsidRPr="00C050A7">
        <w:rPr>
          <w:rFonts w:cs="Arial"/>
          <w:color w:val="000000" w:themeColor="text1"/>
          <w:szCs w:val="24"/>
          <w:lang w:val="mn-MN"/>
        </w:rPr>
        <w:t xml:space="preserve"> зохицуулалтыг тусгасан.</w:t>
      </w:r>
    </w:p>
    <w:p w14:paraId="718054F9" w14:textId="61D58EBB" w:rsidR="00A63FA7" w:rsidRPr="00C050A7" w:rsidRDefault="00AF03E8" w:rsidP="00C050A7">
      <w:pPr>
        <w:pStyle w:val="Title"/>
        <w:spacing w:line="276" w:lineRule="auto"/>
        <w:ind w:left="-142" w:right="-8" w:firstLine="862"/>
        <w:jc w:val="right"/>
        <w:rPr>
          <w:rFonts w:ascii="Arial" w:hAnsi="Arial" w:cs="Arial"/>
          <w:b w:val="0"/>
          <w:bCs w:val="0"/>
          <w:i/>
          <w:iCs/>
          <w:color w:val="000000" w:themeColor="text1"/>
          <w:sz w:val="24"/>
          <w:lang w:val="mn-MN"/>
        </w:rPr>
      </w:pPr>
      <w:r w:rsidRPr="00C050A7">
        <w:rPr>
          <w:rFonts w:ascii="Arial" w:hAnsi="Arial" w:cs="Arial"/>
          <w:b w:val="0"/>
          <w:bCs w:val="0"/>
          <w:i/>
          <w:iCs/>
          <w:color w:val="000000" w:themeColor="text1"/>
          <w:sz w:val="24"/>
          <w:lang w:val="mn-MN"/>
        </w:rPr>
        <w:t>/Хүснэгт №3/</w:t>
      </w:r>
      <w:r w:rsidR="00A63FA7" w:rsidRPr="00C050A7">
        <w:rPr>
          <w:rFonts w:ascii="Arial" w:hAnsi="Arial" w:cs="Arial"/>
          <w:i/>
          <w:iCs/>
          <w:color w:val="000000" w:themeColor="text1"/>
          <w:sz w:val="24"/>
          <w:lang w:val="mn-MN"/>
        </w:rPr>
        <w:t xml:space="preserve"> </w:t>
      </w:r>
    </w:p>
    <w:tbl>
      <w:tblPr>
        <w:tblW w:w="9186"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9"/>
        <w:gridCol w:w="2552"/>
        <w:gridCol w:w="6095"/>
      </w:tblGrid>
      <w:tr w:rsidR="00A63FA7" w:rsidRPr="00C050A7" w14:paraId="3A84F393" w14:textId="77777777" w:rsidTr="001603C0">
        <w:trPr>
          <w:trHeight w:val="431"/>
        </w:trPr>
        <w:tc>
          <w:tcPr>
            <w:tcW w:w="539" w:type="dxa"/>
          </w:tcPr>
          <w:p w14:paraId="6348D435" w14:textId="77777777" w:rsidR="00A63FA7" w:rsidRPr="00C050A7" w:rsidRDefault="00A63FA7" w:rsidP="00C050A7">
            <w:pPr>
              <w:widowControl w:val="0"/>
              <w:pBdr>
                <w:top w:val="nil"/>
                <w:left w:val="nil"/>
                <w:bottom w:val="nil"/>
                <w:right w:val="nil"/>
                <w:between w:val="nil"/>
              </w:pBdr>
              <w:spacing w:line="276" w:lineRule="auto"/>
              <w:jc w:val="center"/>
              <w:rPr>
                <w:rFonts w:cs="Arial"/>
                <w:b/>
                <w:bCs/>
                <w:color w:val="000000" w:themeColor="text1"/>
                <w:sz w:val="22"/>
                <w:lang w:val="mn-MN"/>
              </w:rPr>
            </w:pPr>
            <w:r w:rsidRPr="00C050A7">
              <w:rPr>
                <w:rFonts w:cs="Arial"/>
                <w:b/>
                <w:bCs/>
                <w:color w:val="000000" w:themeColor="text1"/>
                <w:sz w:val="22"/>
                <w:lang w:val="mn-MN"/>
              </w:rPr>
              <w:t>№</w:t>
            </w:r>
          </w:p>
        </w:tc>
        <w:tc>
          <w:tcPr>
            <w:tcW w:w="2552" w:type="dxa"/>
            <w:shd w:val="clear" w:color="auto" w:fill="auto"/>
            <w:tcMar>
              <w:top w:w="100" w:type="dxa"/>
              <w:left w:w="100" w:type="dxa"/>
              <w:bottom w:w="100" w:type="dxa"/>
              <w:right w:w="100" w:type="dxa"/>
            </w:tcMar>
          </w:tcPr>
          <w:p w14:paraId="7C01E9EA" w14:textId="77777777" w:rsidR="00A63FA7" w:rsidRPr="00C050A7" w:rsidRDefault="00A63FA7" w:rsidP="00C050A7">
            <w:pPr>
              <w:widowControl w:val="0"/>
              <w:pBdr>
                <w:top w:val="nil"/>
                <w:left w:val="nil"/>
                <w:bottom w:val="nil"/>
                <w:right w:val="nil"/>
                <w:between w:val="nil"/>
              </w:pBdr>
              <w:spacing w:line="276" w:lineRule="auto"/>
              <w:jc w:val="center"/>
              <w:rPr>
                <w:rFonts w:cs="Arial"/>
                <w:b/>
                <w:bCs/>
                <w:color w:val="000000" w:themeColor="text1"/>
                <w:sz w:val="22"/>
                <w:lang w:val="mn-MN"/>
              </w:rPr>
            </w:pPr>
            <w:r w:rsidRPr="00C050A7">
              <w:rPr>
                <w:rFonts w:cs="Arial"/>
                <w:b/>
                <w:bCs/>
                <w:color w:val="000000" w:themeColor="text1"/>
                <w:sz w:val="22"/>
                <w:lang w:val="mn-MN"/>
              </w:rPr>
              <w:t>Хүлээн зөвшөөрөгдөх байдал</w:t>
            </w:r>
          </w:p>
        </w:tc>
        <w:tc>
          <w:tcPr>
            <w:tcW w:w="6095" w:type="dxa"/>
            <w:shd w:val="clear" w:color="auto" w:fill="auto"/>
            <w:tcMar>
              <w:top w:w="100" w:type="dxa"/>
              <w:left w:w="100" w:type="dxa"/>
              <w:bottom w:w="100" w:type="dxa"/>
              <w:right w:w="100" w:type="dxa"/>
            </w:tcMar>
          </w:tcPr>
          <w:p w14:paraId="7077AF17" w14:textId="01DC4F42" w:rsidR="00A63FA7" w:rsidRPr="00C050A7" w:rsidRDefault="0041388D" w:rsidP="00C050A7">
            <w:pPr>
              <w:widowControl w:val="0"/>
              <w:pBdr>
                <w:top w:val="nil"/>
                <w:left w:val="nil"/>
                <w:bottom w:val="nil"/>
                <w:right w:val="nil"/>
                <w:between w:val="nil"/>
              </w:pBdr>
              <w:spacing w:line="276" w:lineRule="auto"/>
              <w:jc w:val="center"/>
              <w:rPr>
                <w:rFonts w:cs="Arial"/>
                <w:b/>
                <w:bCs/>
                <w:color w:val="000000" w:themeColor="text1"/>
                <w:sz w:val="22"/>
                <w:lang w:val="mn-MN"/>
              </w:rPr>
            </w:pPr>
            <w:r w:rsidRPr="00C050A7">
              <w:rPr>
                <w:rFonts w:cs="Arial"/>
                <w:b/>
                <w:bCs/>
                <w:color w:val="000000" w:themeColor="text1"/>
                <w:sz w:val="22"/>
                <w:lang w:val="mn-MN"/>
              </w:rPr>
              <w:t>Т</w:t>
            </w:r>
            <w:r w:rsidR="00A63FA7" w:rsidRPr="00C050A7">
              <w:rPr>
                <w:rFonts w:cs="Arial"/>
                <w:b/>
                <w:bCs/>
                <w:color w:val="000000" w:themeColor="text1"/>
                <w:sz w:val="22"/>
                <w:lang w:val="mn-MN"/>
              </w:rPr>
              <w:t>өслийн заалт</w:t>
            </w:r>
          </w:p>
        </w:tc>
      </w:tr>
      <w:tr w:rsidR="00A63FA7" w:rsidRPr="00C050A7" w14:paraId="1A0CC917" w14:textId="77777777" w:rsidTr="001603C0">
        <w:tc>
          <w:tcPr>
            <w:tcW w:w="539" w:type="dxa"/>
          </w:tcPr>
          <w:p w14:paraId="19812FBD" w14:textId="77777777" w:rsidR="00A63FA7" w:rsidRPr="00C050A7" w:rsidRDefault="00A63FA7" w:rsidP="00C050A7">
            <w:pPr>
              <w:spacing w:line="276" w:lineRule="auto"/>
              <w:ind w:left="60"/>
              <w:rPr>
                <w:rFonts w:cs="Arial"/>
                <w:color w:val="000000" w:themeColor="text1"/>
                <w:sz w:val="22"/>
                <w:highlight w:val="white"/>
                <w:lang w:val="mn-MN"/>
              </w:rPr>
            </w:pPr>
            <w:r w:rsidRPr="00C050A7">
              <w:rPr>
                <w:rFonts w:cs="Arial"/>
                <w:color w:val="000000" w:themeColor="text1"/>
                <w:sz w:val="22"/>
                <w:highlight w:val="white"/>
                <w:lang w:val="mn-MN"/>
              </w:rPr>
              <w:t>1</w:t>
            </w:r>
          </w:p>
        </w:tc>
        <w:tc>
          <w:tcPr>
            <w:tcW w:w="2552" w:type="dxa"/>
            <w:shd w:val="clear" w:color="auto" w:fill="auto"/>
            <w:tcMar>
              <w:top w:w="100" w:type="dxa"/>
              <w:left w:w="100" w:type="dxa"/>
              <w:bottom w:w="100" w:type="dxa"/>
              <w:right w:w="100" w:type="dxa"/>
            </w:tcMar>
          </w:tcPr>
          <w:p w14:paraId="0C111744" w14:textId="4C70D668" w:rsidR="00A63FA7" w:rsidRPr="00C050A7" w:rsidRDefault="0041388D" w:rsidP="00C050A7">
            <w:pPr>
              <w:spacing w:line="276" w:lineRule="auto"/>
              <w:ind w:left="60"/>
              <w:rPr>
                <w:rFonts w:cs="Arial"/>
                <w:color w:val="000000" w:themeColor="text1"/>
                <w:sz w:val="22"/>
                <w:lang w:val="mn-MN"/>
              </w:rPr>
            </w:pPr>
            <w:r w:rsidRPr="00C050A7">
              <w:rPr>
                <w:rFonts w:cs="Arial"/>
                <w:color w:val="000000" w:themeColor="text1"/>
                <w:sz w:val="22"/>
                <w:lang w:val="mn-MN"/>
              </w:rPr>
              <w:t>Тогтоолын төслийн 1 дүгээр заалт</w:t>
            </w:r>
          </w:p>
        </w:tc>
        <w:tc>
          <w:tcPr>
            <w:tcW w:w="6095" w:type="dxa"/>
            <w:shd w:val="clear" w:color="auto" w:fill="auto"/>
            <w:tcMar>
              <w:top w:w="100" w:type="dxa"/>
              <w:left w:w="100" w:type="dxa"/>
              <w:bottom w:w="100" w:type="dxa"/>
              <w:right w:w="100" w:type="dxa"/>
            </w:tcMar>
          </w:tcPr>
          <w:p w14:paraId="06B648A0" w14:textId="208B1D9E" w:rsidR="00A63FA7" w:rsidRPr="00C050A7" w:rsidRDefault="001603C0" w:rsidP="00C050A7">
            <w:pPr>
              <w:spacing w:after="240" w:line="276" w:lineRule="auto"/>
              <w:ind w:right="-1"/>
              <w:rPr>
                <w:rFonts w:cs="Arial"/>
                <w:color w:val="000000" w:themeColor="text1"/>
                <w:sz w:val="22"/>
                <w:shd w:val="clear" w:color="auto" w:fill="FFFFFF"/>
                <w:lang w:val="mn-MN"/>
              </w:rPr>
            </w:pPr>
            <w:r w:rsidRPr="00C050A7">
              <w:rPr>
                <w:rFonts w:cs="Arial"/>
                <w:color w:val="000000" w:themeColor="text1"/>
                <w:sz w:val="22"/>
                <w:lang w:val="mn-MN"/>
              </w:rPr>
              <w:t>3</w:t>
            </w:r>
            <w:r w:rsidRPr="00C050A7">
              <w:rPr>
                <w:rFonts w:cs="Arial"/>
                <w:color w:val="000000" w:themeColor="text1"/>
                <w:sz w:val="22"/>
              </w:rPr>
              <w:t>/</w:t>
            </w:r>
            <w:r w:rsidRPr="00C050A7">
              <w:rPr>
                <w:rFonts w:cs="Arial"/>
                <w:color w:val="000000" w:themeColor="text1"/>
                <w:sz w:val="22"/>
                <w:lang w:val="mn-MN"/>
              </w:rPr>
              <w:t xml:space="preserve">“Эрдэнэс Тавантолгой” ХК-ийг Компанийн тухай хуулийн 3.7-д заасан </w:t>
            </w:r>
            <w:bookmarkStart w:id="6" w:name="_Hlk122624024"/>
            <w:r w:rsidRPr="00C050A7">
              <w:rPr>
                <w:rFonts w:cs="Arial"/>
                <w:color w:val="000000" w:themeColor="text1"/>
                <w:sz w:val="22"/>
                <w:lang w:val="mn-MN"/>
              </w:rPr>
              <w:t>нээлттэй хувьцаат компани болох бэлтгэл ажлыг хангуул</w:t>
            </w:r>
            <w:bookmarkEnd w:id="6"/>
            <w:r w:rsidRPr="00C050A7">
              <w:rPr>
                <w:rFonts w:cs="Arial"/>
                <w:color w:val="000000" w:themeColor="text1"/>
                <w:sz w:val="22"/>
                <w:lang w:val="mn-MN"/>
              </w:rPr>
              <w:t>ж, төрийн болон иргэд, аж ахуйн нэгжийн эзэмшиж байгаа хувьцааг нийтэд санал болгохыг зөвшөөрсөн үнэт цаасны бүртгэл болон арилжаа эрхлэх байгууллагын бүртгэлд бүртгүүлэх ажлыг зохион байгуулах</w:t>
            </w:r>
            <w:r w:rsidRPr="00C050A7">
              <w:rPr>
                <w:rFonts w:cs="Arial"/>
                <w:color w:val="000000" w:themeColor="text1"/>
                <w:sz w:val="22"/>
                <w:shd w:val="clear" w:color="auto" w:fill="FFFFFF"/>
                <w:lang w:val="mn-MN"/>
              </w:rPr>
              <w:t>.</w:t>
            </w:r>
          </w:p>
        </w:tc>
      </w:tr>
    </w:tbl>
    <w:p w14:paraId="01A990DD" w14:textId="77777777" w:rsidR="004A39B4" w:rsidRPr="00C050A7" w:rsidRDefault="004A39B4" w:rsidP="00D20FEA">
      <w:pPr>
        <w:spacing w:after="0" w:line="276" w:lineRule="auto"/>
        <w:jc w:val="both"/>
        <w:rPr>
          <w:rFonts w:cs="Arial"/>
          <w:color w:val="000000" w:themeColor="text1"/>
          <w:szCs w:val="24"/>
          <w:lang w:val="mn-MN"/>
        </w:rPr>
      </w:pPr>
    </w:p>
    <w:p w14:paraId="56419F49" w14:textId="789B0F48" w:rsidR="004A49BC" w:rsidRPr="00C050A7" w:rsidRDefault="002D13F4" w:rsidP="00C050A7">
      <w:pPr>
        <w:pStyle w:val="NormalWeb"/>
        <w:spacing w:before="0" w:beforeAutospacing="0" w:after="0" w:afterAutospacing="0" w:line="276" w:lineRule="auto"/>
        <w:ind w:firstLine="720"/>
        <w:jc w:val="both"/>
        <w:rPr>
          <w:rFonts w:ascii="Arial" w:hAnsi="Arial" w:cs="Arial"/>
          <w:color w:val="000000" w:themeColor="text1"/>
          <w:lang w:val="mn-MN"/>
        </w:rPr>
      </w:pPr>
      <w:r w:rsidRPr="00C050A7">
        <w:rPr>
          <w:rFonts w:ascii="Arial" w:hAnsi="Arial" w:cs="Arial"/>
          <w:color w:val="000000" w:themeColor="text1"/>
          <w:lang w:val="mn-MN"/>
        </w:rPr>
        <w:t xml:space="preserve">Монгол Улсын иргэнд </w:t>
      </w:r>
      <w:r w:rsidRPr="00C050A7">
        <w:rPr>
          <w:rFonts w:ascii="Arial" w:hAnsi="Arial" w:cs="Arial"/>
          <w:color w:val="000000" w:themeColor="text1"/>
        </w:rPr>
        <w:t>“</w:t>
      </w:r>
      <w:proofErr w:type="spellStart"/>
      <w:r w:rsidRPr="00C050A7">
        <w:rPr>
          <w:rFonts w:ascii="Arial" w:hAnsi="Arial" w:cs="Arial"/>
          <w:color w:val="000000" w:themeColor="text1"/>
        </w:rPr>
        <w:t>Эрдэнэс</w:t>
      </w:r>
      <w:proofErr w:type="spellEnd"/>
      <w:r w:rsidRPr="00C050A7">
        <w:rPr>
          <w:rFonts w:ascii="Arial" w:hAnsi="Arial" w:cs="Arial"/>
          <w:color w:val="000000" w:themeColor="text1"/>
        </w:rPr>
        <w:t xml:space="preserve"> </w:t>
      </w:r>
      <w:proofErr w:type="spellStart"/>
      <w:r w:rsidRPr="00C050A7">
        <w:rPr>
          <w:rFonts w:ascii="Arial" w:hAnsi="Arial" w:cs="Arial"/>
          <w:color w:val="000000" w:themeColor="text1"/>
        </w:rPr>
        <w:t>Тавантолгой</w:t>
      </w:r>
      <w:proofErr w:type="spellEnd"/>
      <w:r w:rsidRPr="00C050A7">
        <w:rPr>
          <w:rFonts w:ascii="Arial" w:hAnsi="Arial" w:cs="Arial"/>
          <w:color w:val="000000" w:themeColor="text1"/>
        </w:rPr>
        <w:t xml:space="preserve">" </w:t>
      </w:r>
      <w:r w:rsidRPr="00C050A7">
        <w:rPr>
          <w:rFonts w:ascii="Arial" w:hAnsi="Arial" w:cs="Arial"/>
          <w:color w:val="000000" w:themeColor="text1"/>
          <w:lang w:val="mn-MN"/>
        </w:rPr>
        <w:t xml:space="preserve">ХК-ийн хувьцааг эзэмшүүлэх тухай Улсын Их Хурлын тогтоолын </w:t>
      </w:r>
      <w:r w:rsidR="004A49BC" w:rsidRPr="00C050A7">
        <w:rPr>
          <w:rFonts w:ascii="Arial" w:hAnsi="Arial" w:cs="Arial"/>
          <w:color w:val="000000" w:themeColor="text1"/>
          <w:lang w:val="mn-MN"/>
        </w:rPr>
        <w:t xml:space="preserve">төслийн үзэл баримтлалд </w:t>
      </w:r>
      <w:r w:rsidR="004A49BC" w:rsidRPr="00C050A7">
        <w:rPr>
          <w:rFonts w:ascii="Arial" w:hAnsi="Arial" w:cs="Arial"/>
          <w:color w:val="000000" w:themeColor="text1"/>
        </w:rPr>
        <w:t>“</w:t>
      </w:r>
      <w:proofErr w:type="spellStart"/>
      <w:r w:rsidR="004A49BC" w:rsidRPr="00C050A7">
        <w:rPr>
          <w:rFonts w:ascii="Arial" w:hAnsi="Arial" w:cs="Arial"/>
          <w:color w:val="000000" w:themeColor="text1"/>
        </w:rPr>
        <w:t>Эрдэнэс</w:t>
      </w:r>
      <w:proofErr w:type="spellEnd"/>
      <w:r w:rsidR="004A49BC" w:rsidRPr="00C050A7">
        <w:rPr>
          <w:rFonts w:ascii="Arial" w:hAnsi="Arial" w:cs="Arial"/>
          <w:color w:val="000000" w:themeColor="text1"/>
        </w:rPr>
        <w:t xml:space="preserve"> </w:t>
      </w:r>
      <w:proofErr w:type="spellStart"/>
      <w:r w:rsidR="004A49BC" w:rsidRPr="00C050A7">
        <w:rPr>
          <w:rFonts w:ascii="Arial" w:hAnsi="Arial" w:cs="Arial"/>
          <w:color w:val="000000" w:themeColor="text1"/>
        </w:rPr>
        <w:t>Тавантолгой</w:t>
      </w:r>
      <w:proofErr w:type="spellEnd"/>
      <w:r w:rsidR="004A49BC" w:rsidRPr="00C050A7">
        <w:rPr>
          <w:rFonts w:ascii="Arial" w:hAnsi="Arial" w:cs="Arial"/>
          <w:color w:val="000000" w:themeColor="text1"/>
        </w:rPr>
        <w:t xml:space="preserve">” </w:t>
      </w:r>
      <w:r w:rsidR="004A49BC" w:rsidRPr="00C050A7">
        <w:rPr>
          <w:rFonts w:ascii="Arial" w:hAnsi="Arial" w:cs="Arial"/>
          <w:color w:val="000000" w:themeColor="text1"/>
          <w:lang w:val="mn-MN"/>
        </w:rPr>
        <w:t>ХК-ийн</w:t>
      </w:r>
      <w:r w:rsidR="004A49BC" w:rsidRPr="00C050A7">
        <w:rPr>
          <w:rFonts w:ascii="Arial" w:hAnsi="Arial" w:cs="Arial"/>
          <w:color w:val="000000" w:themeColor="text1"/>
        </w:rPr>
        <w:t xml:space="preserve"> </w:t>
      </w:r>
      <w:r w:rsidR="004A49BC" w:rsidRPr="00C050A7">
        <w:rPr>
          <w:rFonts w:ascii="Arial" w:hAnsi="Arial" w:cs="Arial"/>
          <w:color w:val="000000" w:themeColor="text1"/>
          <w:lang w:val="mn-MN"/>
        </w:rPr>
        <w:t xml:space="preserve">нийт гаргасан хувьцааны </w:t>
      </w:r>
      <w:proofErr w:type="spellStart"/>
      <w:r w:rsidR="004A49BC" w:rsidRPr="00C050A7">
        <w:rPr>
          <w:rFonts w:ascii="Arial" w:hAnsi="Arial" w:cs="Arial"/>
          <w:color w:val="000000" w:themeColor="text1"/>
        </w:rPr>
        <w:t>төрийн</w:t>
      </w:r>
      <w:proofErr w:type="spellEnd"/>
      <w:r w:rsidR="004A49BC" w:rsidRPr="00C050A7">
        <w:rPr>
          <w:rFonts w:ascii="Arial" w:hAnsi="Arial" w:cs="Arial"/>
          <w:color w:val="000000" w:themeColor="text1"/>
        </w:rPr>
        <w:t xml:space="preserve"> </w:t>
      </w:r>
      <w:proofErr w:type="spellStart"/>
      <w:r w:rsidR="004A49BC" w:rsidRPr="00C050A7">
        <w:rPr>
          <w:rFonts w:ascii="Arial" w:hAnsi="Arial" w:cs="Arial"/>
          <w:color w:val="000000" w:themeColor="text1"/>
        </w:rPr>
        <w:t>эзэмш</w:t>
      </w:r>
      <w:proofErr w:type="spellEnd"/>
      <w:r w:rsidR="004A49BC" w:rsidRPr="00C050A7">
        <w:rPr>
          <w:rFonts w:ascii="Arial" w:hAnsi="Arial" w:cs="Arial"/>
          <w:color w:val="000000" w:themeColor="text1"/>
          <w:lang w:val="mn-MN"/>
        </w:rPr>
        <w:t xml:space="preserve">лийн хувьцаанаас 2012 оны 04 дүгээр сарын 11-ний өдрөөс 2022 оны 12 дугаар сарын 31-ний өдрийн дотор төрсөн Монгол улсын иргэний шинэчилсэн бүртгэлд бүртгэлтэй </w:t>
      </w:r>
      <w:proofErr w:type="spellStart"/>
      <w:r w:rsidR="004A49BC" w:rsidRPr="00C050A7">
        <w:rPr>
          <w:rFonts w:ascii="Arial" w:hAnsi="Arial" w:cs="Arial"/>
          <w:color w:val="000000" w:themeColor="text1"/>
        </w:rPr>
        <w:t>иргэн</w:t>
      </w:r>
      <w:proofErr w:type="spellEnd"/>
      <w:r w:rsidR="004A49BC" w:rsidRPr="00C050A7">
        <w:rPr>
          <w:rFonts w:ascii="Arial" w:hAnsi="Arial" w:cs="Arial"/>
          <w:color w:val="000000" w:themeColor="text1"/>
          <w:lang w:val="mn-MN"/>
        </w:rPr>
        <w:t xml:space="preserve"> бүрт 1072 ширхэг хувьцааг шинээр </w:t>
      </w:r>
      <w:proofErr w:type="spellStart"/>
      <w:r w:rsidR="004A49BC" w:rsidRPr="00C050A7">
        <w:rPr>
          <w:rFonts w:ascii="Arial" w:hAnsi="Arial" w:cs="Arial"/>
          <w:color w:val="000000" w:themeColor="text1"/>
        </w:rPr>
        <w:t>эзэмшүүлэх</w:t>
      </w:r>
      <w:proofErr w:type="spellEnd"/>
      <w:r w:rsidR="004A49BC" w:rsidRPr="00C050A7">
        <w:rPr>
          <w:rFonts w:ascii="Arial" w:hAnsi="Arial" w:cs="Arial"/>
          <w:color w:val="000000" w:themeColor="text1"/>
        </w:rPr>
        <w:t xml:space="preserve"> </w:t>
      </w:r>
      <w:proofErr w:type="spellStart"/>
      <w:r w:rsidR="004A49BC" w:rsidRPr="00C050A7">
        <w:rPr>
          <w:rFonts w:ascii="Arial" w:hAnsi="Arial" w:cs="Arial"/>
          <w:color w:val="000000" w:themeColor="text1"/>
        </w:rPr>
        <w:t>ажлыг</w:t>
      </w:r>
      <w:proofErr w:type="spellEnd"/>
      <w:r w:rsidR="004A49BC" w:rsidRPr="00C050A7">
        <w:rPr>
          <w:rFonts w:ascii="Arial" w:hAnsi="Arial" w:cs="Arial"/>
          <w:color w:val="000000" w:themeColor="text1"/>
        </w:rPr>
        <w:t xml:space="preserve"> </w:t>
      </w:r>
      <w:proofErr w:type="spellStart"/>
      <w:r w:rsidR="004A49BC" w:rsidRPr="00C050A7">
        <w:rPr>
          <w:rFonts w:ascii="Arial" w:hAnsi="Arial" w:cs="Arial"/>
          <w:color w:val="000000" w:themeColor="text1"/>
        </w:rPr>
        <w:t>зохион</w:t>
      </w:r>
      <w:proofErr w:type="spellEnd"/>
      <w:r w:rsidR="004A49BC" w:rsidRPr="00C050A7">
        <w:rPr>
          <w:rFonts w:ascii="Arial" w:hAnsi="Arial" w:cs="Arial"/>
          <w:color w:val="000000" w:themeColor="text1"/>
        </w:rPr>
        <w:t xml:space="preserve"> </w:t>
      </w:r>
      <w:proofErr w:type="spellStart"/>
      <w:r w:rsidR="004A49BC" w:rsidRPr="00C050A7">
        <w:rPr>
          <w:rFonts w:ascii="Arial" w:hAnsi="Arial" w:cs="Arial"/>
          <w:color w:val="000000" w:themeColor="text1"/>
        </w:rPr>
        <w:t>байгуулах</w:t>
      </w:r>
      <w:proofErr w:type="spellEnd"/>
      <w:r w:rsidR="004A49BC" w:rsidRPr="00C050A7">
        <w:rPr>
          <w:rFonts w:ascii="Arial" w:hAnsi="Arial" w:cs="Arial"/>
          <w:color w:val="000000" w:themeColor="text1"/>
          <w:lang w:val="mn-MN"/>
        </w:rPr>
        <w:t xml:space="preserve">аар тусгасан. </w:t>
      </w:r>
    </w:p>
    <w:p w14:paraId="521DA961" w14:textId="77777777" w:rsidR="00C050A7" w:rsidRPr="00C050A7" w:rsidRDefault="00C050A7" w:rsidP="00C050A7">
      <w:pPr>
        <w:pStyle w:val="NoSpacing"/>
        <w:spacing w:line="276" w:lineRule="auto"/>
        <w:jc w:val="both"/>
        <w:rPr>
          <w:rFonts w:ascii="Arial" w:hAnsi="Arial" w:cs="Arial"/>
          <w:sz w:val="24"/>
          <w:szCs w:val="24"/>
          <w:lang w:val="mn-MN"/>
        </w:rPr>
      </w:pPr>
    </w:p>
    <w:p w14:paraId="56F7D590" w14:textId="74EBA51A" w:rsidR="00C050A7" w:rsidRPr="00C050A7" w:rsidRDefault="00C050A7" w:rsidP="00C050A7">
      <w:pPr>
        <w:pStyle w:val="NoSpacing"/>
        <w:spacing w:line="276" w:lineRule="auto"/>
        <w:ind w:firstLine="720"/>
        <w:jc w:val="both"/>
        <w:rPr>
          <w:rFonts w:ascii="Arial" w:hAnsi="Arial" w:cs="Arial"/>
          <w:sz w:val="24"/>
          <w:szCs w:val="24"/>
          <w:lang w:val="mn-MN"/>
        </w:rPr>
      </w:pPr>
      <w:r w:rsidRPr="00C050A7">
        <w:rPr>
          <w:rFonts w:ascii="Arial" w:hAnsi="Arial" w:cs="Arial"/>
          <w:sz w:val="24"/>
          <w:szCs w:val="24"/>
          <w:lang w:val="mn-MN"/>
        </w:rPr>
        <w:t xml:space="preserve">Үнэт цаасны төвлөрсөн хадгаламжийн төвд “Эрдэнэс тавантолгой” ХК-ийн  хувьцааг бүртгэхдээ нэгдсэн бүртгэлийн дансанд бүртгэсний дараагаар хувьцаа эзэмшлийг </w:t>
      </w:r>
      <w:r w:rsidR="00B30F91">
        <w:rPr>
          <w:rFonts w:ascii="Arial" w:hAnsi="Arial" w:cs="Arial"/>
          <w:sz w:val="24"/>
          <w:szCs w:val="24"/>
          <w:lang w:val="mn-MN"/>
        </w:rPr>
        <w:t>т</w:t>
      </w:r>
      <w:r w:rsidRPr="00C050A7">
        <w:rPr>
          <w:rFonts w:ascii="Arial" w:hAnsi="Arial" w:cs="Arial"/>
          <w:sz w:val="24"/>
          <w:szCs w:val="24"/>
          <w:lang w:val="mn-MN"/>
        </w:rPr>
        <w:t xml:space="preserve">өрийн мэдэл, </w:t>
      </w:r>
      <w:r w:rsidR="00B30F91">
        <w:rPr>
          <w:rFonts w:ascii="Arial" w:hAnsi="Arial" w:cs="Arial"/>
          <w:sz w:val="24"/>
          <w:szCs w:val="24"/>
          <w:lang w:val="mn-MN"/>
        </w:rPr>
        <w:t>н</w:t>
      </w:r>
      <w:r w:rsidRPr="00C050A7">
        <w:rPr>
          <w:rFonts w:ascii="Arial" w:hAnsi="Arial" w:cs="Arial"/>
          <w:sz w:val="24"/>
          <w:szCs w:val="24"/>
          <w:lang w:val="mn-MN"/>
        </w:rPr>
        <w:t xml:space="preserve">ийт иргэдийн бүртгэл, </w:t>
      </w:r>
      <w:r w:rsidR="00B30F91">
        <w:rPr>
          <w:rFonts w:ascii="Arial" w:hAnsi="Arial" w:cs="Arial"/>
          <w:sz w:val="24"/>
          <w:szCs w:val="24"/>
          <w:lang w:val="mn-MN"/>
        </w:rPr>
        <w:t>ш</w:t>
      </w:r>
      <w:r w:rsidRPr="00C050A7">
        <w:rPr>
          <w:rFonts w:ascii="Arial" w:hAnsi="Arial" w:cs="Arial"/>
          <w:sz w:val="24"/>
          <w:szCs w:val="24"/>
          <w:lang w:val="mn-MN"/>
        </w:rPr>
        <w:t>инэчилсэн бүртгэлд орсон иргэдийн бүртгэлийн дансанд тус тус хөтөл</w:t>
      </w:r>
      <w:r>
        <w:rPr>
          <w:rFonts w:ascii="Arial" w:hAnsi="Arial" w:cs="Arial"/>
          <w:sz w:val="24"/>
          <w:szCs w:val="24"/>
          <w:lang w:val="mn-MN"/>
        </w:rPr>
        <w:t>ж байна.</w:t>
      </w:r>
      <w:r w:rsidRPr="00C050A7">
        <w:rPr>
          <w:rFonts w:ascii="Arial" w:hAnsi="Arial" w:cs="Arial"/>
          <w:sz w:val="24"/>
          <w:szCs w:val="24"/>
          <w:lang w:val="mn-MN"/>
        </w:rPr>
        <w:t xml:space="preserve"> </w:t>
      </w:r>
    </w:p>
    <w:p w14:paraId="7CC8E1A8" w14:textId="77777777" w:rsidR="00C050A7" w:rsidRPr="00C050A7" w:rsidRDefault="00C050A7" w:rsidP="00C050A7">
      <w:pPr>
        <w:pStyle w:val="NoSpacing"/>
        <w:spacing w:line="276" w:lineRule="auto"/>
        <w:ind w:firstLine="720"/>
        <w:jc w:val="both"/>
        <w:rPr>
          <w:rFonts w:ascii="Arial" w:hAnsi="Arial" w:cs="Arial"/>
          <w:b/>
          <w:sz w:val="24"/>
          <w:szCs w:val="24"/>
          <w:lang w:val="mn-MN"/>
        </w:rPr>
      </w:pPr>
    </w:p>
    <w:p w14:paraId="4185DCE6" w14:textId="74F7EB87" w:rsidR="00C050A7" w:rsidRPr="00C050A7" w:rsidRDefault="00C050A7" w:rsidP="00C050A7">
      <w:pPr>
        <w:pStyle w:val="NoSpacing"/>
        <w:spacing w:line="276" w:lineRule="auto"/>
        <w:ind w:firstLine="720"/>
        <w:jc w:val="both"/>
        <w:rPr>
          <w:rFonts w:ascii="Arial" w:hAnsi="Arial" w:cs="Arial"/>
          <w:sz w:val="24"/>
          <w:szCs w:val="24"/>
          <w:lang w:val="mn-MN"/>
        </w:rPr>
      </w:pPr>
      <w:r w:rsidRPr="00C050A7">
        <w:rPr>
          <w:rFonts w:ascii="Arial" w:hAnsi="Arial" w:cs="Arial"/>
          <w:bCs/>
          <w:sz w:val="24"/>
          <w:szCs w:val="24"/>
          <w:lang w:val="mn-MN"/>
        </w:rPr>
        <w:t>Иргэдийн бүртгэл</w:t>
      </w:r>
      <w:r>
        <w:rPr>
          <w:rFonts w:ascii="Arial" w:hAnsi="Arial" w:cs="Arial"/>
          <w:bCs/>
          <w:sz w:val="24"/>
          <w:szCs w:val="24"/>
          <w:lang w:val="mn-MN"/>
        </w:rPr>
        <w:t xml:space="preserve">ийг </w:t>
      </w:r>
      <w:r w:rsidR="00B30F91">
        <w:rPr>
          <w:rFonts w:ascii="Arial" w:hAnsi="Arial" w:cs="Arial"/>
          <w:bCs/>
          <w:sz w:val="24"/>
          <w:szCs w:val="24"/>
          <w:lang w:val="mn-MN"/>
        </w:rPr>
        <w:t xml:space="preserve">Улсын бүртгэлийн ерөнхий газар </w:t>
      </w:r>
      <w:r w:rsidRPr="00C050A7">
        <w:rPr>
          <w:rFonts w:ascii="Arial" w:hAnsi="Arial" w:cs="Arial"/>
          <w:bCs/>
          <w:sz w:val="24"/>
          <w:szCs w:val="24"/>
          <w:lang w:val="mn-MN"/>
        </w:rPr>
        <w:t>/хуучнаар/-аас шинэчилсэн бүртгэлд хамрагдсан Монгол улсын иргэдийн мэдээлэл</w:t>
      </w:r>
      <w:r w:rsidR="00B30F91">
        <w:rPr>
          <w:rFonts w:ascii="Arial" w:hAnsi="Arial" w:cs="Arial"/>
          <w:bCs/>
          <w:sz w:val="24"/>
          <w:szCs w:val="24"/>
          <w:lang w:val="mn-MN"/>
        </w:rPr>
        <w:t>д</w:t>
      </w:r>
      <w:r w:rsidRPr="00C050A7">
        <w:rPr>
          <w:rFonts w:ascii="Arial" w:hAnsi="Arial" w:cs="Arial"/>
          <w:sz w:val="24"/>
          <w:szCs w:val="24"/>
          <w:lang w:val="mn-MN"/>
        </w:rPr>
        <w:t>, Нийгмийн халамж үйлчилгээний ерөнхий газраас хишиг</w:t>
      </w:r>
      <w:r w:rsidR="00B30F91">
        <w:rPr>
          <w:rFonts w:ascii="Arial" w:hAnsi="Arial" w:cs="Arial"/>
          <w:sz w:val="24"/>
          <w:szCs w:val="24"/>
          <w:lang w:val="mn-MN"/>
        </w:rPr>
        <w:t>,</w:t>
      </w:r>
      <w:r w:rsidRPr="00C050A7">
        <w:rPr>
          <w:rFonts w:ascii="Arial" w:hAnsi="Arial" w:cs="Arial"/>
          <w:sz w:val="24"/>
          <w:szCs w:val="24"/>
          <w:lang w:val="mn-MN"/>
        </w:rPr>
        <w:t xml:space="preserve"> хувь хүртсэн иргэдийн мэдээллийг тус тус хүлээн авч харьцуулан тулгалт хийсний дараагаар </w:t>
      </w:r>
      <w:r w:rsidR="00B30F91">
        <w:rPr>
          <w:rFonts w:ascii="Arial" w:hAnsi="Arial" w:cs="Arial"/>
          <w:sz w:val="24"/>
          <w:szCs w:val="24"/>
          <w:lang w:val="mn-MN"/>
        </w:rPr>
        <w:t>н</w:t>
      </w:r>
      <w:r w:rsidRPr="00B30F91">
        <w:rPr>
          <w:rFonts w:ascii="Arial" w:hAnsi="Arial" w:cs="Arial"/>
          <w:bCs/>
          <w:sz w:val="24"/>
          <w:szCs w:val="24"/>
          <w:lang w:val="mn-MN"/>
        </w:rPr>
        <w:t xml:space="preserve">ийт иргэдийн бүртгэлийн данснаас </w:t>
      </w:r>
      <w:r w:rsidR="00B30F91">
        <w:rPr>
          <w:rFonts w:ascii="Arial" w:hAnsi="Arial" w:cs="Arial"/>
          <w:bCs/>
          <w:sz w:val="24"/>
          <w:szCs w:val="24"/>
          <w:lang w:val="mn-MN"/>
        </w:rPr>
        <w:t>ш</w:t>
      </w:r>
      <w:r w:rsidRPr="00B30F91">
        <w:rPr>
          <w:rFonts w:ascii="Arial" w:hAnsi="Arial" w:cs="Arial"/>
          <w:bCs/>
          <w:sz w:val="24"/>
          <w:szCs w:val="24"/>
          <w:lang w:val="mn-MN"/>
        </w:rPr>
        <w:t>инэчилсэн бүртгэлд орсон иргэдийн дансанд нийт</w:t>
      </w:r>
      <w:r w:rsidRPr="00C050A7">
        <w:rPr>
          <w:rFonts w:ascii="Arial" w:hAnsi="Arial" w:cs="Arial"/>
          <w:sz w:val="24"/>
          <w:szCs w:val="24"/>
          <w:lang w:val="mn-MN"/>
        </w:rPr>
        <w:t xml:space="preserve"> дүнгээр зохих өөрчлөлтийг тухай бүр шилжүүлэн бүртгэ</w:t>
      </w:r>
      <w:r w:rsidR="00B30F91">
        <w:rPr>
          <w:rFonts w:ascii="Arial" w:hAnsi="Arial" w:cs="Arial"/>
          <w:sz w:val="24"/>
          <w:szCs w:val="24"/>
          <w:lang w:val="mn-MN"/>
        </w:rPr>
        <w:t>х ажиллагаа хийдэг байна.</w:t>
      </w:r>
      <w:r w:rsidRPr="00C050A7">
        <w:rPr>
          <w:rFonts w:ascii="Arial" w:hAnsi="Arial" w:cs="Arial"/>
          <w:sz w:val="24"/>
          <w:szCs w:val="24"/>
          <w:lang w:val="mn-MN"/>
        </w:rPr>
        <w:t xml:space="preserve"> </w:t>
      </w:r>
    </w:p>
    <w:p w14:paraId="47782890" w14:textId="77777777" w:rsidR="00C050A7" w:rsidRPr="00C050A7" w:rsidRDefault="00C050A7" w:rsidP="00C050A7">
      <w:pPr>
        <w:pStyle w:val="NoSpacing"/>
        <w:spacing w:line="276" w:lineRule="auto"/>
        <w:ind w:firstLine="720"/>
        <w:jc w:val="both"/>
        <w:rPr>
          <w:rFonts w:ascii="Arial" w:hAnsi="Arial" w:cs="Arial"/>
          <w:b/>
          <w:sz w:val="24"/>
          <w:szCs w:val="24"/>
          <w:lang w:val="mn-MN"/>
        </w:rPr>
      </w:pPr>
    </w:p>
    <w:p w14:paraId="5E170DB5" w14:textId="0281B52B" w:rsidR="00B30F91" w:rsidRDefault="00B30F91" w:rsidP="00B30F91">
      <w:pPr>
        <w:pStyle w:val="NoSpacing"/>
        <w:spacing w:line="276" w:lineRule="auto"/>
        <w:ind w:firstLine="720"/>
        <w:jc w:val="both"/>
        <w:rPr>
          <w:rFonts w:ascii="Arial" w:hAnsi="Arial" w:cs="Arial"/>
          <w:sz w:val="24"/>
          <w:szCs w:val="24"/>
          <w:lang w:val="mn-MN"/>
        </w:rPr>
      </w:pPr>
      <w:r w:rsidRPr="00B30F91">
        <w:rPr>
          <w:rFonts w:ascii="Arial" w:hAnsi="Arial" w:cs="Arial"/>
          <w:bCs/>
          <w:sz w:val="24"/>
          <w:szCs w:val="24"/>
          <w:lang w:val="mn-MN"/>
        </w:rPr>
        <w:t xml:space="preserve">Аж ахуйн нэгжийн бүртгэлийг </w:t>
      </w:r>
      <w:r w:rsidR="00C050A7" w:rsidRPr="00B30F91">
        <w:rPr>
          <w:rFonts w:ascii="Arial" w:hAnsi="Arial" w:cs="Arial"/>
          <w:bCs/>
          <w:sz w:val="24"/>
          <w:szCs w:val="24"/>
          <w:lang w:val="mn-MN"/>
        </w:rPr>
        <w:t>Татварын ерөнхий газраас ирүүлсэн хувьцаа</w:t>
      </w:r>
      <w:r w:rsidR="00C050A7" w:rsidRPr="00C050A7">
        <w:rPr>
          <w:rFonts w:ascii="Arial" w:hAnsi="Arial" w:cs="Arial"/>
          <w:sz w:val="24"/>
          <w:szCs w:val="24"/>
          <w:lang w:val="mn-MN"/>
        </w:rPr>
        <w:t xml:space="preserve"> худалдан авах шалгуур хангасан үндэсний </w:t>
      </w:r>
      <w:r>
        <w:rPr>
          <w:rFonts w:ascii="Arial" w:hAnsi="Arial" w:cs="Arial"/>
          <w:sz w:val="24"/>
          <w:szCs w:val="24"/>
          <w:lang w:val="mn-MN"/>
        </w:rPr>
        <w:t xml:space="preserve">аж ахуйн нэгжийн </w:t>
      </w:r>
      <w:r w:rsidR="00C050A7" w:rsidRPr="00C050A7">
        <w:rPr>
          <w:rFonts w:ascii="Arial" w:hAnsi="Arial" w:cs="Arial"/>
          <w:sz w:val="24"/>
          <w:szCs w:val="24"/>
          <w:lang w:val="mn-MN"/>
        </w:rPr>
        <w:t>нэрсийн жагсаалт болон  хувьцаа худалдан авах захиалгын нэгдсэн мэдээллийг үндэслэн бүртгэлийг хий</w:t>
      </w:r>
      <w:r>
        <w:rPr>
          <w:rFonts w:ascii="Arial" w:hAnsi="Arial" w:cs="Arial"/>
          <w:sz w:val="24"/>
          <w:szCs w:val="24"/>
          <w:lang w:val="mn-MN"/>
        </w:rPr>
        <w:t>дэг.</w:t>
      </w:r>
    </w:p>
    <w:p w14:paraId="450FEF76" w14:textId="77777777" w:rsidR="00B30F91" w:rsidRPr="00C050A7" w:rsidRDefault="00B30F91" w:rsidP="00B30F91">
      <w:pPr>
        <w:pStyle w:val="NoSpacing"/>
        <w:spacing w:line="276" w:lineRule="auto"/>
        <w:ind w:firstLine="720"/>
        <w:jc w:val="both"/>
        <w:rPr>
          <w:rFonts w:ascii="Arial" w:hAnsi="Arial" w:cs="Arial"/>
          <w:sz w:val="24"/>
          <w:szCs w:val="24"/>
          <w:lang w:val="mn-MN"/>
        </w:rPr>
      </w:pPr>
    </w:p>
    <w:p w14:paraId="077706F9" w14:textId="7C532A10" w:rsidR="00D20FEA" w:rsidRPr="00C050A7" w:rsidRDefault="00C050A7" w:rsidP="00D20FEA">
      <w:pPr>
        <w:spacing w:after="120" w:line="276" w:lineRule="auto"/>
        <w:ind w:firstLine="720"/>
        <w:jc w:val="both"/>
        <w:rPr>
          <w:rFonts w:cs="Arial"/>
          <w:szCs w:val="24"/>
          <w:lang w:val="mn-MN"/>
        </w:rPr>
      </w:pPr>
      <w:r w:rsidRPr="00C050A7">
        <w:rPr>
          <w:rFonts w:cs="Arial"/>
          <w:szCs w:val="24"/>
          <w:lang w:val="mn-MN"/>
        </w:rPr>
        <w:t xml:space="preserve">Монгол </w:t>
      </w:r>
      <w:r w:rsidR="00B30F91">
        <w:rPr>
          <w:rFonts w:cs="Arial"/>
          <w:szCs w:val="24"/>
          <w:lang w:val="mn-MN"/>
        </w:rPr>
        <w:t>У</w:t>
      </w:r>
      <w:r w:rsidRPr="00C050A7">
        <w:rPr>
          <w:rFonts w:cs="Arial"/>
          <w:szCs w:val="24"/>
          <w:lang w:val="mn-MN"/>
        </w:rPr>
        <w:t xml:space="preserve">лсын Засгийн газрын 2016 оны 334 дүгээр тогтоолын дагуу хувьцаагаа зарах хүсэлт гаргасан 1 309 983 иргэн байгаа ба </w:t>
      </w:r>
      <w:r w:rsidR="00B30F91">
        <w:rPr>
          <w:rFonts w:cs="Arial"/>
          <w:szCs w:val="24"/>
          <w:lang w:val="mn-MN"/>
        </w:rPr>
        <w:t xml:space="preserve">бэлэн </w:t>
      </w:r>
      <w:r w:rsidRPr="00C050A7">
        <w:rPr>
          <w:rFonts w:cs="Arial"/>
          <w:szCs w:val="24"/>
          <w:lang w:val="mn-MN"/>
        </w:rPr>
        <w:t>мөнгө авсан 1 294 302 иргэний 360 438 096 340 төгрөгт ногдох 386 416 192 ширхэг хувьцааг төрийн мэдэлд шилжүүл</w:t>
      </w:r>
      <w:r w:rsidR="00B30F91">
        <w:rPr>
          <w:rFonts w:cs="Arial"/>
          <w:szCs w:val="24"/>
          <w:lang w:val="mn-MN"/>
        </w:rPr>
        <w:t>жээ.</w:t>
      </w:r>
      <w:r w:rsidRPr="00C050A7">
        <w:rPr>
          <w:rFonts w:cs="Arial"/>
          <w:szCs w:val="24"/>
          <w:lang w:val="mn-MN"/>
        </w:rPr>
        <w:t xml:space="preserve"> Үүнээс: </w:t>
      </w:r>
    </w:p>
    <w:tbl>
      <w:tblPr>
        <w:tblStyle w:val="TableGrid"/>
        <w:tblW w:w="0" w:type="auto"/>
        <w:jc w:val="center"/>
        <w:tblLook w:val="04A0" w:firstRow="1" w:lastRow="0" w:firstColumn="1" w:lastColumn="0" w:noHBand="0" w:noVBand="1"/>
      </w:tblPr>
      <w:tblGrid>
        <w:gridCol w:w="474"/>
        <w:gridCol w:w="2498"/>
        <w:gridCol w:w="2552"/>
        <w:gridCol w:w="3024"/>
      </w:tblGrid>
      <w:tr w:rsidR="00C050A7" w:rsidRPr="00C050A7" w14:paraId="3377CAD5" w14:textId="77777777" w:rsidTr="00B30F91">
        <w:trPr>
          <w:jc w:val="center"/>
        </w:trPr>
        <w:tc>
          <w:tcPr>
            <w:tcW w:w="474" w:type="dxa"/>
          </w:tcPr>
          <w:p w14:paraId="11664C1E" w14:textId="77777777" w:rsidR="00C050A7" w:rsidRPr="00C050A7" w:rsidRDefault="00C050A7" w:rsidP="00C050A7">
            <w:pPr>
              <w:spacing w:line="276" w:lineRule="auto"/>
              <w:rPr>
                <w:rFonts w:cs="Arial"/>
                <w:sz w:val="24"/>
                <w:szCs w:val="24"/>
                <w:lang w:val="mn-MN"/>
              </w:rPr>
            </w:pPr>
            <w:r w:rsidRPr="00C050A7">
              <w:rPr>
                <w:rFonts w:cs="Arial"/>
                <w:sz w:val="24"/>
                <w:szCs w:val="24"/>
                <w:lang w:val="mn-MN"/>
              </w:rPr>
              <w:t>№</w:t>
            </w:r>
          </w:p>
        </w:tc>
        <w:tc>
          <w:tcPr>
            <w:tcW w:w="2498" w:type="dxa"/>
          </w:tcPr>
          <w:p w14:paraId="1C82E2D5" w14:textId="77777777" w:rsidR="00C050A7" w:rsidRPr="00C050A7" w:rsidRDefault="00C050A7" w:rsidP="00C050A7">
            <w:pPr>
              <w:spacing w:line="276" w:lineRule="auto"/>
              <w:rPr>
                <w:rFonts w:cs="Arial"/>
                <w:sz w:val="24"/>
                <w:szCs w:val="24"/>
                <w:lang w:val="mn-MN"/>
              </w:rPr>
            </w:pPr>
            <w:r w:rsidRPr="00C050A7">
              <w:rPr>
                <w:rFonts w:cs="Arial"/>
                <w:sz w:val="24"/>
                <w:szCs w:val="24"/>
                <w:lang w:val="mn-MN"/>
              </w:rPr>
              <w:t>Авсан мөнгө</w:t>
            </w:r>
          </w:p>
        </w:tc>
        <w:tc>
          <w:tcPr>
            <w:tcW w:w="2552" w:type="dxa"/>
          </w:tcPr>
          <w:p w14:paraId="6444C73D" w14:textId="77777777" w:rsidR="00C050A7" w:rsidRPr="00C050A7" w:rsidRDefault="00C050A7" w:rsidP="00C050A7">
            <w:pPr>
              <w:spacing w:line="276" w:lineRule="auto"/>
              <w:rPr>
                <w:rFonts w:cs="Arial"/>
                <w:sz w:val="24"/>
                <w:szCs w:val="24"/>
                <w:lang w:val="mn-MN"/>
              </w:rPr>
            </w:pPr>
            <w:r w:rsidRPr="00C050A7">
              <w:rPr>
                <w:rFonts w:cs="Arial"/>
                <w:sz w:val="24"/>
                <w:szCs w:val="24"/>
                <w:lang w:val="mn-MN"/>
              </w:rPr>
              <w:t>Иргэдийн тоо</w:t>
            </w:r>
          </w:p>
        </w:tc>
        <w:tc>
          <w:tcPr>
            <w:tcW w:w="3024" w:type="dxa"/>
          </w:tcPr>
          <w:p w14:paraId="3D9C6266" w14:textId="77777777" w:rsidR="00C050A7" w:rsidRPr="00C050A7" w:rsidRDefault="00C050A7" w:rsidP="00C050A7">
            <w:pPr>
              <w:spacing w:line="276" w:lineRule="auto"/>
              <w:rPr>
                <w:rFonts w:cs="Arial"/>
                <w:sz w:val="24"/>
                <w:szCs w:val="24"/>
                <w:lang w:val="mn-MN"/>
              </w:rPr>
            </w:pPr>
            <w:r w:rsidRPr="00C050A7">
              <w:rPr>
                <w:rFonts w:cs="Arial"/>
                <w:sz w:val="24"/>
                <w:szCs w:val="24"/>
                <w:lang w:val="mn-MN"/>
              </w:rPr>
              <w:t>Нийт</w:t>
            </w:r>
          </w:p>
        </w:tc>
      </w:tr>
      <w:tr w:rsidR="00C050A7" w:rsidRPr="00C050A7" w14:paraId="14E09D9C" w14:textId="77777777" w:rsidTr="00B30F91">
        <w:trPr>
          <w:jc w:val="center"/>
        </w:trPr>
        <w:tc>
          <w:tcPr>
            <w:tcW w:w="474" w:type="dxa"/>
          </w:tcPr>
          <w:p w14:paraId="15AD16D0" w14:textId="77777777" w:rsidR="00C050A7" w:rsidRPr="00C050A7" w:rsidRDefault="00C050A7" w:rsidP="00C050A7">
            <w:pPr>
              <w:spacing w:line="276" w:lineRule="auto"/>
              <w:rPr>
                <w:rFonts w:cs="Arial"/>
                <w:sz w:val="24"/>
                <w:szCs w:val="24"/>
                <w:lang w:val="mn-MN"/>
              </w:rPr>
            </w:pPr>
            <w:r w:rsidRPr="00C050A7">
              <w:rPr>
                <w:rFonts w:cs="Arial"/>
                <w:sz w:val="24"/>
                <w:szCs w:val="24"/>
                <w:lang w:val="mn-MN"/>
              </w:rPr>
              <w:t>1.</w:t>
            </w:r>
          </w:p>
        </w:tc>
        <w:tc>
          <w:tcPr>
            <w:tcW w:w="2498" w:type="dxa"/>
          </w:tcPr>
          <w:p w14:paraId="2C50DD57" w14:textId="77777777" w:rsidR="00C050A7" w:rsidRPr="00C050A7" w:rsidRDefault="00C050A7" w:rsidP="00C050A7">
            <w:pPr>
              <w:spacing w:line="276" w:lineRule="auto"/>
              <w:jc w:val="right"/>
              <w:rPr>
                <w:rFonts w:cs="Arial"/>
                <w:sz w:val="24"/>
                <w:szCs w:val="24"/>
              </w:rPr>
            </w:pPr>
            <w:r w:rsidRPr="00C050A7">
              <w:rPr>
                <w:rFonts w:cs="Arial"/>
                <w:sz w:val="24"/>
                <w:szCs w:val="24"/>
              </w:rPr>
              <w:t>100,142.00</w:t>
            </w:r>
          </w:p>
        </w:tc>
        <w:tc>
          <w:tcPr>
            <w:tcW w:w="2552" w:type="dxa"/>
          </w:tcPr>
          <w:p w14:paraId="354819CA" w14:textId="77777777" w:rsidR="00C050A7" w:rsidRPr="00C050A7" w:rsidRDefault="00C050A7" w:rsidP="00C050A7">
            <w:pPr>
              <w:spacing w:line="276" w:lineRule="auto"/>
              <w:jc w:val="right"/>
              <w:rPr>
                <w:rFonts w:cs="Arial"/>
                <w:sz w:val="24"/>
                <w:szCs w:val="24"/>
              </w:rPr>
            </w:pPr>
            <w:r w:rsidRPr="00C050A7">
              <w:rPr>
                <w:rFonts w:cs="Arial"/>
                <w:sz w:val="24"/>
                <w:szCs w:val="24"/>
              </w:rPr>
              <w:t xml:space="preserve"> 48,270 </w:t>
            </w:r>
          </w:p>
        </w:tc>
        <w:tc>
          <w:tcPr>
            <w:tcW w:w="3024" w:type="dxa"/>
          </w:tcPr>
          <w:p w14:paraId="2A12234A" w14:textId="77777777" w:rsidR="00C050A7" w:rsidRPr="00C050A7" w:rsidRDefault="00C050A7" w:rsidP="00C050A7">
            <w:pPr>
              <w:spacing w:line="276" w:lineRule="auto"/>
              <w:jc w:val="right"/>
              <w:rPr>
                <w:rFonts w:cs="Arial"/>
                <w:sz w:val="24"/>
                <w:szCs w:val="24"/>
              </w:rPr>
            </w:pPr>
            <w:r w:rsidRPr="00C050A7">
              <w:rPr>
                <w:rFonts w:cs="Arial"/>
                <w:sz w:val="24"/>
                <w:szCs w:val="24"/>
              </w:rPr>
              <w:t xml:space="preserve"> 4,833,854,340.00 </w:t>
            </w:r>
          </w:p>
        </w:tc>
      </w:tr>
      <w:tr w:rsidR="00C050A7" w:rsidRPr="00C050A7" w14:paraId="7753CEE7" w14:textId="77777777" w:rsidTr="00B30F91">
        <w:trPr>
          <w:jc w:val="center"/>
        </w:trPr>
        <w:tc>
          <w:tcPr>
            <w:tcW w:w="474" w:type="dxa"/>
          </w:tcPr>
          <w:p w14:paraId="080B2757" w14:textId="77777777" w:rsidR="00C050A7" w:rsidRPr="00C050A7" w:rsidRDefault="00C050A7" w:rsidP="00C050A7">
            <w:pPr>
              <w:spacing w:line="276" w:lineRule="auto"/>
              <w:rPr>
                <w:rFonts w:cs="Arial"/>
                <w:sz w:val="24"/>
                <w:szCs w:val="24"/>
                <w:lang w:val="mn-MN"/>
              </w:rPr>
            </w:pPr>
            <w:r w:rsidRPr="00C050A7">
              <w:rPr>
                <w:rFonts w:cs="Arial"/>
                <w:sz w:val="24"/>
                <w:szCs w:val="24"/>
                <w:lang w:val="mn-MN"/>
              </w:rPr>
              <w:t>2.</w:t>
            </w:r>
          </w:p>
        </w:tc>
        <w:tc>
          <w:tcPr>
            <w:tcW w:w="2498" w:type="dxa"/>
          </w:tcPr>
          <w:p w14:paraId="2EF0FAE4" w14:textId="77777777" w:rsidR="00C050A7" w:rsidRPr="00C050A7" w:rsidRDefault="00C050A7" w:rsidP="00C050A7">
            <w:pPr>
              <w:spacing w:line="276" w:lineRule="auto"/>
              <w:jc w:val="right"/>
              <w:rPr>
                <w:rFonts w:cs="Arial"/>
                <w:sz w:val="24"/>
                <w:szCs w:val="24"/>
              </w:rPr>
            </w:pPr>
            <w:r w:rsidRPr="00C050A7">
              <w:rPr>
                <w:rFonts w:cs="Arial"/>
                <w:sz w:val="24"/>
                <w:szCs w:val="24"/>
              </w:rPr>
              <w:t>200,284.00</w:t>
            </w:r>
          </w:p>
        </w:tc>
        <w:tc>
          <w:tcPr>
            <w:tcW w:w="2552" w:type="dxa"/>
          </w:tcPr>
          <w:p w14:paraId="6DD5BED6" w14:textId="77777777" w:rsidR="00C050A7" w:rsidRPr="00C050A7" w:rsidRDefault="00C050A7" w:rsidP="00C050A7">
            <w:pPr>
              <w:spacing w:line="276" w:lineRule="auto"/>
              <w:jc w:val="right"/>
              <w:rPr>
                <w:rFonts w:cs="Arial"/>
                <w:sz w:val="24"/>
                <w:szCs w:val="24"/>
              </w:rPr>
            </w:pPr>
            <w:r w:rsidRPr="00C050A7">
              <w:rPr>
                <w:rFonts w:cs="Arial"/>
                <w:sz w:val="24"/>
                <w:szCs w:val="24"/>
              </w:rPr>
              <w:t xml:space="preserve"> 187,096 </w:t>
            </w:r>
          </w:p>
        </w:tc>
        <w:tc>
          <w:tcPr>
            <w:tcW w:w="3024" w:type="dxa"/>
          </w:tcPr>
          <w:p w14:paraId="3C0718EB" w14:textId="77777777" w:rsidR="00C050A7" w:rsidRPr="00C050A7" w:rsidRDefault="00C050A7" w:rsidP="00C050A7">
            <w:pPr>
              <w:spacing w:line="276" w:lineRule="auto"/>
              <w:jc w:val="right"/>
              <w:rPr>
                <w:rFonts w:cs="Arial"/>
                <w:sz w:val="24"/>
                <w:szCs w:val="24"/>
              </w:rPr>
            </w:pPr>
            <w:r w:rsidRPr="00C050A7">
              <w:rPr>
                <w:rFonts w:cs="Arial"/>
                <w:sz w:val="24"/>
                <w:szCs w:val="24"/>
              </w:rPr>
              <w:t xml:space="preserve"> 37,472,335,264.00 </w:t>
            </w:r>
          </w:p>
        </w:tc>
      </w:tr>
      <w:tr w:rsidR="00C050A7" w:rsidRPr="00C050A7" w14:paraId="5B59615E" w14:textId="77777777" w:rsidTr="00B30F91">
        <w:trPr>
          <w:jc w:val="center"/>
        </w:trPr>
        <w:tc>
          <w:tcPr>
            <w:tcW w:w="474" w:type="dxa"/>
          </w:tcPr>
          <w:p w14:paraId="65356475" w14:textId="77777777" w:rsidR="00C050A7" w:rsidRPr="00C050A7" w:rsidRDefault="00C050A7" w:rsidP="00C050A7">
            <w:pPr>
              <w:spacing w:line="276" w:lineRule="auto"/>
              <w:rPr>
                <w:rFonts w:cs="Arial"/>
                <w:sz w:val="24"/>
                <w:szCs w:val="24"/>
              </w:rPr>
            </w:pPr>
            <w:r w:rsidRPr="00C050A7">
              <w:rPr>
                <w:rFonts w:cs="Arial"/>
                <w:sz w:val="24"/>
                <w:szCs w:val="24"/>
                <w:lang w:val="mn-MN"/>
              </w:rPr>
              <w:t>3.</w:t>
            </w:r>
          </w:p>
        </w:tc>
        <w:tc>
          <w:tcPr>
            <w:tcW w:w="2498" w:type="dxa"/>
          </w:tcPr>
          <w:p w14:paraId="4C5BD61D" w14:textId="77777777" w:rsidR="00C050A7" w:rsidRPr="00C050A7" w:rsidRDefault="00C050A7" w:rsidP="00C050A7">
            <w:pPr>
              <w:spacing w:line="276" w:lineRule="auto"/>
              <w:jc w:val="right"/>
              <w:rPr>
                <w:rFonts w:cs="Arial"/>
                <w:sz w:val="24"/>
                <w:szCs w:val="24"/>
              </w:rPr>
            </w:pPr>
            <w:r w:rsidRPr="00C050A7">
              <w:rPr>
                <w:rFonts w:cs="Arial"/>
                <w:sz w:val="24"/>
                <w:szCs w:val="24"/>
              </w:rPr>
              <w:t>300,426.00</w:t>
            </w:r>
          </w:p>
        </w:tc>
        <w:tc>
          <w:tcPr>
            <w:tcW w:w="2552" w:type="dxa"/>
          </w:tcPr>
          <w:p w14:paraId="7A31E8CE" w14:textId="77777777" w:rsidR="00C050A7" w:rsidRPr="00C050A7" w:rsidRDefault="00C050A7" w:rsidP="00C050A7">
            <w:pPr>
              <w:spacing w:line="276" w:lineRule="auto"/>
              <w:jc w:val="right"/>
              <w:rPr>
                <w:rFonts w:cs="Arial"/>
                <w:sz w:val="24"/>
                <w:szCs w:val="24"/>
              </w:rPr>
            </w:pPr>
            <w:r w:rsidRPr="00C050A7">
              <w:rPr>
                <w:rFonts w:cs="Arial"/>
                <w:sz w:val="24"/>
                <w:szCs w:val="24"/>
              </w:rPr>
              <w:t xml:space="preserve"> 1,058,936 </w:t>
            </w:r>
          </w:p>
        </w:tc>
        <w:tc>
          <w:tcPr>
            <w:tcW w:w="3024" w:type="dxa"/>
          </w:tcPr>
          <w:p w14:paraId="67BD119B" w14:textId="77777777" w:rsidR="00C050A7" w:rsidRPr="00C050A7" w:rsidRDefault="00C050A7" w:rsidP="00C050A7">
            <w:pPr>
              <w:spacing w:line="276" w:lineRule="auto"/>
              <w:jc w:val="right"/>
              <w:rPr>
                <w:rFonts w:cs="Arial"/>
                <w:sz w:val="24"/>
                <w:szCs w:val="24"/>
              </w:rPr>
            </w:pPr>
            <w:r w:rsidRPr="00C050A7">
              <w:rPr>
                <w:rFonts w:cs="Arial"/>
                <w:sz w:val="24"/>
                <w:szCs w:val="24"/>
              </w:rPr>
              <w:t xml:space="preserve"> 318,131,906,736.00 </w:t>
            </w:r>
          </w:p>
        </w:tc>
      </w:tr>
      <w:tr w:rsidR="00C050A7" w:rsidRPr="00C050A7" w14:paraId="07528965" w14:textId="77777777" w:rsidTr="00B30F91">
        <w:trPr>
          <w:jc w:val="center"/>
        </w:trPr>
        <w:tc>
          <w:tcPr>
            <w:tcW w:w="2972" w:type="dxa"/>
            <w:gridSpan w:val="2"/>
          </w:tcPr>
          <w:p w14:paraId="0EF928DF" w14:textId="77777777" w:rsidR="00C050A7" w:rsidRPr="00C050A7" w:rsidRDefault="00C050A7" w:rsidP="00C050A7">
            <w:pPr>
              <w:spacing w:line="276" w:lineRule="auto"/>
              <w:jc w:val="center"/>
              <w:rPr>
                <w:rFonts w:cs="Arial"/>
                <w:b/>
                <w:sz w:val="24"/>
                <w:szCs w:val="24"/>
                <w:lang w:val="mn-MN"/>
              </w:rPr>
            </w:pPr>
            <w:r w:rsidRPr="00C050A7">
              <w:rPr>
                <w:rFonts w:cs="Arial"/>
                <w:b/>
                <w:sz w:val="24"/>
                <w:szCs w:val="24"/>
                <w:lang w:val="mn-MN"/>
              </w:rPr>
              <w:t>Нийт</w:t>
            </w:r>
          </w:p>
        </w:tc>
        <w:tc>
          <w:tcPr>
            <w:tcW w:w="2552" w:type="dxa"/>
          </w:tcPr>
          <w:p w14:paraId="07A19EB3" w14:textId="77777777" w:rsidR="00C050A7" w:rsidRPr="00C050A7" w:rsidRDefault="00C050A7" w:rsidP="00C050A7">
            <w:pPr>
              <w:spacing w:line="276" w:lineRule="auto"/>
              <w:jc w:val="right"/>
              <w:rPr>
                <w:rFonts w:cs="Arial"/>
                <w:b/>
                <w:sz w:val="24"/>
                <w:szCs w:val="24"/>
              </w:rPr>
            </w:pPr>
            <w:r w:rsidRPr="00C050A7">
              <w:rPr>
                <w:rFonts w:cs="Arial"/>
                <w:b/>
                <w:sz w:val="24"/>
                <w:szCs w:val="24"/>
              </w:rPr>
              <w:t>1,294,302</w:t>
            </w:r>
          </w:p>
        </w:tc>
        <w:tc>
          <w:tcPr>
            <w:tcW w:w="3024" w:type="dxa"/>
          </w:tcPr>
          <w:p w14:paraId="5E51E888" w14:textId="77777777" w:rsidR="00C050A7" w:rsidRPr="00C050A7" w:rsidRDefault="00C050A7" w:rsidP="00C050A7">
            <w:pPr>
              <w:spacing w:line="276" w:lineRule="auto"/>
              <w:jc w:val="right"/>
              <w:rPr>
                <w:rFonts w:cs="Arial"/>
                <w:b/>
                <w:sz w:val="24"/>
                <w:szCs w:val="24"/>
              </w:rPr>
            </w:pPr>
            <w:r w:rsidRPr="00C050A7">
              <w:rPr>
                <w:rFonts w:cs="Arial"/>
                <w:b/>
                <w:sz w:val="24"/>
                <w:szCs w:val="24"/>
              </w:rPr>
              <w:t>360,438,096,340.00</w:t>
            </w:r>
          </w:p>
        </w:tc>
      </w:tr>
    </w:tbl>
    <w:p w14:paraId="046D8EF5" w14:textId="77777777" w:rsidR="00C050A7" w:rsidRPr="00C050A7" w:rsidRDefault="00C050A7" w:rsidP="00C050A7">
      <w:pPr>
        <w:spacing w:after="120" w:line="276" w:lineRule="auto"/>
        <w:ind w:firstLine="720"/>
        <w:jc w:val="both"/>
        <w:rPr>
          <w:rFonts w:cs="Arial"/>
          <w:szCs w:val="24"/>
          <w:lang w:val="mn-MN"/>
        </w:rPr>
      </w:pPr>
    </w:p>
    <w:p w14:paraId="5C64CA8A" w14:textId="77777777" w:rsidR="00C050A7" w:rsidRPr="00C050A7" w:rsidRDefault="00C050A7" w:rsidP="00C050A7">
      <w:pPr>
        <w:tabs>
          <w:tab w:val="left" w:pos="2430"/>
        </w:tabs>
        <w:spacing w:after="120" w:line="276" w:lineRule="auto"/>
        <w:ind w:firstLine="720"/>
        <w:jc w:val="both"/>
        <w:rPr>
          <w:rFonts w:cs="Arial"/>
          <w:szCs w:val="24"/>
          <w:lang w:val="mn-MN"/>
        </w:rPr>
      </w:pPr>
      <w:r w:rsidRPr="00C050A7">
        <w:rPr>
          <w:rFonts w:cs="Arial"/>
          <w:szCs w:val="24"/>
          <w:lang w:val="mn-MN"/>
        </w:rPr>
        <w:t>“Эрдэнэс Тавантолгой” ХК-ийн нийт 15 000 000 000 ширхэг хувьцаанаас 2022 оны 12 дугаар сарын 21-ний өдрийн байдлаар хувьцааны эзэмшлийн бүртгэл дараах байдалтай байна. Үүнд:</w:t>
      </w:r>
    </w:p>
    <w:tbl>
      <w:tblPr>
        <w:tblW w:w="9244" w:type="dxa"/>
        <w:jc w:val="center"/>
        <w:tblLook w:val="04A0" w:firstRow="1" w:lastRow="0" w:firstColumn="1" w:lastColumn="0" w:noHBand="0" w:noVBand="1"/>
      </w:tblPr>
      <w:tblGrid>
        <w:gridCol w:w="3681"/>
        <w:gridCol w:w="1984"/>
        <w:gridCol w:w="1843"/>
        <w:gridCol w:w="1736"/>
      </w:tblGrid>
      <w:tr w:rsidR="00C050A7" w:rsidRPr="00C050A7" w14:paraId="667ED73B" w14:textId="77777777" w:rsidTr="004B5054">
        <w:trPr>
          <w:trHeight w:val="704"/>
          <w:jc w:val="center"/>
        </w:trPr>
        <w:tc>
          <w:tcPr>
            <w:tcW w:w="3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AE867" w14:textId="77777777" w:rsidR="00C050A7" w:rsidRPr="00C050A7" w:rsidRDefault="00C050A7" w:rsidP="00C050A7">
            <w:pPr>
              <w:spacing w:after="0" w:line="276" w:lineRule="auto"/>
              <w:jc w:val="center"/>
              <w:rPr>
                <w:rFonts w:eastAsia="Times New Roman" w:cs="Arial"/>
                <w:szCs w:val="24"/>
              </w:rPr>
            </w:pPr>
            <w:proofErr w:type="spellStart"/>
            <w:r w:rsidRPr="00C050A7">
              <w:rPr>
                <w:rFonts w:eastAsia="Times New Roman" w:cs="Arial"/>
                <w:szCs w:val="24"/>
              </w:rPr>
              <w:t>Хувьцаа</w:t>
            </w:r>
            <w:proofErr w:type="spellEnd"/>
            <w:r w:rsidRPr="00C050A7">
              <w:rPr>
                <w:rFonts w:eastAsia="Times New Roman" w:cs="Arial"/>
                <w:szCs w:val="24"/>
              </w:rPr>
              <w:t xml:space="preserve"> </w:t>
            </w:r>
            <w:proofErr w:type="spellStart"/>
            <w:r w:rsidRPr="00C050A7">
              <w:rPr>
                <w:rFonts w:eastAsia="Times New Roman" w:cs="Arial"/>
                <w:szCs w:val="24"/>
              </w:rPr>
              <w:t>эзэмшигч</w:t>
            </w:r>
            <w:proofErr w:type="spellEnd"/>
          </w:p>
        </w:tc>
        <w:tc>
          <w:tcPr>
            <w:tcW w:w="1984" w:type="dxa"/>
            <w:tcBorders>
              <w:top w:val="single" w:sz="4" w:space="0" w:color="auto"/>
              <w:left w:val="nil"/>
              <w:bottom w:val="single" w:sz="4" w:space="0" w:color="auto"/>
              <w:right w:val="single" w:sz="4" w:space="0" w:color="auto"/>
            </w:tcBorders>
            <w:shd w:val="clear" w:color="auto" w:fill="auto"/>
            <w:vAlign w:val="bottom"/>
            <w:hideMark/>
          </w:tcPr>
          <w:p w14:paraId="1A7269D9" w14:textId="77777777" w:rsidR="00C050A7" w:rsidRPr="00C050A7" w:rsidRDefault="00C050A7" w:rsidP="00C050A7">
            <w:pPr>
              <w:spacing w:after="0" w:line="276" w:lineRule="auto"/>
              <w:jc w:val="center"/>
              <w:rPr>
                <w:rFonts w:eastAsia="Times New Roman" w:cs="Arial"/>
                <w:szCs w:val="24"/>
              </w:rPr>
            </w:pPr>
            <w:proofErr w:type="spellStart"/>
            <w:r w:rsidRPr="00C050A7">
              <w:rPr>
                <w:rFonts w:eastAsia="Times New Roman" w:cs="Arial"/>
                <w:szCs w:val="24"/>
              </w:rPr>
              <w:t>Хувьцаа</w:t>
            </w:r>
            <w:proofErr w:type="spellEnd"/>
            <w:r w:rsidRPr="00C050A7">
              <w:rPr>
                <w:rFonts w:eastAsia="Times New Roman" w:cs="Arial"/>
                <w:szCs w:val="24"/>
              </w:rPr>
              <w:t xml:space="preserve"> </w:t>
            </w:r>
            <w:proofErr w:type="spellStart"/>
            <w:r w:rsidRPr="00C050A7">
              <w:rPr>
                <w:rFonts w:eastAsia="Times New Roman" w:cs="Arial"/>
                <w:szCs w:val="24"/>
              </w:rPr>
              <w:t>эзэмшигч</w:t>
            </w:r>
            <w:proofErr w:type="spellEnd"/>
            <w:r w:rsidRPr="00C050A7">
              <w:rPr>
                <w:rFonts w:eastAsia="Times New Roman" w:cs="Arial"/>
                <w:szCs w:val="24"/>
              </w:rPr>
              <w:t xml:space="preserve"> </w:t>
            </w:r>
            <w:proofErr w:type="spellStart"/>
            <w:r w:rsidRPr="00C050A7">
              <w:rPr>
                <w:rFonts w:eastAsia="Times New Roman" w:cs="Arial"/>
                <w:szCs w:val="24"/>
              </w:rPr>
              <w:t>тоо</w:t>
            </w:r>
            <w:proofErr w:type="spellEnd"/>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325366AD" w14:textId="77777777" w:rsidR="00C050A7" w:rsidRPr="00C050A7" w:rsidRDefault="00C050A7" w:rsidP="00C050A7">
            <w:pPr>
              <w:spacing w:after="0" w:line="276" w:lineRule="auto"/>
              <w:jc w:val="center"/>
              <w:rPr>
                <w:rFonts w:eastAsia="Times New Roman" w:cs="Arial"/>
                <w:szCs w:val="24"/>
              </w:rPr>
            </w:pPr>
            <w:proofErr w:type="spellStart"/>
            <w:r w:rsidRPr="00C050A7">
              <w:rPr>
                <w:rFonts w:eastAsia="Times New Roman" w:cs="Arial"/>
                <w:szCs w:val="24"/>
              </w:rPr>
              <w:t>Хувьцааны</w:t>
            </w:r>
            <w:proofErr w:type="spellEnd"/>
            <w:r w:rsidRPr="00C050A7">
              <w:rPr>
                <w:rFonts w:eastAsia="Times New Roman" w:cs="Arial"/>
                <w:szCs w:val="24"/>
              </w:rPr>
              <w:t xml:space="preserve"> </w:t>
            </w:r>
            <w:proofErr w:type="spellStart"/>
            <w:r w:rsidRPr="00C050A7">
              <w:rPr>
                <w:rFonts w:eastAsia="Times New Roman" w:cs="Arial"/>
                <w:szCs w:val="24"/>
              </w:rPr>
              <w:t>тоо</w:t>
            </w:r>
            <w:proofErr w:type="spellEnd"/>
            <w:r w:rsidRPr="00C050A7">
              <w:rPr>
                <w:rFonts w:eastAsia="Times New Roman" w:cs="Arial"/>
                <w:szCs w:val="24"/>
              </w:rPr>
              <w:t xml:space="preserve"> </w:t>
            </w:r>
            <w:proofErr w:type="spellStart"/>
            <w:r w:rsidRPr="00C050A7">
              <w:rPr>
                <w:rFonts w:eastAsia="Times New Roman" w:cs="Arial"/>
                <w:szCs w:val="24"/>
              </w:rPr>
              <w:t>ширхэг</w:t>
            </w:r>
            <w:proofErr w:type="spellEnd"/>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4496C135" w14:textId="77777777" w:rsidR="00C050A7" w:rsidRPr="00C050A7" w:rsidRDefault="00C050A7" w:rsidP="00C050A7">
            <w:pPr>
              <w:spacing w:after="0" w:line="276" w:lineRule="auto"/>
              <w:jc w:val="center"/>
              <w:rPr>
                <w:rFonts w:eastAsia="Times New Roman" w:cs="Arial"/>
                <w:szCs w:val="24"/>
              </w:rPr>
            </w:pPr>
            <w:proofErr w:type="spellStart"/>
            <w:r w:rsidRPr="00C050A7">
              <w:rPr>
                <w:rFonts w:eastAsia="Times New Roman" w:cs="Arial"/>
                <w:szCs w:val="24"/>
              </w:rPr>
              <w:t>Эзэмшлийн</w:t>
            </w:r>
            <w:proofErr w:type="spellEnd"/>
            <w:r w:rsidRPr="00C050A7">
              <w:rPr>
                <w:rFonts w:eastAsia="Times New Roman" w:cs="Arial"/>
                <w:szCs w:val="24"/>
              </w:rPr>
              <w:t xml:space="preserve"> </w:t>
            </w:r>
            <w:proofErr w:type="spellStart"/>
            <w:r w:rsidRPr="00C050A7">
              <w:rPr>
                <w:rFonts w:eastAsia="Times New Roman" w:cs="Arial"/>
                <w:szCs w:val="24"/>
              </w:rPr>
              <w:t>Хувь</w:t>
            </w:r>
            <w:proofErr w:type="spellEnd"/>
            <w:r w:rsidRPr="00C050A7">
              <w:rPr>
                <w:rFonts w:eastAsia="Times New Roman" w:cs="Arial"/>
                <w:szCs w:val="24"/>
              </w:rPr>
              <w:t xml:space="preserve"> /%/</w:t>
            </w:r>
          </w:p>
        </w:tc>
      </w:tr>
      <w:tr w:rsidR="00C050A7" w:rsidRPr="00C050A7" w14:paraId="29B9A547" w14:textId="77777777" w:rsidTr="004B5054">
        <w:trPr>
          <w:trHeight w:val="234"/>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2B13EF7E" w14:textId="77777777" w:rsidR="00C050A7" w:rsidRPr="00C050A7" w:rsidRDefault="00C050A7" w:rsidP="00C050A7">
            <w:pPr>
              <w:spacing w:after="0" w:line="276" w:lineRule="auto"/>
              <w:rPr>
                <w:rFonts w:eastAsia="Times New Roman" w:cs="Arial"/>
                <w:szCs w:val="24"/>
              </w:rPr>
            </w:pPr>
            <w:r w:rsidRPr="00C050A7">
              <w:rPr>
                <w:rFonts w:eastAsia="Times New Roman" w:cs="Arial"/>
                <w:szCs w:val="24"/>
                <w:lang w:val="mn-MN"/>
              </w:rPr>
              <w:t>Эрдэнэс Тавантолгой /ААН/</w:t>
            </w:r>
          </w:p>
        </w:tc>
        <w:tc>
          <w:tcPr>
            <w:tcW w:w="1984" w:type="dxa"/>
            <w:tcBorders>
              <w:top w:val="nil"/>
              <w:left w:val="nil"/>
              <w:bottom w:val="single" w:sz="4" w:space="0" w:color="auto"/>
              <w:right w:val="single" w:sz="4" w:space="0" w:color="auto"/>
            </w:tcBorders>
            <w:shd w:val="clear" w:color="auto" w:fill="auto"/>
            <w:noWrap/>
            <w:vAlign w:val="center"/>
            <w:hideMark/>
          </w:tcPr>
          <w:p w14:paraId="36D76E52"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486</w:t>
            </w:r>
          </w:p>
        </w:tc>
        <w:tc>
          <w:tcPr>
            <w:tcW w:w="1843" w:type="dxa"/>
            <w:tcBorders>
              <w:top w:val="nil"/>
              <w:left w:val="nil"/>
              <w:bottom w:val="single" w:sz="4" w:space="0" w:color="auto"/>
              <w:right w:val="single" w:sz="4" w:space="0" w:color="auto"/>
            </w:tcBorders>
            <w:shd w:val="clear" w:color="auto" w:fill="auto"/>
            <w:noWrap/>
            <w:vAlign w:val="center"/>
            <w:hideMark/>
          </w:tcPr>
          <w:p w14:paraId="01B00673" w14:textId="77777777" w:rsidR="00C050A7" w:rsidRPr="00C050A7" w:rsidRDefault="00C050A7" w:rsidP="00C050A7">
            <w:pPr>
              <w:spacing w:after="0" w:line="276" w:lineRule="auto"/>
              <w:jc w:val="center"/>
              <w:rPr>
                <w:rFonts w:eastAsia="Times New Roman" w:cs="Arial"/>
                <w:szCs w:val="24"/>
              </w:rPr>
            </w:pPr>
            <w:r w:rsidRPr="00C050A7">
              <w:rPr>
                <w:rFonts w:eastAsia="Times New Roman" w:cs="Arial"/>
                <w:szCs w:val="24"/>
              </w:rPr>
              <w:t xml:space="preserve">            7,065,038 </w:t>
            </w:r>
          </w:p>
        </w:tc>
        <w:tc>
          <w:tcPr>
            <w:tcW w:w="1736" w:type="dxa"/>
            <w:tcBorders>
              <w:top w:val="nil"/>
              <w:left w:val="nil"/>
              <w:bottom w:val="single" w:sz="4" w:space="0" w:color="auto"/>
              <w:right w:val="single" w:sz="4" w:space="0" w:color="auto"/>
            </w:tcBorders>
            <w:shd w:val="clear" w:color="auto" w:fill="auto"/>
            <w:noWrap/>
            <w:vAlign w:val="center"/>
            <w:hideMark/>
          </w:tcPr>
          <w:p w14:paraId="58F42844"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0.05</w:t>
            </w:r>
          </w:p>
        </w:tc>
      </w:tr>
      <w:tr w:rsidR="00C050A7" w:rsidRPr="00C050A7" w14:paraId="52005094" w14:textId="77777777" w:rsidTr="004B5054">
        <w:trPr>
          <w:trHeight w:val="234"/>
          <w:jc w:val="center"/>
        </w:trPr>
        <w:tc>
          <w:tcPr>
            <w:tcW w:w="3681" w:type="dxa"/>
            <w:tcBorders>
              <w:top w:val="nil"/>
              <w:left w:val="single" w:sz="4" w:space="0" w:color="auto"/>
              <w:bottom w:val="single" w:sz="4" w:space="0" w:color="auto"/>
              <w:right w:val="single" w:sz="4" w:space="0" w:color="auto"/>
            </w:tcBorders>
            <w:shd w:val="clear" w:color="auto" w:fill="auto"/>
            <w:noWrap/>
            <w:vAlign w:val="center"/>
            <w:hideMark/>
          </w:tcPr>
          <w:p w14:paraId="520666D7" w14:textId="77777777" w:rsidR="00C050A7" w:rsidRPr="00C050A7" w:rsidRDefault="00C050A7" w:rsidP="00C050A7">
            <w:pPr>
              <w:spacing w:after="0" w:line="276" w:lineRule="auto"/>
              <w:rPr>
                <w:rFonts w:eastAsia="Times New Roman" w:cs="Arial"/>
                <w:szCs w:val="24"/>
              </w:rPr>
            </w:pPr>
            <w:r w:rsidRPr="00C050A7">
              <w:rPr>
                <w:rFonts w:eastAsia="Times New Roman" w:cs="Arial"/>
                <w:szCs w:val="24"/>
                <w:lang w:val="mn-MN"/>
              </w:rPr>
              <w:t>Эрдэнэс Тавантолгой /Иргэн/</w:t>
            </w:r>
          </w:p>
        </w:tc>
        <w:tc>
          <w:tcPr>
            <w:tcW w:w="1984" w:type="dxa"/>
            <w:tcBorders>
              <w:top w:val="nil"/>
              <w:left w:val="nil"/>
              <w:bottom w:val="single" w:sz="4" w:space="0" w:color="auto"/>
              <w:right w:val="single" w:sz="4" w:space="0" w:color="auto"/>
            </w:tcBorders>
            <w:shd w:val="clear" w:color="auto" w:fill="auto"/>
            <w:noWrap/>
            <w:vAlign w:val="center"/>
            <w:hideMark/>
          </w:tcPr>
          <w:p w14:paraId="5AA41BF9"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2,512,771</w:t>
            </w:r>
          </w:p>
        </w:tc>
        <w:tc>
          <w:tcPr>
            <w:tcW w:w="1843" w:type="dxa"/>
            <w:tcBorders>
              <w:top w:val="nil"/>
              <w:left w:val="nil"/>
              <w:bottom w:val="single" w:sz="4" w:space="0" w:color="auto"/>
              <w:right w:val="single" w:sz="4" w:space="0" w:color="auto"/>
            </w:tcBorders>
            <w:shd w:val="clear" w:color="auto" w:fill="auto"/>
            <w:noWrap/>
            <w:vAlign w:val="center"/>
            <w:hideMark/>
          </w:tcPr>
          <w:p w14:paraId="64D1FF70" w14:textId="77777777" w:rsidR="00C050A7" w:rsidRPr="00C050A7" w:rsidRDefault="00C050A7" w:rsidP="00C050A7">
            <w:pPr>
              <w:spacing w:after="0" w:line="276" w:lineRule="auto"/>
              <w:jc w:val="center"/>
              <w:rPr>
                <w:rFonts w:eastAsia="Times New Roman" w:cs="Arial"/>
                <w:szCs w:val="24"/>
              </w:rPr>
            </w:pPr>
            <w:r w:rsidRPr="00C050A7">
              <w:rPr>
                <w:rFonts w:eastAsia="Times New Roman" w:cs="Arial"/>
                <w:szCs w:val="24"/>
              </w:rPr>
              <w:t xml:space="preserve">      2,213,063,202 </w:t>
            </w:r>
          </w:p>
        </w:tc>
        <w:tc>
          <w:tcPr>
            <w:tcW w:w="1736" w:type="dxa"/>
            <w:tcBorders>
              <w:top w:val="nil"/>
              <w:left w:val="nil"/>
              <w:bottom w:val="single" w:sz="4" w:space="0" w:color="auto"/>
              <w:right w:val="single" w:sz="4" w:space="0" w:color="auto"/>
            </w:tcBorders>
            <w:shd w:val="clear" w:color="auto" w:fill="auto"/>
            <w:noWrap/>
            <w:vAlign w:val="center"/>
            <w:hideMark/>
          </w:tcPr>
          <w:p w14:paraId="67415FAD"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14.75</w:t>
            </w:r>
          </w:p>
        </w:tc>
      </w:tr>
      <w:tr w:rsidR="00C050A7" w:rsidRPr="00C050A7" w14:paraId="3666C219" w14:textId="77777777" w:rsidTr="004B5054">
        <w:trPr>
          <w:trHeight w:val="234"/>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71202AB5" w14:textId="77777777" w:rsidR="00C050A7" w:rsidRPr="00C050A7" w:rsidRDefault="00C050A7" w:rsidP="00C050A7">
            <w:pPr>
              <w:spacing w:after="0" w:line="276" w:lineRule="auto"/>
              <w:rPr>
                <w:rFonts w:eastAsia="Times New Roman" w:cs="Arial"/>
                <w:szCs w:val="24"/>
              </w:rPr>
            </w:pPr>
            <w:proofErr w:type="spellStart"/>
            <w:r w:rsidRPr="00C050A7">
              <w:rPr>
                <w:rFonts w:eastAsia="Times New Roman" w:cs="Arial"/>
                <w:szCs w:val="24"/>
              </w:rPr>
              <w:t>Эрдэнэс</w:t>
            </w:r>
            <w:proofErr w:type="spellEnd"/>
            <w:r w:rsidRPr="00C050A7">
              <w:rPr>
                <w:rFonts w:eastAsia="Times New Roman" w:cs="Arial"/>
                <w:szCs w:val="24"/>
              </w:rPr>
              <w:t xml:space="preserve"> </w:t>
            </w:r>
            <w:proofErr w:type="spellStart"/>
            <w:r w:rsidRPr="00C050A7">
              <w:rPr>
                <w:rFonts w:eastAsia="Times New Roman" w:cs="Arial"/>
                <w:szCs w:val="24"/>
              </w:rPr>
              <w:t>Тавантолгой</w:t>
            </w:r>
            <w:proofErr w:type="spellEnd"/>
            <w:r w:rsidRPr="00C050A7">
              <w:rPr>
                <w:rFonts w:eastAsia="Times New Roman" w:cs="Arial"/>
                <w:szCs w:val="24"/>
              </w:rPr>
              <w:t xml:space="preserve"> /</w:t>
            </w:r>
            <w:proofErr w:type="spellStart"/>
            <w:r w:rsidRPr="00C050A7">
              <w:rPr>
                <w:rFonts w:eastAsia="Times New Roman" w:cs="Arial"/>
                <w:szCs w:val="24"/>
              </w:rPr>
              <w:t>Эрдэнэс</w:t>
            </w:r>
            <w:proofErr w:type="spellEnd"/>
            <w:r w:rsidRPr="00C050A7">
              <w:rPr>
                <w:rFonts w:eastAsia="Times New Roman" w:cs="Arial"/>
                <w:szCs w:val="24"/>
              </w:rPr>
              <w:t xml:space="preserve"> </w:t>
            </w:r>
            <w:proofErr w:type="spellStart"/>
            <w:r w:rsidRPr="00C050A7">
              <w:rPr>
                <w:rFonts w:eastAsia="Times New Roman" w:cs="Arial"/>
                <w:szCs w:val="24"/>
              </w:rPr>
              <w:t>Монгол</w:t>
            </w:r>
            <w:proofErr w:type="spellEnd"/>
            <w:r w:rsidRPr="00C050A7">
              <w:rPr>
                <w:rFonts w:eastAsia="Times New Roman" w:cs="Arial"/>
                <w:szCs w:val="24"/>
              </w:rPr>
              <w:t xml:space="preserve"> ХХК/</w:t>
            </w:r>
          </w:p>
        </w:tc>
        <w:tc>
          <w:tcPr>
            <w:tcW w:w="1984" w:type="dxa"/>
            <w:tcBorders>
              <w:top w:val="nil"/>
              <w:left w:val="nil"/>
              <w:bottom w:val="single" w:sz="4" w:space="0" w:color="auto"/>
              <w:right w:val="single" w:sz="4" w:space="0" w:color="auto"/>
            </w:tcBorders>
            <w:shd w:val="clear" w:color="auto" w:fill="auto"/>
            <w:noWrap/>
            <w:vAlign w:val="bottom"/>
            <w:hideMark/>
          </w:tcPr>
          <w:p w14:paraId="7A136600"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w:t>
            </w:r>
          </w:p>
        </w:tc>
        <w:tc>
          <w:tcPr>
            <w:tcW w:w="1843" w:type="dxa"/>
            <w:tcBorders>
              <w:top w:val="nil"/>
              <w:left w:val="nil"/>
              <w:bottom w:val="single" w:sz="4" w:space="0" w:color="auto"/>
              <w:right w:val="single" w:sz="4" w:space="0" w:color="auto"/>
            </w:tcBorders>
            <w:shd w:val="clear" w:color="auto" w:fill="auto"/>
            <w:noWrap/>
            <w:vAlign w:val="center"/>
            <w:hideMark/>
          </w:tcPr>
          <w:p w14:paraId="553CFEC4" w14:textId="77777777" w:rsidR="00C050A7" w:rsidRPr="00C050A7" w:rsidRDefault="00C050A7" w:rsidP="00C050A7">
            <w:pPr>
              <w:spacing w:after="0" w:line="276" w:lineRule="auto"/>
              <w:jc w:val="center"/>
              <w:rPr>
                <w:rFonts w:eastAsia="Times New Roman" w:cs="Arial"/>
                <w:szCs w:val="24"/>
              </w:rPr>
            </w:pPr>
            <w:r w:rsidRPr="00C050A7">
              <w:rPr>
                <w:rFonts w:eastAsia="Times New Roman" w:cs="Arial"/>
                <w:szCs w:val="24"/>
              </w:rPr>
              <w:t xml:space="preserve">      9,779,871,760 </w:t>
            </w:r>
          </w:p>
        </w:tc>
        <w:tc>
          <w:tcPr>
            <w:tcW w:w="1736" w:type="dxa"/>
            <w:tcBorders>
              <w:top w:val="nil"/>
              <w:left w:val="nil"/>
              <w:bottom w:val="single" w:sz="4" w:space="0" w:color="auto"/>
              <w:right w:val="single" w:sz="4" w:space="0" w:color="auto"/>
            </w:tcBorders>
            <w:shd w:val="clear" w:color="auto" w:fill="auto"/>
            <w:noWrap/>
            <w:vAlign w:val="center"/>
            <w:hideMark/>
          </w:tcPr>
          <w:p w14:paraId="20068D48"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65.20</w:t>
            </w:r>
          </w:p>
        </w:tc>
      </w:tr>
      <w:tr w:rsidR="00C050A7" w:rsidRPr="00C050A7" w14:paraId="31CBFDAB" w14:textId="77777777" w:rsidTr="004B5054">
        <w:trPr>
          <w:trHeight w:val="234"/>
          <w:jc w:val="center"/>
        </w:trPr>
        <w:tc>
          <w:tcPr>
            <w:tcW w:w="3681" w:type="dxa"/>
            <w:tcBorders>
              <w:top w:val="nil"/>
              <w:left w:val="single" w:sz="4" w:space="0" w:color="auto"/>
              <w:bottom w:val="single" w:sz="4" w:space="0" w:color="auto"/>
              <w:right w:val="single" w:sz="4" w:space="0" w:color="auto"/>
            </w:tcBorders>
            <w:shd w:val="clear" w:color="auto" w:fill="auto"/>
            <w:vAlign w:val="center"/>
            <w:hideMark/>
          </w:tcPr>
          <w:p w14:paraId="1F3102BD" w14:textId="77777777" w:rsidR="00C050A7" w:rsidRPr="00C050A7" w:rsidRDefault="00C050A7" w:rsidP="00C050A7">
            <w:pPr>
              <w:spacing w:after="0" w:line="276" w:lineRule="auto"/>
              <w:rPr>
                <w:rFonts w:eastAsia="Times New Roman" w:cs="Arial"/>
                <w:szCs w:val="24"/>
              </w:rPr>
            </w:pPr>
            <w:proofErr w:type="spellStart"/>
            <w:r w:rsidRPr="00C050A7">
              <w:rPr>
                <w:rFonts w:eastAsia="Times New Roman" w:cs="Arial"/>
                <w:szCs w:val="24"/>
              </w:rPr>
              <w:t>Эрдэнэс</w:t>
            </w:r>
            <w:proofErr w:type="spellEnd"/>
            <w:r w:rsidRPr="00C050A7">
              <w:rPr>
                <w:rFonts w:eastAsia="Times New Roman" w:cs="Arial"/>
                <w:szCs w:val="24"/>
              </w:rPr>
              <w:t xml:space="preserve"> </w:t>
            </w:r>
            <w:proofErr w:type="spellStart"/>
            <w:r w:rsidRPr="00C050A7">
              <w:rPr>
                <w:rFonts w:eastAsia="Times New Roman" w:cs="Arial"/>
                <w:szCs w:val="24"/>
              </w:rPr>
              <w:t>Тавантолгой</w:t>
            </w:r>
            <w:proofErr w:type="spellEnd"/>
            <w:r w:rsidRPr="00C050A7">
              <w:rPr>
                <w:rFonts w:eastAsia="Times New Roman" w:cs="Arial"/>
                <w:szCs w:val="24"/>
              </w:rPr>
              <w:t xml:space="preserve"> /</w:t>
            </w:r>
            <w:proofErr w:type="spellStart"/>
            <w:r w:rsidRPr="00C050A7">
              <w:rPr>
                <w:rFonts w:eastAsia="Times New Roman" w:cs="Arial"/>
                <w:szCs w:val="24"/>
              </w:rPr>
              <w:t>Гаргаагүй</w:t>
            </w:r>
            <w:proofErr w:type="spellEnd"/>
            <w:r w:rsidRPr="00C050A7">
              <w:rPr>
                <w:rFonts w:eastAsia="Times New Roman" w:cs="Arial"/>
                <w:szCs w:val="24"/>
              </w:rPr>
              <w:t xml:space="preserve"> </w:t>
            </w:r>
            <w:proofErr w:type="spellStart"/>
            <w:r w:rsidRPr="00C050A7">
              <w:rPr>
                <w:rFonts w:eastAsia="Times New Roman" w:cs="Arial"/>
                <w:szCs w:val="24"/>
              </w:rPr>
              <w:t>үлдэгдэл</w:t>
            </w:r>
            <w:proofErr w:type="spellEnd"/>
            <w:r w:rsidRPr="00C050A7">
              <w:rPr>
                <w:rFonts w:eastAsia="Times New Roman" w:cs="Arial"/>
                <w:szCs w:val="24"/>
              </w:rPr>
              <w:t>/</w:t>
            </w:r>
          </w:p>
        </w:tc>
        <w:tc>
          <w:tcPr>
            <w:tcW w:w="1984" w:type="dxa"/>
            <w:tcBorders>
              <w:top w:val="nil"/>
              <w:left w:val="nil"/>
              <w:bottom w:val="single" w:sz="4" w:space="0" w:color="auto"/>
              <w:right w:val="single" w:sz="4" w:space="0" w:color="auto"/>
            </w:tcBorders>
            <w:shd w:val="clear" w:color="auto" w:fill="auto"/>
            <w:noWrap/>
            <w:vAlign w:val="bottom"/>
            <w:hideMark/>
          </w:tcPr>
          <w:p w14:paraId="3642D557"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w:t>
            </w:r>
          </w:p>
        </w:tc>
        <w:tc>
          <w:tcPr>
            <w:tcW w:w="1843" w:type="dxa"/>
            <w:tcBorders>
              <w:top w:val="nil"/>
              <w:left w:val="nil"/>
              <w:bottom w:val="single" w:sz="4" w:space="0" w:color="auto"/>
              <w:right w:val="single" w:sz="4" w:space="0" w:color="auto"/>
            </w:tcBorders>
            <w:shd w:val="clear" w:color="auto" w:fill="auto"/>
            <w:noWrap/>
            <w:vAlign w:val="center"/>
            <w:hideMark/>
          </w:tcPr>
          <w:p w14:paraId="3CFF4BCA" w14:textId="77777777" w:rsidR="00C050A7" w:rsidRPr="00C050A7" w:rsidRDefault="00C050A7" w:rsidP="00C050A7">
            <w:pPr>
              <w:spacing w:after="0" w:line="276" w:lineRule="auto"/>
              <w:jc w:val="center"/>
              <w:rPr>
                <w:rFonts w:eastAsia="Times New Roman" w:cs="Arial"/>
                <w:szCs w:val="24"/>
              </w:rPr>
            </w:pPr>
            <w:r w:rsidRPr="00C050A7">
              <w:rPr>
                <w:rFonts w:eastAsia="Times New Roman" w:cs="Arial"/>
                <w:szCs w:val="24"/>
              </w:rPr>
              <w:t xml:space="preserve">      3,000,000,000 </w:t>
            </w:r>
          </w:p>
        </w:tc>
        <w:tc>
          <w:tcPr>
            <w:tcW w:w="1736" w:type="dxa"/>
            <w:tcBorders>
              <w:top w:val="nil"/>
              <w:left w:val="nil"/>
              <w:bottom w:val="single" w:sz="4" w:space="0" w:color="auto"/>
              <w:right w:val="single" w:sz="4" w:space="0" w:color="auto"/>
            </w:tcBorders>
            <w:shd w:val="clear" w:color="auto" w:fill="auto"/>
            <w:noWrap/>
            <w:vAlign w:val="center"/>
            <w:hideMark/>
          </w:tcPr>
          <w:p w14:paraId="290B4E6A" w14:textId="77777777" w:rsidR="00C050A7" w:rsidRPr="00C050A7" w:rsidRDefault="00C050A7" w:rsidP="00C050A7">
            <w:pPr>
              <w:spacing w:after="0" w:line="276" w:lineRule="auto"/>
              <w:jc w:val="right"/>
              <w:rPr>
                <w:rFonts w:eastAsia="Times New Roman" w:cs="Arial"/>
                <w:szCs w:val="24"/>
              </w:rPr>
            </w:pPr>
            <w:r w:rsidRPr="00C050A7">
              <w:rPr>
                <w:rFonts w:eastAsia="Times New Roman" w:cs="Arial"/>
                <w:szCs w:val="24"/>
              </w:rPr>
              <w:t>20.00</w:t>
            </w:r>
          </w:p>
        </w:tc>
      </w:tr>
    </w:tbl>
    <w:p w14:paraId="79CF55B2" w14:textId="77777777" w:rsidR="00C050A7" w:rsidRPr="00C050A7" w:rsidRDefault="00C050A7" w:rsidP="00C050A7">
      <w:pPr>
        <w:spacing w:after="120" w:line="276" w:lineRule="auto"/>
        <w:jc w:val="both"/>
        <w:rPr>
          <w:rFonts w:cs="Arial"/>
          <w:szCs w:val="24"/>
          <w:lang w:val="mn-MN"/>
        </w:rPr>
      </w:pPr>
    </w:p>
    <w:p w14:paraId="22177FEF" w14:textId="7432E7A5" w:rsidR="00C050A7" w:rsidRPr="00C050A7" w:rsidRDefault="00C050A7" w:rsidP="00C050A7">
      <w:pPr>
        <w:spacing w:after="120" w:line="276" w:lineRule="auto"/>
        <w:ind w:firstLine="720"/>
        <w:jc w:val="both"/>
        <w:rPr>
          <w:rFonts w:cs="Arial"/>
          <w:szCs w:val="24"/>
          <w:lang w:val="mn-MN"/>
        </w:rPr>
      </w:pPr>
      <w:r w:rsidRPr="00C050A7">
        <w:rPr>
          <w:rFonts w:cs="Arial"/>
          <w:szCs w:val="24"/>
          <w:lang w:val="mn-MN"/>
        </w:rPr>
        <w:t>Дээрх иргэдээс 2022/04/11-ны өдрийн байдлаар Монгол улсын хар</w:t>
      </w:r>
      <w:r w:rsidR="004B5054">
        <w:rPr>
          <w:rFonts w:cs="Arial"/>
          <w:szCs w:val="24"/>
          <w:lang w:val="mn-MN"/>
        </w:rPr>
        <w:t>ь</w:t>
      </w:r>
      <w:r w:rsidRPr="00C050A7">
        <w:rPr>
          <w:rFonts w:cs="Arial"/>
          <w:szCs w:val="24"/>
          <w:lang w:val="mn-MN"/>
        </w:rPr>
        <w:t>яатаас гарсан 13,365 иргэн, нас барсан 90,284 иргэн хувьцаа эзэмшиж байна.</w:t>
      </w:r>
    </w:p>
    <w:p w14:paraId="7A93A772" w14:textId="1D2A7431" w:rsidR="00C050A7" w:rsidRPr="00C050A7" w:rsidRDefault="00C050A7" w:rsidP="00C050A7">
      <w:pPr>
        <w:shd w:val="clear" w:color="auto" w:fill="FFFFFF"/>
        <w:spacing w:after="0" w:line="276" w:lineRule="auto"/>
        <w:ind w:firstLine="720"/>
        <w:jc w:val="both"/>
        <w:textAlignment w:val="baseline"/>
        <w:rPr>
          <w:rFonts w:eastAsia="Times New Roman" w:cs="Arial"/>
          <w:szCs w:val="24"/>
          <w:bdr w:val="none" w:sz="0" w:space="0" w:color="auto" w:frame="1"/>
          <w:lang w:val="mn-MN"/>
        </w:rPr>
      </w:pPr>
      <w:r w:rsidRPr="00C050A7">
        <w:rPr>
          <w:rFonts w:eastAsia="Times New Roman" w:cs="Arial"/>
          <w:szCs w:val="24"/>
          <w:bdr w:val="none" w:sz="0" w:space="0" w:color="auto" w:frame="1"/>
          <w:lang w:val="mn-MN"/>
        </w:rPr>
        <w:t xml:space="preserve">“Эрдэнэс-Тавантолгой” ХК-ийн 2019 оны ногдол ашиг болох </w:t>
      </w:r>
      <w:r w:rsidRPr="002647B9">
        <w:rPr>
          <w:rFonts w:eastAsia="Times New Roman" w:cs="Arial"/>
          <w:szCs w:val="24"/>
          <w:bdr w:val="none" w:sz="0" w:space="0" w:color="auto" w:frame="1"/>
          <w:lang w:val="mn-MN"/>
        </w:rPr>
        <w:t xml:space="preserve">179,830,170,360.00 төгрөгийг 2,512,768 иргэнд 179,257,902,282 төгрөг, 486 аж ахуйн нэгжид 572,268,078 төгрөг олгохоор байгаагаас 2022 оны 12 дугаар сарын 21-ний өдрийн байдлаар 2,171,215 иргэнд </w:t>
      </w:r>
      <w:r w:rsidRPr="002647B9">
        <w:rPr>
          <w:rFonts w:eastAsia="Times New Roman" w:cs="Arial"/>
          <w:szCs w:val="24"/>
          <w:lang w:val="mn-MN"/>
        </w:rPr>
        <w:t>154,765,768,176.00 төгрөг</w:t>
      </w:r>
      <w:r w:rsidRPr="00C050A7">
        <w:rPr>
          <w:rFonts w:eastAsia="Times New Roman" w:cs="Arial"/>
          <w:bCs/>
          <w:szCs w:val="24"/>
          <w:lang w:val="mn-MN"/>
        </w:rPr>
        <w:t>, 264 аж ахуй нэгжид 408,322,053.00 төгрөгийн</w:t>
      </w:r>
      <w:r w:rsidRPr="00C050A7">
        <w:rPr>
          <w:rFonts w:eastAsia="Times New Roman" w:cs="Arial"/>
          <w:b/>
          <w:bCs/>
          <w:szCs w:val="24"/>
          <w:lang w:val="mn-MN"/>
        </w:rPr>
        <w:t xml:space="preserve"> </w:t>
      </w:r>
      <w:r w:rsidRPr="00C050A7">
        <w:rPr>
          <w:rFonts w:eastAsia="Times New Roman" w:cs="Arial"/>
          <w:szCs w:val="24"/>
          <w:bdr w:val="none" w:sz="0" w:space="0" w:color="auto" w:frame="1"/>
          <w:lang w:val="mn-MN"/>
        </w:rPr>
        <w:t>ногдол ашгийг Төрийн сан дахь “ҮЦТХТ” ХХК-ийн данснаас иргэдийн баталгаажсан арилжааны банкны дансанд шилжүүл</w:t>
      </w:r>
      <w:r w:rsidR="004B5054">
        <w:rPr>
          <w:rFonts w:eastAsia="Times New Roman" w:cs="Arial"/>
          <w:szCs w:val="24"/>
          <w:bdr w:val="none" w:sz="0" w:space="0" w:color="auto" w:frame="1"/>
          <w:lang w:val="mn-MN"/>
        </w:rPr>
        <w:t>жээ.</w:t>
      </w:r>
    </w:p>
    <w:p w14:paraId="2F31DA17" w14:textId="77777777" w:rsidR="00B73B89" w:rsidRPr="00F46DDD" w:rsidRDefault="00B73B89" w:rsidP="00B73B89">
      <w:pPr>
        <w:spacing w:before="100" w:beforeAutospacing="1" w:after="100" w:afterAutospacing="1"/>
        <w:ind w:firstLine="720"/>
        <w:jc w:val="both"/>
        <w:rPr>
          <w:rFonts w:eastAsia="Times New Roman" w:cs="Arial"/>
          <w:szCs w:val="24"/>
        </w:rPr>
      </w:pPr>
      <w:proofErr w:type="spellStart"/>
      <w:r w:rsidRPr="00F46DDD">
        <w:rPr>
          <w:rFonts w:eastAsia="Times New Roman" w:cs="Arial"/>
          <w:szCs w:val="24"/>
        </w:rPr>
        <w:t>Одоогийн</w:t>
      </w:r>
      <w:proofErr w:type="spellEnd"/>
      <w:r w:rsidRPr="00F46DDD">
        <w:rPr>
          <w:rFonts w:eastAsia="Times New Roman" w:cs="Arial"/>
          <w:szCs w:val="24"/>
        </w:rPr>
        <w:t xml:space="preserve"> </w:t>
      </w:r>
      <w:proofErr w:type="spellStart"/>
      <w:r w:rsidRPr="00F46DDD">
        <w:rPr>
          <w:rFonts w:eastAsia="Times New Roman" w:cs="Arial"/>
          <w:szCs w:val="24"/>
        </w:rPr>
        <w:t>байдлаар</w:t>
      </w:r>
      <w:proofErr w:type="spellEnd"/>
      <w:r w:rsidRPr="00F46DDD">
        <w:rPr>
          <w:rFonts w:eastAsia="Times New Roman" w:cs="Arial"/>
          <w:szCs w:val="24"/>
        </w:rPr>
        <w:t xml:space="preserve"> </w:t>
      </w:r>
      <w:proofErr w:type="spellStart"/>
      <w:r w:rsidRPr="00F46DDD">
        <w:rPr>
          <w:rFonts w:eastAsia="Times New Roman" w:cs="Arial"/>
          <w:szCs w:val="24"/>
        </w:rPr>
        <w:t>Монгол</w:t>
      </w:r>
      <w:proofErr w:type="spellEnd"/>
      <w:r w:rsidRPr="00F46DDD">
        <w:rPr>
          <w:rFonts w:eastAsia="Times New Roman" w:cs="Arial"/>
          <w:szCs w:val="24"/>
        </w:rPr>
        <w:t xml:space="preserve"> </w:t>
      </w:r>
      <w:proofErr w:type="spellStart"/>
      <w:r w:rsidRPr="00F46DDD">
        <w:rPr>
          <w:rFonts w:eastAsia="Times New Roman" w:cs="Arial"/>
          <w:szCs w:val="24"/>
        </w:rPr>
        <w:t>Улсад</w:t>
      </w:r>
      <w:proofErr w:type="spellEnd"/>
      <w:r w:rsidRPr="00F46DDD">
        <w:rPr>
          <w:rFonts w:eastAsia="Times New Roman" w:cs="Arial"/>
          <w:szCs w:val="24"/>
        </w:rPr>
        <w:t xml:space="preserve"> “</w:t>
      </w:r>
      <w:proofErr w:type="spellStart"/>
      <w:r w:rsidRPr="00F46DDD">
        <w:rPr>
          <w:rFonts w:eastAsia="Times New Roman" w:cs="Arial"/>
          <w:szCs w:val="24"/>
        </w:rPr>
        <w:t>Эрдэнэс</w:t>
      </w:r>
      <w:proofErr w:type="spellEnd"/>
      <w:r w:rsidRPr="00F46DDD">
        <w:rPr>
          <w:rFonts w:eastAsia="Times New Roman" w:cs="Arial"/>
          <w:szCs w:val="24"/>
        </w:rPr>
        <w:t xml:space="preserve"> </w:t>
      </w:r>
      <w:proofErr w:type="spellStart"/>
      <w:r w:rsidRPr="00F46DDD">
        <w:rPr>
          <w:rFonts w:eastAsia="Times New Roman" w:cs="Arial"/>
          <w:szCs w:val="24"/>
        </w:rPr>
        <w:t>тавантолгой</w:t>
      </w:r>
      <w:proofErr w:type="spellEnd"/>
      <w:r w:rsidRPr="00F46DDD">
        <w:rPr>
          <w:rFonts w:eastAsia="Times New Roman" w:cs="Arial"/>
          <w:szCs w:val="24"/>
        </w:rPr>
        <w:t>” ХК-</w:t>
      </w:r>
      <w:proofErr w:type="spellStart"/>
      <w:r w:rsidRPr="00F46DDD">
        <w:rPr>
          <w:rFonts w:eastAsia="Times New Roman" w:cs="Arial"/>
          <w:szCs w:val="24"/>
        </w:rPr>
        <w:t>ийн</w:t>
      </w:r>
      <w:proofErr w:type="spellEnd"/>
      <w:r w:rsidRPr="00F46DDD">
        <w:rPr>
          <w:rFonts w:eastAsia="Times New Roman" w:cs="Arial"/>
          <w:szCs w:val="24"/>
        </w:rPr>
        <w:t xml:space="preserve"> </w:t>
      </w:r>
      <w:proofErr w:type="spellStart"/>
      <w:r w:rsidRPr="00F46DDD">
        <w:rPr>
          <w:rFonts w:eastAsia="Times New Roman" w:cs="Arial"/>
          <w:szCs w:val="24"/>
        </w:rPr>
        <w:t>хувьцааг</w:t>
      </w:r>
      <w:proofErr w:type="spellEnd"/>
      <w:r w:rsidRPr="00F46DDD">
        <w:rPr>
          <w:rFonts w:eastAsia="Times New Roman" w:cs="Arial"/>
          <w:szCs w:val="24"/>
        </w:rPr>
        <w:t xml:space="preserve"> </w:t>
      </w:r>
      <w:proofErr w:type="spellStart"/>
      <w:r w:rsidRPr="00F46DDD">
        <w:rPr>
          <w:rFonts w:eastAsia="Times New Roman" w:cs="Arial"/>
          <w:szCs w:val="24"/>
        </w:rPr>
        <w:t>эзэмших</w:t>
      </w:r>
      <w:proofErr w:type="spellEnd"/>
      <w:r w:rsidRPr="00F46DDD">
        <w:rPr>
          <w:rFonts w:eastAsia="Times New Roman" w:cs="Arial"/>
          <w:szCs w:val="24"/>
        </w:rPr>
        <w:t xml:space="preserve"> </w:t>
      </w:r>
      <w:proofErr w:type="spellStart"/>
      <w:r w:rsidRPr="00F46DDD">
        <w:rPr>
          <w:rFonts w:eastAsia="Times New Roman" w:cs="Arial"/>
          <w:szCs w:val="24"/>
        </w:rPr>
        <w:t>эрхтэй</w:t>
      </w:r>
      <w:proofErr w:type="spellEnd"/>
      <w:r w:rsidRPr="00F46DDD">
        <w:rPr>
          <w:rFonts w:eastAsia="Times New Roman" w:cs="Arial"/>
          <w:szCs w:val="24"/>
        </w:rPr>
        <w:t xml:space="preserve"> 3,306,052 </w:t>
      </w:r>
      <w:proofErr w:type="spellStart"/>
      <w:r w:rsidRPr="00F46DDD">
        <w:rPr>
          <w:rFonts w:eastAsia="Times New Roman" w:cs="Arial"/>
          <w:szCs w:val="24"/>
        </w:rPr>
        <w:t>иргэн</w:t>
      </w:r>
      <w:proofErr w:type="spellEnd"/>
      <w:r w:rsidRPr="00F46DDD">
        <w:rPr>
          <w:rFonts w:eastAsia="Times New Roman" w:cs="Arial"/>
          <w:szCs w:val="24"/>
        </w:rPr>
        <w:t xml:space="preserve"> </w:t>
      </w:r>
      <w:proofErr w:type="spellStart"/>
      <w:r w:rsidRPr="00F46DDD">
        <w:rPr>
          <w:rFonts w:eastAsia="Times New Roman" w:cs="Arial"/>
          <w:szCs w:val="24"/>
        </w:rPr>
        <w:t>бай</w:t>
      </w:r>
      <w:r>
        <w:rPr>
          <w:rFonts w:eastAsia="Times New Roman" w:cs="Arial"/>
          <w:szCs w:val="24"/>
        </w:rPr>
        <w:t>на</w:t>
      </w:r>
      <w:proofErr w:type="spellEnd"/>
      <w:r>
        <w:rPr>
          <w:rFonts w:eastAsia="Times New Roman" w:cs="Arial"/>
          <w:szCs w:val="24"/>
        </w:rPr>
        <w:t>.</w:t>
      </w:r>
      <w:r w:rsidRPr="00F46DDD">
        <w:rPr>
          <w:rFonts w:eastAsia="Times New Roman" w:cs="Arial"/>
          <w:szCs w:val="24"/>
        </w:rPr>
        <w:t xml:space="preserve"> </w:t>
      </w:r>
    </w:p>
    <w:p w14:paraId="26886E03" w14:textId="77777777" w:rsidR="00B73B89" w:rsidRPr="00F46DDD" w:rsidRDefault="00B73B89" w:rsidP="00B73B89">
      <w:pPr>
        <w:spacing w:after="240"/>
        <w:ind w:right="-1" w:firstLine="720"/>
        <w:jc w:val="both"/>
        <w:rPr>
          <w:rFonts w:cs="Arial"/>
          <w:color w:val="000000" w:themeColor="text1"/>
          <w:szCs w:val="24"/>
        </w:rPr>
      </w:pPr>
      <w:proofErr w:type="spellStart"/>
      <w:r w:rsidRPr="00F46DDD">
        <w:rPr>
          <w:rFonts w:cs="Arial"/>
          <w:color w:val="000000" w:themeColor="text1"/>
          <w:szCs w:val="24"/>
        </w:rPr>
        <w:t>Цаашид</w:t>
      </w:r>
      <w:proofErr w:type="spellEnd"/>
      <w:r w:rsidRPr="00F46DDD">
        <w:rPr>
          <w:rFonts w:cs="Arial"/>
          <w:color w:val="000000" w:themeColor="text1"/>
          <w:szCs w:val="24"/>
        </w:rPr>
        <w:t xml:space="preserve"> </w:t>
      </w:r>
      <w:proofErr w:type="spellStart"/>
      <w:r w:rsidRPr="00F46DDD">
        <w:rPr>
          <w:rFonts w:cs="Arial"/>
          <w:color w:val="000000" w:themeColor="text1"/>
          <w:szCs w:val="24"/>
        </w:rPr>
        <w:t>компанийн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сайн</w:t>
      </w:r>
      <w:proofErr w:type="spellEnd"/>
      <w:r w:rsidRPr="00F46DDD">
        <w:rPr>
          <w:rFonts w:cs="Arial"/>
          <w:color w:val="000000" w:themeColor="text1"/>
          <w:szCs w:val="24"/>
        </w:rPr>
        <w:t xml:space="preserve"> </w:t>
      </w:r>
      <w:proofErr w:type="spellStart"/>
      <w:r w:rsidRPr="00F46DDD">
        <w:rPr>
          <w:rFonts w:cs="Arial"/>
          <w:color w:val="000000" w:themeColor="text1"/>
          <w:szCs w:val="24"/>
        </w:rPr>
        <w:t>засаглалыг</w:t>
      </w:r>
      <w:proofErr w:type="spellEnd"/>
      <w:r w:rsidRPr="00F46DDD">
        <w:rPr>
          <w:rFonts w:cs="Arial"/>
          <w:color w:val="000000" w:themeColor="text1"/>
          <w:szCs w:val="24"/>
        </w:rPr>
        <w:t xml:space="preserve"> </w:t>
      </w:r>
      <w:proofErr w:type="spellStart"/>
      <w:r w:rsidRPr="00F46DDD">
        <w:rPr>
          <w:rFonts w:cs="Arial"/>
          <w:color w:val="000000" w:themeColor="text1"/>
          <w:szCs w:val="24"/>
        </w:rPr>
        <w:t>хөгжүүлэх</w:t>
      </w:r>
      <w:proofErr w:type="spellEnd"/>
      <w:r w:rsidRPr="00F46DDD">
        <w:rPr>
          <w:rFonts w:cs="Arial"/>
          <w:color w:val="000000" w:themeColor="text1"/>
          <w:szCs w:val="24"/>
        </w:rPr>
        <w:t xml:space="preserve">, </w:t>
      </w:r>
      <w:proofErr w:type="spellStart"/>
      <w:r w:rsidRPr="00F46DDD">
        <w:rPr>
          <w:rFonts w:cs="Arial"/>
          <w:color w:val="000000" w:themeColor="text1"/>
          <w:szCs w:val="24"/>
        </w:rPr>
        <w:t>өмчлөл</w:t>
      </w:r>
      <w:proofErr w:type="spellEnd"/>
      <w:r w:rsidRPr="00F46DDD">
        <w:rPr>
          <w:rFonts w:cs="Arial"/>
          <w:color w:val="000000" w:themeColor="text1"/>
          <w:szCs w:val="24"/>
        </w:rPr>
        <w:t xml:space="preserve">, </w:t>
      </w:r>
      <w:proofErr w:type="spellStart"/>
      <w:r w:rsidRPr="00F46DDD">
        <w:rPr>
          <w:rFonts w:cs="Arial"/>
          <w:color w:val="000000" w:themeColor="text1"/>
          <w:szCs w:val="24"/>
        </w:rPr>
        <w:t>удирдлагын</w:t>
      </w:r>
      <w:proofErr w:type="spellEnd"/>
      <w:r w:rsidRPr="00F46DDD">
        <w:rPr>
          <w:rFonts w:cs="Arial"/>
          <w:color w:val="000000" w:themeColor="text1"/>
          <w:szCs w:val="24"/>
        </w:rPr>
        <w:t xml:space="preserve"> </w:t>
      </w:r>
      <w:proofErr w:type="spellStart"/>
      <w:r w:rsidRPr="00F46DDD">
        <w:rPr>
          <w:rFonts w:cs="Arial"/>
          <w:color w:val="000000" w:themeColor="text1"/>
          <w:szCs w:val="24"/>
        </w:rPr>
        <w:t>хяналтын</w:t>
      </w:r>
      <w:proofErr w:type="spellEnd"/>
      <w:r w:rsidRPr="00F46DDD">
        <w:rPr>
          <w:rFonts w:cs="Arial"/>
          <w:color w:val="000000" w:themeColor="text1"/>
          <w:szCs w:val="24"/>
        </w:rPr>
        <w:t xml:space="preserve"> </w:t>
      </w:r>
      <w:proofErr w:type="spellStart"/>
      <w:r w:rsidRPr="00F46DDD">
        <w:rPr>
          <w:rFonts w:cs="Arial"/>
          <w:color w:val="000000" w:themeColor="text1"/>
          <w:szCs w:val="24"/>
        </w:rPr>
        <w:t>тэнцвэртэй</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байдлыг</w:t>
      </w:r>
      <w:proofErr w:type="spellEnd"/>
      <w:r w:rsidRPr="00F46DDD">
        <w:rPr>
          <w:rFonts w:cs="Arial"/>
          <w:color w:val="000000" w:themeColor="text1"/>
          <w:szCs w:val="24"/>
        </w:rPr>
        <w:t xml:space="preserve"> </w:t>
      </w:r>
      <w:proofErr w:type="spellStart"/>
      <w:r w:rsidRPr="00F46DDD">
        <w:rPr>
          <w:rFonts w:cs="Arial"/>
          <w:color w:val="000000" w:themeColor="text1"/>
          <w:szCs w:val="24"/>
        </w:rPr>
        <w:t>хангах</w:t>
      </w:r>
      <w:proofErr w:type="spellEnd"/>
      <w:r w:rsidRPr="00F46DDD">
        <w:rPr>
          <w:rFonts w:cs="Arial"/>
          <w:color w:val="000000" w:themeColor="text1"/>
          <w:szCs w:val="24"/>
        </w:rPr>
        <w:t xml:space="preserve">, </w:t>
      </w:r>
      <w:proofErr w:type="spellStart"/>
      <w:r w:rsidRPr="00F46DDD">
        <w:rPr>
          <w:rFonts w:cs="Arial"/>
          <w:color w:val="000000" w:themeColor="text1"/>
          <w:szCs w:val="24"/>
        </w:rPr>
        <w:t>компанийн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хувьцааны</w:t>
      </w:r>
      <w:proofErr w:type="spellEnd"/>
      <w:r w:rsidRPr="00F46DDD">
        <w:rPr>
          <w:rFonts w:cs="Arial"/>
          <w:color w:val="000000" w:themeColor="text1"/>
          <w:szCs w:val="24"/>
        </w:rPr>
        <w:t xml:space="preserve"> </w:t>
      </w:r>
      <w:proofErr w:type="spellStart"/>
      <w:r w:rsidRPr="00F46DDD">
        <w:rPr>
          <w:rFonts w:cs="Arial"/>
          <w:color w:val="000000" w:themeColor="text1"/>
          <w:szCs w:val="24"/>
        </w:rPr>
        <w:t>эзэмшил</w:t>
      </w:r>
      <w:proofErr w:type="spellEnd"/>
      <w:r w:rsidRPr="00F46DDD">
        <w:rPr>
          <w:rFonts w:cs="Arial"/>
          <w:color w:val="000000" w:themeColor="text1"/>
          <w:szCs w:val="24"/>
        </w:rPr>
        <w:t xml:space="preserve">, </w:t>
      </w:r>
      <w:proofErr w:type="spellStart"/>
      <w:r w:rsidRPr="00F46DDD">
        <w:rPr>
          <w:rFonts w:cs="Arial"/>
          <w:color w:val="000000" w:themeColor="text1"/>
          <w:szCs w:val="24"/>
        </w:rPr>
        <w:t>мэдээллийн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ил</w:t>
      </w:r>
      <w:proofErr w:type="spellEnd"/>
      <w:r w:rsidRPr="00F46DDD">
        <w:rPr>
          <w:rFonts w:cs="Arial"/>
          <w:color w:val="000000" w:themeColor="text1"/>
          <w:szCs w:val="24"/>
        </w:rPr>
        <w:t xml:space="preserve"> </w:t>
      </w:r>
      <w:proofErr w:type="spellStart"/>
      <w:r w:rsidRPr="00F46DDD">
        <w:rPr>
          <w:rFonts w:cs="Arial"/>
          <w:color w:val="000000" w:themeColor="text1"/>
          <w:szCs w:val="24"/>
        </w:rPr>
        <w:t>тод</w:t>
      </w:r>
      <w:proofErr w:type="spellEnd"/>
      <w:r w:rsidRPr="00F46DDD">
        <w:rPr>
          <w:rFonts w:cs="Arial"/>
          <w:color w:val="000000" w:themeColor="text1"/>
          <w:szCs w:val="24"/>
        </w:rPr>
        <w:t xml:space="preserve">, </w:t>
      </w:r>
      <w:proofErr w:type="spellStart"/>
      <w:r w:rsidRPr="00F46DDD">
        <w:rPr>
          <w:rFonts w:cs="Arial"/>
          <w:color w:val="000000" w:themeColor="text1"/>
          <w:szCs w:val="24"/>
        </w:rPr>
        <w:t>нээлттэй</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байдлаар</w:t>
      </w:r>
      <w:proofErr w:type="spellEnd"/>
      <w:r w:rsidRPr="00F46DDD">
        <w:rPr>
          <w:rFonts w:cs="Arial"/>
          <w:color w:val="000000" w:themeColor="text1"/>
          <w:szCs w:val="24"/>
        </w:rPr>
        <w:t xml:space="preserve"> </w:t>
      </w:r>
      <w:proofErr w:type="spellStart"/>
      <w:r w:rsidRPr="00F46DDD">
        <w:rPr>
          <w:rFonts w:cs="Arial"/>
          <w:color w:val="000000" w:themeColor="text1"/>
          <w:szCs w:val="24"/>
        </w:rPr>
        <w:t>дамжуулан</w:t>
      </w:r>
      <w:proofErr w:type="spellEnd"/>
      <w:r w:rsidRPr="00F46DDD">
        <w:rPr>
          <w:rFonts w:cs="Arial"/>
          <w:color w:val="000000" w:themeColor="text1"/>
          <w:szCs w:val="24"/>
        </w:rPr>
        <w:t xml:space="preserve"> </w:t>
      </w:r>
      <w:proofErr w:type="spellStart"/>
      <w:r w:rsidRPr="00F46DDD">
        <w:rPr>
          <w:rFonts w:cs="Arial"/>
          <w:color w:val="000000" w:themeColor="text1"/>
          <w:szCs w:val="24"/>
        </w:rPr>
        <w:t>олон</w:t>
      </w:r>
      <w:proofErr w:type="spellEnd"/>
      <w:r w:rsidRPr="00F46DDD">
        <w:rPr>
          <w:rFonts w:cs="Arial"/>
          <w:color w:val="000000" w:themeColor="text1"/>
          <w:szCs w:val="24"/>
        </w:rPr>
        <w:t xml:space="preserve"> </w:t>
      </w:r>
      <w:proofErr w:type="spellStart"/>
      <w:r w:rsidRPr="00F46DDD">
        <w:rPr>
          <w:rFonts w:cs="Arial"/>
          <w:color w:val="000000" w:themeColor="text1"/>
          <w:szCs w:val="24"/>
        </w:rPr>
        <w:t>нийтийн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хяналтыг</w:t>
      </w:r>
      <w:proofErr w:type="spellEnd"/>
      <w:r w:rsidRPr="00F46DDD">
        <w:rPr>
          <w:rFonts w:cs="Arial"/>
          <w:color w:val="000000" w:themeColor="text1"/>
          <w:szCs w:val="24"/>
        </w:rPr>
        <w:t xml:space="preserve"> </w:t>
      </w:r>
      <w:proofErr w:type="spellStart"/>
      <w:r w:rsidRPr="00F46DDD">
        <w:rPr>
          <w:rFonts w:cs="Arial"/>
          <w:color w:val="000000" w:themeColor="text1"/>
          <w:szCs w:val="24"/>
        </w:rPr>
        <w:t>бий</w:t>
      </w:r>
      <w:proofErr w:type="spellEnd"/>
      <w:r w:rsidRPr="00F46DDD">
        <w:rPr>
          <w:rFonts w:cs="Arial"/>
          <w:color w:val="000000" w:themeColor="text1"/>
          <w:szCs w:val="24"/>
        </w:rPr>
        <w:t xml:space="preserve"> </w:t>
      </w:r>
      <w:proofErr w:type="spellStart"/>
      <w:r w:rsidRPr="00F46DDD">
        <w:rPr>
          <w:rFonts w:cs="Arial"/>
          <w:color w:val="000000" w:themeColor="text1"/>
          <w:szCs w:val="24"/>
        </w:rPr>
        <w:t>болгож</w:t>
      </w:r>
      <w:proofErr w:type="spellEnd"/>
      <w:r w:rsidRPr="00F46DDD">
        <w:rPr>
          <w:rFonts w:cs="Arial"/>
          <w:color w:val="000000" w:themeColor="text1"/>
          <w:szCs w:val="24"/>
        </w:rPr>
        <w:t xml:space="preserve">, </w:t>
      </w:r>
      <w:proofErr w:type="spellStart"/>
      <w:r w:rsidRPr="00F46DDD">
        <w:rPr>
          <w:rFonts w:cs="Arial"/>
          <w:color w:val="000000" w:themeColor="text1"/>
          <w:szCs w:val="24"/>
        </w:rPr>
        <w:t>зах</w:t>
      </w:r>
      <w:proofErr w:type="spellEnd"/>
      <w:r w:rsidRPr="00F46DDD">
        <w:rPr>
          <w:rFonts w:cs="Arial"/>
          <w:color w:val="000000" w:themeColor="text1"/>
          <w:szCs w:val="24"/>
        </w:rPr>
        <w:t xml:space="preserve"> </w:t>
      </w:r>
      <w:proofErr w:type="spellStart"/>
      <w:r w:rsidRPr="00F46DDD">
        <w:rPr>
          <w:rFonts w:cs="Arial"/>
          <w:color w:val="000000" w:themeColor="text1"/>
          <w:szCs w:val="24"/>
        </w:rPr>
        <w:t>зээлд</w:t>
      </w:r>
      <w:proofErr w:type="spellEnd"/>
      <w:r w:rsidRPr="00F46DDD">
        <w:rPr>
          <w:rFonts w:cs="Arial"/>
          <w:color w:val="000000" w:themeColor="text1"/>
          <w:szCs w:val="24"/>
        </w:rPr>
        <w:t xml:space="preserve"> </w:t>
      </w:r>
      <w:proofErr w:type="spellStart"/>
      <w:r w:rsidRPr="00F46DDD">
        <w:rPr>
          <w:rFonts w:cs="Arial"/>
          <w:color w:val="000000" w:themeColor="text1"/>
          <w:szCs w:val="24"/>
        </w:rPr>
        <w:t>харш</w:t>
      </w:r>
      <w:proofErr w:type="spellEnd"/>
      <w:r w:rsidRPr="00F46DDD">
        <w:rPr>
          <w:rFonts w:cs="Arial"/>
          <w:color w:val="000000" w:themeColor="text1"/>
          <w:szCs w:val="24"/>
        </w:rPr>
        <w:t xml:space="preserve"> </w:t>
      </w:r>
      <w:proofErr w:type="spellStart"/>
      <w:r w:rsidRPr="00F46DDD">
        <w:rPr>
          <w:rFonts w:cs="Arial"/>
          <w:color w:val="000000" w:themeColor="text1"/>
          <w:szCs w:val="24"/>
        </w:rPr>
        <w:t>аливаа</w:t>
      </w:r>
      <w:proofErr w:type="spellEnd"/>
      <w:r w:rsidRPr="00F46DDD">
        <w:rPr>
          <w:rFonts w:cs="Arial"/>
          <w:color w:val="000000" w:themeColor="text1"/>
          <w:szCs w:val="24"/>
        </w:rPr>
        <w:t xml:space="preserve"> </w:t>
      </w:r>
      <w:proofErr w:type="spellStart"/>
      <w:r w:rsidRPr="00F46DDD">
        <w:rPr>
          <w:rFonts w:cs="Arial"/>
          <w:color w:val="000000" w:themeColor="text1"/>
          <w:szCs w:val="24"/>
        </w:rPr>
        <w:t>үйл</w:t>
      </w:r>
      <w:proofErr w:type="spellEnd"/>
      <w:r w:rsidRPr="00F46DDD">
        <w:rPr>
          <w:rFonts w:cs="Arial"/>
          <w:color w:val="000000" w:themeColor="text1"/>
          <w:szCs w:val="24"/>
        </w:rPr>
        <w:t xml:space="preserve"> </w:t>
      </w:r>
      <w:proofErr w:type="spellStart"/>
      <w:r w:rsidRPr="00F46DDD">
        <w:rPr>
          <w:rFonts w:cs="Arial"/>
          <w:color w:val="000000" w:themeColor="text1"/>
          <w:szCs w:val="24"/>
        </w:rPr>
        <w:t>ажиллагаанаас</w:t>
      </w:r>
      <w:proofErr w:type="spellEnd"/>
      <w:r w:rsidRPr="00F46DDD">
        <w:rPr>
          <w:rFonts w:cs="Arial"/>
          <w:color w:val="000000" w:themeColor="text1"/>
          <w:szCs w:val="24"/>
        </w:rPr>
        <w:t xml:space="preserve"> </w:t>
      </w:r>
      <w:proofErr w:type="spellStart"/>
      <w:r w:rsidRPr="00F46DDD">
        <w:rPr>
          <w:rFonts w:cs="Arial"/>
          <w:color w:val="000000" w:themeColor="text1"/>
          <w:szCs w:val="24"/>
        </w:rPr>
        <w:t>урьдчилан</w:t>
      </w:r>
      <w:proofErr w:type="spellEnd"/>
      <w:r w:rsidRPr="00F46DDD">
        <w:rPr>
          <w:rFonts w:cs="Arial"/>
          <w:color w:val="000000" w:themeColor="text1"/>
          <w:szCs w:val="24"/>
        </w:rPr>
        <w:t xml:space="preserve"> </w:t>
      </w:r>
      <w:proofErr w:type="spellStart"/>
      <w:r w:rsidRPr="00F46DDD">
        <w:rPr>
          <w:rFonts w:cs="Arial"/>
          <w:color w:val="000000" w:themeColor="text1"/>
          <w:szCs w:val="24"/>
        </w:rPr>
        <w:t>сэргийлэх</w:t>
      </w:r>
      <w:proofErr w:type="spellEnd"/>
      <w:r w:rsidRPr="00F46DDD">
        <w:rPr>
          <w:rFonts w:cs="Arial"/>
          <w:color w:val="000000" w:themeColor="text1"/>
          <w:szCs w:val="24"/>
        </w:rPr>
        <w:t xml:space="preserve"> </w:t>
      </w:r>
      <w:proofErr w:type="spellStart"/>
      <w:r w:rsidRPr="00F46DDD">
        <w:rPr>
          <w:rFonts w:cs="Arial"/>
          <w:color w:val="000000" w:themeColor="text1"/>
          <w:szCs w:val="24"/>
        </w:rPr>
        <w:t>зорилгоор</w:t>
      </w:r>
      <w:proofErr w:type="spellEnd"/>
      <w:r w:rsidRPr="00F46DDD">
        <w:rPr>
          <w:rFonts w:cs="Arial"/>
          <w:color w:val="000000" w:themeColor="text1"/>
          <w:szCs w:val="24"/>
        </w:rPr>
        <w:t xml:space="preserve"> “</w:t>
      </w:r>
      <w:proofErr w:type="spellStart"/>
      <w:r w:rsidRPr="00F46DDD">
        <w:rPr>
          <w:rFonts w:cs="Arial"/>
          <w:color w:val="000000" w:themeColor="text1"/>
          <w:szCs w:val="24"/>
        </w:rPr>
        <w:t>Эрдэнэс</w:t>
      </w:r>
      <w:proofErr w:type="spellEnd"/>
      <w:r w:rsidRPr="00F46DDD">
        <w:rPr>
          <w:rFonts w:cs="Arial"/>
          <w:color w:val="000000" w:themeColor="text1"/>
          <w:szCs w:val="24"/>
        </w:rPr>
        <w:t xml:space="preserve"> </w:t>
      </w:r>
      <w:proofErr w:type="spellStart"/>
      <w:r w:rsidRPr="00F46DDD">
        <w:rPr>
          <w:rFonts w:cs="Arial"/>
          <w:color w:val="000000" w:themeColor="text1"/>
          <w:szCs w:val="24"/>
        </w:rPr>
        <w:lastRenderedPageBreak/>
        <w:t>Тавантолгой</w:t>
      </w:r>
      <w:proofErr w:type="spellEnd"/>
      <w:r w:rsidRPr="00F46DDD">
        <w:rPr>
          <w:rFonts w:cs="Arial"/>
          <w:color w:val="000000" w:themeColor="text1"/>
          <w:szCs w:val="24"/>
        </w:rPr>
        <w:t>" ХК-</w:t>
      </w:r>
      <w:proofErr w:type="spellStart"/>
      <w:r w:rsidRPr="00F46DDD">
        <w:rPr>
          <w:rFonts w:cs="Arial"/>
          <w:color w:val="000000" w:themeColor="text1"/>
          <w:szCs w:val="24"/>
        </w:rPr>
        <w:t>ийг</w:t>
      </w:r>
      <w:proofErr w:type="spellEnd"/>
      <w:r w:rsidRPr="00F46DDD">
        <w:rPr>
          <w:rFonts w:cs="Arial"/>
          <w:color w:val="000000" w:themeColor="text1"/>
          <w:szCs w:val="24"/>
        </w:rPr>
        <w:t xml:space="preserve"> </w:t>
      </w:r>
      <w:proofErr w:type="spellStart"/>
      <w:r w:rsidRPr="00F46DDD">
        <w:rPr>
          <w:rFonts w:cs="Arial"/>
          <w:color w:val="000000" w:themeColor="text1"/>
          <w:szCs w:val="24"/>
        </w:rPr>
        <w:t>Компанийн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тухай</w:t>
      </w:r>
      <w:proofErr w:type="spellEnd"/>
      <w:r w:rsidRPr="00F46DDD">
        <w:rPr>
          <w:rFonts w:cs="Arial"/>
          <w:color w:val="000000" w:themeColor="text1"/>
          <w:szCs w:val="24"/>
        </w:rPr>
        <w:t xml:space="preserve"> хуулийн 3.7-д </w:t>
      </w:r>
      <w:proofErr w:type="spellStart"/>
      <w:r w:rsidRPr="00F46DDD">
        <w:rPr>
          <w:rFonts w:cs="Arial"/>
          <w:color w:val="000000" w:themeColor="text1"/>
          <w:szCs w:val="24"/>
        </w:rPr>
        <w:t>заасан</w:t>
      </w:r>
      <w:proofErr w:type="spellEnd"/>
      <w:r w:rsidRPr="00F46DDD">
        <w:rPr>
          <w:rFonts w:cs="Arial"/>
          <w:color w:val="000000" w:themeColor="text1"/>
          <w:szCs w:val="24"/>
        </w:rPr>
        <w:t xml:space="preserve"> </w:t>
      </w:r>
      <w:proofErr w:type="spellStart"/>
      <w:r w:rsidRPr="00F46DDD">
        <w:rPr>
          <w:rFonts w:cs="Arial"/>
          <w:color w:val="000000" w:themeColor="text1"/>
          <w:szCs w:val="24"/>
        </w:rPr>
        <w:t>нээлттэй</w:t>
      </w:r>
      <w:proofErr w:type="spellEnd"/>
      <w:r w:rsidRPr="00F46DDD">
        <w:rPr>
          <w:rFonts w:cs="Arial"/>
          <w:color w:val="000000" w:themeColor="text1"/>
          <w:szCs w:val="24"/>
        </w:rPr>
        <w:t xml:space="preserve"> </w:t>
      </w:r>
      <w:proofErr w:type="spellStart"/>
      <w:r w:rsidRPr="00F46DDD">
        <w:rPr>
          <w:rFonts w:cs="Arial"/>
          <w:color w:val="000000" w:themeColor="text1"/>
          <w:szCs w:val="24"/>
        </w:rPr>
        <w:t>хувьцаат</w:t>
      </w:r>
      <w:proofErr w:type="spellEnd"/>
      <w:r w:rsidRPr="00F46DDD">
        <w:rPr>
          <w:rFonts w:cs="Arial"/>
          <w:color w:val="000000" w:themeColor="text1"/>
          <w:szCs w:val="24"/>
        </w:rPr>
        <w:t xml:space="preserve"> </w:t>
      </w:r>
      <w:proofErr w:type="spellStart"/>
      <w:r w:rsidRPr="00F46DDD">
        <w:rPr>
          <w:rFonts w:cs="Arial"/>
          <w:color w:val="000000" w:themeColor="text1"/>
          <w:szCs w:val="24"/>
        </w:rPr>
        <w:t>компани</w:t>
      </w:r>
      <w:proofErr w:type="spellEnd"/>
      <w:r w:rsidRPr="00F46DDD">
        <w:rPr>
          <w:rFonts w:cs="Arial"/>
          <w:color w:val="000000" w:themeColor="text1"/>
          <w:szCs w:val="24"/>
        </w:rPr>
        <w:t xml:space="preserve"> </w:t>
      </w:r>
      <w:proofErr w:type="spellStart"/>
      <w:r w:rsidRPr="00F46DDD">
        <w:rPr>
          <w:rFonts w:cs="Arial"/>
          <w:color w:val="000000" w:themeColor="text1"/>
          <w:szCs w:val="24"/>
        </w:rPr>
        <w:t>болох</w:t>
      </w:r>
      <w:proofErr w:type="spellEnd"/>
      <w:r w:rsidRPr="00F46DDD">
        <w:rPr>
          <w:rFonts w:cs="Arial"/>
          <w:color w:val="000000" w:themeColor="text1"/>
          <w:szCs w:val="24"/>
        </w:rPr>
        <w:t xml:space="preserve"> </w:t>
      </w:r>
      <w:proofErr w:type="spellStart"/>
      <w:r w:rsidRPr="00F46DDD">
        <w:rPr>
          <w:rFonts w:cs="Arial"/>
          <w:color w:val="000000" w:themeColor="text1"/>
          <w:szCs w:val="24"/>
        </w:rPr>
        <w:t>бэлтгэл</w:t>
      </w:r>
      <w:proofErr w:type="spellEnd"/>
      <w:r w:rsidRPr="00F46DDD">
        <w:rPr>
          <w:rFonts w:cs="Arial"/>
          <w:color w:val="000000" w:themeColor="text1"/>
          <w:szCs w:val="24"/>
        </w:rPr>
        <w:t xml:space="preserve"> </w:t>
      </w:r>
      <w:proofErr w:type="spellStart"/>
      <w:r w:rsidRPr="00F46DDD">
        <w:rPr>
          <w:rFonts w:cs="Arial"/>
          <w:color w:val="000000" w:themeColor="text1"/>
          <w:szCs w:val="24"/>
        </w:rPr>
        <w:t>ажлыг</w:t>
      </w:r>
      <w:proofErr w:type="spellEnd"/>
      <w:r w:rsidRPr="00F46DDD">
        <w:rPr>
          <w:rFonts w:cs="Arial"/>
          <w:color w:val="000000" w:themeColor="text1"/>
          <w:szCs w:val="24"/>
        </w:rPr>
        <w:t xml:space="preserve"> </w:t>
      </w:r>
      <w:proofErr w:type="spellStart"/>
      <w:r w:rsidRPr="00F46DDD">
        <w:rPr>
          <w:rFonts w:cs="Arial"/>
          <w:color w:val="000000" w:themeColor="text1"/>
          <w:szCs w:val="24"/>
        </w:rPr>
        <w:t>хангах</w:t>
      </w:r>
      <w:proofErr w:type="spellEnd"/>
      <w:r w:rsidRPr="00F46DDD">
        <w:rPr>
          <w:rFonts w:cs="Arial"/>
          <w:color w:val="000000" w:themeColor="text1"/>
          <w:szCs w:val="24"/>
        </w:rPr>
        <w:t xml:space="preserve"> </w:t>
      </w:r>
      <w:proofErr w:type="spellStart"/>
      <w:r w:rsidRPr="00F46DDD">
        <w:rPr>
          <w:rFonts w:cs="Arial"/>
          <w:color w:val="000000" w:themeColor="text1"/>
          <w:szCs w:val="24"/>
        </w:rPr>
        <w:t>шаардлагатай</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байна</w:t>
      </w:r>
      <w:proofErr w:type="spellEnd"/>
      <w:r w:rsidRPr="00F46DDD">
        <w:rPr>
          <w:rFonts w:cs="Arial"/>
          <w:color w:val="000000" w:themeColor="text1"/>
          <w:szCs w:val="24"/>
        </w:rPr>
        <w:t>.</w:t>
      </w:r>
    </w:p>
    <w:p w14:paraId="5AF131C5" w14:textId="77777777" w:rsidR="00B73B89" w:rsidRPr="00F46DDD" w:rsidRDefault="00B73B89" w:rsidP="00B73B89">
      <w:pPr>
        <w:spacing w:after="0"/>
        <w:ind w:right="-23" w:firstLine="720"/>
        <w:jc w:val="both"/>
        <w:rPr>
          <w:rFonts w:cs="Arial"/>
          <w:szCs w:val="24"/>
        </w:rPr>
      </w:pPr>
      <w:r w:rsidRPr="00F46DDD">
        <w:rPr>
          <w:rFonts w:cs="Arial"/>
          <w:color w:val="000000" w:themeColor="text1"/>
          <w:szCs w:val="24"/>
        </w:rPr>
        <w:t xml:space="preserve"> </w:t>
      </w:r>
      <w:proofErr w:type="spellStart"/>
      <w:r w:rsidRPr="00F46DDD">
        <w:rPr>
          <w:rFonts w:cs="Arial"/>
          <w:color w:val="000000" w:themeColor="text1"/>
          <w:szCs w:val="24"/>
        </w:rPr>
        <w:t>Мөн</w:t>
      </w:r>
      <w:proofErr w:type="spellEnd"/>
      <w:r w:rsidRPr="00F46DDD">
        <w:rPr>
          <w:rFonts w:cs="Arial"/>
          <w:color w:val="000000" w:themeColor="text1"/>
          <w:szCs w:val="24"/>
        </w:rPr>
        <w:t xml:space="preserve"> </w:t>
      </w:r>
      <w:proofErr w:type="spellStart"/>
      <w:r w:rsidRPr="00F46DDD">
        <w:rPr>
          <w:rFonts w:cs="Arial"/>
          <w:color w:val="000000" w:themeColor="text1"/>
          <w:szCs w:val="24"/>
        </w:rPr>
        <w:t>сүүлийн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үед</w:t>
      </w:r>
      <w:proofErr w:type="spellEnd"/>
      <w:r w:rsidRPr="00F46DDD">
        <w:rPr>
          <w:rFonts w:cs="Arial"/>
          <w:color w:val="000000" w:themeColor="text1"/>
          <w:szCs w:val="24"/>
        </w:rPr>
        <w:t xml:space="preserve"> </w:t>
      </w:r>
      <w:proofErr w:type="spellStart"/>
      <w:r w:rsidRPr="00F46DDD">
        <w:rPr>
          <w:rFonts w:cs="Arial"/>
          <w:color w:val="000000" w:themeColor="text1"/>
          <w:szCs w:val="24"/>
        </w:rPr>
        <w:t>үүсээд</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байгаа</w:t>
      </w:r>
      <w:proofErr w:type="spellEnd"/>
      <w:r w:rsidRPr="00F46DDD">
        <w:rPr>
          <w:rFonts w:cs="Arial"/>
          <w:color w:val="000000" w:themeColor="text1"/>
          <w:szCs w:val="24"/>
        </w:rPr>
        <w:t xml:space="preserve"> </w:t>
      </w:r>
      <w:proofErr w:type="spellStart"/>
      <w:r w:rsidRPr="00F46DDD">
        <w:rPr>
          <w:rFonts w:cs="Arial"/>
          <w:color w:val="000000" w:themeColor="text1"/>
          <w:szCs w:val="24"/>
        </w:rPr>
        <w:t>нөхцөл</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байдалтай</w:t>
      </w:r>
      <w:proofErr w:type="spellEnd"/>
      <w:r w:rsidRPr="00F46DDD">
        <w:rPr>
          <w:rFonts w:cs="Arial"/>
          <w:color w:val="000000" w:themeColor="text1"/>
          <w:szCs w:val="24"/>
        </w:rPr>
        <w:t xml:space="preserve"> </w:t>
      </w:r>
      <w:proofErr w:type="spellStart"/>
      <w:r w:rsidRPr="00F46DDD">
        <w:rPr>
          <w:rFonts w:cs="Arial"/>
          <w:color w:val="000000" w:themeColor="text1"/>
          <w:szCs w:val="24"/>
        </w:rPr>
        <w:t>холбоотой</w:t>
      </w:r>
      <w:proofErr w:type="spellEnd"/>
      <w:r w:rsidRPr="00F46DDD">
        <w:rPr>
          <w:rFonts w:cs="Arial"/>
          <w:color w:val="000000" w:themeColor="text1"/>
          <w:szCs w:val="24"/>
        </w:rPr>
        <w:t xml:space="preserve"> </w:t>
      </w:r>
      <w:r w:rsidRPr="00F46DDD">
        <w:rPr>
          <w:rFonts w:cs="Arial"/>
          <w:szCs w:val="24"/>
        </w:rPr>
        <w:t>“</w:t>
      </w:r>
      <w:proofErr w:type="spellStart"/>
      <w:r w:rsidRPr="00F46DDD">
        <w:rPr>
          <w:rFonts w:cs="Arial"/>
          <w:szCs w:val="24"/>
        </w:rPr>
        <w:t>Эрдэнэс</w:t>
      </w:r>
      <w:proofErr w:type="spellEnd"/>
      <w:r w:rsidRPr="00F46DDD">
        <w:rPr>
          <w:rFonts w:cs="Arial"/>
          <w:szCs w:val="24"/>
        </w:rPr>
        <w:t xml:space="preserve"> </w:t>
      </w:r>
      <w:proofErr w:type="spellStart"/>
      <w:r w:rsidRPr="00F46DDD">
        <w:rPr>
          <w:rFonts w:cs="Arial"/>
          <w:szCs w:val="24"/>
        </w:rPr>
        <w:t>Тавантолгой</w:t>
      </w:r>
      <w:proofErr w:type="spellEnd"/>
      <w:r w:rsidRPr="00F46DDD">
        <w:rPr>
          <w:rFonts w:cs="Arial"/>
          <w:szCs w:val="24"/>
        </w:rPr>
        <w:t>” ХК-</w:t>
      </w:r>
      <w:proofErr w:type="spellStart"/>
      <w:r w:rsidRPr="00F46DDD">
        <w:rPr>
          <w:rFonts w:cs="Arial"/>
          <w:szCs w:val="24"/>
        </w:rPr>
        <w:t>ийн</w:t>
      </w:r>
      <w:proofErr w:type="spellEnd"/>
      <w:r w:rsidRPr="00F46DDD">
        <w:rPr>
          <w:rFonts w:cs="Arial"/>
          <w:szCs w:val="24"/>
        </w:rPr>
        <w:t xml:space="preserve"> </w:t>
      </w:r>
      <w:proofErr w:type="spellStart"/>
      <w:r w:rsidRPr="00F46DDD">
        <w:rPr>
          <w:rFonts w:cs="Arial"/>
          <w:szCs w:val="24"/>
        </w:rPr>
        <w:t>төрийн</w:t>
      </w:r>
      <w:proofErr w:type="spellEnd"/>
      <w:r w:rsidRPr="00F46DDD">
        <w:rPr>
          <w:rFonts w:cs="Arial"/>
          <w:szCs w:val="24"/>
        </w:rPr>
        <w:t xml:space="preserve"> </w:t>
      </w:r>
      <w:proofErr w:type="spellStart"/>
      <w:r w:rsidRPr="00F46DDD">
        <w:rPr>
          <w:rFonts w:cs="Arial"/>
          <w:szCs w:val="24"/>
        </w:rPr>
        <w:t>эзэмшлийн</w:t>
      </w:r>
      <w:proofErr w:type="spellEnd"/>
      <w:r w:rsidRPr="00F46DDD">
        <w:rPr>
          <w:rFonts w:cs="Arial"/>
          <w:szCs w:val="24"/>
        </w:rPr>
        <w:t xml:space="preserve"> </w:t>
      </w:r>
      <w:proofErr w:type="spellStart"/>
      <w:r w:rsidRPr="00F46DDD">
        <w:rPr>
          <w:rFonts w:cs="Arial"/>
          <w:szCs w:val="24"/>
        </w:rPr>
        <w:t>хувьцааг</w:t>
      </w:r>
      <w:proofErr w:type="spellEnd"/>
      <w:r w:rsidRPr="00F46DDD">
        <w:rPr>
          <w:rFonts w:cs="Arial"/>
          <w:szCs w:val="24"/>
        </w:rPr>
        <w:t xml:space="preserve"> </w:t>
      </w:r>
      <w:proofErr w:type="spellStart"/>
      <w:r w:rsidRPr="00F46DDD">
        <w:rPr>
          <w:rFonts w:cs="Arial"/>
          <w:szCs w:val="24"/>
        </w:rPr>
        <w:t>иргэдийн</w:t>
      </w:r>
      <w:proofErr w:type="spellEnd"/>
      <w:r w:rsidRPr="00F46DDD">
        <w:rPr>
          <w:rFonts w:cs="Arial"/>
          <w:szCs w:val="24"/>
        </w:rPr>
        <w:t xml:space="preserve"> </w:t>
      </w:r>
      <w:proofErr w:type="spellStart"/>
      <w:r w:rsidRPr="00F46DDD">
        <w:rPr>
          <w:rFonts w:cs="Arial"/>
          <w:szCs w:val="24"/>
        </w:rPr>
        <w:t>хяналтад</w:t>
      </w:r>
      <w:proofErr w:type="spellEnd"/>
      <w:r w:rsidRPr="00F46DDD">
        <w:rPr>
          <w:rFonts w:cs="Arial"/>
          <w:szCs w:val="24"/>
        </w:rPr>
        <w:t xml:space="preserve"> </w:t>
      </w:r>
      <w:proofErr w:type="spellStart"/>
      <w:r w:rsidRPr="00F46DDD">
        <w:rPr>
          <w:rFonts w:cs="Arial"/>
          <w:szCs w:val="24"/>
        </w:rPr>
        <w:t>оруулах</w:t>
      </w:r>
      <w:proofErr w:type="spellEnd"/>
      <w:r w:rsidRPr="00F46DDD">
        <w:rPr>
          <w:rFonts w:cs="Arial"/>
          <w:szCs w:val="24"/>
        </w:rPr>
        <w:t xml:space="preserve">, </w:t>
      </w:r>
      <w:proofErr w:type="spellStart"/>
      <w:r w:rsidRPr="00F46DDD">
        <w:rPr>
          <w:rFonts w:cs="Arial"/>
          <w:szCs w:val="24"/>
        </w:rPr>
        <w:t>иргэдийн</w:t>
      </w:r>
      <w:proofErr w:type="spellEnd"/>
      <w:r w:rsidRPr="00F46DDD">
        <w:rPr>
          <w:rFonts w:cs="Arial"/>
          <w:szCs w:val="24"/>
        </w:rPr>
        <w:t xml:space="preserve"> </w:t>
      </w:r>
      <w:proofErr w:type="spellStart"/>
      <w:r w:rsidRPr="00F46DDD">
        <w:rPr>
          <w:rFonts w:cs="Arial"/>
          <w:szCs w:val="24"/>
        </w:rPr>
        <w:t>эзэмшиж</w:t>
      </w:r>
      <w:proofErr w:type="spellEnd"/>
      <w:r w:rsidRPr="00F46DDD">
        <w:rPr>
          <w:rFonts w:cs="Arial"/>
          <w:szCs w:val="24"/>
        </w:rPr>
        <w:t xml:space="preserve"> </w:t>
      </w:r>
      <w:proofErr w:type="spellStart"/>
      <w:r w:rsidRPr="00F46DDD">
        <w:rPr>
          <w:rFonts w:cs="Arial"/>
          <w:szCs w:val="24"/>
        </w:rPr>
        <w:t>байгаа</w:t>
      </w:r>
      <w:proofErr w:type="spellEnd"/>
      <w:r w:rsidRPr="00F46DDD">
        <w:rPr>
          <w:rFonts w:cs="Arial"/>
          <w:szCs w:val="24"/>
        </w:rPr>
        <w:t xml:space="preserve"> </w:t>
      </w:r>
      <w:proofErr w:type="spellStart"/>
      <w:r w:rsidRPr="00F46DDD">
        <w:rPr>
          <w:rFonts w:cs="Arial"/>
          <w:szCs w:val="24"/>
        </w:rPr>
        <w:t>хувьцааны</w:t>
      </w:r>
      <w:proofErr w:type="spellEnd"/>
      <w:r w:rsidRPr="00F46DDD">
        <w:rPr>
          <w:rFonts w:cs="Arial"/>
          <w:szCs w:val="24"/>
        </w:rPr>
        <w:t xml:space="preserve"> </w:t>
      </w:r>
      <w:proofErr w:type="spellStart"/>
      <w:r w:rsidRPr="00F46DDD">
        <w:rPr>
          <w:rFonts w:cs="Arial"/>
          <w:szCs w:val="24"/>
        </w:rPr>
        <w:t>тоо</w:t>
      </w:r>
      <w:proofErr w:type="spellEnd"/>
      <w:r w:rsidRPr="00F46DDD">
        <w:rPr>
          <w:rFonts w:cs="Arial"/>
          <w:szCs w:val="24"/>
        </w:rPr>
        <w:t xml:space="preserve">, </w:t>
      </w:r>
      <w:proofErr w:type="spellStart"/>
      <w:r w:rsidRPr="00F46DDD">
        <w:rPr>
          <w:rFonts w:cs="Arial"/>
          <w:szCs w:val="24"/>
        </w:rPr>
        <w:t>хэмжээг</w:t>
      </w:r>
      <w:proofErr w:type="spellEnd"/>
      <w:r w:rsidRPr="00F46DDD">
        <w:rPr>
          <w:rFonts w:cs="Arial"/>
          <w:szCs w:val="24"/>
        </w:rPr>
        <w:t xml:space="preserve"> </w:t>
      </w:r>
      <w:proofErr w:type="spellStart"/>
      <w:r w:rsidRPr="00F46DDD">
        <w:rPr>
          <w:rFonts w:cs="Arial"/>
          <w:szCs w:val="24"/>
        </w:rPr>
        <w:t>нэмэгдүүлэх</w:t>
      </w:r>
      <w:proofErr w:type="spellEnd"/>
      <w:r w:rsidRPr="00F46DDD">
        <w:rPr>
          <w:rFonts w:cs="Arial"/>
          <w:szCs w:val="24"/>
        </w:rPr>
        <w:t xml:space="preserve"> </w:t>
      </w:r>
      <w:proofErr w:type="spellStart"/>
      <w:r w:rsidRPr="00F46DDD">
        <w:rPr>
          <w:rFonts w:cs="Arial"/>
          <w:szCs w:val="24"/>
        </w:rPr>
        <w:t>бодлогын</w:t>
      </w:r>
      <w:proofErr w:type="spellEnd"/>
      <w:r w:rsidRPr="00F46DDD">
        <w:rPr>
          <w:rFonts w:cs="Arial"/>
          <w:szCs w:val="24"/>
        </w:rPr>
        <w:t xml:space="preserve"> </w:t>
      </w:r>
      <w:proofErr w:type="spellStart"/>
      <w:r w:rsidRPr="00F46DDD">
        <w:rPr>
          <w:rFonts w:cs="Arial"/>
          <w:szCs w:val="24"/>
        </w:rPr>
        <w:t>арга</w:t>
      </w:r>
      <w:proofErr w:type="spellEnd"/>
      <w:r w:rsidRPr="00F46DDD">
        <w:rPr>
          <w:rFonts w:cs="Arial"/>
          <w:szCs w:val="24"/>
        </w:rPr>
        <w:t xml:space="preserve"> </w:t>
      </w:r>
      <w:proofErr w:type="spellStart"/>
      <w:r w:rsidRPr="00F46DDD">
        <w:rPr>
          <w:rFonts w:cs="Arial"/>
          <w:szCs w:val="24"/>
        </w:rPr>
        <w:t>хэмжээ</w:t>
      </w:r>
      <w:proofErr w:type="spellEnd"/>
      <w:r w:rsidRPr="00F46DDD">
        <w:rPr>
          <w:rFonts w:cs="Arial"/>
          <w:szCs w:val="24"/>
        </w:rPr>
        <w:t xml:space="preserve"> </w:t>
      </w:r>
      <w:proofErr w:type="spellStart"/>
      <w:r w:rsidRPr="00F46DDD">
        <w:rPr>
          <w:rFonts w:cs="Arial"/>
          <w:szCs w:val="24"/>
        </w:rPr>
        <w:t>авах</w:t>
      </w:r>
      <w:proofErr w:type="spellEnd"/>
      <w:r w:rsidRPr="00F46DDD">
        <w:rPr>
          <w:rFonts w:cs="Arial"/>
          <w:szCs w:val="24"/>
        </w:rPr>
        <w:t xml:space="preserve"> </w:t>
      </w:r>
      <w:proofErr w:type="spellStart"/>
      <w:r w:rsidRPr="00F46DDD">
        <w:rPr>
          <w:rFonts w:cs="Arial"/>
          <w:szCs w:val="24"/>
        </w:rPr>
        <w:t>шаардлага</w:t>
      </w:r>
      <w:proofErr w:type="spellEnd"/>
      <w:r w:rsidRPr="00F46DDD">
        <w:rPr>
          <w:rFonts w:cs="Arial"/>
          <w:szCs w:val="24"/>
        </w:rPr>
        <w:t xml:space="preserve"> </w:t>
      </w:r>
      <w:proofErr w:type="spellStart"/>
      <w:r w:rsidRPr="00F46DDD">
        <w:rPr>
          <w:rFonts w:cs="Arial"/>
          <w:szCs w:val="24"/>
        </w:rPr>
        <w:t>үүсч</w:t>
      </w:r>
      <w:proofErr w:type="spellEnd"/>
      <w:r w:rsidRPr="00F46DDD">
        <w:rPr>
          <w:rFonts w:cs="Arial"/>
          <w:szCs w:val="24"/>
        </w:rPr>
        <w:t xml:space="preserve"> </w:t>
      </w:r>
      <w:proofErr w:type="spellStart"/>
      <w:r w:rsidRPr="00F46DDD">
        <w:rPr>
          <w:rFonts w:cs="Arial"/>
          <w:szCs w:val="24"/>
        </w:rPr>
        <w:t>байна</w:t>
      </w:r>
      <w:proofErr w:type="spellEnd"/>
      <w:r w:rsidRPr="00F46DDD">
        <w:rPr>
          <w:rFonts w:cs="Arial"/>
          <w:szCs w:val="24"/>
        </w:rPr>
        <w:t xml:space="preserve">. </w:t>
      </w:r>
    </w:p>
    <w:p w14:paraId="720F33BF" w14:textId="77777777" w:rsidR="00B73B89" w:rsidRPr="00F46DDD" w:rsidRDefault="00B73B89" w:rsidP="00B73B89">
      <w:pPr>
        <w:spacing w:after="0"/>
        <w:ind w:right="-23" w:firstLine="720"/>
        <w:jc w:val="both"/>
        <w:rPr>
          <w:rFonts w:cs="Arial"/>
          <w:szCs w:val="24"/>
        </w:rPr>
      </w:pPr>
    </w:p>
    <w:p w14:paraId="4C4116C7" w14:textId="77777777" w:rsidR="00B73B89" w:rsidRPr="00F46DDD" w:rsidRDefault="00B73B89" w:rsidP="00B73B89">
      <w:pPr>
        <w:spacing w:after="240"/>
        <w:ind w:right="-1" w:firstLine="720"/>
        <w:jc w:val="both"/>
        <w:rPr>
          <w:rFonts w:eastAsia="Times New Roman" w:cs="Arial"/>
          <w:color w:val="000000" w:themeColor="text1"/>
          <w:szCs w:val="24"/>
          <w:lang w:eastAsia="mn-MN"/>
        </w:rPr>
      </w:pPr>
      <w:proofErr w:type="spellStart"/>
      <w:r w:rsidRPr="00F46DDD">
        <w:rPr>
          <w:rFonts w:cs="Arial"/>
          <w:color w:val="000000" w:themeColor="text1"/>
          <w:szCs w:val="24"/>
          <w:shd w:val="clear" w:color="auto" w:fill="FFFFFF"/>
        </w:rPr>
        <w:t>Түүнчлэн</w:t>
      </w:r>
      <w:proofErr w:type="spellEnd"/>
      <w:r w:rsidRPr="00F46DDD">
        <w:rPr>
          <w:rFonts w:cs="Arial"/>
          <w:color w:val="000000" w:themeColor="text1"/>
          <w:szCs w:val="24"/>
          <w:shd w:val="clear" w:color="auto" w:fill="FFFFFF"/>
        </w:rPr>
        <w:t xml:space="preserve"> </w:t>
      </w:r>
      <w:r w:rsidRPr="00F46DDD">
        <w:rPr>
          <w:rFonts w:cs="Arial"/>
          <w:color w:val="000000" w:themeColor="text1"/>
          <w:szCs w:val="24"/>
        </w:rPr>
        <w:t xml:space="preserve">2012 </w:t>
      </w:r>
      <w:proofErr w:type="spellStart"/>
      <w:r w:rsidRPr="00F46DDD">
        <w:rPr>
          <w:rFonts w:cs="Arial"/>
          <w:color w:val="000000" w:themeColor="text1"/>
          <w:szCs w:val="24"/>
        </w:rPr>
        <w:t>оны</w:t>
      </w:r>
      <w:proofErr w:type="spellEnd"/>
      <w:r w:rsidRPr="00F46DDD">
        <w:rPr>
          <w:rFonts w:cs="Arial"/>
          <w:color w:val="000000" w:themeColor="text1"/>
          <w:szCs w:val="24"/>
        </w:rPr>
        <w:t xml:space="preserve"> 4 </w:t>
      </w:r>
      <w:proofErr w:type="spellStart"/>
      <w:r w:rsidRPr="00F46DDD">
        <w:rPr>
          <w:rFonts w:cs="Arial"/>
          <w:color w:val="000000" w:themeColor="text1"/>
          <w:szCs w:val="24"/>
        </w:rPr>
        <w:t>дүгээр</w:t>
      </w:r>
      <w:proofErr w:type="spellEnd"/>
      <w:r w:rsidRPr="00F46DDD">
        <w:rPr>
          <w:rFonts w:cs="Arial"/>
          <w:color w:val="000000" w:themeColor="text1"/>
          <w:szCs w:val="24"/>
        </w:rPr>
        <w:t xml:space="preserve"> </w:t>
      </w:r>
      <w:proofErr w:type="spellStart"/>
      <w:r w:rsidRPr="00F46DDD">
        <w:rPr>
          <w:rFonts w:cs="Arial"/>
          <w:color w:val="000000" w:themeColor="text1"/>
          <w:szCs w:val="24"/>
        </w:rPr>
        <w:t>сарын</w:t>
      </w:r>
      <w:proofErr w:type="spellEnd"/>
      <w:r w:rsidRPr="00F46DDD">
        <w:rPr>
          <w:rFonts w:cs="Arial"/>
          <w:color w:val="000000" w:themeColor="text1"/>
          <w:szCs w:val="24"/>
        </w:rPr>
        <w:t xml:space="preserve"> 11-ний </w:t>
      </w:r>
      <w:proofErr w:type="spellStart"/>
      <w:r w:rsidRPr="00F46DDD">
        <w:rPr>
          <w:rFonts w:cs="Arial"/>
          <w:color w:val="000000" w:themeColor="text1"/>
          <w:szCs w:val="24"/>
        </w:rPr>
        <w:t>өдрөөс</w:t>
      </w:r>
      <w:proofErr w:type="spellEnd"/>
      <w:r w:rsidRPr="00F46DDD">
        <w:rPr>
          <w:rFonts w:cs="Arial"/>
          <w:color w:val="000000" w:themeColor="text1"/>
          <w:szCs w:val="24"/>
        </w:rPr>
        <w:t xml:space="preserve"> 2022 </w:t>
      </w:r>
      <w:proofErr w:type="spellStart"/>
      <w:r w:rsidRPr="00F46DDD">
        <w:rPr>
          <w:rFonts w:cs="Arial"/>
          <w:color w:val="000000" w:themeColor="text1"/>
          <w:szCs w:val="24"/>
        </w:rPr>
        <w:t>оны</w:t>
      </w:r>
      <w:proofErr w:type="spellEnd"/>
      <w:r w:rsidRPr="00F46DDD">
        <w:rPr>
          <w:rFonts w:cs="Arial"/>
          <w:color w:val="000000" w:themeColor="text1"/>
          <w:szCs w:val="24"/>
        </w:rPr>
        <w:t xml:space="preserve"> 12 </w:t>
      </w:r>
      <w:proofErr w:type="spellStart"/>
      <w:r w:rsidRPr="00F46DDD">
        <w:rPr>
          <w:rFonts w:cs="Arial"/>
          <w:color w:val="000000" w:themeColor="text1"/>
          <w:szCs w:val="24"/>
        </w:rPr>
        <w:t>дугаар</w:t>
      </w:r>
      <w:proofErr w:type="spellEnd"/>
      <w:r w:rsidRPr="00F46DDD">
        <w:rPr>
          <w:rFonts w:cs="Arial"/>
          <w:color w:val="000000" w:themeColor="text1"/>
          <w:szCs w:val="24"/>
        </w:rPr>
        <w:t xml:space="preserve"> </w:t>
      </w:r>
      <w:proofErr w:type="spellStart"/>
      <w:r w:rsidRPr="00F46DDD">
        <w:rPr>
          <w:rFonts w:cs="Arial"/>
          <w:color w:val="000000" w:themeColor="text1"/>
          <w:szCs w:val="24"/>
        </w:rPr>
        <w:t>сарын</w:t>
      </w:r>
      <w:proofErr w:type="spellEnd"/>
      <w:r w:rsidRPr="00F46DDD">
        <w:rPr>
          <w:rFonts w:cs="Arial"/>
          <w:color w:val="000000" w:themeColor="text1"/>
          <w:szCs w:val="24"/>
        </w:rPr>
        <w:t xml:space="preserve"> 31-ний </w:t>
      </w:r>
      <w:proofErr w:type="spellStart"/>
      <w:r w:rsidRPr="00F46DDD">
        <w:rPr>
          <w:rFonts w:cs="Arial"/>
          <w:color w:val="000000" w:themeColor="text1"/>
          <w:szCs w:val="24"/>
        </w:rPr>
        <w:t>өдрийн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дотор</w:t>
      </w:r>
      <w:proofErr w:type="spellEnd"/>
      <w:r w:rsidRPr="00F46DDD">
        <w:rPr>
          <w:rFonts w:cs="Arial"/>
          <w:color w:val="000000" w:themeColor="text1"/>
          <w:szCs w:val="24"/>
        </w:rPr>
        <w:t xml:space="preserve"> </w:t>
      </w:r>
      <w:proofErr w:type="spellStart"/>
      <w:r w:rsidRPr="00F46DDD">
        <w:rPr>
          <w:rFonts w:cs="Arial"/>
          <w:color w:val="000000" w:themeColor="text1"/>
          <w:szCs w:val="24"/>
        </w:rPr>
        <w:t>төрсөн</w:t>
      </w:r>
      <w:proofErr w:type="spellEnd"/>
      <w:r w:rsidRPr="00F46DDD">
        <w:rPr>
          <w:rFonts w:cs="Arial"/>
          <w:color w:val="000000" w:themeColor="text1"/>
          <w:szCs w:val="24"/>
        </w:rPr>
        <w:t xml:space="preserve"> </w:t>
      </w:r>
      <w:proofErr w:type="spellStart"/>
      <w:r w:rsidRPr="00F46DDD">
        <w:rPr>
          <w:rFonts w:cs="Arial"/>
          <w:color w:val="000000" w:themeColor="text1"/>
          <w:szCs w:val="24"/>
        </w:rPr>
        <w:t>Монгол</w:t>
      </w:r>
      <w:proofErr w:type="spellEnd"/>
      <w:r w:rsidRPr="00F46DDD">
        <w:rPr>
          <w:rFonts w:cs="Arial"/>
          <w:color w:val="000000" w:themeColor="text1"/>
          <w:szCs w:val="24"/>
        </w:rPr>
        <w:t xml:space="preserve"> </w:t>
      </w:r>
      <w:proofErr w:type="spellStart"/>
      <w:r w:rsidRPr="00F46DDD">
        <w:rPr>
          <w:rFonts w:cs="Arial"/>
          <w:color w:val="000000" w:themeColor="text1"/>
          <w:szCs w:val="24"/>
        </w:rPr>
        <w:t>Улсын</w:t>
      </w:r>
      <w:proofErr w:type="spellEnd"/>
      <w:r w:rsidRPr="00F46DDD">
        <w:rPr>
          <w:rFonts w:cs="Arial"/>
          <w:color w:val="000000" w:themeColor="text1"/>
          <w:szCs w:val="24"/>
        </w:rPr>
        <w:t xml:space="preserve"> </w:t>
      </w:r>
      <w:proofErr w:type="spellStart"/>
      <w:r w:rsidRPr="00F46DDD">
        <w:rPr>
          <w:rFonts w:cs="Arial"/>
          <w:color w:val="000000" w:themeColor="text1"/>
          <w:szCs w:val="24"/>
        </w:rPr>
        <w:t>иргэний</w:t>
      </w:r>
      <w:proofErr w:type="spellEnd"/>
      <w:r w:rsidRPr="00F46DDD">
        <w:rPr>
          <w:rFonts w:cs="Arial"/>
          <w:color w:val="000000" w:themeColor="text1"/>
          <w:szCs w:val="24"/>
        </w:rPr>
        <w:t xml:space="preserve"> </w:t>
      </w:r>
      <w:proofErr w:type="spellStart"/>
      <w:r w:rsidRPr="00F46DDD">
        <w:rPr>
          <w:rFonts w:cs="Arial"/>
          <w:color w:val="000000" w:themeColor="text1"/>
          <w:szCs w:val="24"/>
        </w:rPr>
        <w:t>шинэчилсэн</w:t>
      </w:r>
      <w:proofErr w:type="spellEnd"/>
      <w:r w:rsidRPr="00F46DDD">
        <w:rPr>
          <w:rFonts w:cs="Arial"/>
          <w:color w:val="000000" w:themeColor="text1"/>
          <w:szCs w:val="24"/>
        </w:rPr>
        <w:t xml:space="preserve"> </w:t>
      </w:r>
      <w:proofErr w:type="spellStart"/>
      <w:r w:rsidRPr="00F46DDD">
        <w:rPr>
          <w:rFonts w:cs="Arial"/>
          <w:color w:val="000000" w:themeColor="text1"/>
          <w:szCs w:val="24"/>
        </w:rPr>
        <w:t>бүртгэлд</w:t>
      </w:r>
      <w:proofErr w:type="spellEnd"/>
      <w:r w:rsidRPr="00F46DDD">
        <w:rPr>
          <w:rFonts w:cs="Arial"/>
          <w:color w:val="000000" w:themeColor="text1"/>
          <w:szCs w:val="24"/>
        </w:rPr>
        <w:t xml:space="preserve"> </w:t>
      </w:r>
      <w:proofErr w:type="spellStart"/>
      <w:r w:rsidRPr="00F46DDD">
        <w:rPr>
          <w:rFonts w:cs="Arial"/>
          <w:color w:val="000000" w:themeColor="text1"/>
          <w:szCs w:val="24"/>
        </w:rPr>
        <w:t>бүртгэлтэй</w:t>
      </w:r>
      <w:proofErr w:type="spellEnd"/>
      <w:r w:rsidRPr="00F46DDD">
        <w:rPr>
          <w:rFonts w:cs="Arial"/>
          <w:color w:val="000000" w:themeColor="text1"/>
          <w:szCs w:val="24"/>
        </w:rPr>
        <w:t xml:space="preserve"> </w:t>
      </w:r>
      <w:proofErr w:type="spellStart"/>
      <w:r w:rsidRPr="00F46DDD">
        <w:rPr>
          <w:rFonts w:cs="Arial"/>
          <w:color w:val="000000" w:themeColor="text1"/>
          <w:szCs w:val="24"/>
        </w:rPr>
        <w:t>иргэд</w:t>
      </w:r>
      <w:proofErr w:type="spellEnd"/>
      <w:r w:rsidRPr="00F46DDD">
        <w:rPr>
          <w:rFonts w:cs="Arial"/>
          <w:color w:val="000000" w:themeColor="text1"/>
          <w:szCs w:val="24"/>
        </w:rPr>
        <w:t xml:space="preserve"> “</w:t>
      </w:r>
      <w:proofErr w:type="spellStart"/>
      <w:r w:rsidRPr="00F46DDD">
        <w:rPr>
          <w:rFonts w:cs="Arial"/>
          <w:color w:val="000000" w:themeColor="text1"/>
          <w:szCs w:val="24"/>
        </w:rPr>
        <w:t>Эрдэнэс</w:t>
      </w:r>
      <w:proofErr w:type="spellEnd"/>
      <w:r w:rsidRPr="00F46DDD">
        <w:rPr>
          <w:rFonts w:cs="Arial"/>
          <w:color w:val="000000" w:themeColor="text1"/>
          <w:szCs w:val="24"/>
        </w:rPr>
        <w:t xml:space="preserve"> </w:t>
      </w:r>
      <w:proofErr w:type="spellStart"/>
      <w:r w:rsidRPr="00F46DDD">
        <w:rPr>
          <w:rFonts w:cs="Arial"/>
          <w:color w:val="000000" w:themeColor="text1"/>
          <w:szCs w:val="24"/>
        </w:rPr>
        <w:t>Тавантолгой</w:t>
      </w:r>
      <w:proofErr w:type="spellEnd"/>
      <w:r w:rsidRPr="00F46DDD">
        <w:rPr>
          <w:rFonts w:cs="Arial"/>
          <w:color w:val="000000" w:themeColor="text1"/>
          <w:szCs w:val="24"/>
        </w:rPr>
        <w:t>” ХК-</w:t>
      </w:r>
      <w:proofErr w:type="spellStart"/>
      <w:r w:rsidRPr="00F46DDD">
        <w:rPr>
          <w:rFonts w:cs="Arial"/>
          <w:color w:val="000000" w:themeColor="text1"/>
          <w:szCs w:val="24"/>
        </w:rPr>
        <w:t>ийн</w:t>
      </w:r>
      <w:proofErr w:type="spellEnd"/>
      <w:r w:rsidRPr="00F46DDD">
        <w:rPr>
          <w:rFonts w:cs="Arial"/>
          <w:color w:val="000000" w:themeColor="text1"/>
          <w:szCs w:val="24"/>
        </w:rPr>
        <w:t xml:space="preserve"> 1072 </w:t>
      </w:r>
      <w:proofErr w:type="spellStart"/>
      <w:r w:rsidRPr="00F46DDD">
        <w:rPr>
          <w:rFonts w:cs="Arial"/>
          <w:color w:val="000000" w:themeColor="text1"/>
          <w:szCs w:val="24"/>
        </w:rPr>
        <w:t>ширхэг</w:t>
      </w:r>
      <w:proofErr w:type="spellEnd"/>
      <w:r w:rsidRPr="00F46DDD">
        <w:rPr>
          <w:rFonts w:cs="Arial"/>
          <w:color w:val="000000" w:themeColor="text1"/>
          <w:szCs w:val="24"/>
        </w:rPr>
        <w:t xml:space="preserve"> </w:t>
      </w:r>
      <w:proofErr w:type="spellStart"/>
      <w:r w:rsidRPr="00F46DDD">
        <w:rPr>
          <w:rFonts w:cs="Arial"/>
          <w:color w:val="000000" w:themeColor="text1"/>
          <w:szCs w:val="24"/>
        </w:rPr>
        <w:t>хувьцааг</w:t>
      </w:r>
      <w:proofErr w:type="spellEnd"/>
      <w:r w:rsidRPr="00F46DDD">
        <w:rPr>
          <w:rFonts w:cs="Arial"/>
          <w:color w:val="000000" w:themeColor="text1"/>
          <w:szCs w:val="24"/>
        </w:rPr>
        <w:t xml:space="preserve"> </w:t>
      </w:r>
      <w:proofErr w:type="spellStart"/>
      <w:r w:rsidRPr="00F46DDD">
        <w:rPr>
          <w:rFonts w:cs="Arial"/>
          <w:color w:val="000000" w:themeColor="text1"/>
          <w:szCs w:val="24"/>
        </w:rPr>
        <w:t>эзэмшдэггүй</w:t>
      </w:r>
      <w:proofErr w:type="spellEnd"/>
      <w:r w:rsidRPr="00F46DDD">
        <w:rPr>
          <w:rFonts w:cs="Arial"/>
          <w:color w:val="000000" w:themeColor="text1"/>
          <w:szCs w:val="24"/>
        </w:rPr>
        <w:t xml:space="preserve"> </w:t>
      </w:r>
      <w:proofErr w:type="spellStart"/>
      <w:r w:rsidRPr="00F46DDD">
        <w:rPr>
          <w:rFonts w:cs="Arial"/>
          <w:color w:val="000000" w:themeColor="text1"/>
          <w:szCs w:val="24"/>
        </w:rPr>
        <w:t>тул</w:t>
      </w:r>
      <w:proofErr w:type="spellEnd"/>
      <w:r w:rsidRPr="00F46DDD">
        <w:rPr>
          <w:rFonts w:cs="Arial"/>
          <w:color w:val="000000" w:themeColor="text1"/>
          <w:szCs w:val="24"/>
        </w:rPr>
        <w:t xml:space="preserve"> </w:t>
      </w:r>
      <w:proofErr w:type="spellStart"/>
      <w:r w:rsidRPr="00F46DDD">
        <w:rPr>
          <w:rFonts w:cs="Arial"/>
          <w:color w:val="000000" w:themeColor="text1"/>
          <w:szCs w:val="24"/>
        </w:rPr>
        <w:t>төрийн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эзэмшлийн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хувьцаанаас</w:t>
      </w:r>
      <w:proofErr w:type="spellEnd"/>
      <w:r w:rsidRPr="00F46DDD">
        <w:rPr>
          <w:rFonts w:cs="Arial"/>
          <w:color w:val="000000" w:themeColor="text1"/>
          <w:szCs w:val="24"/>
        </w:rPr>
        <w:t xml:space="preserve"> </w:t>
      </w:r>
      <w:proofErr w:type="spellStart"/>
      <w:r w:rsidRPr="00F46DDD">
        <w:rPr>
          <w:rFonts w:cs="Arial"/>
          <w:color w:val="000000" w:themeColor="text1"/>
          <w:szCs w:val="24"/>
        </w:rPr>
        <w:t>шинээр</w:t>
      </w:r>
      <w:proofErr w:type="spellEnd"/>
      <w:r w:rsidRPr="00F46DDD">
        <w:rPr>
          <w:rFonts w:cs="Arial"/>
          <w:color w:val="000000" w:themeColor="text1"/>
          <w:szCs w:val="24"/>
        </w:rPr>
        <w:t xml:space="preserve"> </w:t>
      </w:r>
      <w:proofErr w:type="spellStart"/>
      <w:r w:rsidRPr="00F46DDD">
        <w:rPr>
          <w:rFonts w:cs="Arial"/>
          <w:color w:val="000000" w:themeColor="text1"/>
          <w:szCs w:val="24"/>
        </w:rPr>
        <w:t>эзэмшүүлэх</w:t>
      </w:r>
      <w:proofErr w:type="spellEnd"/>
      <w:r w:rsidRPr="00F46DDD">
        <w:rPr>
          <w:rFonts w:cs="Arial"/>
          <w:color w:val="000000" w:themeColor="text1"/>
          <w:szCs w:val="24"/>
        </w:rPr>
        <w:t xml:space="preserve"> </w:t>
      </w:r>
      <w:proofErr w:type="spellStart"/>
      <w:r w:rsidRPr="00F46DDD">
        <w:rPr>
          <w:rFonts w:cs="Arial"/>
          <w:color w:val="000000" w:themeColor="text1"/>
          <w:szCs w:val="24"/>
        </w:rPr>
        <w:t>болон</w:t>
      </w:r>
      <w:proofErr w:type="spellEnd"/>
      <w:r w:rsidRPr="00F46DDD">
        <w:rPr>
          <w:rFonts w:cs="Arial"/>
          <w:color w:val="000000" w:themeColor="text1"/>
          <w:szCs w:val="24"/>
        </w:rPr>
        <w:t xml:space="preserve"> </w:t>
      </w:r>
      <w:proofErr w:type="spellStart"/>
      <w:r w:rsidRPr="00F46DDD">
        <w:rPr>
          <w:rFonts w:cs="Arial"/>
          <w:color w:val="000000" w:themeColor="text1"/>
          <w:szCs w:val="24"/>
        </w:rPr>
        <w:t>Монгол</w:t>
      </w:r>
      <w:proofErr w:type="spellEnd"/>
      <w:r w:rsidRPr="00F46DDD">
        <w:rPr>
          <w:rFonts w:cs="Arial"/>
          <w:color w:val="000000" w:themeColor="text1"/>
          <w:szCs w:val="24"/>
        </w:rPr>
        <w:t xml:space="preserve"> </w:t>
      </w:r>
      <w:proofErr w:type="spellStart"/>
      <w:r w:rsidRPr="00F46DDD">
        <w:rPr>
          <w:rFonts w:cs="Arial"/>
          <w:color w:val="000000" w:themeColor="text1"/>
          <w:szCs w:val="24"/>
        </w:rPr>
        <w:t>Улсын</w:t>
      </w:r>
      <w:proofErr w:type="spellEnd"/>
      <w:r w:rsidRPr="00F46DDD">
        <w:rPr>
          <w:rFonts w:cs="Arial"/>
          <w:color w:val="000000" w:themeColor="text1"/>
          <w:szCs w:val="24"/>
        </w:rPr>
        <w:t xml:space="preserve"> </w:t>
      </w:r>
      <w:proofErr w:type="spellStart"/>
      <w:r w:rsidRPr="00F46DDD">
        <w:rPr>
          <w:rFonts w:cs="Arial"/>
          <w:color w:val="000000" w:themeColor="text1"/>
          <w:szCs w:val="24"/>
        </w:rPr>
        <w:t>иргэн</w:t>
      </w:r>
      <w:proofErr w:type="spellEnd"/>
      <w:r w:rsidRPr="00F46DDD">
        <w:rPr>
          <w:rFonts w:cs="Arial"/>
          <w:color w:val="000000" w:themeColor="text1"/>
          <w:szCs w:val="24"/>
        </w:rPr>
        <w:t xml:space="preserve"> </w:t>
      </w:r>
      <w:proofErr w:type="spellStart"/>
      <w:r w:rsidRPr="00F46DDD">
        <w:rPr>
          <w:rFonts w:cs="Arial"/>
          <w:color w:val="000000" w:themeColor="text1"/>
          <w:szCs w:val="24"/>
        </w:rPr>
        <w:t>бүрт</w:t>
      </w:r>
      <w:proofErr w:type="spellEnd"/>
      <w:r w:rsidRPr="00F46DDD">
        <w:rPr>
          <w:rFonts w:cs="Arial"/>
          <w:color w:val="000000" w:themeColor="text1"/>
          <w:szCs w:val="24"/>
        </w:rPr>
        <w:t xml:space="preserve"> </w:t>
      </w:r>
      <w:proofErr w:type="spellStart"/>
      <w:r w:rsidRPr="00F46DDD">
        <w:rPr>
          <w:rFonts w:cs="Arial"/>
          <w:color w:val="000000" w:themeColor="text1"/>
          <w:szCs w:val="24"/>
        </w:rPr>
        <w:t>хувь</w:t>
      </w:r>
      <w:proofErr w:type="spellEnd"/>
      <w:r w:rsidRPr="00F46DDD">
        <w:rPr>
          <w:rFonts w:cs="Arial"/>
          <w:color w:val="000000" w:themeColor="text1"/>
          <w:szCs w:val="24"/>
        </w:rPr>
        <w:t xml:space="preserve"> </w:t>
      </w:r>
      <w:proofErr w:type="spellStart"/>
      <w:r w:rsidRPr="00F46DDD">
        <w:rPr>
          <w:rFonts w:cs="Arial"/>
          <w:color w:val="000000" w:themeColor="text1"/>
          <w:szCs w:val="24"/>
        </w:rPr>
        <w:t>тэнцүүлэн</w:t>
      </w:r>
      <w:proofErr w:type="spellEnd"/>
      <w:r w:rsidRPr="00F46DDD">
        <w:rPr>
          <w:rFonts w:cs="Arial"/>
          <w:color w:val="000000" w:themeColor="text1"/>
          <w:szCs w:val="24"/>
        </w:rPr>
        <w:t xml:space="preserve"> </w:t>
      </w:r>
      <w:proofErr w:type="spellStart"/>
      <w:r w:rsidRPr="00F46DDD">
        <w:rPr>
          <w:rFonts w:cs="Arial"/>
          <w:color w:val="000000" w:themeColor="text1"/>
          <w:szCs w:val="24"/>
        </w:rPr>
        <w:t>нэмж</w:t>
      </w:r>
      <w:proofErr w:type="spellEnd"/>
      <w:r w:rsidRPr="00F46DDD">
        <w:rPr>
          <w:rFonts w:cs="Arial"/>
          <w:color w:val="000000" w:themeColor="text1"/>
          <w:szCs w:val="24"/>
        </w:rPr>
        <w:t xml:space="preserve"> </w:t>
      </w:r>
      <w:proofErr w:type="spellStart"/>
      <w:r w:rsidRPr="00F46DDD">
        <w:rPr>
          <w:rFonts w:cs="Arial"/>
          <w:color w:val="000000" w:themeColor="text1"/>
          <w:szCs w:val="24"/>
        </w:rPr>
        <w:t>эзэмшүүлэх</w:t>
      </w:r>
      <w:proofErr w:type="spellEnd"/>
      <w:r w:rsidRPr="00F46DDD">
        <w:rPr>
          <w:rFonts w:cs="Arial"/>
          <w:color w:val="000000" w:themeColor="text1"/>
          <w:szCs w:val="24"/>
        </w:rPr>
        <w:t xml:space="preserve"> </w:t>
      </w:r>
      <w:proofErr w:type="spellStart"/>
      <w:r w:rsidRPr="00F46DDD">
        <w:rPr>
          <w:rFonts w:cs="Arial"/>
          <w:color w:val="000000" w:themeColor="text1"/>
          <w:szCs w:val="24"/>
        </w:rPr>
        <w:t>ажлыг</w:t>
      </w:r>
      <w:proofErr w:type="spellEnd"/>
      <w:r w:rsidRPr="00F46DDD">
        <w:rPr>
          <w:rFonts w:cs="Arial"/>
          <w:color w:val="000000" w:themeColor="text1"/>
          <w:szCs w:val="24"/>
        </w:rPr>
        <w:t xml:space="preserve"> </w:t>
      </w:r>
      <w:proofErr w:type="spellStart"/>
      <w:r w:rsidRPr="00F46DDD">
        <w:rPr>
          <w:rFonts w:cs="Arial"/>
          <w:color w:val="000000" w:themeColor="text1"/>
          <w:szCs w:val="24"/>
        </w:rPr>
        <w:t>зохион</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байгуулж</w:t>
      </w:r>
      <w:proofErr w:type="spellEnd"/>
      <w:r w:rsidRPr="00F46DDD">
        <w:rPr>
          <w:rFonts w:cs="Arial"/>
          <w:color w:val="000000" w:themeColor="text1"/>
          <w:szCs w:val="24"/>
        </w:rPr>
        <w:t xml:space="preserve"> </w:t>
      </w:r>
      <w:proofErr w:type="spellStart"/>
      <w:r w:rsidRPr="00F46DDD">
        <w:rPr>
          <w:rFonts w:cs="Arial"/>
          <w:color w:val="000000" w:themeColor="text1"/>
          <w:szCs w:val="24"/>
        </w:rPr>
        <w:t>байгалийн</w:t>
      </w:r>
      <w:proofErr w:type="spellEnd"/>
      <w:r w:rsidRPr="00F46DDD">
        <w:rPr>
          <w:rFonts w:cs="Arial"/>
          <w:color w:val="000000" w:themeColor="text1"/>
          <w:szCs w:val="24"/>
        </w:rPr>
        <w:t xml:space="preserve"> </w:t>
      </w:r>
      <w:proofErr w:type="spellStart"/>
      <w:r w:rsidRPr="00F46DDD">
        <w:rPr>
          <w:rFonts w:cs="Arial"/>
          <w:color w:val="000000" w:themeColor="text1"/>
          <w:szCs w:val="24"/>
        </w:rPr>
        <w:t>баялгаас</w:t>
      </w:r>
      <w:proofErr w:type="spellEnd"/>
      <w:r w:rsidRPr="00F46DDD">
        <w:rPr>
          <w:rFonts w:cs="Arial"/>
          <w:color w:val="000000" w:themeColor="text1"/>
          <w:szCs w:val="24"/>
        </w:rPr>
        <w:t xml:space="preserve"> </w:t>
      </w:r>
      <w:proofErr w:type="spellStart"/>
      <w:r w:rsidRPr="00F46DDD">
        <w:rPr>
          <w:rFonts w:cs="Arial"/>
          <w:color w:val="000000" w:themeColor="text1"/>
          <w:szCs w:val="24"/>
        </w:rPr>
        <w:t>иргэн</w:t>
      </w:r>
      <w:proofErr w:type="spellEnd"/>
      <w:r w:rsidRPr="00F46DDD">
        <w:rPr>
          <w:rFonts w:cs="Arial"/>
          <w:color w:val="000000" w:themeColor="text1"/>
          <w:szCs w:val="24"/>
        </w:rPr>
        <w:t xml:space="preserve"> </w:t>
      </w:r>
      <w:proofErr w:type="spellStart"/>
      <w:r w:rsidRPr="00F46DDD">
        <w:rPr>
          <w:rFonts w:cs="Arial"/>
          <w:color w:val="000000" w:themeColor="text1"/>
          <w:szCs w:val="24"/>
        </w:rPr>
        <w:t>бүр</w:t>
      </w:r>
      <w:proofErr w:type="spellEnd"/>
      <w:r w:rsidRPr="00F46DDD">
        <w:rPr>
          <w:rFonts w:cs="Arial"/>
          <w:color w:val="000000" w:themeColor="text1"/>
          <w:szCs w:val="24"/>
        </w:rPr>
        <w:t xml:space="preserve"> </w:t>
      </w:r>
      <w:proofErr w:type="spellStart"/>
      <w:r w:rsidRPr="00F46DDD">
        <w:rPr>
          <w:rFonts w:cs="Arial"/>
          <w:color w:val="000000" w:themeColor="text1"/>
          <w:szCs w:val="24"/>
        </w:rPr>
        <w:t>тэгш</w:t>
      </w:r>
      <w:proofErr w:type="spellEnd"/>
      <w:r w:rsidRPr="00F46DDD">
        <w:rPr>
          <w:rFonts w:cs="Arial"/>
          <w:color w:val="000000" w:themeColor="text1"/>
          <w:szCs w:val="24"/>
        </w:rPr>
        <w:t xml:space="preserve"> </w:t>
      </w:r>
      <w:proofErr w:type="spellStart"/>
      <w:r w:rsidRPr="00F46DDD">
        <w:rPr>
          <w:rFonts w:cs="Arial"/>
          <w:color w:val="000000" w:themeColor="text1"/>
          <w:szCs w:val="24"/>
        </w:rPr>
        <w:t>хүртэх</w:t>
      </w:r>
      <w:proofErr w:type="spellEnd"/>
      <w:r w:rsidRPr="00F46DDD">
        <w:rPr>
          <w:rFonts w:cs="Arial"/>
          <w:color w:val="000000" w:themeColor="text1"/>
          <w:szCs w:val="24"/>
        </w:rPr>
        <w:t xml:space="preserve"> </w:t>
      </w:r>
      <w:proofErr w:type="spellStart"/>
      <w:r w:rsidRPr="00F46DDD">
        <w:rPr>
          <w:rFonts w:cs="Arial"/>
          <w:color w:val="000000" w:themeColor="text1"/>
          <w:szCs w:val="24"/>
        </w:rPr>
        <w:t>боломжийг</w:t>
      </w:r>
      <w:proofErr w:type="spellEnd"/>
      <w:r w:rsidRPr="00F46DDD">
        <w:rPr>
          <w:rFonts w:cs="Arial"/>
          <w:color w:val="000000" w:themeColor="text1"/>
          <w:szCs w:val="24"/>
        </w:rPr>
        <w:t xml:space="preserve"> </w:t>
      </w:r>
      <w:proofErr w:type="spellStart"/>
      <w:r w:rsidRPr="00F46DDD">
        <w:rPr>
          <w:rFonts w:cs="Arial"/>
          <w:color w:val="000000" w:themeColor="text1"/>
          <w:szCs w:val="24"/>
        </w:rPr>
        <w:t>олгох</w:t>
      </w:r>
      <w:proofErr w:type="spellEnd"/>
      <w:r w:rsidRPr="00F46DDD">
        <w:rPr>
          <w:rFonts w:cs="Arial"/>
          <w:color w:val="000000" w:themeColor="text1"/>
          <w:szCs w:val="24"/>
        </w:rPr>
        <w:t xml:space="preserve"> </w:t>
      </w:r>
      <w:proofErr w:type="spellStart"/>
      <w:r w:rsidRPr="00F46DDD">
        <w:rPr>
          <w:rFonts w:cs="Arial"/>
          <w:color w:val="000000" w:themeColor="text1"/>
          <w:szCs w:val="24"/>
        </w:rPr>
        <w:t>талаар</w:t>
      </w:r>
      <w:proofErr w:type="spellEnd"/>
      <w:r w:rsidRPr="00F46DDD">
        <w:rPr>
          <w:rFonts w:cs="Arial"/>
          <w:color w:val="000000" w:themeColor="text1"/>
          <w:szCs w:val="24"/>
        </w:rPr>
        <w:t xml:space="preserve"> </w:t>
      </w:r>
      <w:proofErr w:type="spellStart"/>
      <w:r w:rsidRPr="00F46DDD">
        <w:rPr>
          <w:rFonts w:cs="Arial"/>
          <w:color w:val="000000" w:themeColor="text1"/>
          <w:szCs w:val="24"/>
        </w:rPr>
        <w:t>тогтоолын</w:t>
      </w:r>
      <w:proofErr w:type="spellEnd"/>
      <w:r w:rsidRPr="00F46DDD">
        <w:rPr>
          <w:rFonts w:cs="Arial"/>
          <w:color w:val="000000" w:themeColor="text1"/>
          <w:szCs w:val="24"/>
        </w:rPr>
        <w:t xml:space="preserve"> </w:t>
      </w:r>
      <w:proofErr w:type="spellStart"/>
      <w:r w:rsidRPr="00F46DDD">
        <w:rPr>
          <w:rFonts w:cs="Arial"/>
          <w:color w:val="000000" w:themeColor="text1"/>
          <w:szCs w:val="24"/>
        </w:rPr>
        <w:t>төсөлд</w:t>
      </w:r>
      <w:proofErr w:type="spellEnd"/>
      <w:r w:rsidRPr="00F46DDD">
        <w:rPr>
          <w:rFonts w:cs="Arial"/>
          <w:color w:val="000000" w:themeColor="text1"/>
          <w:szCs w:val="24"/>
        </w:rPr>
        <w:t xml:space="preserve"> </w:t>
      </w:r>
      <w:proofErr w:type="spellStart"/>
      <w:r w:rsidRPr="00F46DDD">
        <w:rPr>
          <w:rFonts w:cs="Arial"/>
          <w:color w:val="000000" w:themeColor="text1"/>
          <w:szCs w:val="24"/>
        </w:rPr>
        <w:t>тусгалаа</w:t>
      </w:r>
      <w:proofErr w:type="spellEnd"/>
      <w:r w:rsidRPr="00F46DDD">
        <w:rPr>
          <w:rFonts w:eastAsia="Times New Roman" w:cs="Arial"/>
          <w:color w:val="000000" w:themeColor="text1"/>
          <w:szCs w:val="24"/>
          <w:lang w:eastAsia="mn-MN"/>
        </w:rPr>
        <w:t>.</w:t>
      </w:r>
    </w:p>
    <w:p w14:paraId="7813BBD0" w14:textId="58688FED" w:rsidR="00B73B89" w:rsidRDefault="00B73B89" w:rsidP="00B73B89">
      <w:pPr>
        <w:spacing w:before="100" w:beforeAutospacing="1" w:after="100" w:afterAutospacing="1"/>
        <w:ind w:firstLine="720"/>
        <w:jc w:val="both"/>
        <w:rPr>
          <w:rFonts w:eastAsia="Times New Roman" w:cs="Arial"/>
          <w:szCs w:val="24"/>
        </w:rPr>
      </w:pPr>
    </w:p>
    <w:p w14:paraId="3E664AF1" w14:textId="77777777" w:rsidR="00410C0C" w:rsidRPr="00F46DDD" w:rsidRDefault="00410C0C" w:rsidP="00B73B89">
      <w:pPr>
        <w:spacing w:before="100" w:beforeAutospacing="1" w:after="100" w:afterAutospacing="1"/>
        <w:ind w:firstLine="720"/>
        <w:jc w:val="both"/>
        <w:rPr>
          <w:rFonts w:eastAsia="Times New Roman" w:cs="Arial"/>
          <w:szCs w:val="24"/>
        </w:rPr>
      </w:pPr>
    </w:p>
    <w:p w14:paraId="28190D81" w14:textId="210A6E24" w:rsidR="00B73B89" w:rsidRPr="00B73B89" w:rsidRDefault="00B73B89" w:rsidP="00B73B89">
      <w:pPr>
        <w:spacing w:before="100" w:beforeAutospacing="1" w:after="100" w:afterAutospacing="1"/>
        <w:ind w:firstLine="720"/>
        <w:jc w:val="center"/>
        <w:rPr>
          <w:rFonts w:eastAsia="Times New Roman" w:cs="Arial"/>
          <w:szCs w:val="24"/>
          <w:lang w:val="mn-MN"/>
        </w:rPr>
      </w:pPr>
      <w:r>
        <w:rPr>
          <w:rFonts w:eastAsia="Times New Roman" w:cs="Arial"/>
          <w:szCs w:val="24"/>
          <w:lang w:val="mn-MN"/>
        </w:rPr>
        <w:t>ТӨСӨЛ САНААЧЛАГЧ</w:t>
      </w:r>
    </w:p>
    <w:p w14:paraId="2E88A4BD" w14:textId="77777777" w:rsidR="004A49BC" w:rsidRPr="00C050A7" w:rsidRDefault="004A49BC" w:rsidP="00C050A7">
      <w:pPr>
        <w:pStyle w:val="NormalWeb"/>
        <w:spacing w:before="0" w:beforeAutospacing="0" w:after="0" w:afterAutospacing="0" w:line="276" w:lineRule="auto"/>
        <w:ind w:firstLine="720"/>
        <w:jc w:val="both"/>
        <w:rPr>
          <w:rFonts w:ascii="Arial" w:hAnsi="Arial" w:cs="Arial"/>
          <w:color w:val="000000" w:themeColor="text1"/>
        </w:rPr>
      </w:pPr>
    </w:p>
    <w:sectPr w:rsidR="004A49BC" w:rsidRPr="00C050A7" w:rsidSect="004933EC">
      <w:pgSz w:w="11900"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19DBB" w14:textId="77777777" w:rsidR="005A5E83" w:rsidRDefault="005A5E83" w:rsidP="001419B7">
      <w:pPr>
        <w:spacing w:after="0" w:line="240" w:lineRule="auto"/>
      </w:pPr>
      <w:r>
        <w:separator/>
      </w:r>
    </w:p>
  </w:endnote>
  <w:endnote w:type="continuationSeparator" w:id="0">
    <w:p w14:paraId="563D6B4F" w14:textId="77777777" w:rsidR="005A5E83" w:rsidRDefault="005A5E83" w:rsidP="0014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Times New Roman Mon">
    <w:altName w:val="Times New Roman"/>
    <w:panose1 w:val="020B06040202020202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25D66" w14:textId="77777777" w:rsidR="005A5E83" w:rsidRDefault="005A5E83" w:rsidP="001419B7">
      <w:pPr>
        <w:spacing w:after="0" w:line="240" w:lineRule="auto"/>
      </w:pPr>
      <w:r>
        <w:separator/>
      </w:r>
    </w:p>
  </w:footnote>
  <w:footnote w:type="continuationSeparator" w:id="0">
    <w:p w14:paraId="45C0AA28" w14:textId="77777777" w:rsidR="005A5E83" w:rsidRDefault="005A5E83" w:rsidP="00141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BD7A52"/>
    <w:multiLevelType w:val="hybridMultilevel"/>
    <w:tmpl w:val="3B220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A4464"/>
    <w:multiLevelType w:val="hybridMultilevel"/>
    <w:tmpl w:val="C2501B12"/>
    <w:lvl w:ilvl="0" w:tplc="2E76AD88">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BE3175"/>
    <w:multiLevelType w:val="multilevel"/>
    <w:tmpl w:val="0840C6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C26B39"/>
    <w:multiLevelType w:val="hybridMultilevel"/>
    <w:tmpl w:val="554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9F0716"/>
    <w:multiLevelType w:val="hybridMultilevel"/>
    <w:tmpl w:val="F3D4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902BD"/>
    <w:multiLevelType w:val="multilevel"/>
    <w:tmpl w:val="7ED2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DD5157"/>
    <w:multiLevelType w:val="multilevel"/>
    <w:tmpl w:val="82428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B6414A"/>
    <w:multiLevelType w:val="multilevel"/>
    <w:tmpl w:val="EE1A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DA4E78"/>
    <w:multiLevelType w:val="hybridMultilevel"/>
    <w:tmpl w:val="2A1490F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48923A7E"/>
    <w:multiLevelType w:val="hybridMultilevel"/>
    <w:tmpl w:val="F15AD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21D30"/>
    <w:multiLevelType w:val="hybridMultilevel"/>
    <w:tmpl w:val="FA02C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511997"/>
    <w:multiLevelType w:val="hybridMultilevel"/>
    <w:tmpl w:val="B344A4C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61925E40"/>
    <w:multiLevelType w:val="hybridMultilevel"/>
    <w:tmpl w:val="375C4684"/>
    <w:lvl w:ilvl="0" w:tplc="861A15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8845D3"/>
    <w:multiLevelType w:val="multilevel"/>
    <w:tmpl w:val="F86E1D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196950">
    <w:abstractNumId w:val="7"/>
  </w:num>
  <w:num w:numId="2" w16cid:durableId="1570117052">
    <w:abstractNumId w:val="3"/>
  </w:num>
  <w:num w:numId="3" w16cid:durableId="630213249">
    <w:abstractNumId w:val="0"/>
  </w:num>
  <w:num w:numId="4" w16cid:durableId="1374844543">
    <w:abstractNumId w:val="1"/>
  </w:num>
  <w:num w:numId="5" w16cid:durableId="775710457">
    <w:abstractNumId w:val="9"/>
  </w:num>
  <w:num w:numId="6" w16cid:durableId="1354527828">
    <w:abstractNumId w:val="11"/>
  </w:num>
  <w:num w:numId="7" w16cid:durableId="264115528">
    <w:abstractNumId w:val="12"/>
  </w:num>
  <w:num w:numId="8" w16cid:durableId="1701275907">
    <w:abstractNumId w:val="8"/>
  </w:num>
  <w:num w:numId="9" w16cid:durableId="355932151">
    <w:abstractNumId w:val="15"/>
  </w:num>
  <w:num w:numId="10" w16cid:durableId="2034375667">
    <w:abstractNumId w:val="4"/>
  </w:num>
  <w:num w:numId="11" w16cid:durableId="2080512796">
    <w:abstractNumId w:val="10"/>
  </w:num>
  <w:num w:numId="12" w16cid:durableId="1014189757">
    <w:abstractNumId w:val="2"/>
  </w:num>
  <w:num w:numId="13" w16cid:durableId="1476221124">
    <w:abstractNumId w:val="6"/>
  </w:num>
  <w:num w:numId="14" w16cid:durableId="1485050997">
    <w:abstractNumId w:val="5"/>
  </w:num>
  <w:num w:numId="15" w16cid:durableId="1192302258">
    <w:abstractNumId w:val="13"/>
  </w:num>
  <w:num w:numId="16" w16cid:durableId="2040233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DF"/>
    <w:rsid w:val="000168A2"/>
    <w:rsid w:val="0002055F"/>
    <w:rsid w:val="00022266"/>
    <w:rsid w:val="00025A5F"/>
    <w:rsid w:val="0004401E"/>
    <w:rsid w:val="00045B43"/>
    <w:rsid w:val="00086547"/>
    <w:rsid w:val="00087987"/>
    <w:rsid w:val="000A0AE3"/>
    <w:rsid w:val="000B174C"/>
    <w:rsid w:val="000B7143"/>
    <w:rsid w:val="000C00ED"/>
    <w:rsid w:val="000D2B15"/>
    <w:rsid w:val="000D6A15"/>
    <w:rsid w:val="000E0F61"/>
    <w:rsid w:val="000E2752"/>
    <w:rsid w:val="000F0AFD"/>
    <w:rsid w:val="00103EE5"/>
    <w:rsid w:val="00105641"/>
    <w:rsid w:val="0011357B"/>
    <w:rsid w:val="001156BA"/>
    <w:rsid w:val="00120E5C"/>
    <w:rsid w:val="00131BF8"/>
    <w:rsid w:val="00141450"/>
    <w:rsid w:val="001419B7"/>
    <w:rsid w:val="001424C0"/>
    <w:rsid w:val="00144955"/>
    <w:rsid w:val="001450F6"/>
    <w:rsid w:val="001474B8"/>
    <w:rsid w:val="00154583"/>
    <w:rsid w:val="00155A31"/>
    <w:rsid w:val="00155ED5"/>
    <w:rsid w:val="001603C0"/>
    <w:rsid w:val="0016084B"/>
    <w:rsid w:val="0016712D"/>
    <w:rsid w:val="00174091"/>
    <w:rsid w:val="00184C2D"/>
    <w:rsid w:val="001958E0"/>
    <w:rsid w:val="00197BE9"/>
    <w:rsid w:val="001A29CB"/>
    <w:rsid w:val="001E0B80"/>
    <w:rsid w:val="001E5038"/>
    <w:rsid w:val="00216BA7"/>
    <w:rsid w:val="00251A5A"/>
    <w:rsid w:val="002526BB"/>
    <w:rsid w:val="00263F24"/>
    <w:rsid w:val="002647B9"/>
    <w:rsid w:val="002715BC"/>
    <w:rsid w:val="00271759"/>
    <w:rsid w:val="002775CC"/>
    <w:rsid w:val="0028769C"/>
    <w:rsid w:val="00293DE9"/>
    <w:rsid w:val="002A7C74"/>
    <w:rsid w:val="002D13F4"/>
    <w:rsid w:val="002D2799"/>
    <w:rsid w:val="002D4EDF"/>
    <w:rsid w:val="002D5533"/>
    <w:rsid w:val="002D65CE"/>
    <w:rsid w:val="002E3E59"/>
    <w:rsid w:val="002F0B41"/>
    <w:rsid w:val="00300097"/>
    <w:rsid w:val="00303B12"/>
    <w:rsid w:val="003324AA"/>
    <w:rsid w:val="00335B26"/>
    <w:rsid w:val="00345730"/>
    <w:rsid w:val="00346837"/>
    <w:rsid w:val="003527EB"/>
    <w:rsid w:val="00352CAD"/>
    <w:rsid w:val="00356ADB"/>
    <w:rsid w:val="0036018B"/>
    <w:rsid w:val="003774CB"/>
    <w:rsid w:val="003813BD"/>
    <w:rsid w:val="003934D9"/>
    <w:rsid w:val="00393D7E"/>
    <w:rsid w:val="003C3249"/>
    <w:rsid w:val="003C5FBE"/>
    <w:rsid w:val="003D0153"/>
    <w:rsid w:val="003D21E5"/>
    <w:rsid w:val="003E0C61"/>
    <w:rsid w:val="003E6027"/>
    <w:rsid w:val="003F5B88"/>
    <w:rsid w:val="00405959"/>
    <w:rsid w:val="00405F50"/>
    <w:rsid w:val="00410C0C"/>
    <w:rsid w:val="0041388D"/>
    <w:rsid w:val="00421DE9"/>
    <w:rsid w:val="00424B91"/>
    <w:rsid w:val="00433C6A"/>
    <w:rsid w:val="00446CC5"/>
    <w:rsid w:val="00451C26"/>
    <w:rsid w:val="00456AC6"/>
    <w:rsid w:val="00457732"/>
    <w:rsid w:val="004610B1"/>
    <w:rsid w:val="00461492"/>
    <w:rsid w:val="004654E9"/>
    <w:rsid w:val="00466B83"/>
    <w:rsid w:val="0047100C"/>
    <w:rsid w:val="00481889"/>
    <w:rsid w:val="0048688B"/>
    <w:rsid w:val="004933EC"/>
    <w:rsid w:val="004A09A5"/>
    <w:rsid w:val="004A39B4"/>
    <w:rsid w:val="004A49BC"/>
    <w:rsid w:val="004B5054"/>
    <w:rsid w:val="004C5AE7"/>
    <w:rsid w:val="004D2ED7"/>
    <w:rsid w:val="004E4960"/>
    <w:rsid w:val="004E7716"/>
    <w:rsid w:val="004E787B"/>
    <w:rsid w:val="004F2C74"/>
    <w:rsid w:val="004F64ED"/>
    <w:rsid w:val="004F65A8"/>
    <w:rsid w:val="0050606C"/>
    <w:rsid w:val="00510625"/>
    <w:rsid w:val="00511A0B"/>
    <w:rsid w:val="005138F2"/>
    <w:rsid w:val="005516D8"/>
    <w:rsid w:val="00586662"/>
    <w:rsid w:val="005A213F"/>
    <w:rsid w:val="005A2E29"/>
    <w:rsid w:val="005A5E83"/>
    <w:rsid w:val="005A696B"/>
    <w:rsid w:val="005B08B6"/>
    <w:rsid w:val="005B2C82"/>
    <w:rsid w:val="005B491E"/>
    <w:rsid w:val="005B4D9E"/>
    <w:rsid w:val="005C1107"/>
    <w:rsid w:val="005D2356"/>
    <w:rsid w:val="005D76A9"/>
    <w:rsid w:val="00606681"/>
    <w:rsid w:val="00652001"/>
    <w:rsid w:val="0065764B"/>
    <w:rsid w:val="006606B4"/>
    <w:rsid w:val="00662DEF"/>
    <w:rsid w:val="00663BAF"/>
    <w:rsid w:val="00666C83"/>
    <w:rsid w:val="006A3515"/>
    <w:rsid w:val="006B2D3D"/>
    <w:rsid w:val="006C395C"/>
    <w:rsid w:val="006C72A1"/>
    <w:rsid w:val="006E6B66"/>
    <w:rsid w:val="006F4569"/>
    <w:rsid w:val="007032C4"/>
    <w:rsid w:val="00715A81"/>
    <w:rsid w:val="00715D01"/>
    <w:rsid w:val="00716D55"/>
    <w:rsid w:val="00741F7F"/>
    <w:rsid w:val="00744541"/>
    <w:rsid w:val="00746E52"/>
    <w:rsid w:val="007572D4"/>
    <w:rsid w:val="0076047C"/>
    <w:rsid w:val="007812E1"/>
    <w:rsid w:val="00787481"/>
    <w:rsid w:val="0079174A"/>
    <w:rsid w:val="007A2EB9"/>
    <w:rsid w:val="007A4480"/>
    <w:rsid w:val="007A45AE"/>
    <w:rsid w:val="007B24A8"/>
    <w:rsid w:val="007C0993"/>
    <w:rsid w:val="007C525A"/>
    <w:rsid w:val="007D5972"/>
    <w:rsid w:val="007E7C87"/>
    <w:rsid w:val="007F568C"/>
    <w:rsid w:val="008214C3"/>
    <w:rsid w:val="008219C7"/>
    <w:rsid w:val="00822D67"/>
    <w:rsid w:val="00824E42"/>
    <w:rsid w:val="008430E5"/>
    <w:rsid w:val="0085159D"/>
    <w:rsid w:val="00871B26"/>
    <w:rsid w:val="00876B4C"/>
    <w:rsid w:val="00885558"/>
    <w:rsid w:val="008907F1"/>
    <w:rsid w:val="008A52A9"/>
    <w:rsid w:val="008B1D69"/>
    <w:rsid w:val="008B6E6E"/>
    <w:rsid w:val="008C4B13"/>
    <w:rsid w:val="008D1CB3"/>
    <w:rsid w:val="008D5004"/>
    <w:rsid w:val="008E44B7"/>
    <w:rsid w:val="008E6D75"/>
    <w:rsid w:val="008F591A"/>
    <w:rsid w:val="009005AB"/>
    <w:rsid w:val="0090200D"/>
    <w:rsid w:val="00906CEB"/>
    <w:rsid w:val="0093321D"/>
    <w:rsid w:val="00934C04"/>
    <w:rsid w:val="009364B9"/>
    <w:rsid w:val="009413E6"/>
    <w:rsid w:val="00941968"/>
    <w:rsid w:val="0094693A"/>
    <w:rsid w:val="00965070"/>
    <w:rsid w:val="00977622"/>
    <w:rsid w:val="00984FAF"/>
    <w:rsid w:val="00990DF8"/>
    <w:rsid w:val="009970E7"/>
    <w:rsid w:val="009B28AE"/>
    <w:rsid w:val="009C5C60"/>
    <w:rsid w:val="009D40DB"/>
    <w:rsid w:val="009D45B7"/>
    <w:rsid w:val="009D7E89"/>
    <w:rsid w:val="009E3458"/>
    <w:rsid w:val="009E6841"/>
    <w:rsid w:val="009F40EB"/>
    <w:rsid w:val="00A246F9"/>
    <w:rsid w:val="00A25315"/>
    <w:rsid w:val="00A41C7E"/>
    <w:rsid w:val="00A423EB"/>
    <w:rsid w:val="00A460EF"/>
    <w:rsid w:val="00A46501"/>
    <w:rsid w:val="00A54390"/>
    <w:rsid w:val="00A60BDC"/>
    <w:rsid w:val="00A635F0"/>
    <w:rsid w:val="00A63FA7"/>
    <w:rsid w:val="00AA26A4"/>
    <w:rsid w:val="00AB3550"/>
    <w:rsid w:val="00AB6F2A"/>
    <w:rsid w:val="00AD7B8B"/>
    <w:rsid w:val="00AE761F"/>
    <w:rsid w:val="00AF03E8"/>
    <w:rsid w:val="00AF4055"/>
    <w:rsid w:val="00AF4CF4"/>
    <w:rsid w:val="00B0518A"/>
    <w:rsid w:val="00B113E1"/>
    <w:rsid w:val="00B178C4"/>
    <w:rsid w:val="00B17955"/>
    <w:rsid w:val="00B20AE0"/>
    <w:rsid w:val="00B22000"/>
    <w:rsid w:val="00B30F91"/>
    <w:rsid w:val="00B35119"/>
    <w:rsid w:val="00B42978"/>
    <w:rsid w:val="00B5147A"/>
    <w:rsid w:val="00B5627A"/>
    <w:rsid w:val="00B64C78"/>
    <w:rsid w:val="00B72049"/>
    <w:rsid w:val="00B73B89"/>
    <w:rsid w:val="00B90383"/>
    <w:rsid w:val="00BA19CD"/>
    <w:rsid w:val="00BB0E9F"/>
    <w:rsid w:val="00BB2082"/>
    <w:rsid w:val="00BB62FF"/>
    <w:rsid w:val="00BC4BB5"/>
    <w:rsid w:val="00BC6D2C"/>
    <w:rsid w:val="00BD6F6B"/>
    <w:rsid w:val="00C050A7"/>
    <w:rsid w:val="00C06B8E"/>
    <w:rsid w:val="00C1432C"/>
    <w:rsid w:val="00C42D5C"/>
    <w:rsid w:val="00C536B6"/>
    <w:rsid w:val="00C56D3C"/>
    <w:rsid w:val="00C7299D"/>
    <w:rsid w:val="00C7701C"/>
    <w:rsid w:val="00C82944"/>
    <w:rsid w:val="00C957C1"/>
    <w:rsid w:val="00CA2D59"/>
    <w:rsid w:val="00CA3452"/>
    <w:rsid w:val="00CA3E84"/>
    <w:rsid w:val="00CB0F01"/>
    <w:rsid w:val="00CC1AE0"/>
    <w:rsid w:val="00CC6B7E"/>
    <w:rsid w:val="00CD03A6"/>
    <w:rsid w:val="00CE7257"/>
    <w:rsid w:val="00CF1DE5"/>
    <w:rsid w:val="00CF775B"/>
    <w:rsid w:val="00CF7D7B"/>
    <w:rsid w:val="00D0464E"/>
    <w:rsid w:val="00D16CE1"/>
    <w:rsid w:val="00D17D95"/>
    <w:rsid w:val="00D20FEA"/>
    <w:rsid w:val="00D251FA"/>
    <w:rsid w:val="00D727F7"/>
    <w:rsid w:val="00D75B8E"/>
    <w:rsid w:val="00D947D3"/>
    <w:rsid w:val="00DA0E04"/>
    <w:rsid w:val="00DC5CA0"/>
    <w:rsid w:val="00DD2956"/>
    <w:rsid w:val="00E01D34"/>
    <w:rsid w:val="00E15AD5"/>
    <w:rsid w:val="00E32E32"/>
    <w:rsid w:val="00E468A4"/>
    <w:rsid w:val="00E47FDF"/>
    <w:rsid w:val="00E55E6E"/>
    <w:rsid w:val="00E603F8"/>
    <w:rsid w:val="00E6139A"/>
    <w:rsid w:val="00E705FF"/>
    <w:rsid w:val="00E72616"/>
    <w:rsid w:val="00E904E9"/>
    <w:rsid w:val="00EA03C6"/>
    <w:rsid w:val="00EA2AC8"/>
    <w:rsid w:val="00EC4987"/>
    <w:rsid w:val="00EC79BB"/>
    <w:rsid w:val="00EE455F"/>
    <w:rsid w:val="00EF5DE7"/>
    <w:rsid w:val="00F06CBD"/>
    <w:rsid w:val="00F304A8"/>
    <w:rsid w:val="00F91C3A"/>
    <w:rsid w:val="00FA3A60"/>
    <w:rsid w:val="00FA600A"/>
    <w:rsid w:val="00FE0AB1"/>
    <w:rsid w:val="00FF34CA"/>
    <w:rsid w:val="00FF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27B4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0E7"/>
    <w:pPr>
      <w:spacing w:after="160" w:line="259" w:lineRule="auto"/>
    </w:pPr>
    <w:rPr>
      <w:rFonts w:ascii="Arial" w:eastAsia="Calibri" w:hAnsi="Arial" w:cs="Times New Roman"/>
      <w:szCs w:val="22"/>
    </w:rPr>
  </w:style>
  <w:style w:type="paragraph" w:styleId="Heading1">
    <w:name w:val="heading 1"/>
    <w:basedOn w:val="Normal"/>
    <w:next w:val="Normal"/>
    <w:link w:val="Heading1Char"/>
    <w:uiPriority w:val="9"/>
    <w:qFormat/>
    <w:rsid w:val="004A09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D03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A4480"/>
    <w:pPr>
      <w:spacing w:before="100" w:beforeAutospacing="1" w:after="100" w:afterAutospacing="1" w:line="240" w:lineRule="auto"/>
      <w:outlineLvl w:val="2"/>
    </w:pPr>
    <w:rPr>
      <w:rFonts w:ascii="Times New Roman" w:eastAsiaTheme="minorHAnsi"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D1CB3"/>
    <w:pPr>
      <w:widowControl w:val="0"/>
      <w:suppressAutoHyphens/>
      <w:autoSpaceDN w:val="0"/>
      <w:textAlignment w:val="baseline"/>
    </w:pPr>
    <w:rPr>
      <w:rFonts w:ascii="Times New Roman" w:eastAsia="SimSun" w:hAnsi="Times New Roman" w:cs="Mangal"/>
      <w:kern w:val="3"/>
      <w:lang w:eastAsia="zh-CN" w:bidi="hi-IN"/>
    </w:rPr>
  </w:style>
  <w:style w:type="character" w:customStyle="1" w:styleId="InternetLink">
    <w:name w:val="Internet Link"/>
    <w:rsid w:val="009970E7"/>
    <w:rPr>
      <w:color w:val="000080"/>
      <w:u w:val="single"/>
    </w:rPr>
  </w:style>
  <w:style w:type="character" w:styleId="Emphasis">
    <w:name w:val="Emphasis"/>
    <w:basedOn w:val="DefaultParagraphFont"/>
    <w:uiPriority w:val="20"/>
    <w:qFormat/>
    <w:rsid w:val="00977622"/>
    <w:rPr>
      <w:i/>
      <w:iCs/>
    </w:rPr>
  </w:style>
  <w:style w:type="character" w:customStyle="1" w:styleId="Heading3Char">
    <w:name w:val="Heading 3 Char"/>
    <w:basedOn w:val="DefaultParagraphFont"/>
    <w:link w:val="Heading3"/>
    <w:uiPriority w:val="9"/>
    <w:rsid w:val="007A4480"/>
    <w:rPr>
      <w:rFonts w:ascii="Times New Roman" w:hAnsi="Times New Roman" w:cs="Times New Roman"/>
      <w:b/>
      <w:bCs/>
      <w:sz w:val="27"/>
      <w:szCs w:val="27"/>
    </w:rPr>
  </w:style>
  <w:style w:type="paragraph" w:styleId="NormalWeb">
    <w:name w:val="Normal (Web)"/>
    <w:basedOn w:val="Normal"/>
    <w:uiPriority w:val="99"/>
    <w:unhideWhenUsed/>
    <w:rsid w:val="009F40EB"/>
    <w:pPr>
      <w:spacing w:before="100" w:beforeAutospacing="1" w:after="100" w:afterAutospacing="1" w:line="240" w:lineRule="auto"/>
    </w:pPr>
    <w:rPr>
      <w:rFonts w:ascii="Times New Roman" w:eastAsiaTheme="minorHAnsi" w:hAnsi="Times New Roman"/>
      <w:szCs w:val="24"/>
    </w:rPr>
  </w:style>
  <w:style w:type="character" w:styleId="Strong">
    <w:name w:val="Strong"/>
    <w:basedOn w:val="DefaultParagraphFont"/>
    <w:uiPriority w:val="22"/>
    <w:qFormat/>
    <w:rsid w:val="009F40EB"/>
    <w:rPr>
      <w:b/>
      <w:bCs/>
    </w:rPr>
  </w:style>
  <w:style w:type="paragraph" w:styleId="ListParagraph">
    <w:name w:val="List Paragraph"/>
    <w:basedOn w:val="Normal"/>
    <w:link w:val="ListParagraphChar"/>
    <w:uiPriority w:val="34"/>
    <w:qFormat/>
    <w:rsid w:val="008B6E6E"/>
    <w:pPr>
      <w:ind w:left="720"/>
      <w:contextualSpacing/>
    </w:pPr>
  </w:style>
  <w:style w:type="paragraph" w:styleId="Header">
    <w:name w:val="header"/>
    <w:basedOn w:val="Normal"/>
    <w:link w:val="HeaderChar"/>
    <w:uiPriority w:val="99"/>
    <w:unhideWhenUsed/>
    <w:rsid w:val="001419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7"/>
    <w:rPr>
      <w:rFonts w:ascii="Arial" w:eastAsia="Calibri" w:hAnsi="Arial" w:cs="Times New Roman"/>
      <w:szCs w:val="22"/>
    </w:rPr>
  </w:style>
  <w:style w:type="paragraph" w:styleId="Footer">
    <w:name w:val="footer"/>
    <w:basedOn w:val="Normal"/>
    <w:link w:val="FooterChar"/>
    <w:uiPriority w:val="99"/>
    <w:unhideWhenUsed/>
    <w:rsid w:val="001419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7"/>
    <w:rPr>
      <w:rFonts w:ascii="Arial" w:eastAsia="Calibri" w:hAnsi="Arial" w:cs="Times New Roman"/>
      <w:szCs w:val="22"/>
    </w:rPr>
  </w:style>
  <w:style w:type="paragraph" w:styleId="BodyText">
    <w:name w:val="Body Text"/>
    <w:basedOn w:val="Normal"/>
    <w:link w:val="BodyTextChar"/>
    <w:rsid w:val="00421DE9"/>
    <w:pPr>
      <w:widowControl w:val="0"/>
      <w:suppressAutoHyphens/>
      <w:spacing w:after="12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rsid w:val="00421DE9"/>
    <w:rPr>
      <w:rFonts w:ascii="Times New Roman" w:eastAsia="Times New Roman" w:hAnsi="Times New Roman" w:cs="Times New Roman"/>
      <w:sz w:val="20"/>
      <w:szCs w:val="20"/>
    </w:rPr>
  </w:style>
  <w:style w:type="character" w:customStyle="1" w:styleId="ListParagraphChar">
    <w:name w:val="List Paragraph Char"/>
    <w:link w:val="ListParagraph"/>
    <w:uiPriority w:val="34"/>
    <w:locked/>
    <w:rsid w:val="00421DE9"/>
    <w:rPr>
      <w:rFonts w:ascii="Arial" w:eastAsia="Calibri" w:hAnsi="Arial" w:cs="Times New Roman"/>
      <w:szCs w:val="22"/>
    </w:rPr>
  </w:style>
  <w:style w:type="character" w:customStyle="1" w:styleId="apple-converted-space">
    <w:name w:val="apple-converted-space"/>
    <w:basedOn w:val="DefaultParagraphFont"/>
    <w:rsid w:val="001424C0"/>
  </w:style>
  <w:style w:type="character" w:customStyle="1" w:styleId="Heading1Char">
    <w:name w:val="Heading 1 Char"/>
    <w:basedOn w:val="DefaultParagraphFont"/>
    <w:link w:val="Heading1"/>
    <w:uiPriority w:val="9"/>
    <w:rsid w:val="004A09A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D03A6"/>
    <w:rPr>
      <w:rFonts w:asciiTheme="majorHAnsi" w:eastAsiaTheme="majorEastAsia" w:hAnsiTheme="majorHAnsi" w:cstheme="majorBidi"/>
      <w:color w:val="2E74B5" w:themeColor="accent1" w:themeShade="BF"/>
      <w:sz w:val="26"/>
      <w:szCs w:val="26"/>
    </w:rPr>
  </w:style>
  <w:style w:type="paragraph" w:styleId="Title">
    <w:name w:val="Title"/>
    <w:basedOn w:val="Normal"/>
    <w:link w:val="TitleChar"/>
    <w:qFormat/>
    <w:rsid w:val="004A39B4"/>
    <w:pPr>
      <w:spacing w:after="0" w:line="240" w:lineRule="auto"/>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4A39B4"/>
    <w:rPr>
      <w:rFonts w:ascii="Times New Roman Mon" w:eastAsia="Times New Roman" w:hAnsi="Times New Roman Mon" w:cs="Times New Roman"/>
      <w:b/>
      <w:bCs/>
      <w:color w:val="3366FF"/>
      <w:sz w:val="44"/>
      <w:lang w:val="ms-MY"/>
    </w:rPr>
  </w:style>
  <w:style w:type="table" w:styleId="TableGrid">
    <w:name w:val="Table Grid"/>
    <w:basedOn w:val="TableNormal"/>
    <w:uiPriority w:val="39"/>
    <w:rsid w:val="004A39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50A7"/>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02083">
      <w:bodyDiv w:val="1"/>
      <w:marLeft w:val="0"/>
      <w:marRight w:val="0"/>
      <w:marTop w:val="0"/>
      <w:marBottom w:val="0"/>
      <w:divBdr>
        <w:top w:val="none" w:sz="0" w:space="0" w:color="auto"/>
        <w:left w:val="none" w:sz="0" w:space="0" w:color="auto"/>
        <w:bottom w:val="none" w:sz="0" w:space="0" w:color="auto"/>
        <w:right w:val="none" w:sz="0" w:space="0" w:color="auto"/>
      </w:divBdr>
      <w:divsChild>
        <w:div w:id="64030664">
          <w:marLeft w:val="0"/>
          <w:marRight w:val="0"/>
          <w:marTop w:val="0"/>
          <w:marBottom w:val="0"/>
          <w:divBdr>
            <w:top w:val="none" w:sz="0" w:space="0" w:color="auto"/>
            <w:left w:val="none" w:sz="0" w:space="0" w:color="auto"/>
            <w:bottom w:val="none" w:sz="0" w:space="0" w:color="auto"/>
            <w:right w:val="none" w:sz="0" w:space="0" w:color="auto"/>
          </w:divBdr>
        </w:div>
        <w:div w:id="2018073387">
          <w:marLeft w:val="0"/>
          <w:marRight w:val="0"/>
          <w:marTop w:val="0"/>
          <w:marBottom w:val="0"/>
          <w:divBdr>
            <w:top w:val="none" w:sz="0" w:space="0" w:color="auto"/>
            <w:left w:val="none" w:sz="0" w:space="0" w:color="auto"/>
            <w:bottom w:val="none" w:sz="0" w:space="0" w:color="auto"/>
            <w:right w:val="none" w:sz="0" w:space="0" w:color="auto"/>
          </w:divBdr>
        </w:div>
      </w:divsChild>
    </w:div>
    <w:div w:id="490102998">
      <w:bodyDiv w:val="1"/>
      <w:marLeft w:val="0"/>
      <w:marRight w:val="0"/>
      <w:marTop w:val="0"/>
      <w:marBottom w:val="0"/>
      <w:divBdr>
        <w:top w:val="none" w:sz="0" w:space="0" w:color="auto"/>
        <w:left w:val="none" w:sz="0" w:space="0" w:color="auto"/>
        <w:bottom w:val="none" w:sz="0" w:space="0" w:color="auto"/>
        <w:right w:val="none" w:sz="0" w:space="0" w:color="auto"/>
      </w:divBdr>
    </w:div>
    <w:div w:id="634989541">
      <w:bodyDiv w:val="1"/>
      <w:marLeft w:val="0"/>
      <w:marRight w:val="0"/>
      <w:marTop w:val="0"/>
      <w:marBottom w:val="0"/>
      <w:divBdr>
        <w:top w:val="none" w:sz="0" w:space="0" w:color="auto"/>
        <w:left w:val="none" w:sz="0" w:space="0" w:color="auto"/>
        <w:bottom w:val="none" w:sz="0" w:space="0" w:color="auto"/>
        <w:right w:val="none" w:sz="0" w:space="0" w:color="auto"/>
      </w:divBdr>
    </w:div>
    <w:div w:id="708651734">
      <w:bodyDiv w:val="1"/>
      <w:marLeft w:val="0"/>
      <w:marRight w:val="0"/>
      <w:marTop w:val="0"/>
      <w:marBottom w:val="0"/>
      <w:divBdr>
        <w:top w:val="none" w:sz="0" w:space="0" w:color="auto"/>
        <w:left w:val="none" w:sz="0" w:space="0" w:color="auto"/>
        <w:bottom w:val="none" w:sz="0" w:space="0" w:color="auto"/>
        <w:right w:val="none" w:sz="0" w:space="0" w:color="auto"/>
      </w:divBdr>
    </w:div>
    <w:div w:id="720985778">
      <w:bodyDiv w:val="1"/>
      <w:marLeft w:val="0"/>
      <w:marRight w:val="0"/>
      <w:marTop w:val="0"/>
      <w:marBottom w:val="0"/>
      <w:divBdr>
        <w:top w:val="none" w:sz="0" w:space="0" w:color="auto"/>
        <w:left w:val="none" w:sz="0" w:space="0" w:color="auto"/>
        <w:bottom w:val="none" w:sz="0" w:space="0" w:color="auto"/>
        <w:right w:val="none" w:sz="0" w:space="0" w:color="auto"/>
      </w:divBdr>
    </w:div>
    <w:div w:id="942539222">
      <w:bodyDiv w:val="1"/>
      <w:marLeft w:val="0"/>
      <w:marRight w:val="0"/>
      <w:marTop w:val="0"/>
      <w:marBottom w:val="0"/>
      <w:divBdr>
        <w:top w:val="none" w:sz="0" w:space="0" w:color="auto"/>
        <w:left w:val="none" w:sz="0" w:space="0" w:color="auto"/>
        <w:bottom w:val="none" w:sz="0" w:space="0" w:color="auto"/>
        <w:right w:val="none" w:sz="0" w:space="0" w:color="auto"/>
      </w:divBdr>
    </w:div>
    <w:div w:id="1249735330">
      <w:bodyDiv w:val="1"/>
      <w:marLeft w:val="0"/>
      <w:marRight w:val="0"/>
      <w:marTop w:val="0"/>
      <w:marBottom w:val="0"/>
      <w:divBdr>
        <w:top w:val="none" w:sz="0" w:space="0" w:color="auto"/>
        <w:left w:val="none" w:sz="0" w:space="0" w:color="auto"/>
        <w:bottom w:val="none" w:sz="0" w:space="0" w:color="auto"/>
        <w:right w:val="none" w:sz="0" w:space="0" w:color="auto"/>
      </w:divBdr>
    </w:div>
    <w:div w:id="1800034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5C8A3-824C-D640-B064-C9F6B2D7A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8</Pages>
  <Words>1915</Words>
  <Characters>10922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Rentsentogtokh</dc:creator>
  <cp:keywords/>
  <dc:description/>
  <cp:lastModifiedBy>Microsoft Office User</cp:lastModifiedBy>
  <cp:revision>208</cp:revision>
  <cp:lastPrinted>2022-12-23T01:24:00Z</cp:lastPrinted>
  <dcterms:created xsi:type="dcterms:W3CDTF">2022-10-12T04:51:00Z</dcterms:created>
  <dcterms:modified xsi:type="dcterms:W3CDTF">2023-01-03T00:58:00Z</dcterms:modified>
</cp:coreProperties>
</file>