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5EA" w:rsidRPr="00A60364" w:rsidRDefault="00C715EA" w:rsidP="00C715EA">
      <w:pPr>
        <w:contextualSpacing/>
        <w:mirrorIndents/>
        <w:jc w:val="right"/>
        <w:rPr>
          <w:rFonts w:ascii="Arial" w:eastAsia="Times New Roman" w:hAnsi="Arial" w:cs="Arial"/>
          <w:iCs/>
          <w:lang w:val="mn-MN"/>
        </w:rPr>
      </w:pPr>
      <w:r w:rsidRPr="00A60364">
        <w:rPr>
          <w:rFonts w:ascii="Arial" w:eastAsia="Times New Roman" w:hAnsi="Arial" w:cs="Arial"/>
          <w:iCs/>
          <w:lang w:val="mn-MN"/>
        </w:rPr>
        <w:t>Төсөл</w:t>
      </w:r>
    </w:p>
    <w:p w:rsidR="00C715EA" w:rsidRPr="00A60364" w:rsidRDefault="00C715EA" w:rsidP="00C715EA">
      <w:pPr>
        <w:contextualSpacing/>
        <w:mirrorIndents/>
        <w:jc w:val="center"/>
        <w:rPr>
          <w:rFonts w:ascii="Arial" w:eastAsia="Times New Roman" w:hAnsi="Arial" w:cs="Arial"/>
          <w:lang w:val="ru-RU"/>
        </w:rPr>
      </w:pPr>
    </w:p>
    <w:p w:rsidR="00C715EA" w:rsidRPr="00A60364" w:rsidRDefault="00C715EA" w:rsidP="00C715EA">
      <w:pPr>
        <w:contextualSpacing/>
        <w:mirrorIndents/>
        <w:jc w:val="center"/>
        <w:rPr>
          <w:rFonts w:ascii="Arial" w:eastAsia="Times New Roman" w:hAnsi="Arial" w:cs="Arial"/>
          <w:b/>
          <w:lang w:val="ru-RU"/>
        </w:rPr>
      </w:pPr>
      <w:r w:rsidRPr="00A60364">
        <w:rPr>
          <w:rFonts w:ascii="Arial" w:eastAsia="Times New Roman" w:hAnsi="Arial" w:cs="Arial"/>
          <w:b/>
          <w:lang w:val="ru-RU"/>
        </w:rPr>
        <w:t xml:space="preserve">МОНГОЛ УЛСЫН ИХ ХУРЛЫН </w:t>
      </w:r>
    </w:p>
    <w:p w:rsidR="00C715EA" w:rsidRPr="00A60364" w:rsidRDefault="00C715EA" w:rsidP="00C715EA">
      <w:pPr>
        <w:contextualSpacing/>
        <w:mirrorIndents/>
        <w:jc w:val="center"/>
        <w:rPr>
          <w:rFonts w:ascii="Arial" w:eastAsia="Times New Roman" w:hAnsi="Arial" w:cs="Arial"/>
          <w:b/>
          <w:lang w:val="ru-RU"/>
        </w:rPr>
      </w:pPr>
      <w:r w:rsidRPr="00A60364">
        <w:rPr>
          <w:rFonts w:ascii="Arial" w:eastAsia="Times New Roman" w:hAnsi="Arial" w:cs="Arial"/>
          <w:b/>
          <w:lang w:val="ru-RU"/>
        </w:rPr>
        <w:t>ТОГТООЛ</w:t>
      </w:r>
    </w:p>
    <w:p w:rsidR="00C715EA" w:rsidRPr="00A60364" w:rsidRDefault="00C715EA" w:rsidP="00C715EA">
      <w:pPr>
        <w:contextualSpacing/>
        <w:mirrorIndents/>
        <w:rPr>
          <w:rFonts w:ascii="Arial" w:eastAsia="Times New Roman" w:hAnsi="Arial" w:cs="Arial"/>
          <w:lang w:val="ru-RU"/>
        </w:rPr>
      </w:pPr>
    </w:p>
    <w:p w:rsidR="00C715EA" w:rsidRPr="00A60364" w:rsidRDefault="00C715EA" w:rsidP="00C715EA">
      <w:pPr>
        <w:tabs>
          <w:tab w:val="left" w:pos="5727"/>
        </w:tabs>
        <w:contextualSpacing/>
        <w:mirrorIndents/>
        <w:rPr>
          <w:rFonts w:ascii="Arial" w:eastAsia="Times New Roman" w:hAnsi="Arial" w:cs="Arial"/>
          <w:lang w:val="ru-RU"/>
        </w:rPr>
      </w:pPr>
      <w:r w:rsidRPr="00A60364">
        <w:rPr>
          <w:rFonts w:ascii="Arial" w:eastAsia="Times New Roman" w:hAnsi="Arial" w:cs="Arial"/>
          <w:lang w:val="ru-RU"/>
        </w:rPr>
        <w:t>202</w:t>
      </w:r>
      <w:r w:rsidRPr="00A60364">
        <w:rPr>
          <w:rFonts w:ascii="Arial" w:eastAsia="Times New Roman" w:hAnsi="Arial" w:cs="Arial"/>
          <w:lang w:val="mn-MN"/>
        </w:rPr>
        <w:t>3</w:t>
      </w:r>
      <w:r w:rsidRPr="00A60364">
        <w:rPr>
          <w:rFonts w:ascii="Arial" w:eastAsia="Times New Roman" w:hAnsi="Arial" w:cs="Arial"/>
          <w:lang w:val="ru-RU"/>
        </w:rPr>
        <w:t xml:space="preserve"> оны … </w:t>
      </w:r>
      <w:proofErr w:type="spellStart"/>
      <w:r w:rsidRPr="00A60364">
        <w:rPr>
          <w:rFonts w:ascii="Arial" w:eastAsia="Times New Roman" w:hAnsi="Arial" w:cs="Arial"/>
          <w:b/>
          <w:lang w:val="ru-RU"/>
        </w:rPr>
        <w:t>дугаар</w:t>
      </w:r>
      <w:proofErr w:type="spellEnd"/>
      <w:r w:rsidRPr="00A60364">
        <w:rPr>
          <w:rFonts w:ascii="Arial" w:eastAsia="Times New Roman" w:hAnsi="Arial" w:cs="Arial"/>
          <w:lang w:val="ru-RU"/>
        </w:rPr>
        <w:t xml:space="preserve"> </w:t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>
        <w:rPr>
          <w:rFonts w:ascii="Arial" w:eastAsia="Times New Roman" w:hAnsi="Arial" w:cs="Arial"/>
          <w:lang w:val="ru-RU"/>
        </w:rPr>
        <w:t xml:space="preserve">          </w:t>
      </w:r>
      <w:proofErr w:type="spellStart"/>
      <w:r w:rsidRPr="00A60364">
        <w:rPr>
          <w:rFonts w:ascii="Arial" w:eastAsia="Times New Roman" w:hAnsi="Arial" w:cs="Arial"/>
          <w:lang w:val="ru-RU"/>
        </w:rPr>
        <w:t>Улаанбаатар</w:t>
      </w:r>
      <w:proofErr w:type="spellEnd"/>
    </w:p>
    <w:p w:rsidR="00C715EA" w:rsidRPr="00A60364" w:rsidRDefault="00C715EA" w:rsidP="00C715EA">
      <w:pPr>
        <w:contextualSpacing/>
        <w:mirrorIndents/>
        <w:rPr>
          <w:rFonts w:ascii="Arial" w:eastAsia="Times New Roman" w:hAnsi="Arial" w:cs="Arial"/>
          <w:lang w:val="mn-MN"/>
        </w:rPr>
      </w:pPr>
      <w:r w:rsidRPr="00A60364">
        <w:rPr>
          <w:rFonts w:ascii="Arial" w:eastAsia="Times New Roman" w:hAnsi="Arial" w:cs="Arial"/>
          <w:strike/>
          <w:lang w:val="ru-RU"/>
        </w:rPr>
        <w:t>0</w:t>
      </w:r>
      <w:r w:rsidRPr="00A60364">
        <w:rPr>
          <w:rFonts w:ascii="Arial" w:eastAsia="Times New Roman" w:hAnsi="Arial" w:cs="Arial"/>
          <w:strike/>
          <w:lang w:val="mn-MN"/>
        </w:rPr>
        <w:t>1</w:t>
      </w:r>
      <w:r w:rsidRPr="00A60364">
        <w:rPr>
          <w:rFonts w:ascii="Arial" w:eastAsia="Times New Roman" w:hAnsi="Arial" w:cs="Arial"/>
          <w:lang w:val="ru-RU"/>
        </w:rPr>
        <w:t xml:space="preserve"> </w:t>
      </w:r>
      <w:proofErr w:type="spellStart"/>
      <w:r w:rsidRPr="00A60364">
        <w:rPr>
          <w:rFonts w:ascii="Arial" w:eastAsia="Times New Roman" w:hAnsi="Arial" w:cs="Arial"/>
          <w:lang w:val="ru-RU"/>
        </w:rPr>
        <w:t>сарын</w:t>
      </w:r>
      <w:proofErr w:type="spellEnd"/>
      <w:r w:rsidRPr="00A60364">
        <w:rPr>
          <w:rFonts w:ascii="Arial" w:eastAsia="Times New Roman" w:hAnsi="Arial" w:cs="Arial"/>
          <w:lang w:val="ru-RU"/>
        </w:rPr>
        <w:t xml:space="preserve"> </w:t>
      </w:r>
      <w:r w:rsidRPr="00A60364">
        <w:rPr>
          <w:rFonts w:ascii="Arial" w:eastAsia="Times New Roman" w:hAnsi="Arial" w:cs="Arial"/>
          <w:lang w:val="mn-MN"/>
        </w:rPr>
        <w:t>...</w:t>
      </w:r>
      <w:r w:rsidRPr="00A60364">
        <w:rPr>
          <w:rFonts w:ascii="Arial" w:eastAsia="Times New Roman" w:hAnsi="Arial" w:cs="Arial"/>
          <w:b/>
          <w:lang w:val="mn-MN"/>
        </w:rPr>
        <w:t>-ны</w:t>
      </w:r>
      <w:r w:rsidRPr="00A60364">
        <w:rPr>
          <w:rFonts w:ascii="Arial" w:eastAsia="Times New Roman" w:hAnsi="Arial" w:cs="Arial"/>
          <w:lang w:val="ru-RU"/>
        </w:rPr>
        <w:t xml:space="preserve"> </w:t>
      </w:r>
      <w:proofErr w:type="spellStart"/>
      <w:r w:rsidRPr="00A60364">
        <w:rPr>
          <w:rFonts w:ascii="Arial" w:eastAsia="Times New Roman" w:hAnsi="Arial" w:cs="Arial"/>
          <w:lang w:val="ru-RU"/>
        </w:rPr>
        <w:t>өдөр</w:t>
      </w:r>
      <w:proofErr w:type="spellEnd"/>
      <w:r w:rsidRPr="00A60364">
        <w:rPr>
          <w:rFonts w:ascii="Arial" w:eastAsia="Times New Roman" w:hAnsi="Arial" w:cs="Arial"/>
          <w:lang w:val="ru-RU"/>
        </w:rPr>
        <w:tab/>
        <w:t xml:space="preserve">                      </w:t>
      </w:r>
      <w:proofErr w:type="spellStart"/>
      <w:r w:rsidRPr="00A60364">
        <w:rPr>
          <w:rFonts w:ascii="Arial" w:eastAsia="Times New Roman" w:hAnsi="Arial" w:cs="Arial"/>
          <w:lang w:val="ru-RU"/>
        </w:rPr>
        <w:t>Дугаар</w:t>
      </w:r>
      <w:proofErr w:type="spellEnd"/>
      <w:r w:rsidRPr="00A60364">
        <w:rPr>
          <w:rFonts w:ascii="Arial" w:eastAsia="Times New Roman" w:hAnsi="Arial" w:cs="Arial"/>
          <w:lang w:val="ru-RU"/>
        </w:rPr>
        <w:t xml:space="preserve"> </w:t>
      </w:r>
      <w:r w:rsidRPr="00A60364">
        <w:rPr>
          <w:rFonts w:ascii="Arial" w:eastAsia="Times New Roman" w:hAnsi="Arial" w:cs="Arial"/>
          <w:lang w:val="mn-MN"/>
        </w:rPr>
        <w:t>...</w:t>
      </w:r>
      <w:r w:rsidRPr="00A60364">
        <w:rPr>
          <w:rFonts w:ascii="Arial" w:eastAsia="Times New Roman" w:hAnsi="Arial" w:cs="Arial"/>
          <w:lang w:val="ru-RU"/>
        </w:rPr>
        <w:t xml:space="preserve"> </w:t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>
        <w:rPr>
          <w:rFonts w:ascii="Arial" w:eastAsia="Times New Roman" w:hAnsi="Arial" w:cs="Arial"/>
          <w:lang w:val="ru-RU"/>
        </w:rPr>
        <w:t xml:space="preserve">                   </w:t>
      </w:r>
      <w:r w:rsidRPr="00A60364">
        <w:rPr>
          <w:rFonts w:ascii="Arial" w:eastAsia="Times New Roman" w:hAnsi="Arial" w:cs="Arial"/>
          <w:lang w:val="ru-RU"/>
        </w:rPr>
        <w:t>хот</w:t>
      </w:r>
    </w:p>
    <w:p w:rsidR="00C715EA" w:rsidRPr="00A60364" w:rsidRDefault="00C715EA" w:rsidP="00C715EA">
      <w:pPr>
        <w:tabs>
          <w:tab w:val="left" w:pos="5727"/>
        </w:tabs>
        <w:contextualSpacing/>
        <w:mirrorIndents/>
        <w:rPr>
          <w:rFonts w:ascii="Arial" w:eastAsia="Times New Roman" w:hAnsi="Arial" w:cs="Arial"/>
          <w:lang w:val="ru-RU"/>
        </w:rPr>
      </w:pP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</w:r>
      <w:r w:rsidRPr="00A60364">
        <w:rPr>
          <w:rFonts w:ascii="Arial" w:eastAsia="Times New Roman" w:hAnsi="Arial" w:cs="Arial"/>
          <w:lang w:val="ru-RU"/>
        </w:rPr>
        <w:tab/>
        <w:t xml:space="preserve">                        </w:t>
      </w:r>
    </w:p>
    <w:p w:rsidR="00C715EA" w:rsidRPr="00A60364" w:rsidRDefault="00C715EA" w:rsidP="00C715EA">
      <w:pPr>
        <w:tabs>
          <w:tab w:val="left" w:pos="5727"/>
        </w:tabs>
        <w:contextualSpacing/>
        <w:mirrorIndents/>
        <w:rPr>
          <w:rFonts w:ascii="Arial" w:eastAsia="Times New Roman" w:hAnsi="Arial" w:cs="Arial"/>
          <w:lang w:val="ru-RU"/>
        </w:rPr>
      </w:pPr>
      <w:r w:rsidRPr="00A60364">
        <w:rPr>
          <w:rFonts w:ascii="Arial" w:eastAsia="Times New Roman" w:hAnsi="Arial" w:cs="Arial"/>
          <w:lang w:val="ru-RU"/>
        </w:rPr>
        <w:t xml:space="preserve">   </w:t>
      </w:r>
    </w:p>
    <w:p w:rsidR="00C715EA" w:rsidRPr="00B63C8A" w:rsidRDefault="00C715EA" w:rsidP="00C715EA">
      <w:pPr>
        <w:contextualSpacing/>
        <w:mirrorIndents/>
        <w:jc w:val="center"/>
        <w:rPr>
          <w:rFonts w:ascii="Arial" w:eastAsia="Times New Roman" w:hAnsi="Arial" w:cs="Arial"/>
          <w:b/>
          <w:bCs/>
          <w:u w:val="single"/>
          <w:lang w:val="ru-RU"/>
        </w:rPr>
      </w:pPr>
      <w:r w:rsidRPr="00A60364">
        <w:rPr>
          <w:rFonts w:ascii="Arial" w:eastAsia="Times New Roman" w:hAnsi="Arial" w:cs="Arial"/>
          <w:b/>
          <w:bCs/>
          <w:u w:val="single"/>
          <w:lang w:val="mn-MN"/>
        </w:rPr>
        <w:t>Тогтоолд нэмэлт, өөрчлөлт оруулах тухай</w:t>
      </w:r>
    </w:p>
    <w:p w:rsidR="00C715EA" w:rsidRPr="00B63C8A" w:rsidRDefault="00C715EA" w:rsidP="00C715EA">
      <w:pPr>
        <w:contextualSpacing/>
        <w:mirrorIndents/>
        <w:jc w:val="center"/>
        <w:rPr>
          <w:rFonts w:ascii="Arial" w:eastAsia="Times New Roman" w:hAnsi="Arial" w:cs="Arial"/>
          <w:b/>
          <w:bCs/>
          <w:caps/>
          <w:u w:val="single"/>
          <w:lang w:val="ru-RU"/>
        </w:rPr>
      </w:pPr>
    </w:p>
    <w:p w:rsidR="00C715EA" w:rsidRPr="00A60364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lang w:val="mn-MN"/>
        </w:rPr>
      </w:pPr>
      <w:r w:rsidRPr="00A60364">
        <w:rPr>
          <w:rFonts w:ascii="Arial" w:eastAsia="Times New Roman" w:hAnsi="Arial" w:cs="Arial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:rsidR="00C715EA" w:rsidRPr="00A60364" w:rsidRDefault="00C715EA" w:rsidP="00C715EA">
      <w:pPr>
        <w:contextualSpacing/>
        <w:mirrorIndents/>
        <w:jc w:val="both"/>
        <w:rPr>
          <w:rFonts w:ascii="Arial" w:eastAsia="Times New Roman" w:hAnsi="Arial" w:cs="Arial"/>
          <w:lang w:val="mn-MN"/>
        </w:rPr>
      </w:pPr>
    </w:p>
    <w:p w:rsidR="00C715EA" w:rsidRPr="00A60364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lang w:val="mn-MN"/>
        </w:rPr>
      </w:pPr>
      <w:r w:rsidRPr="00A60364">
        <w:rPr>
          <w:rFonts w:ascii="Arial" w:eastAsia="Times New Roman" w:hAnsi="Arial" w:cs="Arial"/>
          <w:lang w:val="mn-MN"/>
        </w:rPr>
        <w:t xml:space="preserve">1.“Импортын барааны гаалийн албан татварын хувь, хэмжээ батлах тухай” Монгол Улсын Их Хурлын 1999 оны 06 дугаар сарын 03-ны өдрийн 27 дугаар тогтоолын 4 дэх заалтын </w:t>
      </w:r>
      <w:r>
        <w:rPr>
          <w:rFonts w:ascii="Arial" w:eastAsia="Times New Roman" w:hAnsi="Arial" w:cs="Arial"/>
          <w:lang w:val="mn-MN"/>
        </w:rPr>
        <w:t>“</w:t>
      </w:r>
      <w:r w:rsidRPr="007B70F7">
        <w:rPr>
          <w:rFonts w:ascii="Arial" w:eastAsia="Times New Roman" w:hAnsi="Arial" w:cs="Arial"/>
          <w:lang w:val="mn-MN"/>
        </w:rPr>
        <w:t>26,</w:t>
      </w:r>
      <w:r>
        <w:rPr>
          <w:rFonts w:ascii="Arial" w:eastAsia="Times New Roman" w:hAnsi="Arial" w:cs="Arial"/>
          <w:lang w:val="mn-MN"/>
        </w:rPr>
        <w:t>”</w:t>
      </w:r>
      <w:r w:rsidRPr="007B70F7">
        <w:rPr>
          <w:rFonts w:ascii="Arial" w:eastAsia="Times New Roman" w:hAnsi="Arial" w:cs="Arial"/>
          <w:lang w:val="mn-MN"/>
        </w:rPr>
        <w:t xml:space="preserve"> гэсний дараа </w:t>
      </w:r>
      <w:r>
        <w:rPr>
          <w:rFonts w:ascii="Arial" w:eastAsia="Times New Roman" w:hAnsi="Arial" w:cs="Arial"/>
          <w:lang w:val="mn-MN"/>
        </w:rPr>
        <w:t>“</w:t>
      </w:r>
      <w:r w:rsidRPr="007B70F7">
        <w:rPr>
          <w:rFonts w:ascii="Arial" w:eastAsia="Times New Roman" w:hAnsi="Arial" w:cs="Arial"/>
          <w:lang w:val="mn-MN"/>
        </w:rPr>
        <w:t>27,</w:t>
      </w:r>
      <w:r>
        <w:rPr>
          <w:rFonts w:ascii="Arial" w:eastAsia="Times New Roman" w:hAnsi="Arial" w:cs="Arial"/>
          <w:lang w:val="mn-MN"/>
        </w:rPr>
        <w:t>”</w:t>
      </w:r>
      <w:r w:rsidRPr="00A60364">
        <w:rPr>
          <w:rFonts w:ascii="Arial" w:eastAsia="Times New Roman" w:hAnsi="Arial" w:cs="Arial"/>
          <w:lang w:val="mn-MN"/>
        </w:rPr>
        <w:t xml:space="preserve"> гэж нэмсүгэй.</w:t>
      </w:r>
    </w:p>
    <w:p w:rsidR="00C715EA" w:rsidRPr="007B70F7" w:rsidRDefault="00C715EA" w:rsidP="00C715EA">
      <w:pPr>
        <w:contextualSpacing/>
        <w:mirrorIndents/>
        <w:jc w:val="both"/>
        <w:rPr>
          <w:rFonts w:ascii="Arial" w:eastAsia="Times New Roman" w:hAnsi="Arial" w:cs="Arial"/>
          <w:lang w:val="mn-MN"/>
        </w:rPr>
      </w:pPr>
    </w:p>
    <w:p w:rsidR="00C715EA" w:rsidRPr="007B70F7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dstrike/>
          <w:lang w:val="mn-MN"/>
        </w:rPr>
      </w:pPr>
      <w:r w:rsidRPr="007B70F7">
        <w:rPr>
          <w:rFonts w:ascii="Arial" w:eastAsia="Times New Roman" w:hAnsi="Arial" w:cs="Arial"/>
          <w:dstrike/>
          <w:lang w:val="mn-MN"/>
        </w:rPr>
        <w:t xml:space="preserve">2.“Импортын барааны гаалийн албан татварын хувь, хэмжээ батлах тухай” Монгол Улсын Их Хурлын 1999 оны 06 дугаар сарын 03-ны өдрийн 27 дугаар тогтоолын хавсралтын 27 дугаар бүлэгт “2710.12.14 үндэсний кодын 92 октантай автобензин “0-5” гэсэн барааны нэр төрөл нэмсүгэй. </w:t>
      </w:r>
    </w:p>
    <w:p w:rsidR="00C715EA" w:rsidRPr="00A60364" w:rsidRDefault="00C715EA" w:rsidP="00C715EA">
      <w:pPr>
        <w:contextualSpacing/>
        <w:mirrorIndents/>
        <w:rPr>
          <w:rFonts w:ascii="Arial" w:eastAsia="Times New Roman" w:hAnsi="Arial" w:cs="Arial"/>
          <w:lang w:val="mn-MN"/>
        </w:rPr>
      </w:pPr>
    </w:p>
    <w:p w:rsidR="00C715EA" w:rsidRPr="007B70F7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dstrike/>
          <w:lang w:val="mn-MN"/>
        </w:rPr>
      </w:pPr>
      <w:r w:rsidRPr="007B70F7">
        <w:rPr>
          <w:rFonts w:ascii="Arial" w:eastAsia="Times New Roman" w:hAnsi="Arial" w:cs="Arial"/>
          <w:dstrike/>
          <w:lang w:val="mn-MN"/>
        </w:rPr>
        <w:t>3.Импортын барааны гаалийн албан татварын хувь, хэмжээ батлах тухай” Монгол Улсын Их Хурлын 1999 оны 06 дугаар сарын 03-ны өдрийн 27 дугаар тогтоолын хавсралтын 27 дугаар бүлгийн “Газрын тос, газрын тосны бүтээгдэхүүн 0-5” гэснийг “</w:t>
      </w:r>
      <w:r w:rsidRPr="007B70F7">
        <w:rPr>
          <w:rFonts w:ascii="Arial" w:hAnsi="Arial" w:cs="Arial"/>
          <w:dstrike/>
          <w:shd w:val="clear" w:color="auto" w:fill="FFFFFF"/>
          <w:lang w:val="mn-MN"/>
        </w:rPr>
        <w:t>Газрын тос, газрын тосны бүтээгдэхүүн 5</w:t>
      </w:r>
      <w:r w:rsidRPr="007B70F7">
        <w:rPr>
          <w:rFonts w:ascii="Arial" w:eastAsia="Times New Roman" w:hAnsi="Arial" w:cs="Arial"/>
          <w:dstrike/>
          <w:lang w:val="mn-MN"/>
        </w:rPr>
        <w:t>” гэж өөрчилсүгэй.</w:t>
      </w:r>
    </w:p>
    <w:p w:rsidR="00C715EA" w:rsidRPr="00643240" w:rsidRDefault="00C715EA" w:rsidP="00C715EA">
      <w:pPr>
        <w:contextualSpacing/>
        <w:mirrorIndents/>
        <w:jc w:val="both"/>
        <w:rPr>
          <w:rFonts w:ascii="Arial" w:eastAsia="Times New Roman" w:hAnsi="Arial" w:cs="Arial"/>
          <w:lang w:val="mn-MN"/>
        </w:rPr>
      </w:pPr>
    </w:p>
    <w:p w:rsidR="00C715EA" w:rsidRPr="007B70F7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strike/>
          <w:lang w:val="mn-MN"/>
        </w:rPr>
      </w:pPr>
      <w:r w:rsidRPr="007B70F7">
        <w:rPr>
          <w:rFonts w:ascii="Arial" w:eastAsia="Times New Roman" w:hAnsi="Arial" w:cs="Arial"/>
          <w:strike/>
          <w:lang w:val="mn-MN"/>
        </w:rPr>
        <w:t>4.Энэ тогтоолын 2 дугаар заалтыг 2024 оны 01 дүгээр сарын 01-ний өдрийг хүртэлх хугацаанд дагаж мөрдсүгэй.</w:t>
      </w:r>
    </w:p>
    <w:p w:rsidR="00C715EA" w:rsidRDefault="00C715EA" w:rsidP="00C715EA">
      <w:pPr>
        <w:contextualSpacing/>
        <w:mirrorIndents/>
        <w:jc w:val="both"/>
        <w:rPr>
          <w:rFonts w:ascii="Arial" w:eastAsia="Times New Roman" w:hAnsi="Arial" w:cs="Arial"/>
          <w:lang w:val="mn-MN"/>
        </w:rPr>
      </w:pPr>
    </w:p>
    <w:p w:rsidR="00C715EA" w:rsidRPr="007B70F7" w:rsidRDefault="00C715EA" w:rsidP="00C715EA">
      <w:pPr>
        <w:ind w:firstLine="720"/>
        <w:contextualSpacing/>
        <w:mirrorIndents/>
        <w:jc w:val="both"/>
        <w:rPr>
          <w:rFonts w:ascii="Arial" w:hAnsi="Arial" w:cs="Arial"/>
          <w:b/>
          <w:strike/>
          <w:u w:val="single"/>
          <w:lang w:val="mn-MN"/>
        </w:rPr>
      </w:pPr>
      <w:r w:rsidRPr="007B70F7">
        <w:rPr>
          <w:rFonts w:ascii="Arial" w:hAnsi="Arial" w:cs="Arial"/>
          <w:b/>
          <w:bCs/>
          <w:noProof/>
          <w:color w:val="000000" w:themeColor="text1"/>
          <w:u w:val="single"/>
          <w:lang w:val="mn-MN"/>
        </w:rPr>
        <w:t>4.Энэ тогтоолыг 2024 оны 01 дүгээр сарын 01-ний өдрийг хүртэлх хугацаанд дагаж мөрдсүгэй.</w:t>
      </w:r>
    </w:p>
    <w:p w:rsidR="00C715EA" w:rsidRPr="00A60364" w:rsidRDefault="00C715EA" w:rsidP="00C715EA">
      <w:pPr>
        <w:contextualSpacing/>
        <w:mirrorIndents/>
        <w:jc w:val="both"/>
        <w:rPr>
          <w:rFonts w:ascii="Arial" w:eastAsia="Times New Roman" w:hAnsi="Arial" w:cs="Arial"/>
          <w:lang w:val="mn-MN"/>
        </w:rPr>
      </w:pPr>
    </w:p>
    <w:p w:rsidR="00C715EA" w:rsidRPr="007B70F7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strike/>
          <w:lang w:val="mn-MN"/>
        </w:rPr>
      </w:pPr>
      <w:r w:rsidRPr="007B70F7">
        <w:rPr>
          <w:rFonts w:ascii="Arial" w:eastAsia="Times New Roman" w:hAnsi="Arial" w:cs="Arial"/>
          <w:strike/>
          <w:lang w:val="mn-MN"/>
        </w:rPr>
        <w:t>5.Энэ тогтоолын 2-т заасан импортын бараанд 2023 оны 01 дүгээр сарын 01-ний өдрөөс эхлэн энэ тогтоолд заасны дагуу албан татвар ногдуулна.</w:t>
      </w:r>
    </w:p>
    <w:p w:rsidR="00C715EA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dstrike/>
          <w:lang w:val="mn-MN"/>
        </w:rPr>
      </w:pPr>
    </w:p>
    <w:p w:rsidR="00C715EA" w:rsidRPr="007B70F7" w:rsidRDefault="00C715EA" w:rsidP="00C715EA">
      <w:pPr>
        <w:ind w:firstLine="720"/>
        <w:contextualSpacing/>
        <w:mirrorIndents/>
        <w:jc w:val="both"/>
        <w:rPr>
          <w:rFonts w:ascii="Arial" w:hAnsi="Arial" w:cs="Arial"/>
          <w:b/>
          <w:dstrike/>
          <w:u w:val="single"/>
          <w:lang w:val="mn-MN"/>
        </w:rPr>
      </w:pPr>
      <w:bookmarkStart w:id="0" w:name="_GoBack"/>
      <w:bookmarkEnd w:id="0"/>
      <w:r w:rsidRPr="007B70F7">
        <w:rPr>
          <w:rFonts w:ascii="Arial" w:hAnsi="Arial" w:cs="Arial"/>
          <w:b/>
          <w:color w:val="000000" w:themeColor="text1"/>
          <w:u w:val="single"/>
          <w:lang w:val="mn-MN"/>
        </w:rPr>
        <w:t>5.Энэ тогтоолыг 2023 оны 01 дүгээр сарын 23-ны өдрөөс эхлэн дагаж мөрдсүгэй.</w:t>
      </w:r>
    </w:p>
    <w:p w:rsidR="00C715EA" w:rsidRPr="00A60364" w:rsidRDefault="00C715EA" w:rsidP="00C715EA">
      <w:pPr>
        <w:ind w:firstLine="720"/>
        <w:contextualSpacing/>
        <w:mirrorIndents/>
        <w:jc w:val="both"/>
        <w:rPr>
          <w:rFonts w:ascii="Arial" w:eastAsia="Times New Roman" w:hAnsi="Arial" w:cs="Arial"/>
          <w:dstrike/>
          <w:lang w:val="mn-MN"/>
        </w:rPr>
      </w:pPr>
    </w:p>
    <w:p w:rsidR="00C715EA" w:rsidRPr="00A60364" w:rsidRDefault="00C715EA" w:rsidP="00C715EA">
      <w:pPr>
        <w:ind w:firstLine="720"/>
        <w:contextualSpacing/>
        <w:mirrorIndents/>
        <w:rPr>
          <w:rFonts w:ascii="Arial" w:eastAsia="Times New Roman" w:hAnsi="Arial" w:cs="Arial"/>
          <w:lang w:val="mn-MN"/>
        </w:rPr>
      </w:pPr>
    </w:p>
    <w:p w:rsidR="00C715EA" w:rsidRDefault="00C715EA" w:rsidP="00C715EA">
      <w:pPr>
        <w:contextualSpacing/>
        <w:mirrorIndents/>
        <w:jc w:val="center"/>
        <w:rPr>
          <w:rFonts w:ascii="Arial" w:eastAsia="Times New Roman" w:hAnsi="Arial" w:cs="Arial"/>
          <w:u w:val="single"/>
          <w:lang w:val="mn-MN"/>
        </w:rPr>
      </w:pPr>
    </w:p>
    <w:p w:rsidR="00C715EA" w:rsidRPr="00A60364" w:rsidRDefault="00C715EA" w:rsidP="00C715EA">
      <w:pPr>
        <w:contextualSpacing/>
        <w:mirrorIndents/>
        <w:jc w:val="center"/>
        <w:rPr>
          <w:rFonts w:ascii="Arial" w:eastAsia="Times New Roman" w:hAnsi="Arial" w:cs="Arial"/>
          <w:lang w:val="mn-MN"/>
        </w:rPr>
      </w:pPr>
      <w:r w:rsidRPr="00A60364">
        <w:rPr>
          <w:rFonts w:ascii="Arial" w:eastAsia="Times New Roman" w:hAnsi="Arial" w:cs="Arial"/>
          <w:u w:val="single"/>
          <w:lang w:val="mn-MN"/>
        </w:rPr>
        <w:t>Гарын үсэг</w:t>
      </w:r>
    </w:p>
    <w:p w:rsidR="000C2A9B" w:rsidRDefault="000C2A9B"/>
    <w:sectPr w:rsidR="000C2A9B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EA"/>
    <w:rsid w:val="000C2A9B"/>
    <w:rsid w:val="0043632B"/>
    <w:rsid w:val="0046288F"/>
    <w:rsid w:val="004C67BA"/>
    <w:rsid w:val="005B56F3"/>
    <w:rsid w:val="0070171B"/>
    <w:rsid w:val="00C715EA"/>
    <w:rsid w:val="00C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7B1BB"/>
  <w14:defaultImageDpi w14:val="32767"/>
  <w15:chartTrackingRefBased/>
  <w15:docId w15:val="{DCCA7B98-0191-934A-BA41-2DE06FB0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15EA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2023-01-20T00:22:00Z</dcterms:created>
  <dcterms:modified xsi:type="dcterms:W3CDTF">2023-01-20T00:23:00Z</dcterms:modified>
</cp:coreProperties>
</file>