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504A2" w:rsidRDefault="00CE0967">
      <w:pPr>
        <w:pStyle w:val="Normal1"/>
        <w:jc w:val="center"/>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Төсөл</w:t>
      </w:r>
    </w:p>
    <w:p w14:paraId="00000002" w14:textId="77777777" w:rsidR="009504A2" w:rsidRDefault="009504A2">
      <w:pPr>
        <w:pStyle w:val="Normal1"/>
        <w:jc w:val="center"/>
        <w:rPr>
          <w:rFonts w:ascii="Arial" w:eastAsia="Arial" w:hAnsi="Arial" w:cs="Arial"/>
          <w:b/>
          <w:sz w:val="24"/>
          <w:szCs w:val="24"/>
        </w:rPr>
      </w:pPr>
    </w:p>
    <w:p w14:paraId="00000003" w14:textId="77777777" w:rsidR="009504A2" w:rsidRDefault="00CE0967">
      <w:pPr>
        <w:pStyle w:val="Normal1"/>
        <w:jc w:val="center"/>
        <w:rPr>
          <w:rFonts w:ascii="Arial" w:eastAsia="Arial" w:hAnsi="Arial" w:cs="Arial"/>
          <w:b/>
          <w:sz w:val="24"/>
          <w:szCs w:val="24"/>
        </w:rPr>
      </w:pPr>
      <w:r>
        <w:rPr>
          <w:rFonts w:ascii="Arial" w:eastAsia="Arial" w:hAnsi="Arial" w:cs="Arial"/>
          <w:b/>
          <w:sz w:val="24"/>
          <w:szCs w:val="24"/>
        </w:rPr>
        <w:t>МОНГОЛ УЛСЫН ХУУЛЬ</w:t>
      </w:r>
    </w:p>
    <w:p w14:paraId="00000004" w14:textId="77777777" w:rsidR="009504A2" w:rsidRDefault="009504A2">
      <w:pPr>
        <w:pStyle w:val="Normal1"/>
        <w:jc w:val="center"/>
        <w:rPr>
          <w:rFonts w:ascii="Arial" w:eastAsia="Arial" w:hAnsi="Arial" w:cs="Arial"/>
          <w:sz w:val="24"/>
          <w:szCs w:val="24"/>
        </w:rPr>
      </w:pPr>
    </w:p>
    <w:p w14:paraId="00000005" w14:textId="77777777" w:rsidR="009504A2" w:rsidRDefault="00CE0967">
      <w:pPr>
        <w:pStyle w:val="Normal1"/>
        <w:jc w:val="both"/>
        <w:rPr>
          <w:rFonts w:ascii="Arial" w:eastAsia="Arial" w:hAnsi="Arial" w:cs="Arial"/>
          <w:sz w:val="24"/>
          <w:szCs w:val="24"/>
        </w:rPr>
      </w:pPr>
      <w:r>
        <w:rPr>
          <w:rFonts w:ascii="Arial" w:eastAsia="Arial" w:hAnsi="Arial" w:cs="Arial"/>
          <w:sz w:val="24"/>
          <w:szCs w:val="24"/>
        </w:rPr>
        <w:t xml:space="preserve">2023 оны ... дүгээр сарын ...-ны өдөр </w:t>
      </w:r>
      <w:r>
        <w:rPr>
          <w:rFonts w:ascii="Arial" w:eastAsia="Arial" w:hAnsi="Arial" w:cs="Arial"/>
          <w:sz w:val="24"/>
          <w:szCs w:val="24"/>
        </w:rPr>
        <w:tab/>
      </w:r>
      <w:r>
        <w:rPr>
          <w:rFonts w:ascii="Arial" w:eastAsia="Arial" w:hAnsi="Arial" w:cs="Arial"/>
          <w:sz w:val="24"/>
          <w:szCs w:val="24"/>
        </w:rPr>
        <w:tab/>
        <w:t xml:space="preserve">           Төрийн ордон, Улаанбаатар хот</w:t>
      </w:r>
    </w:p>
    <w:p w14:paraId="00000006" w14:textId="77777777" w:rsidR="009504A2" w:rsidRDefault="00CE0967">
      <w:pPr>
        <w:pStyle w:val="Normal1"/>
        <w:tabs>
          <w:tab w:val="left" w:pos="993"/>
        </w:tabs>
        <w:jc w:val="both"/>
        <w:rPr>
          <w:rFonts w:ascii="Arial" w:eastAsia="Arial" w:hAnsi="Arial" w:cs="Arial"/>
          <w:sz w:val="24"/>
          <w:szCs w:val="24"/>
        </w:rPr>
      </w:pPr>
      <w:r>
        <w:rPr>
          <w:rFonts w:ascii="Arial" w:eastAsia="Arial" w:hAnsi="Arial" w:cs="Arial"/>
          <w:sz w:val="24"/>
          <w:szCs w:val="24"/>
        </w:rPr>
        <w:tab/>
      </w:r>
    </w:p>
    <w:p w14:paraId="00000007" w14:textId="77777777" w:rsidR="009504A2" w:rsidRDefault="00CE0967">
      <w:pPr>
        <w:pStyle w:val="Normal1"/>
        <w:spacing w:after="0"/>
        <w:jc w:val="center"/>
        <w:rPr>
          <w:rFonts w:ascii="Arial" w:eastAsia="Arial" w:hAnsi="Arial" w:cs="Arial"/>
          <w:b/>
          <w:sz w:val="24"/>
          <w:szCs w:val="24"/>
        </w:rPr>
      </w:pPr>
      <w:r>
        <w:rPr>
          <w:rFonts w:ascii="Arial" w:eastAsia="Arial" w:hAnsi="Arial" w:cs="Arial"/>
          <w:b/>
          <w:sz w:val="24"/>
          <w:szCs w:val="24"/>
        </w:rPr>
        <w:t xml:space="preserve">       МОНГОЛ УЛСЫН ИХ ХУРЛЫН ТУХАЙ ХУУЛЬД </w:t>
      </w:r>
    </w:p>
    <w:p w14:paraId="00000008" w14:textId="77777777" w:rsidR="009504A2" w:rsidRDefault="00CE0967">
      <w:pPr>
        <w:pStyle w:val="Normal1"/>
        <w:spacing w:after="0"/>
        <w:jc w:val="center"/>
        <w:rPr>
          <w:rFonts w:ascii="Arial" w:eastAsia="Arial" w:hAnsi="Arial" w:cs="Arial"/>
          <w:b/>
          <w:sz w:val="24"/>
          <w:szCs w:val="24"/>
        </w:rPr>
      </w:pPr>
      <w:r>
        <w:rPr>
          <w:rFonts w:ascii="Arial" w:eastAsia="Arial" w:hAnsi="Arial" w:cs="Arial"/>
          <w:b/>
          <w:sz w:val="24"/>
          <w:szCs w:val="24"/>
        </w:rPr>
        <w:t xml:space="preserve">     НЭМЭЛТ ОРУУЛАХ ТУХАЙ</w:t>
      </w:r>
    </w:p>
    <w:p w14:paraId="00000009" w14:textId="77777777" w:rsidR="009504A2" w:rsidRDefault="009504A2">
      <w:pPr>
        <w:pStyle w:val="Normal1"/>
        <w:spacing w:after="0"/>
        <w:jc w:val="center"/>
        <w:rPr>
          <w:rFonts w:ascii="Arial" w:eastAsia="Arial" w:hAnsi="Arial" w:cs="Arial"/>
          <w:b/>
          <w:sz w:val="24"/>
          <w:szCs w:val="24"/>
        </w:rPr>
      </w:pPr>
    </w:p>
    <w:p w14:paraId="0000000A" w14:textId="77777777" w:rsidR="009504A2" w:rsidRDefault="00CE0967">
      <w:pPr>
        <w:pStyle w:val="Normal1"/>
        <w:spacing w:after="0"/>
        <w:jc w:val="both"/>
        <w:rPr>
          <w:rFonts w:ascii="Arial" w:eastAsia="Arial" w:hAnsi="Arial" w:cs="Arial"/>
          <w:b/>
          <w:sz w:val="24"/>
          <w:szCs w:val="24"/>
        </w:rPr>
      </w:pPr>
      <w:r>
        <w:rPr>
          <w:rFonts w:ascii="Arial" w:eastAsia="Arial" w:hAnsi="Arial" w:cs="Arial"/>
          <w:b/>
          <w:sz w:val="24"/>
          <w:szCs w:val="24"/>
        </w:rPr>
        <w:tab/>
        <w:t>1 дүгээр зүйл. Монгол Улсын Их Хурлын тухай хуульд дараах агуулгатай зүйл, хэсэг, заалт нэмсүгэй:</w:t>
      </w:r>
    </w:p>
    <w:p w14:paraId="0000000B" w14:textId="77777777" w:rsidR="009504A2" w:rsidRDefault="009504A2">
      <w:pPr>
        <w:pStyle w:val="Normal1"/>
        <w:spacing w:after="0"/>
        <w:jc w:val="both"/>
        <w:rPr>
          <w:rFonts w:ascii="Arial" w:eastAsia="Arial" w:hAnsi="Arial" w:cs="Arial"/>
          <w:b/>
          <w:sz w:val="24"/>
          <w:szCs w:val="24"/>
        </w:rPr>
      </w:pPr>
    </w:p>
    <w:p w14:paraId="0000000C" w14:textId="77777777" w:rsidR="009504A2" w:rsidRDefault="00CE0967">
      <w:pPr>
        <w:pStyle w:val="Normal1"/>
        <w:spacing w:after="0"/>
        <w:jc w:val="both"/>
        <w:rPr>
          <w:rFonts w:ascii="Arial" w:eastAsia="Arial" w:hAnsi="Arial" w:cs="Arial"/>
          <w:sz w:val="24"/>
          <w:szCs w:val="24"/>
        </w:rPr>
      </w:pPr>
      <w:r>
        <w:rPr>
          <w:rFonts w:ascii="Arial" w:eastAsia="Arial" w:hAnsi="Arial" w:cs="Arial"/>
          <w:b/>
          <w:sz w:val="24"/>
          <w:szCs w:val="24"/>
        </w:rPr>
        <w:tab/>
      </w:r>
      <w:r>
        <w:rPr>
          <w:rFonts w:ascii="Arial" w:eastAsia="Arial" w:hAnsi="Arial" w:cs="Arial"/>
          <w:sz w:val="24"/>
          <w:szCs w:val="24"/>
        </w:rPr>
        <w:t>28.8.“Дэд хорооны даргыг харъяалах Байнгын хорооны хуралдаанаар гишүүдийн олонхын саналаар сонгох бөгөөд Төсвийн зарлагын дэд хороо” гэсний араас “Сонгогчдын нэрсийн жагсаалт, бүртгэлийн хяналтын дэд хорооны даргыг цөөнхийн бүлгийн гишүүдээс, хэрэв цөөнхийн бүлэг байгуулах гишүүдийн тоо хүрэхээргүй бол цөөнхийн гишүүдээс сонгоно” гэж нэмэх</w:t>
      </w:r>
    </w:p>
    <w:p w14:paraId="0000000D" w14:textId="77777777" w:rsidR="009504A2" w:rsidRDefault="009504A2">
      <w:pPr>
        <w:pStyle w:val="Normal1"/>
        <w:rPr>
          <w:rFonts w:ascii="Arial" w:eastAsia="Arial" w:hAnsi="Arial" w:cs="Arial"/>
          <w:sz w:val="24"/>
          <w:szCs w:val="24"/>
        </w:rPr>
      </w:pPr>
    </w:p>
    <w:p w14:paraId="0000000E" w14:textId="77777777" w:rsidR="009504A2" w:rsidRDefault="00CE0967">
      <w:pPr>
        <w:pStyle w:val="Normal1"/>
        <w:jc w:val="center"/>
        <w:rPr>
          <w:rFonts w:ascii="Arial" w:eastAsia="Arial" w:hAnsi="Arial" w:cs="Arial"/>
          <w:sz w:val="24"/>
          <w:szCs w:val="24"/>
        </w:rPr>
      </w:pPr>
      <w:r>
        <w:rPr>
          <w:rFonts w:ascii="Arial" w:eastAsia="Arial" w:hAnsi="Arial" w:cs="Arial"/>
          <w:sz w:val="24"/>
          <w:szCs w:val="24"/>
        </w:rPr>
        <w:t>ГАРЫН ҮСЭГ</w:t>
      </w:r>
    </w:p>
    <w:p w14:paraId="0000000F" w14:textId="77777777" w:rsidR="009504A2" w:rsidRDefault="009504A2">
      <w:pPr>
        <w:pStyle w:val="Normal1"/>
        <w:jc w:val="center"/>
        <w:rPr>
          <w:rFonts w:ascii="Arial" w:eastAsia="Arial" w:hAnsi="Arial" w:cs="Arial"/>
          <w:sz w:val="24"/>
          <w:szCs w:val="24"/>
        </w:rPr>
      </w:pPr>
    </w:p>
    <w:p w14:paraId="00000010" w14:textId="77777777" w:rsidR="009504A2" w:rsidRDefault="00CE0967">
      <w:pPr>
        <w:pStyle w:val="Normal1"/>
        <w:jc w:val="center"/>
        <w:rPr>
          <w:rFonts w:ascii="Arial" w:eastAsia="Arial" w:hAnsi="Arial" w:cs="Arial"/>
          <w:b/>
          <w:sz w:val="24"/>
          <w:szCs w:val="24"/>
        </w:rPr>
      </w:pPr>
      <w:r>
        <w:rPr>
          <w:rFonts w:ascii="Arial" w:eastAsia="Arial" w:hAnsi="Arial" w:cs="Arial"/>
          <w:b/>
          <w:sz w:val="24"/>
          <w:szCs w:val="24"/>
        </w:rPr>
        <w:t>МОНГОЛ УЛСЫН</w:t>
      </w:r>
      <w:r>
        <w:rPr>
          <w:rFonts w:ascii="Arial" w:eastAsia="Arial" w:hAnsi="Arial" w:cs="Arial"/>
          <w:sz w:val="24"/>
          <w:szCs w:val="24"/>
        </w:rPr>
        <w:t xml:space="preserve"> </w:t>
      </w:r>
      <w:r>
        <w:rPr>
          <w:rFonts w:ascii="Arial" w:eastAsia="Arial" w:hAnsi="Arial" w:cs="Arial"/>
          <w:b/>
          <w:sz w:val="24"/>
          <w:szCs w:val="24"/>
        </w:rPr>
        <w:t xml:space="preserve">ЭРҮҮГИЙН ХУУЛЬД НЭМЭЛТ, </w:t>
      </w:r>
    </w:p>
    <w:p w14:paraId="00000011" w14:textId="77777777" w:rsidR="009504A2" w:rsidRDefault="00CE0967">
      <w:pPr>
        <w:pStyle w:val="Normal1"/>
        <w:jc w:val="center"/>
        <w:rPr>
          <w:rFonts w:ascii="Arial" w:eastAsia="Arial" w:hAnsi="Arial" w:cs="Arial"/>
          <w:b/>
          <w:sz w:val="24"/>
          <w:szCs w:val="24"/>
        </w:rPr>
      </w:pPr>
      <w:r>
        <w:rPr>
          <w:rFonts w:ascii="Arial" w:eastAsia="Arial" w:hAnsi="Arial" w:cs="Arial"/>
          <w:b/>
          <w:sz w:val="24"/>
          <w:szCs w:val="24"/>
        </w:rPr>
        <w:t>ӨӨРЧЛӨЛТ ОРУУЛАХ ТУХАЙ</w:t>
      </w:r>
    </w:p>
    <w:p w14:paraId="00000012" w14:textId="77777777" w:rsidR="009504A2" w:rsidRDefault="009504A2">
      <w:pPr>
        <w:pStyle w:val="Normal1"/>
        <w:spacing w:after="0" w:line="240" w:lineRule="auto"/>
        <w:rPr>
          <w:rFonts w:ascii="Arial" w:eastAsia="Arial" w:hAnsi="Arial" w:cs="Arial"/>
          <w:sz w:val="24"/>
          <w:szCs w:val="24"/>
        </w:rPr>
      </w:pPr>
    </w:p>
    <w:p w14:paraId="00000013" w14:textId="77777777" w:rsidR="009504A2" w:rsidRDefault="00CE0967">
      <w:pPr>
        <w:pStyle w:val="Normal1"/>
        <w:jc w:val="both"/>
        <w:rPr>
          <w:rFonts w:ascii="Arial" w:eastAsia="Arial" w:hAnsi="Arial" w:cs="Arial"/>
          <w:sz w:val="24"/>
          <w:szCs w:val="24"/>
        </w:rPr>
      </w:pPr>
      <w:r>
        <w:rPr>
          <w:rFonts w:ascii="Arial" w:eastAsia="Arial" w:hAnsi="Arial" w:cs="Arial"/>
          <w:sz w:val="24"/>
          <w:szCs w:val="24"/>
        </w:rPr>
        <w:t xml:space="preserve">2023 оны ... дүгээр сарын ...-ны өдөр </w:t>
      </w:r>
      <w:r>
        <w:rPr>
          <w:rFonts w:ascii="Arial" w:eastAsia="Arial" w:hAnsi="Arial" w:cs="Arial"/>
          <w:sz w:val="24"/>
          <w:szCs w:val="24"/>
        </w:rPr>
        <w:tab/>
      </w:r>
      <w:r>
        <w:rPr>
          <w:rFonts w:ascii="Arial" w:eastAsia="Arial" w:hAnsi="Arial" w:cs="Arial"/>
          <w:sz w:val="24"/>
          <w:szCs w:val="24"/>
        </w:rPr>
        <w:tab/>
        <w:t xml:space="preserve">           Төрийн ордон, Улаанбаатар хот</w:t>
      </w:r>
    </w:p>
    <w:p w14:paraId="00000014" w14:textId="77777777" w:rsidR="009504A2" w:rsidRDefault="009504A2">
      <w:pPr>
        <w:pStyle w:val="Normal1"/>
        <w:spacing w:after="0" w:line="240" w:lineRule="auto"/>
        <w:rPr>
          <w:rFonts w:ascii="Arial" w:eastAsia="Arial" w:hAnsi="Arial" w:cs="Arial"/>
          <w:sz w:val="24"/>
          <w:szCs w:val="24"/>
        </w:rPr>
      </w:pPr>
    </w:p>
    <w:p w14:paraId="00000015" w14:textId="77777777" w:rsidR="009504A2" w:rsidRDefault="00CE0967">
      <w:pPr>
        <w:pStyle w:val="Normal1"/>
        <w:spacing w:after="0" w:line="240" w:lineRule="auto"/>
        <w:ind w:firstLine="720"/>
        <w:jc w:val="both"/>
        <w:rPr>
          <w:rFonts w:ascii="Arial" w:eastAsia="Arial" w:hAnsi="Arial" w:cs="Arial"/>
          <w:sz w:val="24"/>
          <w:szCs w:val="24"/>
        </w:rPr>
      </w:pPr>
      <w:r>
        <w:rPr>
          <w:rFonts w:ascii="Arial" w:eastAsia="Arial" w:hAnsi="Arial" w:cs="Arial"/>
          <w:b/>
          <w:sz w:val="24"/>
          <w:szCs w:val="24"/>
        </w:rPr>
        <w:t>1 дүгээр зүйл.</w:t>
      </w:r>
      <w:r>
        <w:rPr>
          <w:rFonts w:ascii="Arial" w:eastAsia="Arial" w:hAnsi="Arial" w:cs="Arial"/>
          <w:sz w:val="24"/>
          <w:szCs w:val="24"/>
        </w:rPr>
        <w:t>Эрүүгийн хуульд доор дурдсан агуулгатай дараах зүйл, хэсэг нэмсүгэй:</w:t>
      </w:r>
    </w:p>
    <w:p w14:paraId="00000016" w14:textId="77777777" w:rsidR="009504A2" w:rsidRDefault="009504A2">
      <w:pPr>
        <w:pStyle w:val="Normal1"/>
        <w:spacing w:after="0" w:line="240" w:lineRule="auto"/>
        <w:rPr>
          <w:rFonts w:ascii="Arial" w:eastAsia="Arial" w:hAnsi="Arial" w:cs="Arial"/>
          <w:sz w:val="24"/>
          <w:szCs w:val="24"/>
        </w:rPr>
      </w:pPr>
    </w:p>
    <w:p w14:paraId="00000017" w14:textId="77777777" w:rsidR="009504A2" w:rsidRDefault="009504A2">
      <w:pPr>
        <w:pStyle w:val="Normal1"/>
        <w:spacing w:after="0" w:line="240" w:lineRule="auto"/>
        <w:rPr>
          <w:rFonts w:ascii="Arial" w:eastAsia="Arial" w:hAnsi="Arial" w:cs="Arial"/>
          <w:sz w:val="24"/>
          <w:szCs w:val="24"/>
        </w:rPr>
      </w:pPr>
    </w:p>
    <w:p w14:paraId="00000018" w14:textId="77777777" w:rsidR="009504A2" w:rsidRDefault="00CE0967">
      <w:pPr>
        <w:pStyle w:val="Normal1"/>
        <w:spacing w:after="0" w:line="240" w:lineRule="auto"/>
        <w:ind w:firstLine="720"/>
        <w:rPr>
          <w:rFonts w:ascii="Arial" w:eastAsia="Arial" w:hAnsi="Arial" w:cs="Arial"/>
          <w:sz w:val="24"/>
          <w:szCs w:val="24"/>
        </w:rPr>
      </w:pPr>
      <w:r>
        <w:rPr>
          <w:rFonts w:ascii="Arial" w:eastAsia="Arial" w:hAnsi="Arial" w:cs="Arial"/>
          <w:sz w:val="24"/>
          <w:szCs w:val="24"/>
        </w:rPr>
        <w:t>1/1.14 дүгээр зүйлийн 14.6  дахь хэсэг:</w:t>
      </w:r>
    </w:p>
    <w:p w14:paraId="00000019" w14:textId="77777777" w:rsidR="009504A2" w:rsidRDefault="009504A2">
      <w:pPr>
        <w:pStyle w:val="Normal1"/>
        <w:spacing w:after="0" w:line="240" w:lineRule="auto"/>
        <w:rPr>
          <w:rFonts w:ascii="Arial" w:eastAsia="Arial" w:hAnsi="Arial" w:cs="Arial"/>
          <w:sz w:val="24"/>
          <w:szCs w:val="24"/>
        </w:rPr>
      </w:pPr>
    </w:p>
    <w:p w14:paraId="0000001A" w14:textId="77777777" w:rsidR="009504A2" w:rsidRDefault="00CE0967">
      <w:pPr>
        <w:pStyle w:val="Normal1"/>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 “сонгуульд нэгээс илүү санал өгсөн” гэсний дараа “санал өгөхийг завдсан” гэж;</w:t>
      </w:r>
    </w:p>
    <w:p w14:paraId="0000001B" w14:textId="77777777" w:rsidR="009504A2" w:rsidRDefault="009504A2">
      <w:pPr>
        <w:pStyle w:val="Normal1"/>
        <w:spacing w:after="0" w:line="240" w:lineRule="auto"/>
        <w:rPr>
          <w:rFonts w:ascii="Arial" w:eastAsia="Arial" w:hAnsi="Arial" w:cs="Arial"/>
          <w:sz w:val="24"/>
          <w:szCs w:val="24"/>
        </w:rPr>
      </w:pPr>
    </w:p>
    <w:p w14:paraId="0000001C" w14:textId="77777777" w:rsidR="009504A2" w:rsidRDefault="00CE0967">
      <w:pPr>
        <w:pStyle w:val="Normal1"/>
        <w:spacing w:after="0" w:line="240" w:lineRule="auto"/>
        <w:ind w:firstLine="720"/>
        <w:rPr>
          <w:rFonts w:ascii="Arial" w:eastAsia="Arial" w:hAnsi="Arial" w:cs="Arial"/>
          <w:sz w:val="24"/>
          <w:szCs w:val="24"/>
        </w:rPr>
      </w:pPr>
      <w:r>
        <w:rPr>
          <w:rFonts w:ascii="Arial" w:eastAsia="Arial" w:hAnsi="Arial" w:cs="Arial"/>
          <w:sz w:val="24"/>
          <w:szCs w:val="24"/>
        </w:rPr>
        <w:t>2/1.14 дүгээр зүйлийн 14.7  дахь хэсэг:</w:t>
      </w:r>
    </w:p>
    <w:p w14:paraId="0000001D" w14:textId="77777777" w:rsidR="009504A2" w:rsidRDefault="009504A2">
      <w:pPr>
        <w:pStyle w:val="Normal1"/>
        <w:spacing w:after="0" w:line="240" w:lineRule="auto"/>
        <w:rPr>
          <w:rFonts w:ascii="Arial" w:eastAsia="Arial" w:hAnsi="Arial" w:cs="Arial"/>
          <w:sz w:val="24"/>
          <w:szCs w:val="24"/>
        </w:rPr>
      </w:pPr>
    </w:p>
    <w:p w14:paraId="0000001E" w14:textId="77777777" w:rsidR="009504A2" w:rsidRDefault="00CE0967">
      <w:pPr>
        <w:pStyle w:val="Normal1"/>
        <w:spacing w:after="0" w:line="240" w:lineRule="auto"/>
        <w:ind w:firstLine="720"/>
        <w:jc w:val="both"/>
        <w:rPr>
          <w:rFonts w:ascii="Arial" w:eastAsia="Arial" w:hAnsi="Arial" w:cs="Arial"/>
          <w:sz w:val="24"/>
          <w:szCs w:val="24"/>
        </w:rPr>
      </w:pPr>
      <w:r>
        <w:rPr>
          <w:rFonts w:ascii="Arial" w:eastAsia="Arial" w:hAnsi="Arial" w:cs="Arial"/>
          <w:sz w:val="24"/>
          <w:szCs w:val="24"/>
        </w:rPr>
        <w:t>“...авахыг зохион байгуулсан” гэсний дараа “сонгуульд ашиглах иргэний улсын бүртгэлийн мэдээлэл болон сонгогчийн нэрийн жагсаалтад хуурамч мэдээлэл оруулсан, сонгогчийн нэрийг нэгээс илүү хаягт давхардуулан бүртгэж сонгуульд илүү санал өгөх нөхцөлөөр хангасан” гэж тус тус нэмсүгэй.</w:t>
      </w:r>
    </w:p>
    <w:p w14:paraId="0000001F" w14:textId="77777777" w:rsidR="009504A2" w:rsidRDefault="009504A2">
      <w:pPr>
        <w:pStyle w:val="Normal1"/>
        <w:jc w:val="center"/>
        <w:rPr>
          <w:rFonts w:ascii="Arial" w:eastAsia="Arial" w:hAnsi="Arial" w:cs="Arial"/>
          <w:sz w:val="24"/>
          <w:szCs w:val="24"/>
        </w:rPr>
      </w:pPr>
    </w:p>
    <w:p w14:paraId="00000020" w14:textId="77777777" w:rsidR="009504A2" w:rsidRDefault="00CE0967">
      <w:pPr>
        <w:pStyle w:val="Normal1"/>
        <w:jc w:val="center"/>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МОНГОЛ УЛСЫН ТӨСВИЙН ТУХАЙ ХУУЛЬ</w:t>
      </w:r>
    </w:p>
    <w:p w14:paraId="00000021" w14:textId="77777777" w:rsidR="009504A2" w:rsidRDefault="009504A2">
      <w:pPr>
        <w:pStyle w:val="Normal1"/>
        <w:jc w:val="center"/>
        <w:rPr>
          <w:rFonts w:ascii="Arial" w:eastAsia="Arial" w:hAnsi="Arial" w:cs="Arial"/>
          <w:b/>
          <w:sz w:val="24"/>
          <w:szCs w:val="24"/>
        </w:rPr>
      </w:pPr>
    </w:p>
    <w:p w14:paraId="00000022" w14:textId="77777777" w:rsidR="009504A2" w:rsidRDefault="00CE0967">
      <w:pPr>
        <w:pStyle w:val="Normal1"/>
        <w:jc w:val="both"/>
        <w:rPr>
          <w:rFonts w:ascii="Arial" w:eastAsia="Arial" w:hAnsi="Arial" w:cs="Arial"/>
          <w:sz w:val="24"/>
          <w:szCs w:val="24"/>
        </w:rPr>
      </w:pPr>
      <w:r>
        <w:rPr>
          <w:rFonts w:ascii="Arial" w:eastAsia="Arial" w:hAnsi="Arial" w:cs="Arial"/>
          <w:sz w:val="24"/>
          <w:szCs w:val="24"/>
        </w:rPr>
        <w:t xml:space="preserve">2023 оны ... дүгээр сарын ...-ны өдөр </w:t>
      </w:r>
      <w:r>
        <w:rPr>
          <w:rFonts w:ascii="Arial" w:eastAsia="Arial" w:hAnsi="Arial" w:cs="Arial"/>
          <w:sz w:val="24"/>
          <w:szCs w:val="24"/>
        </w:rPr>
        <w:tab/>
      </w:r>
      <w:r>
        <w:rPr>
          <w:rFonts w:ascii="Arial" w:eastAsia="Arial" w:hAnsi="Arial" w:cs="Arial"/>
          <w:sz w:val="24"/>
          <w:szCs w:val="24"/>
        </w:rPr>
        <w:tab/>
        <w:t xml:space="preserve">           Төрийн ордон, Улаанбаатар хот</w:t>
      </w:r>
    </w:p>
    <w:p w14:paraId="00000023" w14:textId="77777777" w:rsidR="009504A2" w:rsidRDefault="009504A2">
      <w:pPr>
        <w:pStyle w:val="Normal1"/>
        <w:jc w:val="center"/>
        <w:rPr>
          <w:rFonts w:ascii="Arial" w:eastAsia="Arial" w:hAnsi="Arial" w:cs="Arial"/>
          <w:sz w:val="24"/>
          <w:szCs w:val="24"/>
        </w:rPr>
      </w:pPr>
    </w:p>
    <w:p w14:paraId="00000024" w14:textId="77777777" w:rsidR="009504A2" w:rsidRDefault="00CE0967">
      <w:pPr>
        <w:pStyle w:val="Normal1"/>
        <w:ind w:firstLine="720"/>
        <w:jc w:val="both"/>
        <w:rPr>
          <w:rFonts w:ascii="Arial" w:eastAsia="Arial" w:hAnsi="Arial" w:cs="Arial"/>
          <w:sz w:val="24"/>
          <w:szCs w:val="24"/>
        </w:rPr>
      </w:pPr>
      <w:r>
        <w:rPr>
          <w:rFonts w:ascii="Arial" w:eastAsia="Arial" w:hAnsi="Arial" w:cs="Arial"/>
          <w:b/>
          <w:sz w:val="24"/>
          <w:szCs w:val="24"/>
        </w:rPr>
        <w:t>1 дүгээр зүйл.</w:t>
      </w:r>
      <w:r>
        <w:rPr>
          <w:rFonts w:ascii="Arial" w:eastAsia="Arial" w:hAnsi="Arial" w:cs="Arial"/>
          <w:sz w:val="24"/>
          <w:szCs w:val="24"/>
        </w:rPr>
        <w:t xml:space="preserve"> Төсвийн тухай хуульд дор дурдсан агуулгатай дараахь зүйл, хэсэг нэмсүгэй:</w:t>
      </w:r>
    </w:p>
    <w:p w14:paraId="00000025" w14:textId="4B6E51E8" w:rsidR="009504A2" w:rsidRDefault="00CE0967">
      <w:pPr>
        <w:pStyle w:val="Normal1"/>
        <w:ind w:firstLine="720"/>
        <w:jc w:val="both"/>
        <w:rPr>
          <w:rFonts w:ascii="Arial" w:eastAsia="Arial" w:hAnsi="Arial" w:cs="Arial"/>
          <w:sz w:val="24"/>
          <w:szCs w:val="24"/>
        </w:rPr>
      </w:pPr>
      <w:r>
        <w:rPr>
          <w:rFonts w:ascii="Arial" w:eastAsia="Arial" w:hAnsi="Arial" w:cs="Arial"/>
          <w:sz w:val="24"/>
          <w:szCs w:val="24"/>
        </w:rPr>
        <w:t>6.4.9.Бүх шатны сонгуулийн өмнөх жилийн төсвийг батлахдаа оюутан, сурагчдад тэтгэлэг, тусламж өгөх, цалин, тэтгэвэр, тэтгэмж нэмэх, нийгмийн халамж хамг</w:t>
      </w:r>
      <w:r w:rsidR="00A81579">
        <w:rPr>
          <w:rFonts w:ascii="Arial" w:eastAsia="Arial" w:hAnsi="Arial" w:cs="Arial"/>
          <w:sz w:val="24"/>
          <w:szCs w:val="24"/>
        </w:rPr>
        <w:t>ааллы</w:t>
      </w:r>
      <w:r>
        <w:rPr>
          <w:rFonts w:ascii="Arial" w:eastAsia="Arial" w:hAnsi="Arial" w:cs="Arial"/>
          <w:sz w:val="24"/>
          <w:szCs w:val="24"/>
        </w:rPr>
        <w:t>н төсөл, хөтөлбөр хэрэгжүүлэхийг хориглох</w:t>
      </w:r>
    </w:p>
    <w:p w14:paraId="00000026" w14:textId="77777777" w:rsidR="009504A2" w:rsidRDefault="009504A2">
      <w:pPr>
        <w:pStyle w:val="Normal1"/>
        <w:ind w:firstLine="720"/>
        <w:jc w:val="both"/>
        <w:rPr>
          <w:rFonts w:ascii="Arial" w:eastAsia="Arial" w:hAnsi="Arial" w:cs="Arial"/>
          <w:sz w:val="24"/>
          <w:szCs w:val="24"/>
        </w:rPr>
      </w:pPr>
    </w:p>
    <w:p w14:paraId="00000027" w14:textId="77777777" w:rsidR="009504A2" w:rsidRDefault="00CE0967">
      <w:pPr>
        <w:pStyle w:val="Normal1"/>
        <w:jc w:val="both"/>
        <w:rPr>
          <w:rFonts w:ascii="Arial" w:eastAsia="Arial" w:hAnsi="Arial" w:cs="Arial"/>
          <w:sz w:val="24"/>
          <w:szCs w:val="24"/>
        </w:rPr>
      </w:pPr>
      <w:r>
        <w:rPr>
          <w:rFonts w:ascii="Arial" w:eastAsia="Arial" w:hAnsi="Arial" w:cs="Arial"/>
          <w:sz w:val="24"/>
          <w:szCs w:val="24"/>
        </w:rPr>
        <w:tab/>
      </w:r>
    </w:p>
    <w:p w14:paraId="00000028" w14:textId="77777777" w:rsidR="009504A2" w:rsidRDefault="009504A2">
      <w:pPr>
        <w:pStyle w:val="Normal1"/>
        <w:jc w:val="center"/>
        <w:rPr>
          <w:rFonts w:ascii="Arial" w:eastAsia="Arial" w:hAnsi="Arial" w:cs="Arial"/>
          <w:sz w:val="24"/>
          <w:szCs w:val="24"/>
        </w:rPr>
      </w:pPr>
    </w:p>
    <w:p w14:paraId="00000029" w14:textId="77777777" w:rsidR="009504A2" w:rsidRDefault="009504A2">
      <w:pPr>
        <w:pStyle w:val="Normal1"/>
        <w:jc w:val="center"/>
        <w:rPr>
          <w:rFonts w:ascii="Arial" w:eastAsia="Arial" w:hAnsi="Arial" w:cs="Arial"/>
          <w:sz w:val="24"/>
          <w:szCs w:val="24"/>
        </w:rPr>
      </w:pPr>
    </w:p>
    <w:p w14:paraId="0000002A" w14:textId="77777777" w:rsidR="009504A2" w:rsidRDefault="009504A2">
      <w:pPr>
        <w:pStyle w:val="Normal1"/>
        <w:jc w:val="center"/>
        <w:rPr>
          <w:rFonts w:ascii="Arial" w:eastAsia="Arial" w:hAnsi="Arial" w:cs="Arial"/>
          <w:sz w:val="24"/>
          <w:szCs w:val="24"/>
        </w:rPr>
      </w:pPr>
      <w:bookmarkStart w:id="0" w:name="_GoBack"/>
      <w:bookmarkEnd w:id="0"/>
    </w:p>
    <w:p w14:paraId="0000002B" w14:textId="77777777" w:rsidR="009504A2" w:rsidRDefault="009504A2">
      <w:pPr>
        <w:pStyle w:val="Normal1"/>
        <w:jc w:val="center"/>
        <w:rPr>
          <w:rFonts w:ascii="Arial" w:eastAsia="Arial" w:hAnsi="Arial" w:cs="Arial"/>
          <w:sz w:val="24"/>
          <w:szCs w:val="24"/>
        </w:rPr>
      </w:pPr>
    </w:p>
    <w:p w14:paraId="0000002C" w14:textId="77777777" w:rsidR="009504A2" w:rsidRDefault="009504A2">
      <w:pPr>
        <w:pStyle w:val="Normal1"/>
        <w:jc w:val="center"/>
        <w:rPr>
          <w:rFonts w:ascii="Arial" w:eastAsia="Arial" w:hAnsi="Arial" w:cs="Arial"/>
          <w:sz w:val="24"/>
          <w:szCs w:val="24"/>
        </w:rPr>
      </w:pPr>
    </w:p>
    <w:sectPr w:rsidR="009504A2">
      <w:footerReference w:type="default" r:id="rId6"/>
      <w:pgSz w:w="12240" w:h="15840"/>
      <w:pgMar w:top="1440" w:right="90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885D4" w14:textId="77777777" w:rsidR="000F582D" w:rsidRDefault="000F582D" w:rsidP="00A81579">
      <w:pPr>
        <w:spacing w:after="0" w:line="240" w:lineRule="auto"/>
      </w:pPr>
      <w:r>
        <w:separator/>
      </w:r>
    </w:p>
  </w:endnote>
  <w:endnote w:type="continuationSeparator" w:id="0">
    <w:p w14:paraId="4EBDBFBE" w14:textId="77777777" w:rsidR="000F582D" w:rsidRDefault="000F582D" w:rsidP="00A81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148063"/>
      <w:docPartObj>
        <w:docPartGallery w:val="Page Numbers (Bottom of Page)"/>
        <w:docPartUnique/>
      </w:docPartObj>
    </w:sdtPr>
    <w:sdtEndPr>
      <w:rPr>
        <w:noProof/>
      </w:rPr>
    </w:sdtEndPr>
    <w:sdtContent>
      <w:p w14:paraId="2BEDD18E" w14:textId="4E0A7836" w:rsidR="00A81579" w:rsidRDefault="00A81579">
        <w:pPr>
          <w:pStyle w:val="Footer"/>
          <w:jc w:val="center"/>
        </w:pPr>
        <w:r w:rsidRPr="00A81579">
          <w:rPr>
            <w:rFonts w:ascii="Arial" w:hAnsi="Arial" w:cs="Arial"/>
          </w:rPr>
          <w:fldChar w:fldCharType="begin"/>
        </w:r>
        <w:r w:rsidRPr="00A81579">
          <w:rPr>
            <w:rFonts w:ascii="Arial" w:hAnsi="Arial" w:cs="Arial"/>
          </w:rPr>
          <w:instrText xml:space="preserve"> PAGE   \* MERGEFORMAT </w:instrText>
        </w:r>
        <w:r w:rsidRPr="00A81579">
          <w:rPr>
            <w:rFonts w:ascii="Arial" w:hAnsi="Arial" w:cs="Arial"/>
          </w:rPr>
          <w:fldChar w:fldCharType="separate"/>
        </w:r>
        <w:r>
          <w:rPr>
            <w:rFonts w:ascii="Arial" w:hAnsi="Arial" w:cs="Arial"/>
            <w:noProof/>
          </w:rPr>
          <w:t>2</w:t>
        </w:r>
        <w:r w:rsidRPr="00A81579">
          <w:rPr>
            <w:rFonts w:ascii="Arial" w:hAnsi="Arial" w:cs="Arial"/>
            <w:noProof/>
          </w:rPr>
          <w:fldChar w:fldCharType="end"/>
        </w:r>
      </w:p>
    </w:sdtContent>
  </w:sdt>
  <w:p w14:paraId="48A6B959" w14:textId="77777777" w:rsidR="00A81579" w:rsidRDefault="00A81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42BD0" w14:textId="77777777" w:rsidR="000F582D" w:rsidRDefault="000F582D" w:rsidP="00A81579">
      <w:pPr>
        <w:spacing w:after="0" w:line="240" w:lineRule="auto"/>
      </w:pPr>
      <w:r>
        <w:separator/>
      </w:r>
    </w:p>
  </w:footnote>
  <w:footnote w:type="continuationSeparator" w:id="0">
    <w:p w14:paraId="2AEBE0A9" w14:textId="77777777" w:rsidR="000F582D" w:rsidRDefault="000F582D" w:rsidP="00A815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A2"/>
    <w:rsid w:val="000F582D"/>
    <w:rsid w:val="009504A2"/>
    <w:rsid w:val="009D299A"/>
    <w:rsid w:val="00A81579"/>
    <w:rsid w:val="00BC6462"/>
    <w:rsid w:val="00CE0967"/>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2452B0"/>
  <w15:docId w15:val="{98DC8777-B286-4090-B00C-308F9CCB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mn-M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81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579"/>
  </w:style>
  <w:style w:type="paragraph" w:styleId="Footer">
    <w:name w:val="footer"/>
    <w:basedOn w:val="Normal"/>
    <w:link w:val="FooterChar"/>
    <w:uiPriority w:val="99"/>
    <w:unhideWhenUsed/>
    <w:rsid w:val="00A81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2023-04-04T04:50:00Z</dcterms:created>
  <dcterms:modified xsi:type="dcterms:W3CDTF">2023-04-05T00:38:00Z</dcterms:modified>
</cp:coreProperties>
</file>