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97D95" w14:textId="77777777" w:rsidR="0047658C" w:rsidRDefault="0047658C" w:rsidP="008F0F86">
      <w:pPr>
        <w:spacing w:after="0" w:line="240" w:lineRule="auto"/>
        <w:ind w:right="-324"/>
        <w:jc w:val="center"/>
        <w:rPr>
          <w:rFonts w:ascii="Arial" w:hAnsi="Arial" w:cs="Arial"/>
          <w:szCs w:val="24"/>
          <w:lang w:val="mn-MN"/>
        </w:rPr>
      </w:pPr>
    </w:p>
    <w:p w14:paraId="00AC0A3B" w14:textId="4AE81FBC" w:rsidR="00C84241" w:rsidRDefault="00C84241" w:rsidP="00E1082F">
      <w:pPr>
        <w:spacing w:after="0" w:line="240" w:lineRule="auto"/>
        <w:ind w:right="-323"/>
        <w:jc w:val="center"/>
        <w:rPr>
          <w:rFonts w:ascii="Arial" w:hAnsi="Arial" w:cs="Arial"/>
          <w:szCs w:val="24"/>
          <w:lang w:val="mn-MN"/>
        </w:rPr>
      </w:pPr>
      <w:r w:rsidRPr="008F0F86">
        <w:rPr>
          <w:rFonts w:ascii="Arial" w:hAnsi="Arial" w:cs="Arial"/>
          <w:szCs w:val="24"/>
          <w:lang w:val="mn-MN"/>
        </w:rPr>
        <w:t>ТАНИЛЦУУЛГА</w:t>
      </w:r>
    </w:p>
    <w:p w14:paraId="3AD9CC15" w14:textId="77777777" w:rsidR="008F0F86" w:rsidRPr="008F0F86" w:rsidRDefault="008F0F86" w:rsidP="00E1082F">
      <w:pPr>
        <w:spacing w:after="0" w:line="240" w:lineRule="auto"/>
        <w:ind w:right="-323"/>
        <w:jc w:val="center"/>
        <w:rPr>
          <w:rFonts w:ascii="Arial" w:hAnsi="Arial" w:cs="Arial"/>
          <w:szCs w:val="24"/>
          <w:lang w:val="mn-MN"/>
        </w:rPr>
      </w:pPr>
    </w:p>
    <w:p w14:paraId="23BD76FE" w14:textId="77777777" w:rsidR="008170B3" w:rsidRPr="00A87F6C" w:rsidRDefault="008170B3" w:rsidP="00E1082F">
      <w:pPr>
        <w:spacing w:after="0" w:line="240" w:lineRule="auto"/>
        <w:ind w:right="-323"/>
        <w:jc w:val="both"/>
        <w:rPr>
          <w:rFonts w:ascii="Arial" w:hAnsi="Arial" w:cs="Arial"/>
          <w:b/>
          <w:szCs w:val="24"/>
          <w:lang w:val="mn-MN"/>
        </w:rPr>
      </w:pPr>
    </w:p>
    <w:p w14:paraId="451B3465" w14:textId="6B5D9D4F" w:rsidR="00C8520D" w:rsidRDefault="00C8520D" w:rsidP="00E1082F">
      <w:pPr>
        <w:shd w:val="clear" w:color="auto" w:fill="FFFFFF"/>
        <w:spacing w:after="0" w:line="240" w:lineRule="auto"/>
        <w:ind w:right="-323" w:firstLine="720"/>
        <w:jc w:val="both"/>
        <w:textAlignment w:val="top"/>
        <w:rPr>
          <w:rFonts w:ascii="Arial" w:hAnsi="Arial" w:cs="Arial"/>
          <w:szCs w:val="24"/>
          <w:lang w:val="mn-MN"/>
        </w:rPr>
      </w:pPr>
      <w:r w:rsidRPr="00A87F6C">
        <w:rPr>
          <w:rFonts w:ascii="Arial" w:hAnsi="Arial" w:cs="Arial"/>
          <w:szCs w:val="24"/>
          <w:lang w:val="mn-MN"/>
        </w:rPr>
        <w:t>Монгол Улсын Их Хурлын 2021 оны 12 дугаар тогтоолоор баталсан “Монгол Улсын хууль тогтоомжийг 2024 он хүртэл боловсронгуй болгох үндсэн чиглэл”-ийн 121-т</w:t>
      </w:r>
      <w:r w:rsidRPr="00A87F6C">
        <w:rPr>
          <w:rFonts w:ascii="Arial" w:hAnsi="Arial" w:cs="Arial"/>
          <w:szCs w:val="24"/>
        </w:rPr>
        <w:t xml:space="preserve"> </w:t>
      </w:r>
      <w:r w:rsidR="008F0F86">
        <w:rPr>
          <w:rFonts w:ascii="Arial" w:hAnsi="Arial" w:cs="Arial"/>
          <w:szCs w:val="24"/>
        </w:rPr>
        <w:t>“</w:t>
      </w:r>
      <w:r w:rsidRPr="00A87F6C">
        <w:rPr>
          <w:rFonts w:ascii="Arial" w:hAnsi="Arial" w:cs="Arial"/>
          <w:szCs w:val="24"/>
        </w:rPr>
        <w:t>Монгол Улсын олон улсын гэрээний дагуу нисэхийн аюулгүй ажиллагааны хяналт, зохицуулалтын тогтолцоог боловсронгуй болгох, иргэний нисэхийн аюулгүй ажиллагаа, үр ашигтай хөгжлийг дэмжихэд чиглэсэн зохицуулалтыг бүрдүүлэх, Олон улсын иргэний нисэхийн байгууллагаас гаргасан Иргэний нисэхийн аюулгүй байдлын загвар хуульд нийцүүлж шинэчлэн</w:t>
      </w:r>
      <w:r w:rsidR="00A766D0">
        <w:rPr>
          <w:rFonts w:ascii="Arial" w:hAnsi="Arial" w:cs="Arial"/>
          <w:szCs w:val="24"/>
        </w:rPr>
        <w:t xml:space="preserve"> </w:t>
      </w:r>
      <w:r w:rsidRPr="00A87F6C">
        <w:rPr>
          <w:rFonts w:ascii="Arial" w:hAnsi="Arial" w:cs="Arial"/>
          <w:szCs w:val="24"/>
        </w:rPr>
        <w:t xml:space="preserve">найруулах зорилгоор </w:t>
      </w:r>
      <w:r w:rsidRPr="00A87F6C">
        <w:rPr>
          <w:rFonts w:ascii="Arial" w:hAnsi="Arial" w:cs="Arial"/>
          <w:szCs w:val="24"/>
          <w:lang w:val="mn-MN"/>
        </w:rPr>
        <w:t>Иргэний нисэхийн тухай хуулийн шинэчилсэн найруулгын төслийг боловсруулах</w:t>
      </w:r>
      <w:r w:rsidR="008F0F86">
        <w:rPr>
          <w:rFonts w:ascii="Arial" w:hAnsi="Arial" w:cs="Arial"/>
          <w:szCs w:val="24"/>
          <w:lang w:val="mn-MN"/>
        </w:rPr>
        <w:t>”-</w:t>
      </w:r>
      <w:r w:rsidRPr="00A87F6C">
        <w:rPr>
          <w:rFonts w:ascii="Arial" w:hAnsi="Arial" w:cs="Arial"/>
          <w:szCs w:val="24"/>
          <w:lang w:val="mn-MN"/>
        </w:rPr>
        <w:t>аар тусгасан.</w:t>
      </w:r>
    </w:p>
    <w:p w14:paraId="50770D3B" w14:textId="77777777" w:rsidR="008F0F86" w:rsidRPr="00A87F6C" w:rsidRDefault="008F0F86" w:rsidP="00E1082F">
      <w:pPr>
        <w:shd w:val="clear" w:color="auto" w:fill="FFFFFF"/>
        <w:spacing w:after="0" w:line="240" w:lineRule="auto"/>
        <w:ind w:right="-323" w:firstLine="720"/>
        <w:jc w:val="both"/>
        <w:textAlignment w:val="top"/>
        <w:rPr>
          <w:rFonts w:ascii="Arial" w:hAnsi="Arial" w:cs="Arial"/>
          <w:szCs w:val="24"/>
          <w:lang w:val="mn-MN"/>
        </w:rPr>
      </w:pPr>
    </w:p>
    <w:p w14:paraId="13802448" w14:textId="2EA4BB34" w:rsidR="00F601EB" w:rsidRDefault="00C8520D" w:rsidP="00E1082F">
      <w:pPr>
        <w:spacing w:after="0" w:line="240" w:lineRule="auto"/>
        <w:ind w:right="-323" w:firstLine="720"/>
        <w:jc w:val="both"/>
        <w:rPr>
          <w:rFonts w:ascii="Arial" w:hAnsi="Arial" w:cs="Arial"/>
          <w:color w:val="000000" w:themeColor="text1"/>
          <w:szCs w:val="24"/>
          <w:lang w:val="mn-MN"/>
        </w:rPr>
      </w:pPr>
      <w:r w:rsidRPr="00A87F6C">
        <w:rPr>
          <w:rFonts w:ascii="Arial" w:hAnsi="Arial" w:cs="Arial"/>
          <w:color w:val="000000" w:themeColor="text1"/>
          <w:szCs w:val="24"/>
          <w:lang w:val="mn-MN"/>
        </w:rPr>
        <w:t xml:space="preserve">Иргэний нисэхийн тухай хууль </w:t>
      </w:r>
      <w:r w:rsidR="00F601EB" w:rsidRPr="00A87F6C">
        <w:rPr>
          <w:rFonts w:ascii="Arial" w:hAnsi="Arial" w:cs="Arial"/>
          <w:color w:val="000000" w:themeColor="text1"/>
          <w:szCs w:val="24"/>
          <w:lang w:val="mn-MN"/>
        </w:rPr>
        <w:t xml:space="preserve">нь </w:t>
      </w:r>
      <w:r w:rsidRPr="00A87F6C">
        <w:rPr>
          <w:rFonts w:ascii="Arial" w:hAnsi="Arial" w:cs="Arial"/>
          <w:color w:val="000000" w:themeColor="text1"/>
          <w:szCs w:val="24"/>
          <w:lang w:val="mn-MN"/>
        </w:rPr>
        <w:t>1999 онд батлагд</w:t>
      </w:r>
      <w:r w:rsidR="00F601EB" w:rsidRPr="00A87F6C">
        <w:rPr>
          <w:rFonts w:ascii="Arial" w:hAnsi="Arial" w:cs="Arial"/>
          <w:color w:val="000000" w:themeColor="text1"/>
          <w:szCs w:val="24"/>
          <w:lang w:val="mn-MN"/>
        </w:rPr>
        <w:t>сан бөгөөд</w:t>
      </w:r>
      <w:r w:rsidRPr="00A87F6C">
        <w:rPr>
          <w:rFonts w:ascii="Arial" w:hAnsi="Arial" w:cs="Arial"/>
          <w:color w:val="000000" w:themeColor="text1"/>
          <w:szCs w:val="24"/>
          <w:lang w:val="mn-MN"/>
        </w:rPr>
        <w:t xml:space="preserve"> 20</w:t>
      </w:r>
      <w:r w:rsidR="008F0F86">
        <w:rPr>
          <w:rFonts w:ascii="Arial" w:hAnsi="Arial" w:cs="Arial"/>
          <w:color w:val="000000" w:themeColor="text1"/>
          <w:szCs w:val="24"/>
          <w:lang w:val="mn-MN"/>
        </w:rPr>
        <w:t>01, 2003, 2008, 2011, 2015,</w:t>
      </w:r>
      <w:r w:rsidRPr="00A87F6C">
        <w:rPr>
          <w:rFonts w:ascii="Arial" w:hAnsi="Arial" w:cs="Arial"/>
          <w:color w:val="000000" w:themeColor="text1"/>
          <w:szCs w:val="24"/>
          <w:lang w:val="mn-MN"/>
        </w:rPr>
        <w:t xml:space="preserve"> 2017 онд тус тус нэмэлт, өөрчлөлт орсон</w:t>
      </w:r>
      <w:r w:rsidR="00F601EB" w:rsidRPr="00A87F6C">
        <w:rPr>
          <w:rFonts w:ascii="Arial" w:hAnsi="Arial" w:cs="Arial"/>
          <w:color w:val="000000" w:themeColor="text1"/>
          <w:szCs w:val="24"/>
          <w:lang w:val="mn-MN"/>
        </w:rPr>
        <w:t xml:space="preserve"> хэдий ч </w:t>
      </w:r>
      <w:r w:rsidRPr="00A87F6C">
        <w:rPr>
          <w:rFonts w:ascii="Arial" w:hAnsi="Arial" w:cs="Arial"/>
          <w:color w:val="000000" w:themeColor="text1"/>
          <w:szCs w:val="24"/>
          <w:lang w:val="mn-MN"/>
        </w:rPr>
        <w:t>иргэний нисэхийн салбарт хувийн хэвшлийн оролцоо нэмэгдэн агаарын тээврийн цар хүрээ өргөжиж, аюулгүй ажиллагааны олон улсын стандарт шаардлага илүү боловсронгуй болж, Хөгжлийн бодлого, төлөвлөлт, түүний удирдлагын тухай хууль, Захиргааны ерөнхий хууль тус тус шинэчлэн батлагдсантай холбогдуулан иргэний нисэхийн салбарын эрх зүйн орчныг боловсронгуй болгох шаардлага үүссэн</w:t>
      </w:r>
      <w:r w:rsidR="00F601EB" w:rsidRPr="00A87F6C">
        <w:rPr>
          <w:rFonts w:ascii="Arial" w:hAnsi="Arial" w:cs="Arial"/>
          <w:color w:val="000000" w:themeColor="text1"/>
          <w:szCs w:val="24"/>
          <w:lang w:val="mn-MN"/>
        </w:rPr>
        <w:t>.</w:t>
      </w:r>
    </w:p>
    <w:p w14:paraId="00AE7756" w14:textId="77777777" w:rsidR="008F0F86" w:rsidRPr="00A87F6C" w:rsidRDefault="008F0F86" w:rsidP="00E1082F">
      <w:pPr>
        <w:spacing w:after="0" w:line="240" w:lineRule="auto"/>
        <w:ind w:right="-323" w:firstLine="720"/>
        <w:jc w:val="both"/>
        <w:rPr>
          <w:rFonts w:ascii="Arial" w:hAnsi="Arial" w:cs="Arial"/>
          <w:color w:val="000000" w:themeColor="text1"/>
          <w:szCs w:val="24"/>
          <w:lang w:val="mn-MN"/>
        </w:rPr>
      </w:pPr>
    </w:p>
    <w:p w14:paraId="67485FC1" w14:textId="345645DC" w:rsidR="00AC3B90" w:rsidRDefault="00484F83" w:rsidP="00E1082F">
      <w:pPr>
        <w:spacing w:after="0" w:line="240" w:lineRule="auto"/>
        <w:ind w:right="-323" w:firstLine="720"/>
        <w:jc w:val="both"/>
        <w:rPr>
          <w:rFonts w:ascii="Arial" w:hAnsi="Arial" w:cs="Arial"/>
          <w:szCs w:val="24"/>
          <w:lang w:val="mn-MN"/>
        </w:rPr>
      </w:pPr>
      <w:r w:rsidRPr="00A87F6C">
        <w:rPr>
          <w:rFonts w:ascii="Arial" w:hAnsi="Arial" w:cs="Arial"/>
          <w:szCs w:val="24"/>
          <w:lang w:val="mn-MN"/>
        </w:rPr>
        <w:t xml:space="preserve">Түүнчлэн </w:t>
      </w:r>
      <w:r w:rsidR="00D23ABA" w:rsidRPr="00A87F6C">
        <w:rPr>
          <w:rFonts w:ascii="Arial" w:hAnsi="Arial" w:cs="Arial"/>
          <w:szCs w:val="24"/>
          <w:lang w:val="mn-MN"/>
        </w:rPr>
        <w:t>иргэний нисэхийн</w:t>
      </w:r>
      <w:r w:rsidRPr="00A87F6C">
        <w:rPr>
          <w:rFonts w:ascii="Arial" w:hAnsi="Arial" w:cs="Arial"/>
          <w:szCs w:val="24"/>
          <w:lang w:val="mn-MN"/>
        </w:rPr>
        <w:t xml:space="preserve"> аюулгүй байдлыг хангах нэгдсэн тогтолцоог бүрдүүлэх үүднээс Олон улсын иргэний нисэхийн байгууллага </w:t>
      </w:r>
      <w:r w:rsidRPr="00A87F6C">
        <w:rPr>
          <w:rFonts w:ascii="Arial" w:hAnsi="Arial" w:cs="Arial"/>
          <w:szCs w:val="24"/>
        </w:rPr>
        <w:t>(ICAO)-</w:t>
      </w:r>
      <w:r w:rsidRPr="00A87F6C">
        <w:rPr>
          <w:rFonts w:ascii="Arial" w:hAnsi="Arial" w:cs="Arial"/>
          <w:szCs w:val="24"/>
          <w:lang w:val="mn-MN"/>
        </w:rPr>
        <w:t xml:space="preserve">аас </w:t>
      </w:r>
      <w:r w:rsidR="00AC2A38" w:rsidRPr="00A87F6C">
        <w:rPr>
          <w:rFonts w:ascii="Arial" w:hAnsi="Arial" w:cs="Arial"/>
          <w:szCs w:val="24"/>
          <w:lang w:val="mn-MN"/>
        </w:rPr>
        <w:t xml:space="preserve">“Агаарын хөлгийн ослыг шинжлэн шалгах загвар хууль”-ийг 2013 онд, “Иргэний нисэхийн аюулгүй байдлын загвар хууль”-ийг 2014 онд тус тус </w:t>
      </w:r>
      <w:r w:rsidRPr="00A87F6C">
        <w:rPr>
          <w:rFonts w:ascii="Arial" w:hAnsi="Arial" w:cs="Arial"/>
          <w:szCs w:val="24"/>
          <w:lang w:val="mn-MN"/>
        </w:rPr>
        <w:t>боловсруулж, иргэний нисэхийн т</w:t>
      </w:r>
      <w:r w:rsidR="00D23ABA" w:rsidRPr="00A87F6C">
        <w:rPr>
          <w:rFonts w:ascii="Arial" w:hAnsi="Arial" w:cs="Arial"/>
          <w:szCs w:val="24"/>
          <w:lang w:val="mn-MN"/>
        </w:rPr>
        <w:t>ухай</w:t>
      </w:r>
      <w:r w:rsidRPr="00A87F6C">
        <w:rPr>
          <w:rFonts w:ascii="Arial" w:hAnsi="Arial" w:cs="Arial"/>
          <w:szCs w:val="24"/>
          <w:lang w:val="mn-MN"/>
        </w:rPr>
        <w:t xml:space="preserve"> хууль шинээр болон шинэчлэн боловсруулж байгаа гишүүн улс орнуудад мөрдөж ажиллахыг зөвлөмж болгосон. </w:t>
      </w:r>
    </w:p>
    <w:p w14:paraId="4024DB1F" w14:textId="77777777" w:rsidR="008F0F86" w:rsidRPr="00A87F6C" w:rsidRDefault="008F0F86" w:rsidP="00E1082F">
      <w:pPr>
        <w:spacing w:after="0" w:line="240" w:lineRule="auto"/>
        <w:ind w:right="-323" w:firstLine="720"/>
        <w:jc w:val="both"/>
        <w:rPr>
          <w:rFonts w:ascii="Arial" w:hAnsi="Arial" w:cs="Arial"/>
          <w:szCs w:val="24"/>
          <w:lang w:val="mn-MN"/>
        </w:rPr>
      </w:pPr>
    </w:p>
    <w:p w14:paraId="3C385D22" w14:textId="015F0320" w:rsidR="0071534D" w:rsidRDefault="00AC3B90" w:rsidP="00E1082F">
      <w:pPr>
        <w:adjustRightInd w:val="0"/>
        <w:spacing w:after="0" w:line="240" w:lineRule="auto"/>
        <w:ind w:right="-323" w:firstLine="720"/>
        <w:jc w:val="both"/>
        <w:rPr>
          <w:rFonts w:ascii="Arial" w:hAnsi="Arial" w:cs="Arial"/>
          <w:szCs w:val="24"/>
          <w:lang w:val="mn-MN"/>
        </w:rPr>
      </w:pPr>
      <w:r w:rsidRPr="00A87F6C">
        <w:rPr>
          <w:rFonts w:ascii="Arial" w:hAnsi="Arial" w:cs="Arial"/>
          <w:szCs w:val="24"/>
          <w:lang w:val="mn-MN"/>
        </w:rPr>
        <w:t>Иргэний нисэхийн тухай хуулийн шинэчилсэн найруулгын төс</w:t>
      </w:r>
      <w:r w:rsidR="0071534D" w:rsidRPr="00A87F6C">
        <w:rPr>
          <w:rFonts w:ascii="Arial" w:hAnsi="Arial" w:cs="Arial"/>
          <w:szCs w:val="24"/>
          <w:lang w:val="mn-MN"/>
        </w:rPr>
        <w:t>лийг</w:t>
      </w:r>
      <w:r w:rsidRPr="00A87F6C">
        <w:rPr>
          <w:rFonts w:ascii="Arial" w:hAnsi="Arial" w:cs="Arial"/>
          <w:szCs w:val="24"/>
          <w:lang w:val="mn-MN"/>
        </w:rPr>
        <w:t xml:space="preserve"> </w:t>
      </w:r>
      <w:r w:rsidR="0071534D" w:rsidRPr="00A87F6C">
        <w:rPr>
          <w:rFonts w:ascii="Arial" w:hAnsi="Arial" w:cs="Arial"/>
          <w:szCs w:val="24"/>
          <w:lang w:val="mn-MN"/>
        </w:rPr>
        <w:t xml:space="preserve">Нийтлэг үндэслэл, Иргэний нисэхийн талаарх төрийн байгууллагын бүрэн эрх, Иргэний нисэхийн зохицуулалт, Иргэний агаарын хөлөг, түүнд хамаарах үйл ажиллагаа, Агаарын навигацийн үйлчилгээ, Аэродром, нисэх буудал, Нисэхийн аюулгүйн хамгаалалт, Иргэний нисэхийн аюулгүй байдлын хяналт, Агаарын хөлгийн осол, зөрчлийг шинжлэн шалгах зэрэг нийт 10 Бүлэг, </w:t>
      </w:r>
      <w:r w:rsidR="0071534D" w:rsidRPr="00A87F6C">
        <w:rPr>
          <w:rFonts w:ascii="Arial" w:hAnsi="Arial" w:cs="Arial"/>
          <w:szCs w:val="24"/>
        </w:rPr>
        <w:t>5</w:t>
      </w:r>
      <w:r w:rsidR="00910A7D">
        <w:rPr>
          <w:rFonts w:ascii="Arial" w:hAnsi="Arial" w:cs="Arial"/>
          <w:szCs w:val="24"/>
          <w:lang w:val="mn-MN"/>
        </w:rPr>
        <w:t>1</w:t>
      </w:r>
      <w:r w:rsidR="008F0F86">
        <w:rPr>
          <w:rFonts w:ascii="Arial" w:hAnsi="Arial" w:cs="Arial"/>
          <w:szCs w:val="24"/>
          <w:lang w:val="mn-MN"/>
        </w:rPr>
        <w:t xml:space="preserve"> зүйлтэй байхаар боловсрууллаа</w:t>
      </w:r>
      <w:r w:rsidR="0071534D" w:rsidRPr="00A87F6C">
        <w:rPr>
          <w:rFonts w:ascii="Arial" w:hAnsi="Arial" w:cs="Arial"/>
          <w:szCs w:val="24"/>
          <w:lang w:val="mn-MN"/>
        </w:rPr>
        <w:t xml:space="preserve">. </w:t>
      </w:r>
    </w:p>
    <w:p w14:paraId="3507A1CA" w14:textId="77777777" w:rsidR="008F0F86" w:rsidRPr="00A87F6C" w:rsidRDefault="008F0F86" w:rsidP="00E1082F">
      <w:pPr>
        <w:adjustRightInd w:val="0"/>
        <w:spacing w:after="0" w:line="240" w:lineRule="auto"/>
        <w:ind w:right="-323" w:firstLine="720"/>
        <w:jc w:val="both"/>
        <w:rPr>
          <w:rFonts w:ascii="Arial" w:hAnsi="Arial" w:cs="Arial"/>
          <w:szCs w:val="24"/>
          <w:lang w:val="mn-MN"/>
        </w:rPr>
      </w:pPr>
    </w:p>
    <w:p w14:paraId="2CC9AB97" w14:textId="0239A203" w:rsidR="00A412C7" w:rsidRDefault="0071534D" w:rsidP="00E1082F">
      <w:pPr>
        <w:spacing w:after="0" w:line="240" w:lineRule="auto"/>
        <w:ind w:right="-323" w:firstLine="720"/>
        <w:jc w:val="both"/>
        <w:rPr>
          <w:rFonts w:ascii="Arial" w:hAnsi="Arial" w:cs="Arial"/>
          <w:szCs w:val="24"/>
          <w:lang w:val="mn-MN"/>
        </w:rPr>
      </w:pPr>
      <w:r w:rsidRPr="00A87F6C">
        <w:rPr>
          <w:rFonts w:ascii="Arial" w:hAnsi="Arial" w:cs="Arial"/>
          <w:szCs w:val="24"/>
          <w:lang w:val="mn-MN"/>
        </w:rPr>
        <w:t xml:space="preserve">Иргэний нисэхийн тухай хуулийн шинэчилсэн найруулгын төсөлд </w:t>
      </w:r>
      <w:r w:rsidR="00AC3B90" w:rsidRPr="00A87F6C">
        <w:rPr>
          <w:rFonts w:ascii="Arial" w:hAnsi="Arial" w:cs="Arial"/>
          <w:szCs w:val="24"/>
          <w:lang w:val="mn-MN"/>
        </w:rPr>
        <w:t xml:space="preserve">дараах </w:t>
      </w:r>
      <w:r w:rsidR="003A7E4A" w:rsidRPr="00A87F6C">
        <w:rPr>
          <w:rFonts w:ascii="Arial" w:hAnsi="Arial" w:cs="Arial"/>
          <w:szCs w:val="24"/>
          <w:lang w:val="mn-MN"/>
        </w:rPr>
        <w:t>шинэ зохицуулалтууд</w:t>
      </w:r>
      <w:r w:rsidR="00AC3B90" w:rsidRPr="00A87F6C">
        <w:rPr>
          <w:rFonts w:ascii="Arial" w:hAnsi="Arial" w:cs="Arial"/>
          <w:szCs w:val="24"/>
          <w:lang w:val="mn-MN"/>
        </w:rPr>
        <w:t>ыг тусгасан.</w:t>
      </w:r>
      <w:r w:rsidR="00557DC5" w:rsidRPr="00A87F6C">
        <w:rPr>
          <w:rFonts w:ascii="Arial" w:hAnsi="Arial" w:cs="Arial"/>
          <w:szCs w:val="24"/>
          <w:lang w:val="mn-MN"/>
        </w:rPr>
        <w:t xml:space="preserve"> Үүнд:</w:t>
      </w:r>
    </w:p>
    <w:p w14:paraId="00D6A0F3" w14:textId="77777777" w:rsidR="008F0F86" w:rsidRPr="00910A7D" w:rsidRDefault="008F0F86" w:rsidP="00E1082F">
      <w:pPr>
        <w:spacing w:after="0" w:line="240" w:lineRule="auto"/>
        <w:ind w:right="-323" w:firstLine="720"/>
        <w:jc w:val="both"/>
        <w:rPr>
          <w:rFonts w:ascii="Arial" w:hAnsi="Arial" w:cs="Arial"/>
          <w:szCs w:val="24"/>
        </w:rPr>
      </w:pPr>
    </w:p>
    <w:p w14:paraId="4FC89679" w14:textId="62661734" w:rsidR="00A412C7" w:rsidRPr="00E1082F" w:rsidRDefault="00A412C7"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t>Иргэний нисэхийн асуудал хариуцсан төрийн захиргааны байгууллага</w:t>
      </w:r>
      <w:r w:rsidR="008F0F86">
        <w:rPr>
          <w:rFonts w:ascii="Arial" w:hAnsi="Arial" w:cs="Arial"/>
          <w:lang w:val="mn-MN"/>
        </w:rPr>
        <w:t>,</w:t>
      </w:r>
      <w:r w:rsidRPr="00A87F6C">
        <w:rPr>
          <w:rFonts w:ascii="Arial" w:hAnsi="Arial" w:cs="Arial"/>
          <w:lang w:val="mn-MN"/>
        </w:rPr>
        <w:t xml:space="preserve"> түүний бүрэн эрхийг олон улсын эрх зүйн зохицуулалтын практик туршлагад тулгуурлан эрхийг төвлөрүүлж</w:t>
      </w:r>
      <w:r w:rsidR="002313EA" w:rsidRPr="00A87F6C">
        <w:rPr>
          <w:rFonts w:ascii="Arial" w:hAnsi="Arial" w:cs="Arial"/>
          <w:lang w:val="mn-MN"/>
        </w:rPr>
        <w:t>,</w:t>
      </w:r>
      <w:r w:rsidRPr="00A87F6C">
        <w:rPr>
          <w:rFonts w:ascii="Arial" w:hAnsi="Arial" w:cs="Arial"/>
          <w:lang w:val="mn-MN"/>
        </w:rPr>
        <w:t xml:space="preserve"> үүргийг хавтгайруулсан тогтолцоог өөрчлөх зорилгоор шийдвэр гаргах э</w:t>
      </w:r>
      <w:r w:rsidR="008F0F86">
        <w:rPr>
          <w:rFonts w:ascii="Arial" w:hAnsi="Arial" w:cs="Arial"/>
          <w:lang w:val="mn-MN"/>
        </w:rPr>
        <w:t>рх бүхий субъект болох “Дарга”-ын</w:t>
      </w:r>
      <w:r w:rsidRPr="00A87F6C">
        <w:rPr>
          <w:rFonts w:ascii="Arial" w:hAnsi="Arial" w:cs="Arial"/>
          <w:lang w:val="mn-MN"/>
        </w:rPr>
        <w:t xml:space="preserve"> эрх, үүргийг тодотгон тусгаж өг</w:t>
      </w:r>
      <w:r w:rsidR="002313EA" w:rsidRPr="00A87F6C">
        <w:rPr>
          <w:rFonts w:ascii="Arial" w:hAnsi="Arial" w:cs="Arial"/>
          <w:lang w:val="mn-MN"/>
        </w:rPr>
        <w:t>сөн</w:t>
      </w:r>
      <w:r w:rsidR="002313EA" w:rsidRPr="00A87F6C">
        <w:rPr>
          <w:rFonts w:ascii="Arial" w:hAnsi="Arial" w:cs="Arial"/>
        </w:rPr>
        <w:t>;</w:t>
      </w:r>
    </w:p>
    <w:p w14:paraId="35D9FA57" w14:textId="77777777" w:rsidR="00E1082F" w:rsidRPr="00A87F6C" w:rsidRDefault="00E1082F" w:rsidP="00B973B9">
      <w:pPr>
        <w:pStyle w:val="ListParagraph"/>
        <w:tabs>
          <w:tab w:val="left" w:pos="0"/>
        </w:tabs>
        <w:ind w:left="709" w:right="-323"/>
        <w:jc w:val="both"/>
        <w:rPr>
          <w:rFonts w:ascii="Arial" w:hAnsi="Arial" w:cs="Arial"/>
          <w:lang w:val="mn-MN"/>
        </w:rPr>
      </w:pPr>
    </w:p>
    <w:p w14:paraId="60F0DB76" w14:textId="7CFE5390" w:rsidR="00E1082F" w:rsidRPr="00E1082F" w:rsidRDefault="00A412C7"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t>Иргэний нисэхийн мэргэжлийн хяналт зохицуулалтыг хэр</w:t>
      </w:r>
      <w:r w:rsidR="00CC6A34" w:rsidRPr="00A87F6C">
        <w:rPr>
          <w:rFonts w:ascii="Arial" w:hAnsi="Arial" w:cs="Arial"/>
          <w:lang w:val="mn-MN"/>
        </w:rPr>
        <w:t xml:space="preserve">эгжүүлэх чиг үүрэгтэй агентлаг </w:t>
      </w:r>
      <w:r w:rsidR="00CC6A34" w:rsidRPr="00A87F6C">
        <w:rPr>
          <w:rFonts w:ascii="Arial" w:hAnsi="Arial" w:cs="Arial"/>
        </w:rPr>
        <w:t>(</w:t>
      </w:r>
      <w:r w:rsidR="00CC6A34" w:rsidRPr="00A87F6C">
        <w:rPr>
          <w:rFonts w:ascii="Arial" w:hAnsi="Arial" w:cs="Arial"/>
          <w:lang w:val="mn-MN"/>
        </w:rPr>
        <w:t>ИНЕГ</w:t>
      </w:r>
      <w:r w:rsidR="00CC6A34" w:rsidRPr="00A87F6C">
        <w:rPr>
          <w:rFonts w:ascii="Arial" w:hAnsi="Arial" w:cs="Arial"/>
        </w:rPr>
        <w:t>)</w:t>
      </w:r>
      <w:r w:rsidRPr="00A87F6C">
        <w:rPr>
          <w:rFonts w:ascii="Arial" w:hAnsi="Arial" w:cs="Arial"/>
          <w:lang w:val="mn-MN"/>
        </w:rPr>
        <w:t>-</w:t>
      </w:r>
      <w:r w:rsidR="002313EA" w:rsidRPr="00A87F6C">
        <w:rPr>
          <w:rFonts w:ascii="Arial" w:hAnsi="Arial" w:cs="Arial"/>
          <w:lang w:val="mn-MN"/>
        </w:rPr>
        <w:t>ы</w:t>
      </w:r>
      <w:r w:rsidRPr="00A87F6C">
        <w:rPr>
          <w:rFonts w:ascii="Arial" w:hAnsi="Arial" w:cs="Arial"/>
          <w:lang w:val="mn-MN"/>
        </w:rPr>
        <w:t>н бүтэц, үйл ажиллагаа</w:t>
      </w:r>
      <w:r w:rsidR="002313EA" w:rsidRPr="00A87F6C">
        <w:rPr>
          <w:rFonts w:ascii="Arial" w:hAnsi="Arial" w:cs="Arial"/>
          <w:lang w:val="mn-MN"/>
        </w:rPr>
        <w:t>наас</w:t>
      </w:r>
      <w:r w:rsidRPr="00A87F6C">
        <w:rPr>
          <w:rFonts w:ascii="Arial" w:hAnsi="Arial" w:cs="Arial"/>
          <w:lang w:val="mn-MN"/>
        </w:rPr>
        <w:t xml:space="preserve"> эдийн засгийн зохицуулалт, аж ахуйн үйл ажиллагаа</w:t>
      </w:r>
      <w:r w:rsidR="002313EA" w:rsidRPr="00A87F6C">
        <w:rPr>
          <w:rFonts w:ascii="Arial" w:hAnsi="Arial" w:cs="Arial"/>
          <w:lang w:val="mn-MN"/>
        </w:rPr>
        <w:t>г салгаж,</w:t>
      </w:r>
      <w:r w:rsidRPr="00A87F6C">
        <w:rPr>
          <w:rFonts w:ascii="Arial" w:hAnsi="Arial" w:cs="Arial"/>
          <w:lang w:val="mn-MN"/>
        </w:rPr>
        <w:t xml:space="preserve"> эдийн засгийн зохицуулалтыг иргэний нисэхийн асуудал эрхэлсэн яаманд, бизнесийн үйл ажиллагааг комп</w:t>
      </w:r>
      <w:r w:rsidR="00B02709" w:rsidRPr="00A87F6C">
        <w:rPr>
          <w:rFonts w:ascii="Arial" w:hAnsi="Arial" w:cs="Arial"/>
          <w:lang w:val="mn-MN"/>
        </w:rPr>
        <w:t>анийн хэлбэрт шилжүүлэх, ИНЕГ-ы</w:t>
      </w:r>
      <w:r w:rsidRPr="00A87F6C">
        <w:rPr>
          <w:rFonts w:ascii="Arial" w:hAnsi="Arial" w:cs="Arial"/>
          <w:lang w:val="mn-MN"/>
        </w:rPr>
        <w:t>н статусыг тохируулагч агентлаг байхаар тус тус тусгасан</w:t>
      </w:r>
      <w:r w:rsidR="006347B8" w:rsidRPr="00A87F6C">
        <w:rPr>
          <w:rFonts w:ascii="Arial" w:hAnsi="Arial" w:cs="Arial"/>
        </w:rPr>
        <w:t>;</w:t>
      </w:r>
    </w:p>
    <w:p w14:paraId="0FE81118" w14:textId="77777777" w:rsidR="00E1082F" w:rsidRPr="00E1082F" w:rsidRDefault="00E1082F" w:rsidP="00B973B9">
      <w:pPr>
        <w:tabs>
          <w:tab w:val="left" w:pos="0"/>
        </w:tabs>
        <w:spacing w:after="0" w:line="240" w:lineRule="auto"/>
        <w:ind w:right="-323"/>
        <w:jc w:val="both"/>
        <w:rPr>
          <w:rFonts w:ascii="Arial" w:hAnsi="Arial" w:cs="Arial"/>
          <w:lang w:val="mn-MN"/>
        </w:rPr>
      </w:pPr>
    </w:p>
    <w:p w14:paraId="19969CAF" w14:textId="77777777" w:rsidR="006347B8" w:rsidRPr="00E1082F" w:rsidRDefault="00517F06"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t>Нислэгийн аюулгүй ажиллагааны хяналтыг хэрэгжүүлэх байгууллага нь ИНЕГ байхаар тусгасан</w:t>
      </w:r>
      <w:r w:rsidR="006347B8" w:rsidRPr="00A87F6C">
        <w:rPr>
          <w:rFonts w:ascii="Arial" w:hAnsi="Arial" w:cs="Arial"/>
        </w:rPr>
        <w:t>;</w:t>
      </w:r>
    </w:p>
    <w:p w14:paraId="544FEFC4" w14:textId="77777777" w:rsidR="00E1082F" w:rsidRPr="00E1082F" w:rsidRDefault="00E1082F" w:rsidP="00B973B9">
      <w:pPr>
        <w:tabs>
          <w:tab w:val="left" w:pos="0"/>
        </w:tabs>
        <w:spacing w:after="0" w:line="240" w:lineRule="auto"/>
        <w:ind w:right="-323"/>
        <w:jc w:val="both"/>
        <w:rPr>
          <w:rFonts w:ascii="Arial" w:hAnsi="Arial" w:cs="Arial"/>
          <w:lang w:val="mn-MN"/>
        </w:rPr>
      </w:pPr>
    </w:p>
    <w:p w14:paraId="2908DE96" w14:textId="77777777" w:rsidR="00E1082F" w:rsidRPr="00A87F6C" w:rsidRDefault="00E1082F" w:rsidP="00B973B9">
      <w:pPr>
        <w:pStyle w:val="ListParagraph"/>
        <w:tabs>
          <w:tab w:val="left" w:pos="0"/>
        </w:tabs>
        <w:ind w:left="709" w:right="-323"/>
        <w:jc w:val="both"/>
        <w:rPr>
          <w:rFonts w:ascii="Arial" w:hAnsi="Arial" w:cs="Arial"/>
          <w:lang w:val="mn-MN"/>
        </w:rPr>
      </w:pPr>
    </w:p>
    <w:p w14:paraId="3DAEAED4" w14:textId="77777777" w:rsidR="006347B8" w:rsidRDefault="00A412C7"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lastRenderedPageBreak/>
        <w:t>Иргэний нисэхийн үйл ажиллагааг нийгмийн хэрэгцээ шаардлагад нийцүүлэ</w:t>
      </w:r>
      <w:r w:rsidR="006347B8" w:rsidRPr="00A87F6C">
        <w:rPr>
          <w:rFonts w:ascii="Arial" w:hAnsi="Arial" w:cs="Arial"/>
          <w:lang w:val="mn-MN"/>
        </w:rPr>
        <w:t>н</w:t>
      </w:r>
      <w:r w:rsidRPr="00A87F6C">
        <w:rPr>
          <w:rFonts w:ascii="Arial" w:hAnsi="Arial" w:cs="Arial"/>
          <w:lang w:val="mn-MN"/>
        </w:rPr>
        <w:t xml:space="preserve"> зохицуулах, үр ашигтай, өрсөлдөх чадвартай агаарын тээврийг хөгжүүлэх, зорчигч, иргэдийн эрх ашгийг хамгаалахад чиглэсэн эдийн засгийн зохицуулалтыг шинээр тусга</w:t>
      </w:r>
      <w:r w:rsidR="006347B8" w:rsidRPr="00A87F6C">
        <w:rPr>
          <w:rFonts w:ascii="Arial" w:hAnsi="Arial" w:cs="Arial"/>
          <w:lang w:val="mn-MN"/>
        </w:rPr>
        <w:t>сан</w:t>
      </w:r>
      <w:r w:rsidR="006347B8" w:rsidRPr="00A87F6C">
        <w:rPr>
          <w:rFonts w:ascii="Arial" w:hAnsi="Arial" w:cs="Arial"/>
        </w:rPr>
        <w:t>;</w:t>
      </w:r>
      <w:r w:rsidRPr="00A87F6C">
        <w:rPr>
          <w:rFonts w:ascii="Arial" w:hAnsi="Arial" w:cs="Arial"/>
          <w:lang w:val="mn-MN"/>
        </w:rPr>
        <w:t xml:space="preserve"> </w:t>
      </w:r>
    </w:p>
    <w:p w14:paraId="01951BC2" w14:textId="77777777" w:rsidR="008F0F86" w:rsidRPr="00A87F6C" w:rsidRDefault="008F0F86" w:rsidP="00B973B9">
      <w:pPr>
        <w:pStyle w:val="ListParagraph"/>
        <w:tabs>
          <w:tab w:val="left" w:pos="0"/>
        </w:tabs>
        <w:ind w:left="709" w:right="-323"/>
        <w:jc w:val="both"/>
        <w:rPr>
          <w:rFonts w:ascii="Arial" w:hAnsi="Arial" w:cs="Arial"/>
          <w:lang w:val="mn-MN"/>
        </w:rPr>
      </w:pPr>
    </w:p>
    <w:p w14:paraId="1B2C3A27" w14:textId="230218CF" w:rsidR="00A412C7" w:rsidRPr="00E1082F" w:rsidRDefault="00A412C7"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t>Иргэний нисэхийн хяналт</w:t>
      </w:r>
      <w:r w:rsidR="008F0F86">
        <w:rPr>
          <w:rFonts w:ascii="Arial" w:hAnsi="Arial" w:cs="Arial"/>
          <w:lang w:val="mn-MN"/>
        </w:rPr>
        <w:t>,</w:t>
      </w:r>
      <w:r w:rsidRPr="00A87F6C">
        <w:rPr>
          <w:rFonts w:ascii="Arial" w:hAnsi="Arial" w:cs="Arial"/>
          <w:lang w:val="mn-MN"/>
        </w:rPr>
        <w:t xml:space="preserve"> зохицуулалт</w:t>
      </w:r>
      <w:r w:rsidR="008F0F86">
        <w:rPr>
          <w:rFonts w:ascii="Arial" w:hAnsi="Arial" w:cs="Arial"/>
          <w:lang w:val="mn-MN"/>
        </w:rPr>
        <w:t>,</w:t>
      </w:r>
      <w:r w:rsidRPr="00A87F6C">
        <w:rPr>
          <w:rFonts w:ascii="Arial" w:hAnsi="Arial" w:cs="Arial"/>
        </w:rPr>
        <w:t xml:space="preserve"> </w:t>
      </w:r>
      <w:r w:rsidRPr="00A87F6C">
        <w:rPr>
          <w:rFonts w:ascii="Arial" w:hAnsi="Arial" w:cs="Arial"/>
          <w:lang w:val="mn-MN"/>
        </w:rPr>
        <w:t>түүнийг хэрэгжүүлэх байгууллагын зохион байгуулалт, чиг үүрэг, үйл ажиллагааг олон улсын жишигт нийцүүлэх, олон улсын иргэний нисэхийн байгууллагаас санал болгосон “Иргэний нисэхийн аюулгүй байдлын загвар хууль”-</w:t>
      </w:r>
      <w:r w:rsidR="00335018" w:rsidRPr="00A87F6C">
        <w:rPr>
          <w:rFonts w:ascii="Arial" w:hAnsi="Arial" w:cs="Arial"/>
          <w:lang w:val="mn-MN"/>
        </w:rPr>
        <w:t>д нийцүүлэн боловсруулсан</w:t>
      </w:r>
      <w:r w:rsidR="006347B8" w:rsidRPr="00A87F6C">
        <w:rPr>
          <w:rFonts w:ascii="Arial" w:hAnsi="Arial" w:cs="Arial"/>
        </w:rPr>
        <w:t>;</w:t>
      </w:r>
    </w:p>
    <w:p w14:paraId="62C87482" w14:textId="77777777" w:rsidR="00E1082F" w:rsidRPr="00E1082F" w:rsidRDefault="00E1082F" w:rsidP="00B973B9">
      <w:pPr>
        <w:tabs>
          <w:tab w:val="left" w:pos="0"/>
        </w:tabs>
        <w:spacing w:after="0" w:line="240" w:lineRule="auto"/>
        <w:ind w:right="-323"/>
        <w:jc w:val="both"/>
        <w:rPr>
          <w:rFonts w:ascii="Arial" w:hAnsi="Arial" w:cs="Arial"/>
          <w:lang w:val="mn-MN"/>
        </w:rPr>
      </w:pPr>
    </w:p>
    <w:p w14:paraId="5A190CC3" w14:textId="77777777" w:rsidR="006347B8" w:rsidRPr="00E1082F" w:rsidRDefault="00A412C7"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t>Одоогийн хуульд зөвхөн тээвэрлэгчийн эзэмшилд байгаа агаарын хөлгийг зохицуулж байсан бол шинэчилсэн төсөлд өмчийн олон хэлбэрийн агаарын хөлгийн үйл ажиллагааг зохицуулахаар шинэчилсэн</w:t>
      </w:r>
      <w:r w:rsidR="006347B8" w:rsidRPr="00A87F6C">
        <w:rPr>
          <w:rFonts w:ascii="Arial" w:hAnsi="Arial" w:cs="Arial"/>
        </w:rPr>
        <w:t>;</w:t>
      </w:r>
    </w:p>
    <w:p w14:paraId="0F6AD7B5" w14:textId="77777777" w:rsidR="00E1082F" w:rsidRPr="00E1082F" w:rsidRDefault="00E1082F" w:rsidP="00B973B9">
      <w:pPr>
        <w:tabs>
          <w:tab w:val="left" w:pos="0"/>
        </w:tabs>
        <w:spacing w:after="0" w:line="240" w:lineRule="auto"/>
        <w:ind w:right="-323"/>
        <w:jc w:val="both"/>
        <w:rPr>
          <w:rFonts w:ascii="Arial" w:hAnsi="Arial" w:cs="Arial"/>
          <w:lang w:val="mn-MN"/>
        </w:rPr>
      </w:pPr>
    </w:p>
    <w:p w14:paraId="275B356D" w14:textId="39AF1168" w:rsidR="006347B8" w:rsidRPr="00E1082F" w:rsidRDefault="006347B8"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t>Ө</w:t>
      </w:r>
      <w:r w:rsidR="008F0F86">
        <w:rPr>
          <w:rFonts w:ascii="Arial" w:hAnsi="Arial" w:cs="Arial"/>
          <w:lang w:val="mn-MN"/>
        </w:rPr>
        <w:t>мчийн олон хэлбэр</w:t>
      </w:r>
      <w:r w:rsidRPr="00A87F6C">
        <w:rPr>
          <w:rFonts w:ascii="Arial" w:hAnsi="Arial" w:cs="Arial"/>
          <w:lang w:val="mn-MN"/>
        </w:rPr>
        <w:t>,</w:t>
      </w:r>
      <w:r w:rsidR="00A412C7" w:rsidRPr="00A87F6C">
        <w:rPr>
          <w:rFonts w:ascii="Arial" w:hAnsi="Arial" w:cs="Arial"/>
          <w:lang w:val="mn-MN"/>
        </w:rPr>
        <w:t xml:space="preserve"> ашиглалтын төрөл бүрийн нөхцөлт</w:t>
      </w:r>
      <w:r w:rsidR="008F0F86">
        <w:rPr>
          <w:rFonts w:ascii="Arial" w:hAnsi="Arial" w:cs="Arial"/>
          <w:lang w:val="mn-MN"/>
        </w:rPr>
        <w:t>эй</w:t>
      </w:r>
      <w:r w:rsidR="00A412C7" w:rsidRPr="00A87F6C">
        <w:rPr>
          <w:rFonts w:ascii="Arial" w:hAnsi="Arial" w:cs="Arial"/>
          <w:lang w:val="mn-MN"/>
        </w:rPr>
        <w:t xml:space="preserve"> нисэх буудлуудын зохицуулалт, нислэгийн аюулгүй байдал, хөдөлгөөний нэгдмэл байдлыг хангасан үйлчилгээний үйл ажиллагаа, төрийн зохицуулалтыг шинээр тусгаж өгсөн</w:t>
      </w:r>
      <w:r w:rsidRPr="00A87F6C">
        <w:rPr>
          <w:rFonts w:ascii="Arial" w:hAnsi="Arial" w:cs="Arial"/>
        </w:rPr>
        <w:t>;</w:t>
      </w:r>
    </w:p>
    <w:p w14:paraId="333E5D98" w14:textId="77777777" w:rsidR="00E1082F" w:rsidRPr="00E1082F" w:rsidRDefault="00E1082F" w:rsidP="00B973B9">
      <w:pPr>
        <w:tabs>
          <w:tab w:val="left" w:pos="0"/>
        </w:tabs>
        <w:spacing w:after="0" w:line="240" w:lineRule="auto"/>
        <w:ind w:right="-323"/>
        <w:jc w:val="both"/>
        <w:rPr>
          <w:rFonts w:ascii="Arial" w:hAnsi="Arial" w:cs="Arial"/>
          <w:lang w:val="mn-MN"/>
        </w:rPr>
      </w:pPr>
    </w:p>
    <w:p w14:paraId="168058A2" w14:textId="28477BA3" w:rsidR="006347B8" w:rsidRPr="00E1082F" w:rsidRDefault="0084167C"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eastAsia="Arial" w:hAnsi="Arial" w:cs="Arial"/>
          <w:lang w:val="mn-MN"/>
        </w:rPr>
        <w:t>“А</w:t>
      </w:r>
      <w:r w:rsidRPr="00A87F6C">
        <w:rPr>
          <w:rFonts w:ascii="Arial" w:eastAsia="Arial" w:hAnsi="Arial" w:cs="Arial"/>
        </w:rPr>
        <w:t>гаарын навигацийн үйлчилгээ” гэ</w:t>
      </w:r>
      <w:r w:rsidR="006347B8" w:rsidRPr="00A87F6C">
        <w:rPr>
          <w:rFonts w:ascii="Arial" w:eastAsia="Arial" w:hAnsi="Arial" w:cs="Arial"/>
          <w:lang w:val="mn-MN"/>
        </w:rPr>
        <w:t xml:space="preserve">сэн тодорхойлолтыг өргөжүүлж, </w:t>
      </w:r>
      <w:r w:rsidRPr="00A87F6C">
        <w:rPr>
          <w:rFonts w:ascii="Arial" w:eastAsia="Arial" w:hAnsi="Arial" w:cs="Arial"/>
        </w:rPr>
        <w:t xml:space="preserve"> </w:t>
      </w:r>
      <w:r w:rsidRPr="00A87F6C">
        <w:rPr>
          <w:rFonts w:ascii="Arial" w:hAnsi="Arial" w:cs="Arial"/>
          <w:lang w:val="mn-MN"/>
        </w:rPr>
        <w:t>Монгол Улсын агаарын зайд агаарын навигацийн үйлчилгээг иргэний нисэхийн дүрмээр гэрчилгээжсэн төрийн өмчит хуулийн этгээд</w:t>
      </w:r>
      <w:r w:rsidR="00A56082">
        <w:rPr>
          <w:rFonts w:ascii="Arial" w:hAnsi="Arial" w:cs="Arial"/>
        </w:rPr>
        <w:t xml:space="preserve"> </w:t>
      </w:r>
      <w:r w:rsidRPr="00A87F6C">
        <w:rPr>
          <w:rFonts w:ascii="Arial" w:hAnsi="Arial" w:cs="Arial"/>
          <w:lang w:val="mn-MN"/>
        </w:rPr>
        <w:t>/цаашид агаарын навигацийн үйлчилгээний байгууллага гэх/ Монгол Улсын нэрийн өмнөөс үзүүлнэ гэж тусгасан</w:t>
      </w:r>
      <w:r w:rsidR="006347B8" w:rsidRPr="00A87F6C">
        <w:rPr>
          <w:rFonts w:ascii="Arial" w:hAnsi="Arial" w:cs="Arial"/>
        </w:rPr>
        <w:t>;</w:t>
      </w:r>
    </w:p>
    <w:p w14:paraId="0ABD7B8B" w14:textId="77777777" w:rsidR="00E1082F" w:rsidRPr="00E1082F" w:rsidRDefault="00E1082F" w:rsidP="00B973B9">
      <w:pPr>
        <w:tabs>
          <w:tab w:val="left" w:pos="0"/>
        </w:tabs>
        <w:spacing w:after="0" w:line="240" w:lineRule="auto"/>
        <w:ind w:right="-323"/>
        <w:jc w:val="both"/>
        <w:rPr>
          <w:rFonts w:ascii="Arial" w:hAnsi="Arial" w:cs="Arial"/>
          <w:lang w:val="mn-MN"/>
        </w:rPr>
      </w:pPr>
    </w:p>
    <w:p w14:paraId="42290423" w14:textId="0C3B9A60" w:rsidR="00A412C7" w:rsidRPr="00A87F6C" w:rsidRDefault="006347B8" w:rsidP="00B973B9">
      <w:pPr>
        <w:pStyle w:val="ListParagraph"/>
        <w:numPr>
          <w:ilvl w:val="0"/>
          <w:numId w:val="7"/>
        </w:numPr>
        <w:tabs>
          <w:tab w:val="left" w:pos="0"/>
        </w:tabs>
        <w:ind w:left="0" w:right="-323" w:firstLine="709"/>
        <w:jc w:val="both"/>
        <w:rPr>
          <w:rFonts w:ascii="Arial" w:hAnsi="Arial" w:cs="Arial"/>
          <w:lang w:val="mn-MN"/>
        </w:rPr>
      </w:pPr>
      <w:r w:rsidRPr="00A87F6C">
        <w:rPr>
          <w:rFonts w:ascii="Arial" w:hAnsi="Arial" w:cs="Arial"/>
          <w:lang w:val="mn-MN"/>
        </w:rPr>
        <w:t>Ш</w:t>
      </w:r>
      <w:r w:rsidR="00A412C7" w:rsidRPr="00A87F6C">
        <w:rPr>
          <w:rFonts w:ascii="Arial" w:hAnsi="Arial" w:cs="Arial"/>
          <w:lang w:val="mn-MN"/>
        </w:rPr>
        <w:t>инжлэн шалгах, судалгаа дүгнэлт хийх эрх бүхий байгууллагы</w:t>
      </w:r>
      <w:r w:rsidR="0071534D" w:rsidRPr="00A87F6C">
        <w:rPr>
          <w:rFonts w:ascii="Arial" w:hAnsi="Arial" w:cs="Arial"/>
          <w:lang w:val="mn-MN"/>
        </w:rPr>
        <w:t>н статусыг</w:t>
      </w:r>
      <w:r w:rsidR="00A412C7" w:rsidRPr="00A87F6C">
        <w:rPr>
          <w:rFonts w:ascii="Arial" w:hAnsi="Arial" w:cs="Arial"/>
          <w:lang w:val="mn-MN"/>
        </w:rPr>
        <w:t xml:space="preserve"> Олон улсын иргэний нисэхийн байгууллагаас санал болгосон “Агаарын хөлгийн ослыг шинжлэн шалгах загвар хууль”-</w:t>
      </w:r>
      <w:r w:rsidR="00D01C04" w:rsidRPr="00A87F6C">
        <w:rPr>
          <w:rFonts w:ascii="Arial" w:hAnsi="Arial" w:cs="Arial"/>
          <w:lang w:val="mn-MN"/>
        </w:rPr>
        <w:t>д нийцүүлэн</w:t>
      </w:r>
      <w:r w:rsidR="00A412C7" w:rsidRPr="00A87F6C">
        <w:rPr>
          <w:rFonts w:ascii="Arial" w:hAnsi="Arial" w:cs="Arial"/>
          <w:lang w:val="mn-MN"/>
        </w:rPr>
        <w:t xml:space="preserve"> боловсруул</w:t>
      </w:r>
      <w:r w:rsidR="00D01C04" w:rsidRPr="00A87F6C">
        <w:rPr>
          <w:rFonts w:ascii="Arial" w:hAnsi="Arial" w:cs="Arial"/>
          <w:lang w:val="mn-MN"/>
        </w:rPr>
        <w:t>сан</w:t>
      </w:r>
      <w:r w:rsidR="008F0F86">
        <w:rPr>
          <w:rFonts w:ascii="Arial" w:hAnsi="Arial" w:cs="Arial"/>
          <w:lang w:val="mn-MN"/>
        </w:rPr>
        <w:t xml:space="preserve"> болно</w:t>
      </w:r>
      <w:r w:rsidR="00D01C04" w:rsidRPr="00A87F6C">
        <w:rPr>
          <w:rFonts w:ascii="Arial" w:hAnsi="Arial" w:cs="Arial"/>
          <w:lang w:val="mn-MN"/>
        </w:rPr>
        <w:t>.</w:t>
      </w:r>
    </w:p>
    <w:p w14:paraId="79150C6D" w14:textId="77777777" w:rsidR="0071534D" w:rsidRPr="00A87F6C" w:rsidRDefault="0071534D" w:rsidP="00B973B9">
      <w:pPr>
        <w:pStyle w:val="ListParagraph"/>
        <w:tabs>
          <w:tab w:val="left" w:pos="0"/>
        </w:tabs>
        <w:ind w:left="0" w:right="-323" w:firstLine="709"/>
        <w:jc w:val="both"/>
        <w:rPr>
          <w:rFonts w:ascii="Arial" w:hAnsi="Arial" w:cs="Arial"/>
          <w:lang w:val="mn-MN"/>
        </w:rPr>
      </w:pPr>
    </w:p>
    <w:p w14:paraId="151F07A4" w14:textId="77777777" w:rsidR="00A412C7" w:rsidRDefault="00A412C7" w:rsidP="00B973B9">
      <w:pPr>
        <w:pStyle w:val="ListParagraph"/>
        <w:tabs>
          <w:tab w:val="left" w:pos="1134"/>
        </w:tabs>
        <w:ind w:left="0" w:right="-323" w:firstLine="720"/>
        <w:jc w:val="both"/>
        <w:rPr>
          <w:rFonts w:ascii="Arial" w:hAnsi="Arial" w:cs="Arial"/>
          <w:lang w:val="mn-MN"/>
        </w:rPr>
      </w:pPr>
      <w:r w:rsidRPr="00A87F6C">
        <w:rPr>
          <w:rFonts w:ascii="Arial" w:hAnsi="Arial" w:cs="Arial"/>
          <w:lang w:val="mn-MN"/>
        </w:rPr>
        <w:t xml:space="preserve">Иргэний нисэхийн тухай хуулийн шинэчилсэн найруулгын төсөл батлагдсанаар дараах ач холбогдолтой гэж үзэж байна. Үүнд: </w:t>
      </w:r>
    </w:p>
    <w:p w14:paraId="659E1550" w14:textId="77777777" w:rsidR="008F0F86" w:rsidRPr="00A87F6C" w:rsidRDefault="008F0F86" w:rsidP="00B973B9">
      <w:pPr>
        <w:pStyle w:val="ListParagraph"/>
        <w:tabs>
          <w:tab w:val="left" w:pos="1134"/>
        </w:tabs>
        <w:ind w:left="0" w:right="-323" w:firstLine="720"/>
        <w:jc w:val="both"/>
        <w:rPr>
          <w:rFonts w:ascii="Arial" w:hAnsi="Arial" w:cs="Arial"/>
          <w:lang w:val="mn-MN"/>
        </w:rPr>
      </w:pPr>
    </w:p>
    <w:p w14:paraId="36FC6018" w14:textId="1EF49E3B" w:rsidR="00E1082F" w:rsidRPr="00E1082F" w:rsidRDefault="00A412C7" w:rsidP="00B973B9">
      <w:pPr>
        <w:pStyle w:val="ListParagraph"/>
        <w:numPr>
          <w:ilvl w:val="0"/>
          <w:numId w:val="8"/>
        </w:numPr>
        <w:tabs>
          <w:tab w:val="left" w:pos="0"/>
        </w:tabs>
        <w:ind w:left="0" w:right="-323" w:firstLine="709"/>
        <w:jc w:val="both"/>
        <w:rPr>
          <w:rFonts w:ascii="Arial" w:hAnsi="Arial" w:cs="Arial"/>
          <w:lang w:val="mn-MN"/>
        </w:rPr>
      </w:pPr>
      <w:r w:rsidRPr="00A87F6C">
        <w:rPr>
          <w:rFonts w:ascii="Arial" w:hAnsi="Arial" w:cs="Arial"/>
          <w:lang w:val="mn-MN"/>
        </w:rPr>
        <w:t>Олон улсын эрх зүйн хэм хэмжээнд нийцсэн иргэний нисэхийн эрх зүйн орчин бүрдэж, нислэгийн аюулгүй байдал сайжирна</w:t>
      </w:r>
      <w:r w:rsidR="008F0F86">
        <w:rPr>
          <w:rFonts w:ascii="Arial" w:hAnsi="Arial" w:cs="Arial"/>
        </w:rPr>
        <w:t>.</w:t>
      </w:r>
    </w:p>
    <w:p w14:paraId="2966ED3D" w14:textId="77777777" w:rsidR="00E1082F" w:rsidRPr="00E1082F" w:rsidRDefault="00E1082F" w:rsidP="00B973B9">
      <w:pPr>
        <w:pStyle w:val="ListParagraph"/>
        <w:tabs>
          <w:tab w:val="left" w:pos="0"/>
        </w:tabs>
        <w:ind w:left="709" w:right="-323"/>
        <w:jc w:val="both"/>
        <w:rPr>
          <w:rFonts w:ascii="Arial" w:hAnsi="Arial" w:cs="Arial"/>
          <w:lang w:val="mn-MN"/>
        </w:rPr>
      </w:pPr>
    </w:p>
    <w:p w14:paraId="6CA812A7" w14:textId="2CD0C2CC" w:rsidR="00E1082F" w:rsidRPr="00E1082F" w:rsidRDefault="00A412C7" w:rsidP="00B973B9">
      <w:pPr>
        <w:pStyle w:val="ListParagraph"/>
        <w:numPr>
          <w:ilvl w:val="0"/>
          <w:numId w:val="8"/>
        </w:numPr>
        <w:tabs>
          <w:tab w:val="left" w:pos="0"/>
        </w:tabs>
        <w:ind w:left="0" w:right="-323" w:firstLine="709"/>
        <w:jc w:val="both"/>
        <w:rPr>
          <w:rFonts w:ascii="Arial" w:hAnsi="Arial" w:cs="Arial"/>
          <w:lang w:val="mn-MN"/>
        </w:rPr>
      </w:pPr>
      <w:r w:rsidRPr="00A87F6C">
        <w:rPr>
          <w:rFonts w:ascii="Arial" w:hAnsi="Arial" w:cs="Arial"/>
          <w:lang w:val="mn-MN"/>
        </w:rPr>
        <w:t>Засгийн газрын тохируулагч агентлагийн аюулгүй байдлын хяналт, зохицуулалтын болон иргэний нисэхийн салбарын эдийн засгийн зохицуулалтын  чиг үүрэг тодорхой болно</w:t>
      </w:r>
      <w:r w:rsidR="008F0F86">
        <w:rPr>
          <w:rFonts w:ascii="Arial" w:hAnsi="Arial" w:cs="Arial"/>
        </w:rPr>
        <w:t>.</w:t>
      </w:r>
    </w:p>
    <w:p w14:paraId="5FCDD77C" w14:textId="77777777" w:rsidR="00E1082F" w:rsidRPr="00E1082F" w:rsidRDefault="00E1082F" w:rsidP="00B973B9">
      <w:pPr>
        <w:tabs>
          <w:tab w:val="left" w:pos="0"/>
        </w:tabs>
        <w:spacing w:after="0" w:line="240" w:lineRule="auto"/>
        <w:ind w:right="-323"/>
        <w:jc w:val="both"/>
        <w:rPr>
          <w:rFonts w:ascii="Arial" w:hAnsi="Arial" w:cs="Arial"/>
          <w:lang w:val="mn-MN"/>
        </w:rPr>
      </w:pPr>
    </w:p>
    <w:p w14:paraId="25473FFF" w14:textId="593C5635" w:rsidR="00F72AD2" w:rsidRPr="00E1082F" w:rsidRDefault="00A412C7" w:rsidP="00B973B9">
      <w:pPr>
        <w:pStyle w:val="ListParagraph"/>
        <w:numPr>
          <w:ilvl w:val="0"/>
          <w:numId w:val="8"/>
        </w:numPr>
        <w:tabs>
          <w:tab w:val="left" w:pos="0"/>
        </w:tabs>
        <w:ind w:left="0" w:right="-323" w:firstLine="709"/>
        <w:jc w:val="both"/>
        <w:rPr>
          <w:rFonts w:ascii="Arial" w:hAnsi="Arial" w:cs="Arial"/>
          <w:lang w:val="mn-MN"/>
        </w:rPr>
      </w:pPr>
      <w:r w:rsidRPr="00A87F6C">
        <w:rPr>
          <w:rFonts w:ascii="Arial" w:hAnsi="Arial" w:cs="Arial"/>
          <w:lang w:val="mn-MN"/>
        </w:rPr>
        <w:t xml:space="preserve">Шинжлэн шалгах ажиллагааны бие даасан, </w:t>
      </w:r>
      <w:r w:rsidR="008F0F86">
        <w:rPr>
          <w:rFonts w:ascii="Arial" w:hAnsi="Arial" w:cs="Arial"/>
          <w:lang w:val="mn-MN"/>
        </w:rPr>
        <w:t>хараат бус байдал хангагдсанаар</w:t>
      </w:r>
      <w:r w:rsidRPr="00A87F6C">
        <w:rPr>
          <w:rFonts w:ascii="Arial" w:hAnsi="Arial" w:cs="Arial"/>
          <w:lang w:val="mn-MN"/>
        </w:rPr>
        <w:t xml:space="preserve"> осол</w:t>
      </w:r>
      <w:r w:rsidR="008F0F86">
        <w:rPr>
          <w:rFonts w:ascii="Arial" w:hAnsi="Arial" w:cs="Arial"/>
          <w:lang w:val="mn-MN"/>
        </w:rPr>
        <w:t>, зөрчил гарах нөхцөл буур</w:t>
      </w:r>
      <w:r w:rsidRPr="00A87F6C">
        <w:rPr>
          <w:rFonts w:ascii="Arial" w:hAnsi="Arial" w:cs="Arial"/>
          <w:lang w:val="mn-MN"/>
        </w:rPr>
        <w:t>на</w:t>
      </w:r>
      <w:r w:rsidR="008F0F86">
        <w:rPr>
          <w:rFonts w:ascii="Arial" w:hAnsi="Arial" w:cs="Arial"/>
        </w:rPr>
        <w:t>.</w:t>
      </w:r>
    </w:p>
    <w:p w14:paraId="1F2A7A8F" w14:textId="77777777" w:rsidR="00E1082F" w:rsidRPr="00E1082F" w:rsidRDefault="00E1082F" w:rsidP="00B973B9">
      <w:pPr>
        <w:tabs>
          <w:tab w:val="left" w:pos="0"/>
        </w:tabs>
        <w:spacing w:after="0" w:line="240" w:lineRule="auto"/>
        <w:ind w:right="-323"/>
        <w:jc w:val="both"/>
        <w:rPr>
          <w:rFonts w:ascii="Arial" w:hAnsi="Arial" w:cs="Arial"/>
          <w:lang w:val="mn-MN"/>
        </w:rPr>
      </w:pPr>
    </w:p>
    <w:p w14:paraId="4A31350A" w14:textId="4F301D49" w:rsidR="00F72AD2" w:rsidRDefault="0036270F" w:rsidP="00B973B9">
      <w:pPr>
        <w:pStyle w:val="ListParagraph"/>
        <w:numPr>
          <w:ilvl w:val="0"/>
          <w:numId w:val="8"/>
        </w:numPr>
        <w:tabs>
          <w:tab w:val="left" w:pos="0"/>
        </w:tabs>
        <w:ind w:left="0" w:right="-323" w:firstLine="709"/>
        <w:jc w:val="both"/>
        <w:rPr>
          <w:rFonts w:ascii="Arial" w:hAnsi="Arial" w:cs="Arial"/>
          <w:lang w:val="mn-MN"/>
        </w:rPr>
      </w:pPr>
      <w:r w:rsidRPr="00A87F6C">
        <w:rPr>
          <w:rFonts w:ascii="Arial" w:hAnsi="Arial" w:cs="Arial"/>
          <w:lang w:val="mn-MN"/>
        </w:rPr>
        <w:t>Н</w:t>
      </w:r>
      <w:r w:rsidR="00A412C7" w:rsidRPr="00A87F6C">
        <w:rPr>
          <w:rFonts w:ascii="Arial" w:hAnsi="Arial" w:cs="Arial"/>
          <w:lang w:val="mn-MN"/>
        </w:rPr>
        <w:t>ислэгийн үйл ажиллагаа, агаарын навигаци, аэродром, аюулгүйн хамгаалалтын үйлчилгээний чиг үүрэг тус тус тодорхой болж, улс орны эдийн засгийн өсөлтөд дэмжлэг болохуйц харилцан уялдаатай өргөжин хөгжих тогтолцоо бүрдэж, хөрөнгө оруулалт үр дүнтэй байх нөхцөл бүрдэнэ</w:t>
      </w:r>
      <w:r w:rsidR="008F0F86">
        <w:rPr>
          <w:rFonts w:ascii="Arial" w:hAnsi="Arial" w:cs="Arial"/>
        </w:rPr>
        <w:t>.</w:t>
      </w:r>
      <w:r w:rsidR="00A412C7" w:rsidRPr="00A87F6C">
        <w:rPr>
          <w:rFonts w:ascii="Arial" w:hAnsi="Arial" w:cs="Arial"/>
          <w:lang w:val="mn-MN"/>
        </w:rPr>
        <w:t xml:space="preserve"> </w:t>
      </w:r>
    </w:p>
    <w:p w14:paraId="4509FDB7" w14:textId="77777777" w:rsidR="00E1082F" w:rsidRPr="00E1082F" w:rsidRDefault="00E1082F" w:rsidP="00B973B9">
      <w:pPr>
        <w:tabs>
          <w:tab w:val="left" w:pos="0"/>
        </w:tabs>
        <w:spacing w:after="0" w:line="240" w:lineRule="auto"/>
        <w:ind w:right="-323"/>
        <w:jc w:val="both"/>
        <w:rPr>
          <w:rFonts w:ascii="Arial" w:hAnsi="Arial" w:cs="Arial"/>
          <w:lang w:val="mn-MN"/>
        </w:rPr>
      </w:pPr>
    </w:p>
    <w:p w14:paraId="38931FCB" w14:textId="4FA5C532" w:rsidR="00F72AD2" w:rsidRPr="00E1082F" w:rsidRDefault="00A412C7" w:rsidP="00B973B9">
      <w:pPr>
        <w:pStyle w:val="ListParagraph"/>
        <w:numPr>
          <w:ilvl w:val="0"/>
          <w:numId w:val="8"/>
        </w:numPr>
        <w:tabs>
          <w:tab w:val="left" w:pos="0"/>
        </w:tabs>
        <w:ind w:left="0" w:right="-323" w:firstLine="709"/>
        <w:jc w:val="both"/>
        <w:rPr>
          <w:rFonts w:ascii="Arial" w:hAnsi="Arial" w:cs="Arial"/>
          <w:lang w:val="mn-MN"/>
        </w:rPr>
      </w:pPr>
      <w:r w:rsidRPr="00A87F6C">
        <w:rPr>
          <w:rFonts w:ascii="Arial" w:hAnsi="Arial" w:cs="Arial"/>
          <w:lang w:val="mn-MN"/>
        </w:rPr>
        <w:t>Иргэний нисэхийн салбарт хувийн хэвшлийн оролцоо</w:t>
      </w:r>
      <w:r w:rsidRPr="00A87F6C">
        <w:rPr>
          <w:rFonts w:ascii="Arial" w:hAnsi="Arial" w:cs="Arial"/>
        </w:rPr>
        <w:t xml:space="preserve"> </w:t>
      </w:r>
      <w:r w:rsidRPr="00A87F6C">
        <w:rPr>
          <w:rFonts w:ascii="Arial" w:hAnsi="Arial" w:cs="Arial"/>
          <w:lang w:val="mn-MN"/>
        </w:rPr>
        <w:t>нэмэгдэх, хөрөнгө оруулалтыг дэмжих, зах зээлийн шударга өрсөлдөөнийг бий болгох эдийн засгийн зохицуулалтын орчин бий болно</w:t>
      </w:r>
      <w:r w:rsidR="008F0F86">
        <w:rPr>
          <w:rFonts w:ascii="Arial" w:hAnsi="Arial" w:cs="Arial"/>
        </w:rPr>
        <w:t>.</w:t>
      </w:r>
    </w:p>
    <w:p w14:paraId="3785B559" w14:textId="77777777" w:rsidR="00E1082F" w:rsidRPr="00E1082F" w:rsidRDefault="00E1082F" w:rsidP="00B973B9">
      <w:pPr>
        <w:tabs>
          <w:tab w:val="left" w:pos="0"/>
        </w:tabs>
        <w:spacing w:after="0" w:line="240" w:lineRule="auto"/>
        <w:ind w:right="-323"/>
        <w:jc w:val="both"/>
        <w:rPr>
          <w:rFonts w:ascii="Arial" w:hAnsi="Arial" w:cs="Arial"/>
          <w:lang w:val="mn-MN"/>
        </w:rPr>
      </w:pPr>
    </w:p>
    <w:p w14:paraId="3AD5AECD" w14:textId="605B3787" w:rsidR="00F72AD2" w:rsidRPr="00E1082F" w:rsidRDefault="0036270F" w:rsidP="00B973B9">
      <w:pPr>
        <w:pStyle w:val="ListParagraph"/>
        <w:numPr>
          <w:ilvl w:val="0"/>
          <w:numId w:val="8"/>
        </w:numPr>
        <w:tabs>
          <w:tab w:val="left" w:pos="0"/>
        </w:tabs>
        <w:ind w:left="0" w:right="-323" w:firstLine="709"/>
        <w:jc w:val="both"/>
        <w:rPr>
          <w:rFonts w:ascii="Arial" w:hAnsi="Arial" w:cs="Arial"/>
          <w:lang w:val="mn-MN"/>
        </w:rPr>
      </w:pPr>
      <w:r w:rsidRPr="00A87F6C">
        <w:rPr>
          <w:rFonts w:ascii="Arial" w:hAnsi="Arial" w:cs="Arial"/>
          <w:lang w:val="mn-MN"/>
        </w:rPr>
        <w:t>А</w:t>
      </w:r>
      <w:r w:rsidR="00A412C7" w:rsidRPr="00A87F6C">
        <w:rPr>
          <w:rFonts w:ascii="Arial" w:hAnsi="Arial" w:cs="Arial"/>
          <w:lang w:val="mn-MN"/>
        </w:rPr>
        <w:t>гаарын тээврийн тогтвортой байдлыг хангах, өрсөлдөөнийг дэмжих, нийтэд хүртээмжтэй үйлчилгээ үзүүлэх нөхцөл бүрдэнэ</w:t>
      </w:r>
      <w:r w:rsidR="008F0F86">
        <w:rPr>
          <w:rFonts w:ascii="Arial" w:hAnsi="Arial" w:cs="Arial"/>
        </w:rPr>
        <w:t>.</w:t>
      </w:r>
    </w:p>
    <w:p w14:paraId="382E9902" w14:textId="77777777" w:rsidR="00E1082F" w:rsidRPr="00E1082F" w:rsidRDefault="00E1082F" w:rsidP="00B973B9">
      <w:pPr>
        <w:tabs>
          <w:tab w:val="left" w:pos="0"/>
        </w:tabs>
        <w:spacing w:after="0" w:line="240" w:lineRule="auto"/>
        <w:ind w:right="-323"/>
        <w:jc w:val="both"/>
        <w:rPr>
          <w:rFonts w:ascii="Arial" w:hAnsi="Arial" w:cs="Arial"/>
          <w:lang w:val="mn-MN"/>
        </w:rPr>
      </w:pPr>
    </w:p>
    <w:p w14:paraId="6D773F7E" w14:textId="1FB70B5A" w:rsidR="00840C68" w:rsidRPr="00822F04" w:rsidRDefault="008F0F86" w:rsidP="00B973B9">
      <w:pPr>
        <w:pStyle w:val="ListParagraph"/>
        <w:numPr>
          <w:ilvl w:val="0"/>
          <w:numId w:val="8"/>
        </w:numPr>
        <w:tabs>
          <w:tab w:val="left" w:pos="0"/>
        </w:tabs>
        <w:ind w:left="0" w:right="-323" w:firstLine="709"/>
        <w:jc w:val="both"/>
        <w:rPr>
          <w:rFonts w:ascii="Arial" w:hAnsi="Arial" w:cs="Arial"/>
          <w:lang w:val="mn-MN"/>
        </w:rPr>
      </w:pPr>
      <w:r>
        <w:rPr>
          <w:rFonts w:ascii="Arial" w:hAnsi="Arial" w:cs="Arial"/>
          <w:lang w:val="mn-MN"/>
        </w:rPr>
        <w:t>А</w:t>
      </w:r>
      <w:r w:rsidR="00A412C7" w:rsidRPr="00A87F6C">
        <w:rPr>
          <w:rFonts w:ascii="Arial" w:hAnsi="Arial" w:cs="Arial"/>
          <w:lang w:val="mn-MN"/>
        </w:rPr>
        <w:t>ймаг, сум</w:t>
      </w:r>
      <w:r>
        <w:rPr>
          <w:rFonts w:ascii="Arial" w:hAnsi="Arial" w:cs="Arial"/>
          <w:lang w:val="mn-MN"/>
        </w:rPr>
        <w:t>анд</w:t>
      </w:r>
      <w:r w:rsidR="00A412C7" w:rsidRPr="00A87F6C">
        <w:rPr>
          <w:rFonts w:ascii="Arial" w:hAnsi="Arial" w:cs="Arial"/>
          <w:lang w:val="mn-MN"/>
        </w:rPr>
        <w:t xml:space="preserve"> е</w:t>
      </w:r>
      <w:r w:rsidR="00A412C7" w:rsidRPr="00A87F6C">
        <w:rPr>
          <w:rFonts w:ascii="Arial" w:hAnsi="Arial" w:cs="Arial"/>
        </w:rPr>
        <w:t>рөнхий зориулалтын нис</w:t>
      </w:r>
      <w:r>
        <w:rPr>
          <w:rFonts w:ascii="Arial" w:hAnsi="Arial" w:cs="Arial"/>
        </w:rPr>
        <w:t>лэгийн үйлчилгээг хүргэх</w:t>
      </w:r>
      <w:r w:rsidR="00A412C7" w:rsidRPr="00A87F6C">
        <w:rPr>
          <w:rFonts w:ascii="Arial" w:hAnsi="Arial" w:cs="Arial"/>
          <w:lang w:val="mn-MN"/>
        </w:rPr>
        <w:t xml:space="preserve"> эрх зүйн орчин бүрдэнэ.  </w:t>
      </w:r>
    </w:p>
    <w:p w14:paraId="13D2CFE2" w14:textId="77777777" w:rsidR="00A56082" w:rsidRDefault="00A56082" w:rsidP="00B973B9">
      <w:pPr>
        <w:pStyle w:val="ListParagraph"/>
        <w:tabs>
          <w:tab w:val="left" w:pos="0"/>
          <w:tab w:val="left" w:pos="993"/>
        </w:tabs>
        <w:ind w:left="0" w:right="-323" w:firstLine="720"/>
        <w:jc w:val="both"/>
        <w:rPr>
          <w:rFonts w:ascii="Arial" w:hAnsi="Arial" w:cs="Arial"/>
          <w:lang w:val="mn-MN"/>
        </w:rPr>
      </w:pPr>
    </w:p>
    <w:p w14:paraId="0BB6F33D" w14:textId="6E4346F9" w:rsidR="00A56082" w:rsidRDefault="00A56082" w:rsidP="00B973B9">
      <w:pPr>
        <w:pStyle w:val="ListParagraph"/>
        <w:tabs>
          <w:tab w:val="left" w:pos="0"/>
          <w:tab w:val="left" w:pos="993"/>
        </w:tabs>
        <w:ind w:left="0" w:right="-323" w:firstLine="720"/>
        <w:jc w:val="both"/>
        <w:rPr>
          <w:rFonts w:ascii="Arial" w:hAnsi="Arial" w:cs="Arial"/>
          <w:lang w:val="mn-MN"/>
        </w:rPr>
      </w:pPr>
      <w:r>
        <w:rPr>
          <w:rFonts w:ascii="Arial" w:hAnsi="Arial" w:cs="Arial"/>
          <w:lang w:val="mn-MN"/>
        </w:rPr>
        <w:t xml:space="preserve">Хуулийн төсөлд </w:t>
      </w:r>
      <w:r w:rsidR="0043772A">
        <w:rPr>
          <w:rFonts w:ascii="Arial" w:hAnsi="Arial" w:cs="Arial"/>
          <w:lang w:val="mn-MN"/>
        </w:rPr>
        <w:t xml:space="preserve">дараах </w:t>
      </w:r>
      <w:r>
        <w:rPr>
          <w:rFonts w:ascii="Arial" w:hAnsi="Arial" w:cs="Arial"/>
          <w:lang w:val="mn-MN"/>
        </w:rPr>
        <w:t>өөрчлөлтийг оруулсан. Үүнд:</w:t>
      </w:r>
    </w:p>
    <w:p w14:paraId="4C3B2FC5" w14:textId="77777777" w:rsidR="008F0F86" w:rsidRDefault="008F0F86" w:rsidP="00B973B9">
      <w:pPr>
        <w:pStyle w:val="ListParagraph"/>
        <w:tabs>
          <w:tab w:val="left" w:pos="0"/>
          <w:tab w:val="left" w:pos="993"/>
        </w:tabs>
        <w:ind w:left="0" w:right="-323" w:firstLine="720"/>
        <w:jc w:val="both"/>
        <w:rPr>
          <w:rFonts w:ascii="Arial" w:hAnsi="Arial" w:cs="Arial"/>
          <w:lang w:val="mn-MN"/>
        </w:rPr>
      </w:pPr>
    </w:p>
    <w:p w14:paraId="0A96171E" w14:textId="6227618B" w:rsidR="00A56082" w:rsidRPr="00E1082F" w:rsidRDefault="00A56082" w:rsidP="00B973B9">
      <w:pPr>
        <w:pStyle w:val="ListParagraph"/>
        <w:numPr>
          <w:ilvl w:val="0"/>
          <w:numId w:val="10"/>
        </w:numPr>
        <w:tabs>
          <w:tab w:val="left" w:pos="0"/>
          <w:tab w:val="left" w:pos="993"/>
        </w:tabs>
        <w:ind w:left="0" w:right="-323" w:firstLine="709"/>
        <w:jc w:val="both"/>
        <w:rPr>
          <w:rFonts w:ascii="Arial" w:hAnsi="Arial" w:cs="Arial"/>
          <w:lang w:val="mn-MN"/>
        </w:rPr>
      </w:pPr>
      <w:r>
        <w:rPr>
          <w:rFonts w:ascii="Arial" w:hAnsi="Arial" w:cs="Arial"/>
          <w:lang w:val="mn-MN"/>
        </w:rPr>
        <w:t>Төсвийн тухай хуульд нийцүүлэн төрийн өмчит аэродром, нисэх буудал, агаарын навигацийн үйлчилгээний байгууллагын үйл ажиллагааны зардлыг улсын төсөв болон агаарын навигацийн хураамжийн орлогоос санхүүжүүлэхээр тусгасан байсныг хуулийн төслөөс хассан</w:t>
      </w:r>
      <w:r w:rsidR="008F0F86">
        <w:rPr>
          <w:rFonts w:ascii="Arial" w:hAnsi="Arial" w:cs="Arial"/>
        </w:rPr>
        <w:t>.</w:t>
      </w:r>
    </w:p>
    <w:p w14:paraId="2EEDF419" w14:textId="77777777" w:rsidR="00E1082F" w:rsidRPr="00A56082" w:rsidRDefault="00E1082F" w:rsidP="00B973B9">
      <w:pPr>
        <w:pStyle w:val="ListParagraph"/>
        <w:tabs>
          <w:tab w:val="left" w:pos="0"/>
          <w:tab w:val="left" w:pos="993"/>
        </w:tabs>
        <w:ind w:left="709" w:right="-323"/>
        <w:jc w:val="both"/>
        <w:rPr>
          <w:rFonts w:ascii="Arial" w:hAnsi="Arial" w:cs="Arial"/>
          <w:lang w:val="mn-MN"/>
        </w:rPr>
      </w:pPr>
    </w:p>
    <w:p w14:paraId="72B04E8A" w14:textId="7D274091" w:rsidR="00A56082" w:rsidRPr="00E1082F" w:rsidRDefault="00A56082" w:rsidP="00B973B9">
      <w:pPr>
        <w:pStyle w:val="ListParagraph"/>
        <w:numPr>
          <w:ilvl w:val="0"/>
          <w:numId w:val="10"/>
        </w:numPr>
        <w:tabs>
          <w:tab w:val="left" w:pos="0"/>
          <w:tab w:val="left" w:pos="993"/>
        </w:tabs>
        <w:ind w:left="0" w:right="-323" w:firstLine="709"/>
        <w:jc w:val="both"/>
        <w:rPr>
          <w:rFonts w:ascii="Arial" w:hAnsi="Arial" w:cs="Arial"/>
          <w:lang w:val="mn-MN"/>
        </w:rPr>
      </w:pPr>
      <w:r>
        <w:rPr>
          <w:rFonts w:ascii="Arial" w:hAnsi="Arial" w:cs="Arial"/>
          <w:lang w:val="mn-MN"/>
        </w:rPr>
        <w:t>Хуулийн төслийн зарим зохицуулалтыг Зөвшөөрлийн тухай хуульд нийцүүлэн өөрчлөн найруулсан</w:t>
      </w:r>
      <w:r w:rsidR="008F0F86">
        <w:rPr>
          <w:rFonts w:ascii="Arial" w:hAnsi="Arial" w:cs="Arial"/>
        </w:rPr>
        <w:t>.</w:t>
      </w:r>
    </w:p>
    <w:p w14:paraId="79BA222B" w14:textId="77777777" w:rsidR="00E1082F" w:rsidRPr="00E1082F" w:rsidRDefault="00E1082F" w:rsidP="00B973B9">
      <w:pPr>
        <w:tabs>
          <w:tab w:val="left" w:pos="0"/>
          <w:tab w:val="left" w:pos="993"/>
        </w:tabs>
        <w:spacing w:after="0" w:line="240" w:lineRule="auto"/>
        <w:ind w:right="-323"/>
        <w:jc w:val="both"/>
        <w:rPr>
          <w:rFonts w:ascii="Arial" w:hAnsi="Arial" w:cs="Arial"/>
          <w:lang w:val="mn-MN"/>
        </w:rPr>
      </w:pPr>
    </w:p>
    <w:p w14:paraId="1E7064EE" w14:textId="63BBC74E" w:rsidR="008F0F86" w:rsidRPr="00E1082F" w:rsidRDefault="00A56082" w:rsidP="00B973B9">
      <w:pPr>
        <w:pStyle w:val="ListParagraph"/>
        <w:numPr>
          <w:ilvl w:val="0"/>
          <w:numId w:val="10"/>
        </w:numPr>
        <w:tabs>
          <w:tab w:val="left" w:pos="0"/>
          <w:tab w:val="left" w:pos="993"/>
        </w:tabs>
        <w:ind w:left="0" w:right="-323" w:firstLine="709"/>
        <w:jc w:val="both"/>
        <w:rPr>
          <w:rFonts w:ascii="Arial" w:hAnsi="Arial" w:cs="Arial"/>
          <w:lang w:val="mn-MN"/>
        </w:rPr>
      </w:pPr>
      <w:r>
        <w:rPr>
          <w:rFonts w:ascii="Arial" w:hAnsi="Arial" w:cs="Arial"/>
          <w:lang w:val="mn-MN"/>
        </w:rPr>
        <w:t>Хууль тогтоомжийг хэрэгжүүлэхтэй холбогдон гарах зардлын тооцоог шинэчилсэн</w:t>
      </w:r>
      <w:r w:rsidR="008F0F86">
        <w:rPr>
          <w:rFonts w:ascii="Arial" w:hAnsi="Arial" w:cs="Arial"/>
        </w:rPr>
        <w:t>.</w:t>
      </w:r>
    </w:p>
    <w:p w14:paraId="52BBB72E" w14:textId="77777777" w:rsidR="00E1082F" w:rsidRPr="00E1082F" w:rsidRDefault="00E1082F" w:rsidP="00B973B9">
      <w:pPr>
        <w:tabs>
          <w:tab w:val="left" w:pos="0"/>
          <w:tab w:val="left" w:pos="993"/>
        </w:tabs>
        <w:spacing w:after="0" w:line="240" w:lineRule="auto"/>
        <w:ind w:right="-323"/>
        <w:jc w:val="both"/>
        <w:rPr>
          <w:rFonts w:ascii="Arial" w:hAnsi="Arial" w:cs="Arial"/>
          <w:lang w:val="mn-MN"/>
        </w:rPr>
      </w:pPr>
    </w:p>
    <w:p w14:paraId="2C3EAE9B" w14:textId="1B88B80A" w:rsidR="00822F04" w:rsidRDefault="00822F04" w:rsidP="00B973B9">
      <w:pPr>
        <w:pStyle w:val="ListParagraph"/>
        <w:numPr>
          <w:ilvl w:val="0"/>
          <w:numId w:val="10"/>
        </w:numPr>
        <w:tabs>
          <w:tab w:val="left" w:pos="0"/>
          <w:tab w:val="left" w:pos="993"/>
        </w:tabs>
        <w:ind w:left="0" w:right="-323" w:firstLine="709"/>
        <w:jc w:val="both"/>
        <w:rPr>
          <w:rFonts w:ascii="Arial" w:hAnsi="Arial" w:cs="Arial"/>
          <w:lang w:val="mn-MN"/>
        </w:rPr>
      </w:pPr>
      <w:r>
        <w:rPr>
          <w:rFonts w:ascii="Arial" w:hAnsi="Arial" w:cs="Arial"/>
          <w:lang w:val="mn-MN"/>
        </w:rPr>
        <w:t>Иргэний нисэхийн үйл ажиллагаа эрхлэх зөвшөөрөл хүсэгчээс шаардах хуульд тусгайлан заах нөхцөл, шаардлагын талаарх зохицуулалтыг хуулийн төсөлд</w:t>
      </w:r>
      <w:r w:rsidR="008F0F86">
        <w:rPr>
          <w:rFonts w:ascii="Arial" w:hAnsi="Arial" w:cs="Arial"/>
          <w:lang w:val="mn-MN"/>
        </w:rPr>
        <w:t xml:space="preserve"> нэмж тусгасан</w:t>
      </w:r>
      <w:r w:rsidR="00E1082F">
        <w:rPr>
          <w:rFonts w:ascii="Arial" w:hAnsi="Arial" w:cs="Arial"/>
          <w:lang w:val="mn-MN"/>
        </w:rPr>
        <w:t xml:space="preserve"> болно</w:t>
      </w:r>
      <w:r>
        <w:rPr>
          <w:rFonts w:ascii="Arial" w:hAnsi="Arial" w:cs="Arial"/>
          <w:lang w:val="mn-MN"/>
        </w:rPr>
        <w:t>.</w:t>
      </w:r>
    </w:p>
    <w:p w14:paraId="083251B8" w14:textId="0B252D11" w:rsidR="00A56082" w:rsidRPr="00822F04" w:rsidRDefault="00A56082" w:rsidP="00E1082F">
      <w:pPr>
        <w:pStyle w:val="ListParagraph"/>
        <w:tabs>
          <w:tab w:val="left" w:pos="0"/>
          <w:tab w:val="left" w:pos="993"/>
        </w:tabs>
        <w:ind w:left="0" w:right="-323" w:firstLine="709"/>
        <w:jc w:val="both"/>
        <w:rPr>
          <w:rFonts w:ascii="Arial" w:hAnsi="Arial" w:cs="Arial"/>
          <w:lang w:val="mn-MN"/>
        </w:rPr>
      </w:pPr>
      <w:r w:rsidRPr="00822F04">
        <w:rPr>
          <w:rFonts w:ascii="Arial" w:hAnsi="Arial" w:cs="Arial"/>
          <w:lang w:val="mn-MN"/>
        </w:rPr>
        <w:t xml:space="preserve"> </w:t>
      </w:r>
    </w:p>
    <w:p w14:paraId="06A57A6D" w14:textId="77777777" w:rsidR="00822F04" w:rsidRDefault="00822F04" w:rsidP="00E1082F">
      <w:pPr>
        <w:pStyle w:val="ListParagraph"/>
        <w:tabs>
          <w:tab w:val="left" w:pos="0"/>
          <w:tab w:val="left" w:pos="993"/>
        </w:tabs>
        <w:ind w:left="0" w:right="-323" w:firstLine="720"/>
        <w:jc w:val="both"/>
        <w:rPr>
          <w:rFonts w:ascii="Arial" w:hAnsi="Arial" w:cs="Arial"/>
          <w:lang w:val="mn-MN"/>
        </w:rPr>
      </w:pPr>
    </w:p>
    <w:p w14:paraId="0BACDEAD" w14:textId="77777777" w:rsidR="008F0F86" w:rsidRDefault="008F0F86" w:rsidP="00E1082F">
      <w:pPr>
        <w:pStyle w:val="ListParagraph"/>
        <w:tabs>
          <w:tab w:val="left" w:pos="0"/>
          <w:tab w:val="left" w:pos="993"/>
        </w:tabs>
        <w:ind w:left="0" w:right="-323" w:firstLine="720"/>
        <w:jc w:val="both"/>
        <w:rPr>
          <w:rFonts w:ascii="Arial" w:hAnsi="Arial" w:cs="Arial"/>
          <w:lang w:val="mn-MN"/>
        </w:rPr>
      </w:pPr>
    </w:p>
    <w:p w14:paraId="01E73911" w14:textId="77777777" w:rsidR="008F0F86" w:rsidRPr="00822F04" w:rsidRDefault="008F0F86" w:rsidP="00E1082F">
      <w:pPr>
        <w:pStyle w:val="ListParagraph"/>
        <w:tabs>
          <w:tab w:val="left" w:pos="0"/>
          <w:tab w:val="left" w:pos="993"/>
        </w:tabs>
        <w:ind w:left="0" w:right="-323" w:firstLine="720"/>
        <w:jc w:val="both"/>
        <w:rPr>
          <w:rFonts w:ascii="Arial" w:hAnsi="Arial" w:cs="Arial"/>
          <w:lang w:val="mn-MN"/>
        </w:rPr>
      </w:pPr>
    </w:p>
    <w:p w14:paraId="3922AE24" w14:textId="64F874EE" w:rsidR="00305413" w:rsidRDefault="00E1082F" w:rsidP="00E1082F">
      <w:pPr>
        <w:adjustRightInd w:val="0"/>
        <w:spacing w:after="0" w:line="240" w:lineRule="auto"/>
        <w:ind w:right="-323"/>
        <w:jc w:val="center"/>
        <w:rPr>
          <w:rFonts w:ascii="Arial" w:hAnsi="Arial" w:cs="Arial"/>
          <w:caps/>
          <w:color w:val="000000" w:themeColor="text1"/>
          <w:szCs w:val="24"/>
          <w:lang w:val="mn-MN"/>
        </w:rPr>
      </w:pPr>
      <w:r>
        <w:rPr>
          <w:rFonts w:ascii="Arial" w:hAnsi="Arial" w:cs="Arial"/>
          <w:caps/>
          <w:color w:val="000000" w:themeColor="text1"/>
          <w:szCs w:val="24"/>
          <w:lang w:val="mn-MN"/>
        </w:rPr>
        <w:t>МОНГОЛ УЛСЫН ЗАСГИЙН ГАЗАР</w:t>
      </w:r>
    </w:p>
    <w:p w14:paraId="027D9106" w14:textId="77777777" w:rsidR="00B12930" w:rsidRDefault="00B12930" w:rsidP="00E1082F">
      <w:pPr>
        <w:adjustRightInd w:val="0"/>
        <w:spacing w:after="0" w:line="240" w:lineRule="auto"/>
        <w:ind w:right="-323" w:firstLine="720"/>
        <w:jc w:val="center"/>
        <w:rPr>
          <w:rFonts w:ascii="Arial" w:hAnsi="Arial" w:cs="Arial"/>
          <w:caps/>
          <w:color w:val="000000" w:themeColor="text1"/>
          <w:szCs w:val="24"/>
          <w:lang w:val="mn-MN"/>
        </w:rPr>
      </w:pPr>
    </w:p>
    <w:p w14:paraId="5C7E866E" w14:textId="1AB1B238" w:rsidR="006A07B4" w:rsidRPr="00B12930" w:rsidRDefault="006A07B4" w:rsidP="00E1082F">
      <w:pPr>
        <w:pStyle w:val="ListParagraph"/>
        <w:adjustRightInd w:val="0"/>
        <w:ind w:left="1080" w:right="-323"/>
        <w:jc w:val="both"/>
        <w:rPr>
          <w:rFonts w:ascii="Arial" w:hAnsi="Arial" w:cs="Arial"/>
        </w:rPr>
      </w:pPr>
      <w:bookmarkStart w:id="0" w:name="_GoBack"/>
      <w:bookmarkEnd w:id="0"/>
    </w:p>
    <w:sectPr w:rsidR="006A07B4" w:rsidRPr="00B12930" w:rsidSect="00840C68">
      <w:pgSz w:w="11907" w:h="16839" w:code="9"/>
      <w:pgMar w:top="851" w:right="115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Mon">
    <w:altName w:val="Geneva"/>
    <w:charset w:val="00"/>
    <w:family w:val="swiss"/>
    <w:pitch w:val="variable"/>
    <w:sig w:usb0="00000203" w:usb1="00000000" w:usb2="00000000" w:usb3="00000000" w:csb0="00000005"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7146"/>
    <w:multiLevelType w:val="hybridMultilevel"/>
    <w:tmpl w:val="C4048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E813CC"/>
    <w:multiLevelType w:val="hybridMultilevel"/>
    <w:tmpl w:val="DF4E74E4"/>
    <w:lvl w:ilvl="0" w:tplc="1CC8A748">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045149"/>
    <w:multiLevelType w:val="hybridMultilevel"/>
    <w:tmpl w:val="716A901C"/>
    <w:lvl w:ilvl="0" w:tplc="DC3A5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1246A5"/>
    <w:multiLevelType w:val="hybridMultilevel"/>
    <w:tmpl w:val="F96668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962326"/>
    <w:multiLevelType w:val="hybridMultilevel"/>
    <w:tmpl w:val="5224C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9E698D"/>
    <w:multiLevelType w:val="hybridMultilevel"/>
    <w:tmpl w:val="33DC0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91C7B"/>
    <w:multiLevelType w:val="hybridMultilevel"/>
    <w:tmpl w:val="AE545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616166"/>
    <w:multiLevelType w:val="hybridMultilevel"/>
    <w:tmpl w:val="71AC4BFA"/>
    <w:lvl w:ilvl="0" w:tplc="71CE86CA">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AA5CE8"/>
    <w:multiLevelType w:val="hybridMultilevel"/>
    <w:tmpl w:val="D83E7CD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350685"/>
    <w:multiLevelType w:val="hybridMultilevel"/>
    <w:tmpl w:val="9350092E"/>
    <w:lvl w:ilvl="0" w:tplc="ACF0FE64">
      <w:start w:val="1"/>
      <w:numFmt w:val="bullet"/>
      <w:lvlText w:val=""/>
      <w:lvlJc w:val="left"/>
      <w:pPr>
        <w:tabs>
          <w:tab w:val="num" w:pos="720"/>
        </w:tabs>
        <w:ind w:left="720" w:hanging="360"/>
      </w:pPr>
      <w:rPr>
        <w:rFonts w:ascii="Wingdings" w:hAnsi="Wingdings" w:hint="default"/>
      </w:rPr>
    </w:lvl>
    <w:lvl w:ilvl="1" w:tplc="E5905C86" w:tentative="1">
      <w:start w:val="1"/>
      <w:numFmt w:val="bullet"/>
      <w:lvlText w:val=""/>
      <w:lvlJc w:val="left"/>
      <w:pPr>
        <w:tabs>
          <w:tab w:val="num" w:pos="1440"/>
        </w:tabs>
        <w:ind w:left="1440" w:hanging="360"/>
      </w:pPr>
      <w:rPr>
        <w:rFonts w:ascii="Wingdings" w:hAnsi="Wingdings" w:hint="default"/>
      </w:rPr>
    </w:lvl>
    <w:lvl w:ilvl="2" w:tplc="DD221464" w:tentative="1">
      <w:start w:val="1"/>
      <w:numFmt w:val="bullet"/>
      <w:lvlText w:val=""/>
      <w:lvlJc w:val="left"/>
      <w:pPr>
        <w:tabs>
          <w:tab w:val="num" w:pos="2160"/>
        </w:tabs>
        <w:ind w:left="2160" w:hanging="360"/>
      </w:pPr>
      <w:rPr>
        <w:rFonts w:ascii="Wingdings" w:hAnsi="Wingdings" w:hint="default"/>
      </w:rPr>
    </w:lvl>
    <w:lvl w:ilvl="3" w:tplc="94725818" w:tentative="1">
      <w:start w:val="1"/>
      <w:numFmt w:val="bullet"/>
      <w:lvlText w:val=""/>
      <w:lvlJc w:val="left"/>
      <w:pPr>
        <w:tabs>
          <w:tab w:val="num" w:pos="2880"/>
        </w:tabs>
        <w:ind w:left="2880" w:hanging="360"/>
      </w:pPr>
      <w:rPr>
        <w:rFonts w:ascii="Wingdings" w:hAnsi="Wingdings" w:hint="default"/>
      </w:rPr>
    </w:lvl>
    <w:lvl w:ilvl="4" w:tplc="FCFCFA78" w:tentative="1">
      <w:start w:val="1"/>
      <w:numFmt w:val="bullet"/>
      <w:lvlText w:val=""/>
      <w:lvlJc w:val="left"/>
      <w:pPr>
        <w:tabs>
          <w:tab w:val="num" w:pos="3600"/>
        </w:tabs>
        <w:ind w:left="3600" w:hanging="360"/>
      </w:pPr>
      <w:rPr>
        <w:rFonts w:ascii="Wingdings" w:hAnsi="Wingdings" w:hint="default"/>
      </w:rPr>
    </w:lvl>
    <w:lvl w:ilvl="5" w:tplc="6FD0EE04" w:tentative="1">
      <w:start w:val="1"/>
      <w:numFmt w:val="bullet"/>
      <w:lvlText w:val=""/>
      <w:lvlJc w:val="left"/>
      <w:pPr>
        <w:tabs>
          <w:tab w:val="num" w:pos="4320"/>
        </w:tabs>
        <w:ind w:left="4320" w:hanging="360"/>
      </w:pPr>
      <w:rPr>
        <w:rFonts w:ascii="Wingdings" w:hAnsi="Wingdings" w:hint="default"/>
      </w:rPr>
    </w:lvl>
    <w:lvl w:ilvl="6" w:tplc="CDA0F77C" w:tentative="1">
      <w:start w:val="1"/>
      <w:numFmt w:val="bullet"/>
      <w:lvlText w:val=""/>
      <w:lvlJc w:val="left"/>
      <w:pPr>
        <w:tabs>
          <w:tab w:val="num" w:pos="5040"/>
        </w:tabs>
        <w:ind w:left="5040" w:hanging="360"/>
      </w:pPr>
      <w:rPr>
        <w:rFonts w:ascii="Wingdings" w:hAnsi="Wingdings" w:hint="default"/>
      </w:rPr>
    </w:lvl>
    <w:lvl w:ilvl="7" w:tplc="1194C51E" w:tentative="1">
      <w:start w:val="1"/>
      <w:numFmt w:val="bullet"/>
      <w:lvlText w:val=""/>
      <w:lvlJc w:val="left"/>
      <w:pPr>
        <w:tabs>
          <w:tab w:val="num" w:pos="5760"/>
        </w:tabs>
        <w:ind w:left="5760" w:hanging="360"/>
      </w:pPr>
      <w:rPr>
        <w:rFonts w:ascii="Wingdings" w:hAnsi="Wingdings" w:hint="default"/>
      </w:rPr>
    </w:lvl>
    <w:lvl w:ilvl="8" w:tplc="CA4C563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3"/>
  </w:num>
  <w:num w:numId="5">
    <w:abstractNumId w:val="8"/>
  </w:num>
  <w:num w:numId="6">
    <w:abstractNumId w:val="5"/>
  </w:num>
  <w:num w:numId="7">
    <w:abstractNumId w:val="0"/>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7B"/>
    <w:rsid w:val="00003049"/>
    <w:rsid w:val="00032EDB"/>
    <w:rsid w:val="00041798"/>
    <w:rsid w:val="00051D3E"/>
    <w:rsid w:val="0006281D"/>
    <w:rsid w:val="00064C76"/>
    <w:rsid w:val="00065005"/>
    <w:rsid w:val="00071694"/>
    <w:rsid w:val="000D4E4A"/>
    <w:rsid w:val="001621AF"/>
    <w:rsid w:val="00181877"/>
    <w:rsid w:val="001958E7"/>
    <w:rsid w:val="001B6066"/>
    <w:rsid w:val="001C79F7"/>
    <w:rsid w:val="001E1DE6"/>
    <w:rsid w:val="001F087E"/>
    <w:rsid w:val="00215F04"/>
    <w:rsid w:val="00216A48"/>
    <w:rsid w:val="002313EA"/>
    <w:rsid w:val="00280C82"/>
    <w:rsid w:val="002A42A1"/>
    <w:rsid w:val="002A7761"/>
    <w:rsid w:val="00301094"/>
    <w:rsid w:val="003034C9"/>
    <w:rsid w:val="00305413"/>
    <w:rsid w:val="00335018"/>
    <w:rsid w:val="00341C0F"/>
    <w:rsid w:val="00351DDF"/>
    <w:rsid w:val="0036270F"/>
    <w:rsid w:val="00385333"/>
    <w:rsid w:val="00393FA3"/>
    <w:rsid w:val="003A5BE5"/>
    <w:rsid w:val="003A7E4A"/>
    <w:rsid w:val="003B1550"/>
    <w:rsid w:val="003C1BF5"/>
    <w:rsid w:val="003D43E1"/>
    <w:rsid w:val="003F0317"/>
    <w:rsid w:val="003F3332"/>
    <w:rsid w:val="004068B8"/>
    <w:rsid w:val="0043772A"/>
    <w:rsid w:val="0044479C"/>
    <w:rsid w:val="00451679"/>
    <w:rsid w:val="0047658C"/>
    <w:rsid w:val="00484F83"/>
    <w:rsid w:val="00497FB7"/>
    <w:rsid w:val="004B1422"/>
    <w:rsid w:val="004B14B6"/>
    <w:rsid w:val="005024A4"/>
    <w:rsid w:val="0050400E"/>
    <w:rsid w:val="00517F06"/>
    <w:rsid w:val="0054600A"/>
    <w:rsid w:val="00557DC5"/>
    <w:rsid w:val="005669F8"/>
    <w:rsid w:val="00574FB5"/>
    <w:rsid w:val="005860B6"/>
    <w:rsid w:val="005A1D94"/>
    <w:rsid w:val="005B58A9"/>
    <w:rsid w:val="005B6C95"/>
    <w:rsid w:val="00612FB9"/>
    <w:rsid w:val="006347B8"/>
    <w:rsid w:val="00634AA3"/>
    <w:rsid w:val="00636ADA"/>
    <w:rsid w:val="00651BF8"/>
    <w:rsid w:val="00677216"/>
    <w:rsid w:val="00684A53"/>
    <w:rsid w:val="00685DEE"/>
    <w:rsid w:val="00692847"/>
    <w:rsid w:val="006A07B4"/>
    <w:rsid w:val="006B243A"/>
    <w:rsid w:val="006B318A"/>
    <w:rsid w:val="006B6679"/>
    <w:rsid w:val="006E21B8"/>
    <w:rsid w:val="0070096C"/>
    <w:rsid w:val="0071534D"/>
    <w:rsid w:val="00722A8C"/>
    <w:rsid w:val="00722B74"/>
    <w:rsid w:val="00727B57"/>
    <w:rsid w:val="00744737"/>
    <w:rsid w:val="007A4312"/>
    <w:rsid w:val="007B6BB1"/>
    <w:rsid w:val="008051BB"/>
    <w:rsid w:val="008170B3"/>
    <w:rsid w:val="00822F04"/>
    <w:rsid w:val="00840C68"/>
    <w:rsid w:val="0084167C"/>
    <w:rsid w:val="00851C73"/>
    <w:rsid w:val="0089493A"/>
    <w:rsid w:val="008A248F"/>
    <w:rsid w:val="008A51E5"/>
    <w:rsid w:val="008A66D5"/>
    <w:rsid w:val="008D429B"/>
    <w:rsid w:val="008F0F86"/>
    <w:rsid w:val="008F4E0F"/>
    <w:rsid w:val="00910A45"/>
    <w:rsid w:val="00910A7D"/>
    <w:rsid w:val="0091348D"/>
    <w:rsid w:val="009317FA"/>
    <w:rsid w:val="00942CB5"/>
    <w:rsid w:val="0094644F"/>
    <w:rsid w:val="00981E70"/>
    <w:rsid w:val="00982256"/>
    <w:rsid w:val="009A7770"/>
    <w:rsid w:val="009C2CD2"/>
    <w:rsid w:val="009D7F4E"/>
    <w:rsid w:val="009F50CB"/>
    <w:rsid w:val="00A07802"/>
    <w:rsid w:val="00A171C7"/>
    <w:rsid w:val="00A24460"/>
    <w:rsid w:val="00A412C7"/>
    <w:rsid w:val="00A52900"/>
    <w:rsid w:val="00A56082"/>
    <w:rsid w:val="00A74CCF"/>
    <w:rsid w:val="00A766D0"/>
    <w:rsid w:val="00A87F6C"/>
    <w:rsid w:val="00A9518F"/>
    <w:rsid w:val="00AB14D7"/>
    <w:rsid w:val="00AC2A38"/>
    <w:rsid w:val="00AC3B90"/>
    <w:rsid w:val="00AC3BB6"/>
    <w:rsid w:val="00AE17D3"/>
    <w:rsid w:val="00AF7EA6"/>
    <w:rsid w:val="00B0052D"/>
    <w:rsid w:val="00B02709"/>
    <w:rsid w:val="00B12930"/>
    <w:rsid w:val="00B23739"/>
    <w:rsid w:val="00B973B9"/>
    <w:rsid w:val="00BA485F"/>
    <w:rsid w:val="00BD7260"/>
    <w:rsid w:val="00BE4A35"/>
    <w:rsid w:val="00BF0D2F"/>
    <w:rsid w:val="00BF19F6"/>
    <w:rsid w:val="00BF2CDD"/>
    <w:rsid w:val="00BF4552"/>
    <w:rsid w:val="00C0267A"/>
    <w:rsid w:val="00C03EB4"/>
    <w:rsid w:val="00C05D97"/>
    <w:rsid w:val="00C13BB8"/>
    <w:rsid w:val="00C17F2A"/>
    <w:rsid w:val="00C4124F"/>
    <w:rsid w:val="00C50E8E"/>
    <w:rsid w:val="00C672A2"/>
    <w:rsid w:val="00C750B8"/>
    <w:rsid w:val="00C8322D"/>
    <w:rsid w:val="00C84241"/>
    <w:rsid w:val="00C8520D"/>
    <w:rsid w:val="00C90387"/>
    <w:rsid w:val="00C93F45"/>
    <w:rsid w:val="00C970CD"/>
    <w:rsid w:val="00CA4366"/>
    <w:rsid w:val="00CB7595"/>
    <w:rsid w:val="00CC6A34"/>
    <w:rsid w:val="00CF3A40"/>
    <w:rsid w:val="00D01C04"/>
    <w:rsid w:val="00D021A0"/>
    <w:rsid w:val="00D23ABA"/>
    <w:rsid w:val="00D36BCE"/>
    <w:rsid w:val="00D50D3A"/>
    <w:rsid w:val="00D643BD"/>
    <w:rsid w:val="00D748A3"/>
    <w:rsid w:val="00DB3E6B"/>
    <w:rsid w:val="00DC27D6"/>
    <w:rsid w:val="00DC3E81"/>
    <w:rsid w:val="00DD227B"/>
    <w:rsid w:val="00DD3385"/>
    <w:rsid w:val="00E07A54"/>
    <w:rsid w:val="00E1082F"/>
    <w:rsid w:val="00E22976"/>
    <w:rsid w:val="00E431DD"/>
    <w:rsid w:val="00E560D6"/>
    <w:rsid w:val="00E85538"/>
    <w:rsid w:val="00EC43FE"/>
    <w:rsid w:val="00EE22E1"/>
    <w:rsid w:val="00EF042A"/>
    <w:rsid w:val="00EF40A2"/>
    <w:rsid w:val="00F04A43"/>
    <w:rsid w:val="00F06148"/>
    <w:rsid w:val="00F1437A"/>
    <w:rsid w:val="00F47FD3"/>
    <w:rsid w:val="00F5050E"/>
    <w:rsid w:val="00F601EB"/>
    <w:rsid w:val="00F674CD"/>
    <w:rsid w:val="00F727D4"/>
    <w:rsid w:val="00F72AD2"/>
    <w:rsid w:val="00FB4CDB"/>
    <w:rsid w:val="00FC776A"/>
    <w:rsid w:val="00FD3A0B"/>
    <w:rsid w:val="00FE3E8F"/>
    <w:rsid w:val="00FF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08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7B"/>
    <w:pPr>
      <w:jc w:val="left"/>
    </w:pPr>
    <w:rPr>
      <w:rFonts w:ascii="Arial Mon" w:hAnsi="Arial Mon"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
    <w:basedOn w:val="Normal"/>
    <w:link w:val="ListParagraphChar"/>
    <w:uiPriority w:val="34"/>
    <w:qFormat/>
    <w:rsid w:val="001621AF"/>
    <w:pPr>
      <w:spacing w:after="0" w:line="240" w:lineRule="auto"/>
      <w:ind w:left="720"/>
      <w:contextualSpacing/>
    </w:pPr>
    <w:rPr>
      <w:rFonts w:asciiTheme="minorHAnsi" w:eastAsiaTheme="minorEastAsia" w:hAnsiTheme="minorHAnsi"/>
      <w:szCs w:val="24"/>
    </w:rPr>
  </w:style>
  <w:style w:type="character" w:customStyle="1" w:styleId="ListParagraphChar">
    <w:name w:val="List Paragraph Char"/>
    <w:aliases w:val="IBL List Paragraph Char,List Paragraph1 Char"/>
    <w:basedOn w:val="DefaultParagraphFont"/>
    <w:link w:val="ListParagraph"/>
    <w:uiPriority w:val="34"/>
    <w:qFormat/>
    <w:locked/>
    <w:rsid w:val="001621AF"/>
    <w:rPr>
      <w:rFonts w:asciiTheme="minorHAnsi" w:eastAsiaTheme="minorEastAsia" w:hAnsiTheme="minorHAnsi" w:cstheme="minorBidi"/>
      <w:szCs w:val="24"/>
    </w:rPr>
  </w:style>
  <w:style w:type="character" w:styleId="CommentReference">
    <w:name w:val="annotation reference"/>
    <w:basedOn w:val="DefaultParagraphFont"/>
    <w:uiPriority w:val="99"/>
    <w:semiHidden/>
    <w:unhideWhenUsed/>
    <w:rsid w:val="00942CB5"/>
    <w:rPr>
      <w:sz w:val="16"/>
      <w:szCs w:val="16"/>
    </w:rPr>
  </w:style>
  <w:style w:type="paragraph" w:styleId="CommentText">
    <w:name w:val="annotation text"/>
    <w:basedOn w:val="Normal"/>
    <w:link w:val="CommentTextChar"/>
    <w:uiPriority w:val="99"/>
    <w:semiHidden/>
    <w:unhideWhenUsed/>
    <w:rsid w:val="00942CB5"/>
    <w:pPr>
      <w:spacing w:line="240" w:lineRule="auto"/>
    </w:pPr>
    <w:rPr>
      <w:sz w:val="20"/>
      <w:szCs w:val="20"/>
    </w:rPr>
  </w:style>
  <w:style w:type="character" w:customStyle="1" w:styleId="CommentTextChar">
    <w:name w:val="Comment Text Char"/>
    <w:basedOn w:val="DefaultParagraphFont"/>
    <w:link w:val="CommentText"/>
    <w:uiPriority w:val="99"/>
    <w:semiHidden/>
    <w:rsid w:val="00942CB5"/>
    <w:rPr>
      <w:rFonts w:ascii="Arial Mon" w:hAnsi="Arial Mon" w:cstheme="minorBidi"/>
      <w:sz w:val="20"/>
      <w:szCs w:val="20"/>
    </w:rPr>
  </w:style>
  <w:style w:type="paragraph" w:styleId="CommentSubject">
    <w:name w:val="annotation subject"/>
    <w:basedOn w:val="CommentText"/>
    <w:next w:val="CommentText"/>
    <w:link w:val="CommentSubjectChar"/>
    <w:uiPriority w:val="99"/>
    <w:semiHidden/>
    <w:unhideWhenUsed/>
    <w:rsid w:val="00942CB5"/>
    <w:rPr>
      <w:b/>
      <w:bCs/>
    </w:rPr>
  </w:style>
  <w:style w:type="character" w:customStyle="1" w:styleId="CommentSubjectChar">
    <w:name w:val="Comment Subject Char"/>
    <w:basedOn w:val="CommentTextChar"/>
    <w:link w:val="CommentSubject"/>
    <w:uiPriority w:val="99"/>
    <w:semiHidden/>
    <w:rsid w:val="00942CB5"/>
    <w:rPr>
      <w:rFonts w:ascii="Arial Mon" w:hAnsi="Arial Mon" w:cstheme="minorBidi"/>
      <w:b/>
      <w:bCs/>
      <w:sz w:val="20"/>
      <w:szCs w:val="20"/>
    </w:rPr>
  </w:style>
  <w:style w:type="paragraph" w:styleId="BalloonText">
    <w:name w:val="Balloon Text"/>
    <w:basedOn w:val="Normal"/>
    <w:link w:val="BalloonTextChar"/>
    <w:uiPriority w:val="99"/>
    <w:semiHidden/>
    <w:unhideWhenUsed/>
    <w:rsid w:val="00942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CB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7B"/>
    <w:pPr>
      <w:jc w:val="left"/>
    </w:pPr>
    <w:rPr>
      <w:rFonts w:ascii="Arial Mon" w:hAnsi="Arial Mon"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
    <w:basedOn w:val="Normal"/>
    <w:link w:val="ListParagraphChar"/>
    <w:uiPriority w:val="34"/>
    <w:qFormat/>
    <w:rsid w:val="001621AF"/>
    <w:pPr>
      <w:spacing w:after="0" w:line="240" w:lineRule="auto"/>
      <w:ind w:left="720"/>
      <w:contextualSpacing/>
    </w:pPr>
    <w:rPr>
      <w:rFonts w:asciiTheme="minorHAnsi" w:eastAsiaTheme="minorEastAsia" w:hAnsiTheme="minorHAnsi"/>
      <w:szCs w:val="24"/>
    </w:rPr>
  </w:style>
  <w:style w:type="character" w:customStyle="1" w:styleId="ListParagraphChar">
    <w:name w:val="List Paragraph Char"/>
    <w:aliases w:val="IBL List Paragraph Char,List Paragraph1 Char"/>
    <w:basedOn w:val="DefaultParagraphFont"/>
    <w:link w:val="ListParagraph"/>
    <w:uiPriority w:val="34"/>
    <w:qFormat/>
    <w:locked/>
    <w:rsid w:val="001621AF"/>
    <w:rPr>
      <w:rFonts w:asciiTheme="minorHAnsi" w:eastAsiaTheme="minorEastAsia" w:hAnsiTheme="minorHAnsi" w:cstheme="minorBidi"/>
      <w:szCs w:val="24"/>
    </w:rPr>
  </w:style>
  <w:style w:type="character" w:styleId="CommentReference">
    <w:name w:val="annotation reference"/>
    <w:basedOn w:val="DefaultParagraphFont"/>
    <w:uiPriority w:val="99"/>
    <w:semiHidden/>
    <w:unhideWhenUsed/>
    <w:rsid w:val="00942CB5"/>
    <w:rPr>
      <w:sz w:val="16"/>
      <w:szCs w:val="16"/>
    </w:rPr>
  </w:style>
  <w:style w:type="paragraph" w:styleId="CommentText">
    <w:name w:val="annotation text"/>
    <w:basedOn w:val="Normal"/>
    <w:link w:val="CommentTextChar"/>
    <w:uiPriority w:val="99"/>
    <w:semiHidden/>
    <w:unhideWhenUsed/>
    <w:rsid w:val="00942CB5"/>
    <w:pPr>
      <w:spacing w:line="240" w:lineRule="auto"/>
    </w:pPr>
    <w:rPr>
      <w:sz w:val="20"/>
      <w:szCs w:val="20"/>
    </w:rPr>
  </w:style>
  <w:style w:type="character" w:customStyle="1" w:styleId="CommentTextChar">
    <w:name w:val="Comment Text Char"/>
    <w:basedOn w:val="DefaultParagraphFont"/>
    <w:link w:val="CommentText"/>
    <w:uiPriority w:val="99"/>
    <w:semiHidden/>
    <w:rsid w:val="00942CB5"/>
    <w:rPr>
      <w:rFonts w:ascii="Arial Mon" w:hAnsi="Arial Mon" w:cstheme="minorBidi"/>
      <w:sz w:val="20"/>
      <w:szCs w:val="20"/>
    </w:rPr>
  </w:style>
  <w:style w:type="paragraph" w:styleId="CommentSubject">
    <w:name w:val="annotation subject"/>
    <w:basedOn w:val="CommentText"/>
    <w:next w:val="CommentText"/>
    <w:link w:val="CommentSubjectChar"/>
    <w:uiPriority w:val="99"/>
    <w:semiHidden/>
    <w:unhideWhenUsed/>
    <w:rsid w:val="00942CB5"/>
    <w:rPr>
      <w:b/>
      <w:bCs/>
    </w:rPr>
  </w:style>
  <w:style w:type="character" w:customStyle="1" w:styleId="CommentSubjectChar">
    <w:name w:val="Comment Subject Char"/>
    <w:basedOn w:val="CommentTextChar"/>
    <w:link w:val="CommentSubject"/>
    <w:uiPriority w:val="99"/>
    <w:semiHidden/>
    <w:rsid w:val="00942CB5"/>
    <w:rPr>
      <w:rFonts w:ascii="Arial Mon" w:hAnsi="Arial Mon" w:cstheme="minorBidi"/>
      <w:b/>
      <w:bCs/>
      <w:sz w:val="20"/>
      <w:szCs w:val="20"/>
    </w:rPr>
  </w:style>
  <w:style w:type="paragraph" w:styleId="BalloonText">
    <w:name w:val="Balloon Text"/>
    <w:basedOn w:val="Normal"/>
    <w:link w:val="BalloonTextChar"/>
    <w:uiPriority w:val="99"/>
    <w:semiHidden/>
    <w:unhideWhenUsed/>
    <w:rsid w:val="00942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914</Words>
  <Characters>5211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Urangoo</dc:creator>
  <cp:lastModifiedBy>User</cp:lastModifiedBy>
  <cp:revision>6</cp:revision>
  <dcterms:created xsi:type="dcterms:W3CDTF">2023-04-28T05:20:00Z</dcterms:created>
  <dcterms:modified xsi:type="dcterms:W3CDTF">2023-05-23T07:05:00Z</dcterms:modified>
</cp:coreProperties>
</file>