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36" w:rsidRPr="003B79DD" w:rsidRDefault="006A09A2" w:rsidP="00D92D85">
      <w:pPr>
        <w:spacing w:after="0" w:line="240" w:lineRule="auto"/>
        <w:jc w:val="center"/>
        <w:rPr>
          <w:rFonts w:ascii="Arial" w:hAnsi="Arial" w:cs="Arial"/>
          <w:b/>
          <w:sz w:val="24"/>
          <w:szCs w:val="24"/>
          <w:lang w:val="mn-MN"/>
        </w:rPr>
      </w:pPr>
      <w:r>
        <w:rPr>
          <w:rFonts w:ascii="Arial" w:hAnsi="Arial" w:cs="Arial"/>
          <w:b/>
          <w:bCs/>
          <w:sz w:val="24"/>
          <w:szCs w:val="24"/>
          <w:shd w:val="clear" w:color="auto" w:fill="FFFFFF"/>
        </w:rPr>
        <w:t xml:space="preserve">МАЛЧИН, ХУВИАРАА ХӨДӨЛМӨР ЭРХЛЭГЧИЙН ТЭТГЭВРИЙН ДААТГАЛЫН ШИМТГЭЛИЙГ НӨХӨН ТӨЛҮҮЛЭХ </w:t>
      </w:r>
      <w:r w:rsidR="00B35DC7">
        <w:rPr>
          <w:rFonts w:ascii="Arial" w:hAnsi="Arial" w:cs="Arial"/>
          <w:b/>
          <w:sz w:val="24"/>
          <w:szCs w:val="24"/>
          <w:lang w:val="mn-MN"/>
        </w:rPr>
        <w:t>ХУУЛЬД</w:t>
      </w:r>
      <w:r>
        <w:rPr>
          <w:rFonts w:ascii="Arial" w:hAnsi="Arial" w:cs="Arial"/>
          <w:b/>
          <w:sz w:val="24"/>
          <w:szCs w:val="24"/>
          <w:lang w:val="mn-MN"/>
        </w:rPr>
        <w:t xml:space="preserve"> ӨӨРЧЛӨЛТ ОРУУЛАХ ТУХАЙ </w:t>
      </w:r>
      <w:r w:rsidR="00B35DC7">
        <w:rPr>
          <w:rFonts w:ascii="Arial" w:hAnsi="Arial" w:cs="Arial"/>
          <w:b/>
          <w:sz w:val="24"/>
          <w:szCs w:val="24"/>
          <w:lang w:val="mn-MN"/>
        </w:rPr>
        <w:t>ХУУЛИЙН</w:t>
      </w:r>
      <w:r w:rsidR="00754636" w:rsidRPr="003B79DD">
        <w:rPr>
          <w:rFonts w:ascii="Arial" w:hAnsi="Arial" w:cs="Arial"/>
          <w:b/>
          <w:sz w:val="24"/>
          <w:szCs w:val="24"/>
          <w:lang w:val="mn-MN"/>
        </w:rPr>
        <w:t xml:space="preserve"> ТӨСЛИЙН ҮР НӨЛӨӨГ ҮНЭЛЭХ АЖЛЫН ТАЙЛАН</w:t>
      </w:r>
    </w:p>
    <w:p w:rsidR="00754636" w:rsidRPr="003B79DD" w:rsidRDefault="00754636" w:rsidP="00754636">
      <w:pPr>
        <w:spacing w:after="0" w:line="240" w:lineRule="auto"/>
        <w:jc w:val="center"/>
        <w:rPr>
          <w:rFonts w:ascii="Arial" w:hAnsi="Arial" w:cs="Arial"/>
          <w:b/>
          <w:sz w:val="24"/>
          <w:szCs w:val="24"/>
          <w:lang w:val="mn-MN"/>
        </w:rPr>
      </w:pPr>
    </w:p>
    <w:p w:rsidR="00754636" w:rsidRPr="003B79DD" w:rsidRDefault="00754636" w:rsidP="00754636">
      <w:pPr>
        <w:spacing w:after="0" w:line="240" w:lineRule="auto"/>
        <w:jc w:val="center"/>
        <w:rPr>
          <w:rFonts w:ascii="Arial" w:hAnsi="Arial" w:cs="Arial"/>
          <w:b/>
          <w:sz w:val="24"/>
          <w:szCs w:val="24"/>
          <w:lang w:val="mn-MN"/>
        </w:rPr>
      </w:pPr>
      <w:r w:rsidRPr="003B79DD">
        <w:rPr>
          <w:rFonts w:ascii="Arial" w:hAnsi="Arial" w:cs="Arial"/>
          <w:b/>
          <w:sz w:val="24"/>
          <w:szCs w:val="24"/>
          <w:lang w:val="mn-MN"/>
        </w:rPr>
        <w:t>НЭГ.ЕРӨНХИЙ ЗҮЙЛ</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Энэхүү үнэлгээний ажлын гол зорилго нь </w:t>
      </w:r>
      <w:r w:rsidR="000263BE" w:rsidRPr="000263BE">
        <w:rPr>
          <w:rFonts w:ascii="Arial" w:hAnsi="Arial" w:cs="Arial"/>
          <w:bCs/>
          <w:sz w:val="24"/>
          <w:szCs w:val="24"/>
          <w:shd w:val="clear" w:color="auto" w:fill="FFFFFF"/>
        </w:rPr>
        <w:t>Малчин, хувиараа хөдөлмөр эрхлэгчийн тэтгэврийн даатгалын шимтгэлийг нөхөн төлүүлэх тухай</w:t>
      </w:r>
      <w:r w:rsidR="000263BE" w:rsidRPr="003B79DD">
        <w:rPr>
          <w:rFonts w:ascii="Arial" w:eastAsia="Yu Mincho" w:hAnsi="Arial" w:cs="Arial"/>
          <w:noProof/>
          <w:sz w:val="24"/>
          <w:szCs w:val="24"/>
          <w:lang w:val="mn-MN"/>
        </w:rPr>
        <w:t xml:space="preserve"> </w:t>
      </w:r>
      <w:r w:rsidR="00F72B13">
        <w:rPr>
          <w:rFonts w:ascii="Arial" w:eastAsia="Yu Mincho" w:hAnsi="Arial" w:cs="Arial"/>
          <w:noProof/>
          <w:sz w:val="24"/>
          <w:szCs w:val="24"/>
          <w:lang w:val="mn-MN"/>
        </w:rPr>
        <w:t>хуульд</w:t>
      </w:r>
      <w:r w:rsidRPr="003B79DD">
        <w:rPr>
          <w:rFonts w:ascii="Arial" w:eastAsia="Yu Mincho" w:hAnsi="Arial" w:cs="Arial"/>
          <w:noProof/>
          <w:sz w:val="24"/>
          <w:szCs w:val="24"/>
          <w:lang w:val="mn-MN"/>
        </w:rPr>
        <w:t xml:space="preserve"> өөрчлөлт оруулах хуулийн төслийн зүйл, заалтад тодорхой шалгуур үзүүлэлтийн дагуу дүн шинжилгээ хийх, үр нөлөөг тооцож, давхардал, хийдэл, зөрчлийг арилгах, хуулийн зүйл, заалтыг ойлгомжтой, хэрэгжих боломжтой байдлаар боловсруулах, улмаар хуулийн төслийн чанарыг сайжруулахад оршино. </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p>
    <w:p w:rsidR="004A0D2F" w:rsidRPr="003B79DD" w:rsidRDefault="000263BE" w:rsidP="007F661C">
      <w:pPr>
        <w:spacing w:after="0" w:line="240" w:lineRule="auto"/>
        <w:ind w:firstLine="720"/>
        <w:jc w:val="both"/>
        <w:rPr>
          <w:rFonts w:ascii="Arial" w:eastAsia="Yu Mincho" w:hAnsi="Arial" w:cs="Arial"/>
          <w:noProof/>
          <w:sz w:val="24"/>
          <w:szCs w:val="24"/>
          <w:lang w:val="mn-MN"/>
        </w:rPr>
      </w:pPr>
      <w:r w:rsidRPr="000263BE">
        <w:rPr>
          <w:rFonts w:ascii="Arial" w:hAnsi="Arial" w:cs="Arial"/>
          <w:bCs/>
          <w:sz w:val="24"/>
          <w:szCs w:val="24"/>
          <w:shd w:val="clear" w:color="auto" w:fill="FFFFFF"/>
        </w:rPr>
        <w:t>Малчин, хувиараа хөдөлмөр эрхлэгчийн тэтгэврийн даатгалын шимтгэлийг нөхөн төлүүлэх тухай</w:t>
      </w:r>
      <w:r w:rsidRPr="003B79DD">
        <w:rPr>
          <w:rFonts w:ascii="Arial" w:eastAsia="Yu Mincho" w:hAnsi="Arial" w:cs="Arial"/>
          <w:noProof/>
          <w:sz w:val="24"/>
          <w:szCs w:val="24"/>
          <w:lang w:val="mn-MN"/>
        </w:rPr>
        <w:t xml:space="preserve"> </w:t>
      </w:r>
      <w:r w:rsidR="00F72B13">
        <w:rPr>
          <w:rFonts w:ascii="Arial" w:eastAsia="Yu Mincho" w:hAnsi="Arial" w:cs="Arial"/>
          <w:noProof/>
          <w:sz w:val="24"/>
          <w:szCs w:val="24"/>
          <w:lang w:val="mn-MN"/>
        </w:rPr>
        <w:t>хуульд</w:t>
      </w:r>
      <w:r w:rsidR="004A0D2F" w:rsidRPr="003B79DD">
        <w:rPr>
          <w:rFonts w:ascii="Arial" w:eastAsia="Yu Mincho" w:hAnsi="Arial" w:cs="Arial"/>
          <w:noProof/>
          <w:sz w:val="24"/>
          <w:szCs w:val="24"/>
          <w:lang w:val="mn-MN"/>
        </w:rPr>
        <w:t xml:space="preserve"> өөрчлөлт оруулах хуулийн төслийг </w:t>
      </w:r>
      <w:r>
        <w:rPr>
          <w:rFonts w:ascii="Arial" w:eastAsia="Yu Mincho" w:hAnsi="Arial" w:cs="Arial"/>
          <w:noProof/>
          <w:sz w:val="24"/>
          <w:szCs w:val="24"/>
          <w:lang w:val="mn-MN"/>
        </w:rPr>
        <w:t>нийгмийн даатгалын нөхөн төлхөд</w:t>
      </w:r>
      <w:r w:rsidR="004A0D2F" w:rsidRPr="003B79DD">
        <w:rPr>
          <w:rFonts w:ascii="Arial" w:eastAsia="Yu Mincho" w:hAnsi="Arial" w:cs="Arial"/>
          <w:noProof/>
          <w:sz w:val="24"/>
          <w:szCs w:val="24"/>
          <w:lang w:val="mn-MN"/>
        </w:rPr>
        <w:t xml:space="preserve"> тулгамдаж байгаа бэрхшээлийг шийдвэрлэх</w:t>
      </w:r>
      <w:r w:rsidR="00F72B13">
        <w:rPr>
          <w:rFonts w:ascii="Arial" w:eastAsia="Yu Mincho" w:hAnsi="Arial" w:cs="Arial"/>
          <w:noProof/>
          <w:sz w:val="24"/>
          <w:szCs w:val="24"/>
          <w:lang w:val="mn-MN"/>
        </w:rPr>
        <w:t xml:space="preserve"> зорилгоор нийт 1 заалтыг</w:t>
      </w:r>
      <w:r>
        <w:rPr>
          <w:rFonts w:ascii="Arial" w:eastAsia="Yu Mincho" w:hAnsi="Arial" w:cs="Arial"/>
          <w:noProof/>
          <w:sz w:val="24"/>
          <w:szCs w:val="24"/>
          <w:lang w:val="mn-MN"/>
        </w:rPr>
        <w:t xml:space="preserve"> өөрчлөлтөө</w:t>
      </w:r>
      <w:r w:rsidR="007F661C" w:rsidRPr="003B79DD">
        <w:rPr>
          <w:rFonts w:ascii="Arial" w:eastAsia="Yu Mincho" w:hAnsi="Arial" w:cs="Arial"/>
          <w:noProof/>
          <w:sz w:val="24"/>
          <w:szCs w:val="24"/>
          <w:lang w:val="mn-MN"/>
        </w:rPr>
        <w:t>р боловсруулсан.</w:t>
      </w:r>
    </w:p>
    <w:p w:rsidR="004A0D2F" w:rsidRPr="003B79DD" w:rsidRDefault="004A0D2F" w:rsidP="004A0D2F">
      <w:pPr>
        <w:spacing w:after="0" w:line="240" w:lineRule="auto"/>
        <w:ind w:left="1440"/>
        <w:contextualSpacing/>
        <w:jc w:val="both"/>
        <w:rPr>
          <w:rFonts w:ascii="Arial" w:eastAsia="Yu Mincho" w:hAnsi="Arial" w:cs="Arial"/>
          <w:noProof/>
          <w:sz w:val="24"/>
          <w:szCs w:val="24"/>
          <w:lang w:val="mn-MN"/>
        </w:rPr>
      </w:pPr>
    </w:p>
    <w:p w:rsidR="004A0D2F" w:rsidRPr="003B79DD" w:rsidRDefault="000263BE" w:rsidP="004A0D2F">
      <w:pPr>
        <w:spacing w:after="0" w:line="240" w:lineRule="auto"/>
        <w:ind w:firstLine="720"/>
        <w:jc w:val="both"/>
        <w:rPr>
          <w:rFonts w:ascii="Arial" w:eastAsia="Yu Mincho" w:hAnsi="Arial" w:cs="Arial"/>
          <w:noProof/>
          <w:sz w:val="24"/>
          <w:szCs w:val="24"/>
          <w:lang w:val="mn-MN"/>
        </w:rPr>
      </w:pPr>
      <w:r w:rsidRPr="000263BE">
        <w:rPr>
          <w:rFonts w:ascii="Arial" w:hAnsi="Arial" w:cs="Arial"/>
          <w:bCs/>
          <w:sz w:val="24"/>
          <w:szCs w:val="24"/>
          <w:shd w:val="clear" w:color="auto" w:fill="FFFFFF"/>
        </w:rPr>
        <w:t>Малчин, хувиараа хөдөлмөр эрхлэгчийн тэтгэврийн даатгалын шимтгэлийг нөхөн төлүүлэх тухай</w:t>
      </w:r>
      <w:r w:rsidRPr="003B79DD">
        <w:rPr>
          <w:rFonts w:ascii="Arial" w:eastAsia="Yu Mincho" w:hAnsi="Arial" w:cs="Arial"/>
          <w:noProof/>
          <w:sz w:val="24"/>
          <w:szCs w:val="24"/>
          <w:lang w:val="mn-MN"/>
        </w:rPr>
        <w:t xml:space="preserve"> </w:t>
      </w:r>
      <w:r w:rsidR="00F72B13">
        <w:rPr>
          <w:rFonts w:ascii="Arial" w:eastAsia="Yu Mincho" w:hAnsi="Arial" w:cs="Arial"/>
          <w:noProof/>
          <w:sz w:val="24"/>
          <w:szCs w:val="24"/>
          <w:lang w:val="mn-MN"/>
        </w:rPr>
        <w:t>хуулийн</w:t>
      </w:r>
      <w:r w:rsidR="007F661C" w:rsidRPr="003B79DD">
        <w:rPr>
          <w:rFonts w:ascii="Arial" w:eastAsia="Yu Mincho" w:hAnsi="Arial" w:cs="Arial"/>
          <w:noProof/>
          <w:sz w:val="24"/>
          <w:szCs w:val="24"/>
          <w:lang w:val="mn-MN"/>
        </w:rPr>
        <w:t xml:space="preserve"> өөрчлөлтийн хуулийн</w:t>
      </w:r>
      <w:r w:rsidR="004A0D2F" w:rsidRPr="003B79DD">
        <w:rPr>
          <w:rFonts w:ascii="Arial" w:eastAsia="Yu Mincho" w:hAnsi="Arial" w:cs="Arial"/>
          <w:noProof/>
          <w:sz w:val="24"/>
          <w:szCs w:val="24"/>
          <w:lang w:val="mn-MN"/>
        </w:rPr>
        <w:t xml:space="preserve"> төслийн үр нөлөөг үнэлэх ажиллагааг Засгийн газрын 2016 оны 59 дүгээр тогтоолын 3 дугаар хавсралтаар батлагдсан “Хуулийн төслийн үр нөлөө тооцох аргачлал” /цаашид “аргач</w:t>
      </w:r>
      <w:r w:rsidR="00714431" w:rsidRPr="003B79DD">
        <w:rPr>
          <w:rFonts w:ascii="Arial" w:eastAsia="Yu Mincho" w:hAnsi="Arial" w:cs="Arial"/>
          <w:noProof/>
          <w:sz w:val="24"/>
          <w:szCs w:val="24"/>
          <w:lang w:val="mn-MN"/>
        </w:rPr>
        <w:t>лал” гэх/-д заасны дагуу дараах</w:t>
      </w:r>
      <w:r w:rsidR="004A0D2F" w:rsidRPr="003B79DD">
        <w:rPr>
          <w:rFonts w:ascii="Arial" w:eastAsia="Yu Mincho" w:hAnsi="Arial" w:cs="Arial"/>
          <w:noProof/>
          <w:sz w:val="24"/>
          <w:szCs w:val="24"/>
          <w:lang w:val="mn-MN"/>
        </w:rPr>
        <w:t xml:space="preserve"> үе шаттайгаар хийлээ.</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p>
    <w:p w:rsidR="004A0D2F" w:rsidRPr="003B79DD" w:rsidRDefault="004A0D2F" w:rsidP="004A0D2F">
      <w:pPr>
        <w:numPr>
          <w:ilvl w:val="0"/>
          <w:numId w:val="7"/>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Шалгуур үзүүлэлтийг сонгох</w:t>
      </w:r>
    </w:p>
    <w:p w:rsidR="004A0D2F" w:rsidRPr="003B79DD" w:rsidRDefault="004A0D2F" w:rsidP="004A0D2F">
      <w:pPr>
        <w:numPr>
          <w:ilvl w:val="0"/>
          <w:numId w:val="7"/>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Хуулийн төслөөс үр нөлөө тооцох хэсгээ тогтоох</w:t>
      </w:r>
    </w:p>
    <w:p w:rsidR="004A0D2F" w:rsidRPr="003B79DD" w:rsidRDefault="004A0D2F" w:rsidP="004A0D2F">
      <w:pPr>
        <w:numPr>
          <w:ilvl w:val="0"/>
          <w:numId w:val="7"/>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Урьдчилан сонгосон шалгуур үзүүлэлтэд тохирох шалгах хэрэгслийн дагуу үр нөлөөг тооцох</w:t>
      </w:r>
    </w:p>
    <w:p w:rsidR="004A0D2F" w:rsidRPr="003B79DD" w:rsidRDefault="004A0D2F" w:rsidP="004A0D2F">
      <w:pPr>
        <w:numPr>
          <w:ilvl w:val="0"/>
          <w:numId w:val="7"/>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Үр дүнг үнэлэх, зөвлөмж өгөх.</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jc w:val="center"/>
        <w:rPr>
          <w:rFonts w:ascii="Arial" w:eastAsia="Yu Mincho" w:hAnsi="Arial" w:cs="Arial"/>
          <w:b/>
          <w:noProof/>
          <w:sz w:val="24"/>
          <w:szCs w:val="24"/>
          <w:lang w:val="mn-MN"/>
        </w:rPr>
      </w:pPr>
      <w:r w:rsidRPr="003B79DD">
        <w:rPr>
          <w:rFonts w:ascii="Arial" w:eastAsia="Yu Mincho" w:hAnsi="Arial" w:cs="Arial"/>
          <w:b/>
          <w:noProof/>
          <w:sz w:val="24"/>
          <w:szCs w:val="24"/>
          <w:lang w:val="mn-MN"/>
        </w:rPr>
        <w:t xml:space="preserve">ХОЁР.ХУУЛИЙН ТӨСЛИЙН ШАЛГУУР ҮЗҮҮЛЭЛТИЙГ </w:t>
      </w:r>
    </w:p>
    <w:p w:rsidR="004A0D2F" w:rsidRPr="003B79DD" w:rsidRDefault="004A0D2F" w:rsidP="004A0D2F">
      <w:pPr>
        <w:spacing w:after="0" w:line="240" w:lineRule="auto"/>
        <w:jc w:val="center"/>
        <w:rPr>
          <w:rFonts w:ascii="Arial" w:eastAsia="Yu Mincho" w:hAnsi="Arial" w:cs="Arial"/>
          <w:b/>
          <w:noProof/>
          <w:sz w:val="24"/>
          <w:szCs w:val="24"/>
          <w:lang w:val="mn-MN"/>
        </w:rPr>
      </w:pPr>
      <w:r w:rsidRPr="003B79DD">
        <w:rPr>
          <w:rFonts w:ascii="Arial" w:eastAsia="Yu Mincho" w:hAnsi="Arial" w:cs="Arial"/>
          <w:b/>
          <w:noProof/>
          <w:sz w:val="24"/>
          <w:szCs w:val="24"/>
          <w:lang w:val="mn-MN"/>
        </w:rPr>
        <w:t>СОНГОСОН БАЙДАЛ, ҮНДЭСЛЭЛ</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Тус үнэлгээний ажлыг хийж гүйцэтгэхдээ хуулийн төслийн зорилго, хамрах хүрээ, зохицуулах асуудалтай уялдуулан, аргачлалд дурдсан 6 шалгуур үзүүлэлтээс 4 шалгуур үзүүлэлтийг сонголоо. Үүнд:</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p>
    <w:p w:rsidR="004A0D2F" w:rsidRPr="003B79DD" w:rsidRDefault="004A0D2F" w:rsidP="004A0D2F">
      <w:pPr>
        <w:numPr>
          <w:ilvl w:val="0"/>
          <w:numId w:val="8"/>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Зорилгод хүрэх байдал </w:t>
      </w:r>
      <w:r w:rsidRPr="003B79DD">
        <w:rPr>
          <w:rFonts w:ascii="Arial" w:eastAsia="Yu Mincho" w:hAnsi="Arial" w:cs="Arial"/>
          <w:noProof/>
          <w:sz w:val="24"/>
          <w:szCs w:val="24"/>
          <w:lang w:val="mn-MN"/>
        </w:rPr>
        <w:tab/>
      </w:r>
    </w:p>
    <w:p w:rsidR="004A0D2F" w:rsidRPr="003B79DD" w:rsidRDefault="004A0D2F" w:rsidP="004A0D2F">
      <w:pPr>
        <w:numPr>
          <w:ilvl w:val="0"/>
          <w:numId w:val="8"/>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Ойлгомжтой байдал </w:t>
      </w:r>
    </w:p>
    <w:p w:rsidR="004A0D2F" w:rsidRPr="003B79DD" w:rsidRDefault="004A0D2F" w:rsidP="004A0D2F">
      <w:pPr>
        <w:numPr>
          <w:ilvl w:val="0"/>
          <w:numId w:val="8"/>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Практикт хэрэгжих боломж</w:t>
      </w:r>
    </w:p>
    <w:p w:rsidR="004A0D2F" w:rsidRPr="003B79DD" w:rsidRDefault="004A0D2F" w:rsidP="004A0D2F">
      <w:pPr>
        <w:numPr>
          <w:ilvl w:val="0"/>
          <w:numId w:val="8"/>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Харилцан уялдаа зэрэг болно.</w:t>
      </w:r>
      <w:r w:rsidRPr="003B79DD">
        <w:rPr>
          <w:rFonts w:ascii="Arial" w:eastAsia="Yu Mincho" w:hAnsi="Arial" w:cs="Arial"/>
          <w:noProof/>
          <w:sz w:val="24"/>
          <w:szCs w:val="24"/>
          <w:lang w:val="mn-MN"/>
        </w:rPr>
        <w:tab/>
      </w:r>
      <w:r w:rsidRPr="003B79DD">
        <w:rPr>
          <w:rFonts w:ascii="Arial" w:eastAsia="Yu Mincho" w:hAnsi="Arial" w:cs="Arial"/>
          <w:noProof/>
          <w:sz w:val="24"/>
          <w:szCs w:val="24"/>
          <w:lang w:val="mn-MN"/>
        </w:rPr>
        <w:tab/>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w:t>
      </w:r>
      <w:r w:rsidRPr="003B79DD">
        <w:rPr>
          <w:rFonts w:ascii="Arial" w:eastAsia="Yu Mincho" w:hAnsi="Arial" w:cs="Arial"/>
          <w:b/>
          <w:noProof/>
          <w:sz w:val="24"/>
          <w:szCs w:val="24"/>
          <w:lang w:val="mn-MN"/>
        </w:rPr>
        <w:t>Зорилгод хүрэх байдал</w:t>
      </w:r>
      <w:r w:rsidRPr="003B79DD">
        <w:rPr>
          <w:rFonts w:ascii="Arial" w:eastAsia="Yu Mincho" w:hAnsi="Arial" w:cs="Arial"/>
          <w:noProof/>
          <w:sz w:val="24"/>
          <w:szCs w:val="24"/>
          <w:lang w:val="mn-MN"/>
        </w:rPr>
        <w:t xml:space="preserve">” гэсэн шалгуур үзүүлэлтийн хүрээнд хуулийн төслийн зорилго нь үзэл баримтлалд тусгасан хуулийн төслийг боловсруулах болсон үндэслэл, шаардлагад нийцэж буй байдал, хуулийн төсөлд тусгагдсан зохицуулалтууд нь хуулийн төслийн зорилгод хүрэх боломжтой эсэхийг үнэллээ. </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lastRenderedPageBreak/>
        <w:t>Энэхүү үнэлгээг хийхдээ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мөн түүнийг тодорхой илэрхийлж чадахуйц арга хэмжээ, зохицуулалтыг сонгож авсан болно.</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w:t>
      </w:r>
      <w:r w:rsidRPr="003B79DD">
        <w:rPr>
          <w:rFonts w:ascii="Arial" w:eastAsia="Yu Mincho" w:hAnsi="Arial" w:cs="Arial"/>
          <w:b/>
          <w:noProof/>
          <w:sz w:val="24"/>
          <w:szCs w:val="24"/>
          <w:lang w:val="mn-MN"/>
        </w:rPr>
        <w:t>Практикт хэрэгжих боломж</w:t>
      </w:r>
      <w:r w:rsidRPr="003B79DD">
        <w:rPr>
          <w:rFonts w:ascii="Arial" w:eastAsia="Yu Mincho" w:hAnsi="Arial" w:cs="Arial"/>
          <w:noProof/>
          <w:sz w:val="24"/>
          <w:szCs w:val="24"/>
          <w:lang w:val="mn-MN"/>
        </w:rPr>
        <w:t>” шалгуур үзүүлэлтийн хүрээнд хуулийн төслийн зохицуулалтыг дагаж мөрдөх буюу хэрэгжүүлэх боломж байгаа эсэхийг, мөн хэрэгжүүлэх субъект, байгууллага нь хэн байх вэ</w:t>
      </w:r>
      <w:r w:rsidR="006C6686">
        <w:rPr>
          <w:rFonts w:ascii="Arial" w:eastAsia="Yu Mincho" w:hAnsi="Arial" w:cs="Arial"/>
          <w:noProof/>
          <w:sz w:val="24"/>
          <w:szCs w:val="24"/>
          <w:lang w:val="mn-MN"/>
        </w:rPr>
        <w:t>?</w:t>
      </w:r>
      <w:r w:rsidRPr="003B79DD">
        <w:rPr>
          <w:rFonts w:ascii="Arial" w:eastAsia="Yu Mincho" w:hAnsi="Arial" w:cs="Arial"/>
          <w:noProof/>
          <w:sz w:val="24"/>
          <w:szCs w:val="24"/>
          <w:lang w:val="mn-MN"/>
        </w:rPr>
        <w:t xml:space="preserve"> гэдгийг тогтооход туршилтын ажиллагааг явуулах цаг хугацааны боломж хомс байсан боловч хэлэлцүүлэг, судалгааны ажлуудаас гаргасан санал, зөвлөмжийг ашиглах замаар үнэлэх боломжтой гэж үзэн сонголоо.</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w:t>
      </w:r>
      <w:r w:rsidRPr="003B79DD">
        <w:rPr>
          <w:rFonts w:ascii="Arial" w:eastAsia="Yu Mincho" w:hAnsi="Arial" w:cs="Arial"/>
          <w:b/>
          <w:noProof/>
          <w:sz w:val="24"/>
          <w:szCs w:val="24"/>
          <w:lang w:val="mn-MN"/>
        </w:rPr>
        <w:t>Хүлээн зөвшөөрөгдөх байдал</w:t>
      </w:r>
      <w:r w:rsidRPr="003B79DD">
        <w:rPr>
          <w:rFonts w:ascii="Arial" w:eastAsia="Yu Mincho" w:hAnsi="Arial" w:cs="Arial"/>
          <w:noProof/>
          <w:sz w:val="24"/>
          <w:szCs w:val="24"/>
          <w:lang w:val="mn-MN"/>
        </w:rPr>
        <w:t>” Хуулийн төсөл эцэслэн боловсруулагдаж холбогдох этгээдүүдээс санал авах үед аргачлалд заасны дагуу уг шалгуур үзүүлэлтэд тохирох шалгах хэрэгслийн дагуу хуулийн төслийн холбогдох заалтуудыг үзэх боломжтой байх тул энэхүү шалгуур үзүүлэлтийг сонгоогүй болно.</w:t>
      </w:r>
    </w:p>
    <w:p w:rsidR="004A0D2F" w:rsidRPr="003B79DD" w:rsidRDefault="004A0D2F" w:rsidP="004A0D2F">
      <w:pPr>
        <w:spacing w:after="0" w:line="240" w:lineRule="auto"/>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 </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w:t>
      </w:r>
      <w:r w:rsidRPr="003B79DD">
        <w:rPr>
          <w:rFonts w:ascii="Arial" w:eastAsia="Yu Mincho" w:hAnsi="Arial" w:cs="Arial"/>
          <w:b/>
          <w:noProof/>
          <w:sz w:val="24"/>
          <w:szCs w:val="24"/>
          <w:lang w:val="mn-MN"/>
        </w:rPr>
        <w:t>Ойлгомжтой байдал</w:t>
      </w:r>
      <w:r w:rsidRPr="003B79DD">
        <w:rPr>
          <w:rFonts w:ascii="Arial" w:eastAsia="Yu Mincho" w:hAnsi="Arial" w:cs="Arial"/>
          <w:noProof/>
          <w:sz w:val="24"/>
          <w:szCs w:val="24"/>
          <w:lang w:val="mn-MN"/>
        </w:rPr>
        <w:t xml:space="preserve">” гэсэн шалгуур үзүүлэлтийг хуулийн төсөл нь түүнийг хэрэглэх, хэрэгжүүлэх этгээдүүдэд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 </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w:t>
      </w:r>
      <w:r w:rsidRPr="003B79DD">
        <w:rPr>
          <w:rFonts w:ascii="Arial" w:eastAsia="Yu Mincho" w:hAnsi="Arial" w:cs="Arial"/>
          <w:b/>
          <w:noProof/>
          <w:sz w:val="24"/>
          <w:szCs w:val="24"/>
          <w:lang w:val="mn-MN"/>
        </w:rPr>
        <w:t>Зардал</w:t>
      </w:r>
      <w:r w:rsidRPr="003B79DD">
        <w:rPr>
          <w:rFonts w:ascii="Arial" w:eastAsia="Yu Mincho" w:hAnsi="Arial" w:cs="Arial"/>
          <w:noProof/>
          <w:sz w:val="24"/>
          <w:szCs w:val="24"/>
          <w:lang w:val="mn-MN"/>
        </w:rPr>
        <w:t>” шалгуур үзүүлэлтийн хүрээнд хуулийн төслийн зардлыг “Хууль тогтоомжийг хэрэгжүүлэхтэй холбогдон гарах зардлын тооцоог хийх аргачлал”-ын дагуу тусад нь тооцохоор шийдвэрлэсэн тул энэхүү шалгуур үзүүлэлтийг сонгох шаардлагагүй гэж үзэв.</w:t>
      </w:r>
    </w:p>
    <w:p w:rsidR="004A0D2F" w:rsidRPr="003B79DD" w:rsidRDefault="004A0D2F" w:rsidP="004A0D2F">
      <w:pPr>
        <w:spacing w:after="0" w:line="240" w:lineRule="auto"/>
        <w:jc w:val="both"/>
        <w:rPr>
          <w:rFonts w:ascii="Arial" w:eastAsia="Yu Mincho" w:hAnsi="Arial" w:cs="Arial"/>
          <w:noProof/>
          <w:sz w:val="24"/>
          <w:szCs w:val="24"/>
          <w:lang w:val="mn-MN"/>
        </w:rPr>
      </w:pPr>
    </w:p>
    <w:p w:rsidR="007F661C" w:rsidRPr="005D672B" w:rsidRDefault="004A0D2F" w:rsidP="005D672B">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w:t>
      </w:r>
      <w:r w:rsidRPr="003B79DD">
        <w:rPr>
          <w:rFonts w:ascii="Arial" w:eastAsia="Yu Mincho" w:hAnsi="Arial" w:cs="Arial"/>
          <w:b/>
          <w:noProof/>
          <w:sz w:val="24"/>
          <w:szCs w:val="24"/>
          <w:lang w:val="mn-MN"/>
        </w:rPr>
        <w:t>Харилцан уялдаа</w:t>
      </w:r>
      <w:r w:rsidRPr="003B79DD">
        <w:rPr>
          <w:rFonts w:ascii="Arial" w:eastAsia="Yu Mincho" w:hAnsi="Arial" w:cs="Arial"/>
          <w:noProof/>
          <w:sz w:val="24"/>
          <w:szCs w:val="24"/>
          <w:lang w:val="mn-MN"/>
        </w:rPr>
        <w:t>” шалгуур үзүүлэлтийн хүрээнд хуулийн төслийг бүхэлд нь Үндсэн хууль холбогдох бусад хуульд нийцсэн эсэхийг аргачлалд заасан асуултад хариулах байдлаар үнэлгээг хийхээр тооцов.</w:t>
      </w:r>
    </w:p>
    <w:p w:rsidR="007F661C" w:rsidRPr="003B79DD" w:rsidRDefault="007F661C" w:rsidP="005D672B">
      <w:pPr>
        <w:spacing w:after="0" w:line="240" w:lineRule="auto"/>
        <w:rPr>
          <w:rFonts w:ascii="Arial" w:eastAsia="Yu Mincho" w:hAnsi="Arial" w:cs="Arial"/>
          <w:b/>
          <w:noProof/>
          <w:sz w:val="24"/>
          <w:szCs w:val="24"/>
          <w:lang w:val="mn-MN"/>
        </w:rPr>
      </w:pPr>
    </w:p>
    <w:p w:rsidR="004A0D2F" w:rsidRPr="003B79DD" w:rsidRDefault="004A0D2F" w:rsidP="004A0D2F">
      <w:pPr>
        <w:spacing w:after="0" w:line="240" w:lineRule="auto"/>
        <w:jc w:val="center"/>
        <w:rPr>
          <w:rFonts w:ascii="Arial" w:eastAsia="Yu Mincho" w:hAnsi="Arial" w:cs="Arial"/>
          <w:b/>
          <w:noProof/>
          <w:sz w:val="24"/>
          <w:szCs w:val="24"/>
          <w:lang w:val="mn-MN"/>
        </w:rPr>
      </w:pPr>
      <w:r w:rsidRPr="003B79DD">
        <w:rPr>
          <w:rFonts w:ascii="Arial" w:eastAsia="Yu Mincho" w:hAnsi="Arial" w:cs="Arial"/>
          <w:b/>
          <w:noProof/>
          <w:sz w:val="24"/>
          <w:szCs w:val="24"/>
          <w:lang w:val="mn-MN"/>
        </w:rPr>
        <w:t xml:space="preserve">ГУРАВ.ХУУЛИЙН ТӨСЛӨӨС ҮР НӨЛӨӨГ ҮНЭЛЭХ ХЭСГИЙГ </w:t>
      </w:r>
    </w:p>
    <w:p w:rsidR="004A0D2F" w:rsidRPr="003B79DD" w:rsidRDefault="004A0D2F" w:rsidP="004A0D2F">
      <w:pPr>
        <w:spacing w:after="0" w:line="240" w:lineRule="auto"/>
        <w:jc w:val="center"/>
        <w:rPr>
          <w:rFonts w:ascii="Arial" w:eastAsia="Yu Mincho" w:hAnsi="Arial" w:cs="Arial"/>
          <w:b/>
          <w:noProof/>
          <w:sz w:val="24"/>
          <w:szCs w:val="24"/>
          <w:lang w:val="mn-MN"/>
        </w:rPr>
      </w:pPr>
      <w:r w:rsidRPr="003B79DD">
        <w:rPr>
          <w:rFonts w:ascii="Arial" w:eastAsia="Yu Mincho" w:hAnsi="Arial" w:cs="Arial"/>
          <w:b/>
          <w:noProof/>
          <w:sz w:val="24"/>
          <w:szCs w:val="24"/>
          <w:lang w:val="mn-MN"/>
        </w:rPr>
        <w:t>ТОГТООСОН БАЙДАЛ</w:t>
      </w:r>
    </w:p>
    <w:p w:rsidR="004A0D2F" w:rsidRPr="003B79DD" w:rsidRDefault="004A0D2F" w:rsidP="004A0D2F">
      <w:pPr>
        <w:spacing w:after="0" w:line="240" w:lineRule="auto"/>
        <w:jc w:val="center"/>
        <w:rPr>
          <w:rFonts w:ascii="Arial" w:eastAsia="Yu Mincho" w:hAnsi="Arial" w:cs="Arial"/>
          <w:b/>
          <w:noProof/>
          <w:sz w:val="24"/>
          <w:szCs w:val="24"/>
          <w:lang w:val="mn-MN"/>
        </w:rPr>
      </w:pPr>
      <w:bookmarkStart w:id="0" w:name="_GoBack"/>
      <w:bookmarkEnd w:id="0"/>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Энэхүү хэсэгт </w:t>
      </w:r>
      <w:r w:rsidR="00F0526C" w:rsidRPr="000263BE">
        <w:rPr>
          <w:rFonts w:ascii="Arial" w:hAnsi="Arial" w:cs="Arial"/>
          <w:bCs/>
          <w:sz w:val="24"/>
          <w:szCs w:val="24"/>
          <w:shd w:val="clear" w:color="auto" w:fill="FFFFFF"/>
        </w:rPr>
        <w:t xml:space="preserve">Малчин, хувиараа хөдөлмөр эрхлэгчийн тэтгэврийн даатгалын шимтгэлийг нөхөн төлүүлэх </w:t>
      </w:r>
      <w:r w:rsidR="00F0526C">
        <w:rPr>
          <w:rFonts w:ascii="Arial" w:hAnsi="Arial" w:cs="Arial"/>
          <w:bCs/>
          <w:sz w:val="24"/>
          <w:szCs w:val="24"/>
          <w:shd w:val="clear" w:color="auto" w:fill="FFFFFF"/>
          <w:lang w:val="mn-MN"/>
        </w:rPr>
        <w:t xml:space="preserve">тухай </w:t>
      </w:r>
      <w:r w:rsidR="0064039C">
        <w:rPr>
          <w:rFonts w:ascii="Arial" w:eastAsia="Yu Mincho" w:hAnsi="Arial" w:cs="Arial"/>
          <w:noProof/>
          <w:sz w:val="24"/>
          <w:szCs w:val="24"/>
          <w:lang w:val="mn-MN"/>
        </w:rPr>
        <w:t>хуульд</w:t>
      </w:r>
      <w:r w:rsidR="007F661C" w:rsidRPr="003B79DD">
        <w:rPr>
          <w:rFonts w:ascii="Arial" w:eastAsia="Yu Mincho" w:hAnsi="Arial" w:cs="Arial"/>
          <w:noProof/>
          <w:sz w:val="24"/>
          <w:szCs w:val="24"/>
          <w:lang w:val="mn-MN"/>
        </w:rPr>
        <w:t xml:space="preserve"> өөрчлөлтийн хуулийн</w:t>
      </w:r>
      <w:r w:rsidRPr="003B79DD">
        <w:rPr>
          <w:rFonts w:ascii="Arial" w:eastAsia="Yu Mincho" w:hAnsi="Arial" w:cs="Arial"/>
          <w:noProof/>
          <w:sz w:val="24"/>
          <w:szCs w:val="24"/>
          <w:lang w:val="mn-MN"/>
        </w:rPr>
        <w:t xml:space="preserve"> төслөөс үр нөлөөг нь үнэлэх хэсгээ тогтоож, шалгуур үзүүлэлтийн хүрээнд холбогдох зүйл, заалтыг сонгов. Эдгээр зүйл, заалтыг сонгохдоо хууль зүйн хувьд шууд үр дагавар үүсгэж байгаа голлох ач холбогдолтой, мөн анхаарах шаардлагатай заалтуудыг сонгож авсан. Өөрөөр хэлбэл, тус хуулийн төслийн үр нөлөөг үнэлэхдээ товч бөгөөд оновчтой байх үүднээс хуулийн төслөөс шинэлэг зохицуулалт бий болгож буй, агуулгын хувьд чухал ач холбогдолтой, мөн асуудалтай, анхаарах шаардлагатай заалтуудыг сонгож, тухайн сонгосон зүйл, заалтын үр нөлөөг судаллаа. Ингээд сонгосон шалгуур үзүүлэлтийн дагуу хуулийн төслөөс үр нөлөөг нь тооцохоор сонгосон хэсгээ шалгуур үзүүлэлт тус бүрээр авч үзэв.</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3.1. “Зорилгод хүрэх байдал”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зорилт, түүнийг хангахад чиглэсэн зохицуулалтуудыг харьцуулах байдлаар дүн шинжилгээ хийлээ. Хуулийн төслийн үзэл баримтлалд дурдсанаар:</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p>
    <w:tbl>
      <w:tblPr>
        <w:tblStyle w:val="TableGrid2"/>
        <w:tblW w:w="9355" w:type="dxa"/>
        <w:tblLook w:val="04A0" w:firstRow="1" w:lastRow="0" w:firstColumn="1" w:lastColumn="0" w:noHBand="0" w:noVBand="1"/>
      </w:tblPr>
      <w:tblGrid>
        <w:gridCol w:w="484"/>
        <w:gridCol w:w="5748"/>
        <w:gridCol w:w="3123"/>
      </w:tblGrid>
      <w:tr w:rsidR="004A0D2F" w:rsidRPr="003B79DD" w:rsidTr="00321E13">
        <w:tc>
          <w:tcPr>
            <w:tcW w:w="48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w:t>
            </w:r>
          </w:p>
        </w:tc>
        <w:tc>
          <w:tcPr>
            <w:tcW w:w="5748"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Хуулийн төслийн хэрэгцээ шаардлага</w:t>
            </w:r>
          </w:p>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 xml:space="preserve"> /хуулийн төслийн үзэл баримтлалаас/</w:t>
            </w:r>
          </w:p>
        </w:tc>
        <w:tc>
          <w:tcPr>
            <w:tcW w:w="3123" w:type="dxa"/>
            <w:tcBorders>
              <w:bottom w:val="single" w:sz="4" w:space="0" w:color="auto"/>
            </w:tcBorders>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Хуулийн төслийн зүйл, заалт</w:t>
            </w:r>
          </w:p>
        </w:tc>
      </w:tr>
      <w:tr w:rsidR="0011303E" w:rsidRPr="003B79DD" w:rsidTr="00321E13">
        <w:tc>
          <w:tcPr>
            <w:tcW w:w="484" w:type="dxa"/>
            <w:vAlign w:val="center"/>
          </w:tcPr>
          <w:p w:rsidR="0011303E" w:rsidRPr="003B79DD" w:rsidRDefault="0011303E" w:rsidP="004A0D2F">
            <w:pPr>
              <w:jc w:val="center"/>
              <w:rPr>
                <w:rFonts w:ascii="Arial" w:hAnsi="Arial" w:cs="Arial"/>
                <w:b/>
                <w:noProof/>
                <w:sz w:val="24"/>
                <w:szCs w:val="24"/>
                <w:lang w:val="mn-MN"/>
              </w:rPr>
            </w:pPr>
            <w:r w:rsidRPr="003B79DD">
              <w:rPr>
                <w:rFonts w:ascii="Arial" w:hAnsi="Arial" w:cs="Arial"/>
                <w:b/>
                <w:noProof/>
                <w:sz w:val="24"/>
                <w:szCs w:val="24"/>
                <w:lang w:val="mn-MN"/>
              </w:rPr>
              <w:t>1</w:t>
            </w:r>
          </w:p>
        </w:tc>
        <w:tc>
          <w:tcPr>
            <w:tcW w:w="5748" w:type="dxa"/>
            <w:vAlign w:val="center"/>
          </w:tcPr>
          <w:p w:rsidR="001A1BDC" w:rsidRPr="001A1BDC" w:rsidRDefault="001A1BDC" w:rsidP="001A1BDC">
            <w:pPr>
              <w:jc w:val="both"/>
              <w:rPr>
                <w:rFonts w:ascii="Arial" w:hAnsi="Arial" w:cs="Arial"/>
                <w:sz w:val="24"/>
                <w:szCs w:val="24"/>
                <w:lang w:val="mn-MN"/>
              </w:rPr>
            </w:pPr>
            <w:r>
              <w:rPr>
                <w:rFonts w:ascii="Arial" w:hAnsi="Arial" w:cs="Arial"/>
                <w:sz w:val="24"/>
                <w:szCs w:val="24"/>
                <w:lang w:val="mn-MN"/>
              </w:rPr>
              <w:t xml:space="preserve">        Д</w:t>
            </w:r>
            <w:r w:rsidRPr="001A1BDC">
              <w:rPr>
                <w:rFonts w:ascii="Arial" w:hAnsi="Arial" w:cs="Arial"/>
                <w:sz w:val="24"/>
                <w:szCs w:val="24"/>
                <w:lang w:val="mn-MN"/>
              </w:rPr>
              <w:t>элхий дахинаа тархаад байгаа коронавирус халдвар</w:t>
            </w:r>
            <w:r w:rsidRPr="001A1BDC">
              <w:rPr>
                <w:rFonts w:ascii="Arial" w:hAnsi="Arial" w:cs="Arial"/>
                <w:sz w:val="24"/>
                <w:szCs w:val="24"/>
              </w:rPr>
              <w:t>ын</w:t>
            </w:r>
            <w:r w:rsidRPr="001A1BDC">
              <w:rPr>
                <w:rFonts w:ascii="Arial" w:hAnsi="Arial" w:cs="Arial"/>
                <w:sz w:val="24"/>
                <w:szCs w:val="24"/>
                <w:lang w:val="mn-MN"/>
              </w:rPr>
              <w:t xml:space="preserve"> цар тахалтай тэмцэх арга хэмжээг эрчимжүүлэх, </w:t>
            </w:r>
            <w:r w:rsidRPr="001A1BDC">
              <w:rPr>
                <w:rFonts w:ascii="Arial" w:hAnsi="Arial" w:cs="Arial"/>
                <w:sz w:val="24"/>
                <w:szCs w:val="24"/>
              </w:rPr>
              <w:t>урьдчилан сэргийлэх зорилгоор улсын хэмжээнд хөл хорио</w:t>
            </w:r>
            <w:r w:rsidRPr="001A1BDC">
              <w:rPr>
                <w:rFonts w:ascii="Arial" w:hAnsi="Arial" w:cs="Arial"/>
                <w:sz w:val="24"/>
                <w:szCs w:val="24"/>
                <w:lang w:val="mn-MN"/>
              </w:rPr>
              <w:t xml:space="preserve"> тогтоож, бүх нийтийн бэлэн байдлын зэрэгт шилжүүлсэнтэй </w:t>
            </w:r>
            <w:r w:rsidRPr="001A1BDC">
              <w:rPr>
                <w:rFonts w:ascii="Arial" w:hAnsi="Arial" w:cs="Arial"/>
                <w:sz w:val="24"/>
                <w:szCs w:val="24"/>
              </w:rPr>
              <w:t>холбоотой</w:t>
            </w:r>
            <w:r w:rsidRPr="001A1BDC">
              <w:rPr>
                <w:rFonts w:ascii="Arial" w:hAnsi="Arial" w:cs="Arial"/>
                <w:sz w:val="24"/>
                <w:szCs w:val="24"/>
                <w:lang w:val="mn-MN"/>
              </w:rPr>
              <w:t xml:space="preserve"> </w:t>
            </w:r>
            <w:r w:rsidRPr="001A1BDC">
              <w:rPr>
                <w:rFonts w:ascii="Arial" w:hAnsi="Arial" w:cs="Arial"/>
                <w:sz w:val="24"/>
                <w:szCs w:val="24"/>
              </w:rPr>
              <w:t>малчин, хувиараа хөдөлмөр эрхлэгчдийн бизнесийн үйл</w:t>
            </w:r>
            <w:r w:rsidRPr="001A1BDC">
              <w:rPr>
                <w:rFonts w:ascii="Arial" w:hAnsi="Arial" w:cs="Arial"/>
                <w:sz w:val="24"/>
                <w:szCs w:val="24"/>
                <w:lang w:val="mn-MN"/>
              </w:rPr>
              <w:t xml:space="preserve"> </w:t>
            </w:r>
            <w:r w:rsidRPr="001A1BDC">
              <w:rPr>
                <w:rFonts w:ascii="Arial" w:hAnsi="Arial" w:cs="Arial"/>
                <w:sz w:val="24"/>
                <w:szCs w:val="24"/>
              </w:rPr>
              <w:t>ажиллагаа</w:t>
            </w:r>
            <w:r w:rsidRPr="001A1BDC">
              <w:rPr>
                <w:rFonts w:ascii="Arial" w:hAnsi="Arial" w:cs="Arial"/>
                <w:sz w:val="24"/>
                <w:szCs w:val="24"/>
                <w:lang w:val="mn-MN"/>
              </w:rPr>
              <w:t xml:space="preserve"> </w:t>
            </w:r>
            <w:r w:rsidRPr="001A1BDC">
              <w:rPr>
                <w:rFonts w:ascii="Arial" w:hAnsi="Arial" w:cs="Arial"/>
                <w:sz w:val="24"/>
                <w:szCs w:val="24"/>
              </w:rPr>
              <w:t>доголдож орлого буурч</w:t>
            </w:r>
            <w:r w:rsidRPr="001A1BDC">
              <w:rPr>
                <w:rFonts w:ascii="Arial" w:hAnsi="Arial" w:cs="Arial"/>
                <w:sz w:val="24"/>
                <w:szCs w:val="24"/>
                <w:lang w:val="mn-MN"/>
              </w:rPr>
              <w:t>,</w:t>
            </w:r>
            <w:r w:rsidRPr="001A1BDC">
              <w:rPr>
                <w:rFonts w:ascii="Arial" w:hAnsi="Arial" w:cs="Arial"/>
                <w:sz w:val="24"/>
                <w:szCs w:val="24"/>
              </w:rPr>
              <w:t xml:space="preserve"> </w:t>
            </w:r>
            <w:r w:rsidRPr="001A1BDC">
              <w:rPr>
                <w:rFonts w:ascii="Arial" w:hAnsi="Arial" w:cs="Arial"/>
                <w:sz w:val="24"/>
                <w:szCs w:val="24"/>
                <w:lang w:val="mn-MN"/>
              </w:rPr>
              <w:t xml:space="preserve">нийгмийн даатгалын </w:t>
            </w:r>
            <w:r w:rsidRPr="001A1BDC">
              <w:rPr>
                <w:rFonts w:ascii="Arial" w:hAnsi="Arial" w:cs="Arial"/>
                <w:sz w:val="24"/>
                <w:szCs w:val="24"/>
              </w:rPr>
              <w:t>шимтгэл</w:t>
            </w:r>
            <w:r w:rsidRPr="001A1BDC">
              <w:rPr>
                <w:rFonts w:ascii="Arial" w:hAnsi="Arial" w:cs="Arial"/>
                <w:sz w:val="24"/>
                <w:szCs w:val="24"/>
                <w:lang w:val="mn-MN"/>
              </w:rPr>
              <w:t xml:space="preserve">ээ нөхөн </w:t>
            </w:r>
            <w:r w:rsidRPr="001A1BDC">
              <w:rPr>
                <w:rFonts w:ascii="Arial" w:hAnsi="Arial" w:cs="Arial"/>
                <w:sz w:val="24"/>
                <w:szCs w:val="24"/>
              </w:rPr>
              <w:t>төлөх</w:t>
            </w:r>
            <w:r w:rsidRPr="001A1BDC">
              <w:rPr>
                <w:rFonts w:ascii="Arial" w:hAnsi="Arial" w:cs="Arial"/>
                <w:sz w:val="24"/>
                <w:szCs w:val="24"/>
                <w:lang w:val="mn-MN"/>
              </w:rPr>
              <w:t xml:space="preserve"> </w:t>
            </w:r>
            <w:r w:rsidRPr="001A1BDC">
              <w:rPr>
                <w:rFonts w:ascii="Arial" w:hAnsi="Arial" w:cs="Arial"/>
                <w:sz w:val="24"/>
                <w:szCs w:val="24"/>
              </w:rPr>
              <w:t>боломжгүй б</w:t>
            </w:r>
            <w:r w:rsidRPr="001A1BDC">
              <w:rPr>
                <w:rFonts w:ascii="Arial" w:hAnsi="Arial" w:cs="Arial"/>
                <w:sz w:val="24"/>
                <w:szCs w:val="24"/>
                <w:lang w:val="mn-MN"/>
              </w:rPr>
              <w:t xml:space="preserve">олоод байна. </w:t>
            </w:r>
          </w:p>
          <w:p w:rsidR="001A1BDC" w:rsidRPr="001A1BDC" w:rsidRDefault="001A1BDC" w:rsidP="001A1BDC">
            <w:pPr>
              <w:jc w:val="both"/>
              <w:rPr>
                <w:rFonts w:ascii="Arial" w:hAnsi="Arial" w:cs="Arial"/>
                <w:sz w:val="24"/>
                <w:szCs w:val="24"/>
                <w:lang w:val="mn-MN"/>
              </w:rPr>
            </w:pPr>
            <w:r w:rsidRPr="001A1BDC">
              <w:rPr>
                <w:rFonts w:ascii="Arial" w:hAnsi="Arial" w:cs="Arial"/>
                <w:sz w:val="24"/>
                <w:szCs w:val="24"/>
                <w:lang w:val="mn-MN"/>
              </w:rPr>
              <w:tab/>
            </w:r>
            <w:r w:rsidR="0064039C" w:rsidRPr="0064039C">
              <w:rPr>
                <w:rFonts w:ascii="Arial" w:hAnsi="Arial" w:cs="Arial"/>
                <w:sz w:val="24"/>
                <w:szCs w:val="24"/>
              </w:rPr>
              <w:t>Нийгмийн даатгалын байгууллагын 2020 оны 12 дугаар сарын мэдээгээр хамрагдвал зохих иргэдийн 33 хувь буюу 9.2 мянган малчин, хувиараа хөдөлмөр эрхлэгч хамрагдаж, 17.7 тэрбум төгрөгийг тэтгэврийн даатгалын шимтгэлийг нөхөн төлсөн байна. Эдгээр иргэдээс 6.5 мянган иргэн шинээр тэтгэвэр тогтоолгож, тэтгэвэрт 9.8 тэрбум төгрөг зарцуулсан байна.</w:t>
            </w:r>
            <w:r w:rsidRPr="001A1BDC">
              <w:rPr>
                <w:rFonts w:ascii="Arial" w:hAnsi="Arial" w:cs="Arial"/>
                <w:sz w:val="24"/>
                <w:szCs w:val="24"/>
                <w:lang w:val="mn-MN"/>
              </w:rPr>
              <w:tab/>
              <w:t xml:space="preserve">Иймд уг нөхцөл байдлыг </w:t>
            </w:r>
            <w:r w:rsidRPr="001A1BDC">
              <w:rPr>
                <w:rFonts w:ascii="Arial" w:hAnsi="Arial" w:cs="Arial"/>
                <w:sz w:val="24"/>
                <w:szCs w:val="24"/>
              </w:rPr>
              <w:t>харгалзан</w:t>
            </w:r>
            <w:r w:rsidRPr="001A1BDC">
              <w:rPr>
                <w:rFonts w:ascii="Arial" w:hAnsi="Arial" w:cs="Arial"/>
                <w:sz w:val="24"/>
                <w:szCs w:val="24"/>
                <w:lang w:val="mn-MN"/>
              </w:rPr>
              <w:t xml:space="preserve"> үзэж малчин, хувиараа хөдөлмөр эрхлэгчийн тэтгэврийн даатгалын шимтгэлийг нөхөн төлүүлэх тухай хуулийн үйлчлэх хугацааг сунгах шаардлагатай байна. </w:t>
            </w:r>
          </w:p>
          <w:p w:rsidR="0011303E" w:rsidRPr="00E605CA" w:rsidRDefault="0011303E" w:rsidP="00E605CA">
            <w:pPr>
              <w:jc w:val="both"/>
              <w:rPr>
                <w:rFonts w:ascii="Arial" w:hAnsi="Arial" w:cs="Arial"/>
                <w:noProof/>
                <w:sz w:val="24"/>
                <w:szCs w:val="24"/>
                <w:lang w:val="mn-MN"/>
              </w:rPr>
            </w:pPr>
          </w:p>
        </w:tc>
        <w:tc>
          <w:tcPr>
            <w:tcW w:w="3123" w:type="dxa"/>
            <w:vAlign w:val="center"/>
          </w:tcPr>
          <w:p w:rsidR="0011303E" w:rsidRPr="00E605CA" w:rsidRDefault="0011303E" w:rsidP="0011303E">
            <w:pPr>
              <w:jc w:val="both"/>
              <w:rPr>
                <w:rFonts w:ascii="Arial" w:hAnsi="Arial" w:cs="Arial"/>
                <w:noProof/>
                <w:sz w:val="24"/>
                <w:szCs w:val="24"/>
                <w:lang w:val="mn-MN"/>
              </w:rPr>
            </w:pPr>
          </w:p>
          <w:p w:rsidR="0011303E" w:rsidRPr="00E605CA" w:rsidRDefault="00E605CA" w:rsidP="0011303E">
            <w:pPr>
              <w:jc w:val="both"/>
              <w:rPr>
                <w:rFonts w:ascii="Arial" w:hAnsi="Arial" w:cs="Arial"/>
                <w:noProof/>
                <w:sz w:val="24"/>
                <w:szCs w:val="24"/>
                <w:lang w:val="mn-MN"/>
              </w:rPr>
            </w:pPr>
            <w:r w:rsidRPr="00E605CA">
              <w:rPr>
                <w:rFonts w:ascii="Arial" w:eastAsiaTheme="minorHAnsi" w:hAnsi="Arial" w:cs="Arial"/>
                <w:bCs/>
                <w:color w:val="000000" w:themeColor="text1"/>
                <w:sz w:val="24"/>
                <w:szCs w:val="24"/>
              </w:rPr>
              <w:t>Малчин, хувиараа хөдөлмөр эрхлэгчийн тэтгэврийн даатгалын шимтгэлийг нөхөн төлүүлэх тухай хуулийн 8 дугаар зүйлийн 8.1 дэх хэсгийн “2021 оны 01 дүгээр са</w:t>
            </w:r>
            <w:r w:rsidR="0064039C">
              <w:rPr>
                <w:rFonts w:ascii="Arial" w:eastAsiaTheme="minorHAnsi" w:hAnsi="Arial" w:cs="Arial"/>
                <w:bCs/>
                <w:color w:val="000000" w:themeColor="text1"/>
                <w:sz w:val="24"/>
                <w:szCs w:val="24"/>
              </w:rPr>
              <w:t>рын 01-ний” гэснийг “2022 оны 01</w:t>
            </w:r>
            <w:r w:rsidRPr="00E605CA">
              <w:rPr>
                <w:rFonts w:ascii="Arial" w:eastAsiaTheme="minorHAnsi" w:hAnsi="Arial" w:cs="Arial"/>
                <w:bCs/>
                <w:color w:val="000000" w:themeColor="text1"/>
                <w:sz w:val="24"/>
                <w:szCs w:val="24"/>
              </w:rPr>
              <w:t xml:space="preserve"> д</w:t>
            </w:r>
            <w:r w:rsidR="0064039C">
              <w:rPr>
                <w:rFonts w:ascii="Arial" w:eastAsiaTheme="minorHAnsi" w:hAnsi="Arial" w:cs="Arial"/>
                <w:bCs/>
                <w:color w:val="000000" w:themeColor="text1"/>
                <w:sz w:val="24"/>
                <w:szCs w:val="24"/>
                <w:lang w:val="mn-MN"/>
              </w:rPr>
              <w:t>үгээ</w:t>
            </w:r>
            <w:r w:rsidRPr="00E605CA">
              <w:rPr>
                <w:rFonts w:ascii="Arial" w:eastAsiaTheme="minorHAnsi" w:hAnsi="Arial" w:cs="Arial"/>
                <w:bCs/>
                <w:color w:val="000000" w:themeColor="text1"/>
                <w:sz w:val="24"/>
                <w:szCs w:val="24"/>
              </w:rPr>
              <w:t>р сарын 01-ний” гэж өөрчилсүгэй.</w:t>
            </w:r>
          </w:p>
          <w:p w:rsidR="0011303E" w:rsidRPr="00E605CA" w:rsidRDefault="0011303E" w:rsidP="0011303E">
            <w:pPr>
              <w:jc w:val="both"/>
              <w:rPr>
                <w:rFonts w:ascii="Arial" w:hAnsi="Arial" w:cs="Arial"/>
                <w:noProof/>
                <w:sz w:val="24"/>
                <w:szCs w:val="24"/>
                <w:lang w:val="mn-MN"/>
              </w:rPr>
            </w:pPr>
          </w:p>
        </w:tc>
      </w:tr>
    </w:tbl>
    <w:p w:rsidR="004A0D2F" w:rsidRPr="003B79DD" w:rsidRDefault="004A0D2F" w:rsidP="004A0D2F">
      <w:pPr>
        <w:spacing w:after="0" w:line="240" w:lineRule="auto"/>
        <w:jc w:val="center"/>
        <w:rPr>
          <w:rFonts w:ascii="Arial" w:eastAsia="Yu Mincho" w:hAnsi="Arial" w:cs="Arial"/>
          <w:b/>
          <w:noProof/>
          <w:sz w:val="24"/>
          <w:szCs w:val="24"/>
          <w:lang w:val="mn-MN"/>
        </w:rPr>
      </w:pPr>
    </w:p>
    <w:p w:rsidR="004A0D2F" w:rsidRPr="00F154EC" w:rsidRDefault="004A0D2F" w:rsidP="00F154EC">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3.2. “Ойлгомжтой байдал” гэсэн шалгуур үзүүлэлтийн хүрээнд хуулийн төсөл нь боловсруулалтын хувьд Хууль тогтоомжийн тухай хуулийн Дөрөвдүгээр бүлэгт болон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w:t>
      </w:r>
      <w:r w:rsidR="0011303E" w:rsidRPr="003B79DD">
        <w:rPr>
          <w:rFonts w:ascii="Arial" w:eastAsia="Yu Mincho" w:hAnsi="Arial" w:cs="Arial"/>
          <w:noProof/>
          <w:sz w:val="24"/>
          <w:szCs w:val="24"/>
          <w:lang w:val="mn-MN"/>
        </w:rPr>
        <w:t xml:space="preserve"> бүхэлд нь сонгон авлаа. </w:t>
      </w:r>
      <w:r w:rsidRPr="003B79DD">
        <w:rPr>
          <w:rFonts w:ascii="Arial" w:eastAsia="Yu Mincho" w:hAnsi="Arial" w:cs="Arial"/>
          <w:noProof/>
          <w:sz w:val="24"/>
          <w:szCs w:val="24"/>
          <w:lang w:val="mn-MN"/>
        </w:rPr>
        <w:t xml:space="preserve">Хуулийн төсөл </w:t>
      </w:r>
      <w:r w:rsidR="009B49CA" w:rsidRPr="003B79DD">
        <w:rPr>
          <w:rFonts w:ascii="Arial" w:eastAsia="Yu Mincho" w:hAnsi="Arial" w:cs="Arial"/>
          <w:noProof/>
          <w:sz w:val="24"/>
          <w:szCs w:val="24"/>
          <w:lang w:val="mn-MN"/>
        </w:rPr>
        <w:t>1</w:t>
      </w:r>
      <w:r w:rsidR="0011303E" w:rsidRPr="003B79DD">
        <w:rPr>
          <w:rFonts w:ascii="Arial" w:eastAsia="Yu Mincho" w:hAnsi="Arial" w:cs="Arial"/>
          <w:noProof/>
          <w:sz w:val="24"/>
          <w:szCs w:val="24"/>
          <w:lang w:val="mn-MN"/>
        </w:rPr>
        <w:t xml:space="preserve"> заалтыг </w:t>
      </w:r>
      <w:r w:rsidR="00F154EC" w:rsidRPr="00F154EC">
        <w:rPr>
          <w:rFonts w:ascii="Arial" w:eastAsia="Yu Mincho" w:hAnsi="Arial" w:cs="Arial"/>
          <w:bCs/>
          <w:noProof/>
          <w:sz w:val="24"/>
          <w:szCs w:val="24"/>
        </w:rPr>
        <w:t>8 дугаар зүйлийн 8.1 дэх хэсгийн “2021 оны 01 дүгээр са</w:t>
      </w:r>
      <w:r w:rsidR="0064039C">
        <w:rPr>
          <w:rFonts w:ascii="Arial" w:eastAsia="Yu Mincho" w:hAnsi="Arial" w:cs="Arial"/>
          <w:bCs/>
          <w:noProof/>
          <w:sz w:val="24"/>
          <w:szCs w:val="24"/>
        </w:rPr>
        <w:t>рын 01-ний” гэснийг “2022 оны 01 дүгээ</w:t>
      </w:r>
      <w:r w:rsidR="00F154EC" w:rsidRPr="00F154EC">
        <w:rPr>
          <w:rFonts w:ascii="Arial" w:eastAsia="Yu Mincho" w:hAnsi="Arial" w:cs="Arial"/>
          <w:bCs/>
          <w:noProof/>
          <w:sz w:val="24"/>
          <w:szCs w:val="24"/>
        </w:rPr>
        <w:t>р сарын 01-ний”</w:t>
      </w:r>
      <w:r w:rsidR="00F154EC">
        <w:rPr>
          <w:rFonts w:ascii="Arial" w:eastAsia="Yu Mincho" w:hAnsi="Arial" w:cs="Arial"/>
          <w:bCs/>
          <w:noProof/>
          <w:sz w:val="24"/>
          <w:szCs w:val="24"/>
          <w:lang w:val="mn-MN"/>
        </w:rPr>
        <w:t xml:space="preserve"> өөрчлөлт оруулхаар тусгалаа.</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lastRenderedPageBreak/>
        <w:t>3.3. “Практикт хэрэгжих боломж” шалгуур үзүүлэлтийн хүрээнд хуулийн төслөөр шинээр бий болгож байгаа чиг үүрэг, эрх хэмжээ, бүрэн эрхийг хэрэгжүүлэхтэй холбоотой дараахь зохицуулалтыг сонгон үзлээ.</w:t>
      </w:r>
    </w:p>
    <w:p w:rsidR="004A0D2F" w:rsidRPr="001A1BDC" w:rsidRDefault="001A1BDC" w:rsidP="001A1BDC">
      <w:pPr>
        <w:ind w:firstLine="720"/>
        <w:jc w:val="both"/>
        <w:rPr>
          <w:rFonts w:ascii="Arial" w:hAnsi="Arial" w:cs="Arial"/>
          <w:i/>
          <w:noProof/>
          <w:sz w:val="24"/>
          <w:szCs w:val="24"/>
          <w:lang w:val="mn-MN"/>
        </w:rPr>
      </w:pPr>
      <w:r w:rsidRPr="001A1BDC">
        <w:rPr>
          <w:rFonts w:ascii="Arial" w:hAnsi="Arial" w:cs="Arial"/>
          <w:bCs/>
          <w:i/>
          <w:color w:val="000000" w:themeColor="text1"/>
          <w:sz w:val="24"/>
          <w:szCs w:val="24"/>
        </w:rPr>
        <w:t>Малчин, хувиараа хөдөлмөр эрхлэгчийн тэтгэврийн даатгалын шимтгэлийг нөхөн төлүүлэх тухай хуулийн 8 дугаар зүйлийн 8.1 дэх хэсгийн “2021 оны 01 дүгээр са</w:t>
      </w:r>
      <w:r w:rsidR="0064039C">
        <w:rPr>
          <w:rFonts w:ascii="Arial" w:hAnsi="Arial" w:cs="Arial"/>
          <w:bCs/>
          <w:i/>
          <w:color w:val="000000" w:themeColor="text1"/>
          <w:sz w:val="24"/>
          <w:szCs w:val="24"/>
        </w:rPr>
        <w:t>рын 01-ний” гэснийг “2022 оны 01 дүгээ</w:t>
      </w:r>
      <w:r w:rsidRPr="001A1BDC">
        <w:rPr>
          <w:rFonts w:ascii="Arial" w:hAnsi="Arial" w:cs="Arial"/>
          <w:bCs/>
          <w:i/>
          <w:color w:val="000000" w:themeColor="text1"/>
          <w:sz w:val="24"/>
          <w:szCs w:val="24"/>
        </w:rPr>
        <w:t>р сарын 01-ний” гэж өөрчилсүгэй.</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3.4. “Харилцан уялдаа”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тогтоохын тулд хуулийн төслийг бүхэлд нь авч үзэхээр тооцлоо. </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jc w:val="center"/>
        <w:rPr>
          <w:rFonts w:ascii="Arial" w:eastAsia="Yu Mincho" w:hAnsi="Arial" w:cs="Arial"/>
          <w:b/>
          <w:noProof/>
          <w:sz w:val="24"/>
          <w:szCs w:val="24"/>
          <w:lang w:val="mn-MN"/>
        </w:rPr>
      </w:pPr>
      <w:r w:rsidRPr="003B79DD">
        <w:rPr>
          <w:rFonts w:ascii="Arial" w:eastAsia="Yu Mincho" w:hAnsi="Arial" w:cs="Arial"/>
          <w:b/>
          <w:noProof/>
          <w:sz w:val="24"/>
          <w:szCs w:val="24"/>
          <w:lang w:val="mn-MN"/>
        </w:rPr>
        <w:t>ДӨРӨВ.УРЬДЧИЛАН СОНГОСОН ШАЛГУУР ҮЗҮҮЛЭЛТЭД ТОХИРОХ ШАЛГАХ ХЭРЭГСЛИЙН ДАГУУ ХУУЛИЙН ТӨСЛИЙН ҮР НӨЛӨӨГ ҮНЭЛСЭН БАЙДАЛ</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дараахь байдлаар харуулав.</w:t>
      </w:r>
    </w:p>
    <w:p w:rsidR="004A0D2F" w:rsidRPr="003B79DD" w:rsidRDefault="004A0D2F" w:rsidP="004A0D2F">
      <w:pPr>
        <w:spacing w:after="0" w:line="240" w:lineRule="auto"/>
        <w:jc w:val="both"/>
        <w:rPr>
          <w:rFonts w:ascii="Arial" w:eastAsia="Yu Mincho" w:hAnsi="Arial" w:cs="Arial"/>
          <w:noProof/>
          <w:sz w:val="24"/>
          <w:szCs w:val="24"/>
          <w:lang w:val="mn-MN"/>
        </w:rPr>
      </w:pPr>
    </w:p>
    <w:tbl>
      <w:tblPr>
        <w:tblStyle w:val="TableGrid2"/>
        <w:tblW w:w="9355" w:type="dxa"/>
        <w:tblLook w:val="04A0" w:firstRow="1" w:lastRow="0" w:firstColumn="1" w:lastColumn="0" w:noHBand="0" w:noVBand="1"/>
      </w:tblPr>
      <w:tblGrid>
        <w:gridCol w:w="484"/>
        <w:gridCol w:w="2417"/>
        <w:gridCol w:w="2854"/>
        <w:gridCol w:w="3600"/>
      </w:tblGrid>
      <w:tr w:rsidR="004A0D2F" w:rsidRPr="003B79DD" w:rsidTr="00321E13">
        <w:trPr>
          <w:trHeight w:val="486"/>
        </w:trPr>
        <w:tc>
          <w:tcPr>
            <w:tcW w:w="48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w:t>
            </w:r>
          </w:p>
        </w:tc>
        <w:tc>
          <w:tcPr>
            <w:tcW w:w="2417"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Шалгуур үзүүлэлт</w:t>
            </w:r>
          </w:p>
        </w:tc>
        <w:tc>
          <w:tcPr>
            <w:tcW w:w="285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Үр нөлөөг үнэлэх хэсэг</w:t>
            </w:r>
          </w:p>
        </w:tc>
        <w:tc>
          <w:tcPr>
            <w:tcW w:w="3600"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Тохирох шалгах хэрэгсэл</w:t>
            </w:r>
          </w:p>
        </w:tc>
      </w:tr>
      <w:tr w:rsidR="004A0D2F" w:rsidRPr="003B79DD" w:rsidTr="00321E13">
        <w:trPr>
          <w:trHeight w:val="845"/>
        </w:trPr>
        <w:tc>
          <w:tcPr>
            <w:tcW w:w="48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w:t>
            </w:r>
          </w:p>
        </w:tc>
        <w:tc>
          <w:tcPr>
            <w:tcW w:w="2417"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Зорилгод хүрэх байдал</w:t>
            </w:r>
          </w:p>
        </w:tc>
        <w:tc>
          <w:tcPr>
            <w:tcW w:w="2854" w:type="dxa"/>
            <w:vAlign w:val="center"/>
          </w:tcPr>
          <w:p w:rsidR="004A0D2F" w:rsidRPr="003B79DD" w:rsidRDefault="009B49CA" w:rsidP="009B49CA">
            <w:pPr>
              <w:jc w:val="center"/>
              <w:rPr>
                <w:rFonts w:ascii="Arial" w:hAnsi="Arial" w:cs="Arial"/>
                <w:noProof/>
                <w:sz w:val="24"/>
                <w:szCs w:val="24"/>
                <w:lang w:val="mn-MN"/>
              </w:rPr>
            </w:pPr>
            <w:r w:rsidRPr="003B79DD">
              <w:rPr>
                <w:rFonts w:ascii="Arial" w:hAnsi="Arial" w:cs="Arial"/>
                <w:noProof/>
                <w:sz w:val="24"/>
                <w:szCs w:val="24"/>
                <w:lang w:val="mn-MN"/>
              </w:rPr>
              <w:t>Хуулийн төсөл бүхэлдээ</w:t>
            </w:r>
          </w:p>
        </w:tc>
        <w:tc>
          <w:tcPr>
            <w:tcW w:w="3600"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Зорилгод дүн шинжилгээ хийх.</w:t>
            </w:r>
          </w:p>
        </w:tc>
      </w:tr>
      <w:tr w:rsidR="004A0D2F" w:rsidRPr="003B79DD" w:rsidTr="00321E13">
        <w:trPr>
          <w:trHeight w:val="1070"/>
        </w:trPr>
        <w:tc>
          <w:tcPr>
            <w:tcW w:w="48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2</w:t>
            </w:r>
          </w:p>
        </w:tc>
        <w:tc>
          <w:tcPr>
            <w:tcW w:w="2417"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Практикт хэрэгжих боломж</w:t>
            </w:r>
          </w:p>
        </w:tc>
        <w:tc>
          <w:tcPr>
            <w:tcW w:w="2854" w:type="dxa"/>
            <w:vAlign w:val="center"/>
          </w:tcPr>
          <w:p w:rsidR="004A0D2F" w:rsidRPr="003B79DD" w:rsidRDefault="004A0D2F" w:rsidP="004A0D2F">
            <w:pPr>
              <w:jc w:val="center"/>
              <w:rPr>
                <w:rFonts w:ascii="Arial" w:hAnsi="Arial" w:cs="Arial"/>
                <w:noProof/>
                <w:sz w:val="24"/>
                <w:szCs w:val="24"/>
                <w:lang w:val="mn-MN"/>
              </w:rPr>
            </w:pPr>
          </w:p>
          <w:p w:rsidR="004A0D2F" w:rsidRPr="003B79DD" w:rsidRDefault="009B49CA" w:rsidP="004A0D2F">
            <w:pPr>
              <w:jc w:val="center"/>
              <w:rPr>
                <w:rFonts w:ascii="Arial" w:hAnsi="Arial" w:cs="Arial"/>
                <w:noProof/>
                <w:sz w:val="24"/>
                <w:szCs w:val="24"/>
                <w:lang w:val="mn-MN"/>
              </w:rPr>
            </w:pPr>
            <w:r w:rsidRPr="003B79DD">
              <w:rPr>
                <w:rFonts w:ascii="Arial" w:hAnsi="Arial" w:cs="Arial"/>
                <w:noProof/>
                <w:sz w:val="24"/>
                <w:szCs w:val="24"/>
                <w:lang w:val="mn-MN"/>
              </w:rPr>
              <w:t>Хуулийн төсөл бүхэлдээ</w:t>
            </w:r>
          </w:p>
        </w:tc>
        <w:tc>
          <w:tcPr>
            <w:tcW w:w="3600"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Практикт тухайн төрлийн харилцаанд гарч болох хүндрэлийг судлах.</w:t>
            </w:r>
          </w:p>
        </w:tc>
      </w:tr>
      <w:tr w:rsidR="004A0D2F" w:rsidRPr="003B79DD" w:rsidTr="00321E13">
        <w:trPr>
          <w:trHeight w:val="1520"/>
        </w:trPr>
        <w:tc>
          <w:tcPr>
            <w:tcW w:w="48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3</w:t>
            </w:r>
          </w:p>
        </w:tc>
        <w:tc>
          <w:tcPr>
            <w:tcW w:w="2417"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Ойлгомжтой байдал</w:t>
            </w:r>
          </w:p>
        </w:tc>
        <w:tc>
          <w:tcPr>
            <w:tcW w:w="2854"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Хуулийн төсөл бүхэлдээ</w:t>
            </w:r>
          </w:p>
        </w:tc>
        <w:tc>
          <w:tcPr>
            <w:tcW w:w="3600"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Ойлгомжтой байдлыг судлах, ингэхдээ хууль тогтоомжийн тухай хууль болон аргачлалд заасан асуулгаар хуулийн төслийг шалгах.</w:t>
            </w:r>
          </w:p>
        </w:tc>
      </w:tr>
      <w:tr w:rsidR="004A0D2F" w:rsidRPr="003B79DD" w:rsidTr="00321E13">
        <w:trPr>
          <w:trHeight w:val="890"/>
        </w:trPr>
        <w:tc>
          <w:tcPr>
            <w:tcW w:w="48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4</w:t>
            </w:r>
          </w:p>
        </w:tc>
        <w:tc>
          <w:tcPr>
            <w:tcW w:w="2417"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Харилцан уялдаа</w:t>
            </w:r>
          </w:p>
        </w:tc>
        <w:tc>
          <w:tcPr>
            <w:tcW w:w="2854"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Хуулийн төсөл бүхэлдээ</w:t>
            </w:r>
          </w:p>
        </w:tc>
        <w:tc>
          <w:tcPr>
            <w:tcW w:w="3600" w:type="dxa"/>
            <w:vAlign w:val="center"/>
          </w:tcPr>
          <w:p w:rsidR="004A0D2F" w:rsidRPr="003B79DD" w:rsidRDefault="004A0D2F" w:rsidP="004A0D2F">
            <w:pPr>
              <w:rPr>
                <w:rFonts w:ascii="Arial" w:hAnsi="Arial" w:cs="Arial"/>
                <w:noProof/>
                <w:sz w:val="24"/>
                <w:szCs w:val="24"/>
                <w:lang w:val="mn-MN"/>
              </w:rPr>
            </w:pPr>
            <w:r w:rsidRPr="003B79DD">
              <w:rPr>
                <w:rFonts w:ascii="Arial" w:hAnsi="Arial" w:cs="Arial"/>
                <w:noProof/>
                <w:sz w:val="24"/>
                <w:szCs w:val="24"/>
                <w:lang w:val="mn-MN"/>
              </w:rPr>
              <w:t>Хуулийн төслийн уялдаа холбоог хууль болон аргачлалд заасан асуулгуудаар шалгах.</w:t>
            </w:r>
          </w:p>
        </w:tc>
      </w:tr>
    </w:tbl>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jc w:val="both"/>
        <w:rPr>
          <w:rFonts w:ascii="Arial" w:eastAsia="Yu Mincho" w:hAnsi="Arial" w:cs="Arial"/>
          <w:noProof/>
          <w:sz w:val="24"/>
          <w:szCs w:val="24"/>
          <w:lang w:val="mn-MN"/>
        </w:rPr>
      </w:pPr>
      <w:r w:rsidRPr="003B79DD">
        <w:rPr>
          <w:rFonts w:ascii="Arial" w:eastAsia="Yu Mincho" w:hAnsi="Arial" w:cs="Arial"/>
          <w:noProof/>
          <w:sz w:val="24"/>
          <w:szCs w:val="24"/>
          <w:lang w:val="mn-MN"/>
        </w:rPr>
        <w:t>4.1.“Зорилгод хүрэх байдал” шалгуур үзүүлэлтийн хүрээнд хийсэн үнэлгээ:</w:t>
      </w:r>
    </w:p>
    <w:p w:rsidR="004A0D2F" w:rsidRPr="003B79DD" w:rsidRDefault="004A0D2F" w:rsidP="004A0D2F">
      <w:pPr>
        <w:spacing w:after="0" w:line="240" w:lineRule="auto"/>
        <w:jc w:val="both"/>
        <w:rPr>
          <w:rFonts w:ascii="Arial" w:eastAsia="Yu Mincho" w:hAnsi="Arial" w:cs="Arial"/>
          <w:noProof/>
          <w:sz w:val="24"/>
          <w:szCs w:val="24"/>
          <w:lang w:val="mn-MN"/>
        </w:rPr>
      </w:pPr>
    </w:p>
    <w:tbl>
      <w:tblPr>
        <w:tblStyle w:val="TableGrid2"/>
        <w:tblW w:w="9355" w:type="dxa"/>
        <w:tblLook w:val="04A0" w:firstRow="1" w:lastRow="0" w:firstColumn="1" w:lastColumn="0" w:noHBand="0" w:noVBand="1"/>
      </w:tblPr>
      <w:tblGrid>
        <w:gridCol w:w="9355"/>
      </w:tblGrid>
      <w:tr w:rsidR="004A0D2F" w:rsidRPr="003B79DD" w:rsidTr="00321E13">
        <w:tc>
          <w:tcPr>
            <w:tcW w:w="9355" w:type="dxa"/>
          </w:tcPr>
          <w:p w:rsidR="001A1BDC" w:rsidRPr="001A1BDC" w:rsidRDefault="001A1BDC" w:rsidP="001A1BDC">
            <w:pPr>
              <w:jc w:val="both"/>
              <w:rPr>
                <w:rFonts w:ascii="Arial" w:hAnsi="Arial" w:cs="Arial"/>
                <w:i/>
                <w:noProof/>
                <w:sz w:val="24"/>
                <w:szCs w:val="24"/>
                <w:lang w:val="mn-MN"/>
              </w:rPr>
            </w:pPr>
            <w:r w:rsidRPr="001A1BDC">
              <w:rPr>
                <w:rFonts w:ascii="Arial" w:eastAsiaTheme="minorHAnsi" w:hAnsi="Arial" w:cs="Arial"/>
                <w:bCs/>
                <w:i/>
                <w:color w:val="000000" w:themeColor="text1"/>
                <w:sz w:val="24"/>
                <w:szCs w:val="24"/>
              </w:rPr>
              <w:t>Малчин, хувиараа хөдөлмөр эрхлэгчийн тэтгэврийн даатгалын шимтгэлийг нөхөн төлүүлэх тухай хуулийн 8 дугаар зүйлийн 8.1 дэх хэсгийн “2021 оны 01 дүгээр са</w:t>
            </w:r>
            <w:r w:rsidR="00E566F1">
              <w:rPr>
                <w:rFonts w:ascii="Arial" w:eastAsiaTheme="minorHAnsi" w:hAnsi="Arial" w:cs="Arial"/>
                <w:bCs/>
                <w:i/>
                <w:color w:val="000000" w:themeColor="text1"/>
                <w:sz w:val="24"/>
                <w:szCs w:val="24"/>
              </w:rPr>
              <w:t>рын 01-ний” гэснийг “2022 оны 01 дүгээ</w:t>
            </w:r>
            <w:r w:rsidRPr="001A1BDC">
              <w:rPr>
                <w:rFonts w:ascii="Arial" w:eastAsiaTheme="minorHAnsi" w:hAnsi="Arial" w:cs="Arial"/>
                <w:bCs/>
                <w:i/>
                <w:color w:val="000000" w:themeColor="text1"/>
                <w:sz w:val="24"/>
                <w:szCs w:val="24"/>
              </w:rPr>
              <w:t>р сарын 01-ний” гэж өөрчил</w:t>
            </w:r>
            <w:r w:rsidRPr="001A1BDC">
              <w:rPr>
                <w:rFonts w:ascii="Arial" w:eastAsiaTheme="minorHAnsi" w:hAnsi="Arial" w:cs="Arial"/>
                <w:bCs/>
                <w:i/>
                <w:color w:val="000000" w:themeColor="text1"/>
                <w:sz w:val="24"/>
                <w:szCs w:val="24"/>
                <w:lang w:val="mn-MN"/>
              </w:rPr>
              <w:t>хөөр</w:t>
            </w:r>
          </w:p>
          <w:p w:rsidR="00730C43" w:rsidRPr="001A1BDC" w:rsidRDefault="00730C43" w:rsidP="00730C43">
            <w:pPr>
              <w:jc w:val="both"/>
              <w:rPr>
                <w:rFonts w:ascii="Arial" w:hAnsi="Arial" w:cs="Arial"/>
                <w:i/>
                <w:noProof/>
                <w:sz w:val="24"/>
                <w:szCs w:val="24"/>
                <w:lang w:val="mn-MN"/>
              </w:rPr>
            </w:pPr>
            <w:r w:rsidRPr="001A1BDC">
              <w:rPr>
                <w:rFonts w:ascii="Arial" w:hAnsi="Arial" w:cs="Arial"/>
                <w:i/>
                <w:noProof/>
                <w:sz w:val="24"/>
                <w:szCs w:val="24"/>
                <w:lang w:val="mn-MN"/>
              </w:rPr>
              <w:t xml:space="preserve"> тусгана.</w:t>
            </w:r>
          </w:p>
          <w:p w:rsidR="004A0D2F" w:rsidRPr="003B79DD" w:rsidRDefault="004A0D2F" w:rsidP="009B49CA">
            <w:pPr>
              <w:jc w:val="both"/>
              <w:rPr>
                <w:rFonts w:ascii="Arial" w:hAnsi="Arial" w:cs="Arial"/>
                <w:noProof/>
                <w:sz w:val="24"/>
                <w:szCs w:val="24"/>
                <w:lang w:val="mn-MN"/>
              </w:rPr>
            </w:pPr>
          </w:p>
        </w:tc>
      </w:tr>
    </w:tbl>
    <w:p w:rsidR="004A0D2F" w:rsidRPr="003B79DD" w:rsidRDefault="004A0D2F" w:rsidP="004A0D2F">
      <w:pPr>
        <w:spacing w:after="0" w:line="240" w:lineRule="auto"/>
        <w:ind w:firstLine="720"/>
        <w:jc w:val="both"/>
        <w:rPr>
          <w:rFonts w:ascii="Arial" w:eastAsia="Yu Mincho" w:hAnsi="Arial" w:cs="Arial"/>
          <w:noProof/>
          <w:sz w:val="24"/>
          <w:szCs w:val="24"/>
          <w:lang w:val="mn-MN"/>
        </w:rPr>
      </w:pPr>
    </w:p>
    <w:p w:rsidR="00730C43" w:rsidRPr="003B79DD" w:rsidRDefault="00730C43" w:rsidP="009B49CA">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Хуулийн төсөл боловсруулах болсон үндэслэл шаардлага нь дараах зорилтуудыг дэвшүүлсэн. Үүнд: </w:t>
      </w:r>
    </w:p>
    <w:p w:rsidR="004A0D2F" w:rsidRPr="003B79DD" w:rsidRDefault="009B49CA" w:rsidP="00012A66">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1. </w:t>
      </w:r>
      <w:r w:rsidR="00012A66" w:rsidRPr="00012A66">
        <w:rPr>
          <w:rFonts w:ascii="Arial" w:eastAsia="Yu Mincho" w:hAnsi="Arial" w:cs="Arial"/>
          <w:noProof/>
          <w:sz w:val="24"/>
          <w:szCs w:val="24"/>
          <w:lang w:val="mn-MN"/>
        </w:rPr>
        <w:t>Монгол улсын Үндсэн”, Арван зургадугаар зүйлийн 5 дахь хэсэгт “</w:t>
      </w:r>
      <w:r w:rsidR="00012A66" w:rsidRPr="00012A66">
        <w:rPr>
          <w:rFonts w:ascii="Arial" w:eastAsia="Yu Mincho" w:hAnsi="Arial" w:cs="Arial"/>
          <w:noProof/>
          <w:sz w:val="24"/>
          <w:szCs w:val="24"/>
        </w:rPr>
        <w:t>өндөр наслах, хөдөлмөрийн чадвар алдах, хүүхэд төрүүлэх, асрах болон хуульд заасан бусад тохиолдолд эд, мөнгөний тусламж авах эрхтэй</w:t>
      </w:r>
      <w:r w:rsidR="00012A66" w:rsidRPr="00012A66">
        <w:rPr>
          <w:rFonts w:ascii="Arial" w:eastAsia="Yu Mincho" w:hAnsi="Arial" w:cs="Arial"/>
          <w:noProof/>
          <w:sz w:val="24"/>
          <w:szCs w:val="24"/>
          <w:lang w:val="mn-MN"/>
        </w:rPr>
        <w:t xml:space="preserve">” </w:t>
      </w:r>
      <w:r w:rsidR="00012A66">
        <w:rPr>
          <w:rFonts w:ascii="Arial" w:eastAsia="Yu Mincho" w:hAnsi="Arial" w:cs="Arial"/>
          <w:noProof/>
          <w:sz w:val="24"/>
          <w:szCs w:val="24"/>
          <w:lang w:val="mn-MN"/>
        </w:rPr>
        <w:t xml:space="preserve">гэх </w:t>
      </w:r>
      <w:r w:rsidRPr="003B79DD">
        <w:rPr>
          <w:rFonts w:ascii="Arial" w:eastAsia="Yu Mincho" w:hAnsi="Arial" w:cs="Arial"/>
          <w:noProof/>
          <w:sz w:val="24"/>
          <w:szCs w:val="24"/>
          <w:lang w:val="mn-MN"/>
        </w:rPr>
        <w:t>агуулга, зарчимд нийцүүлэн уялдуулах.</w:t>
      </w:r>
    </w:p>
    <w:p w:rsidR="004A0D2F" w:rsidRPr="003B79DD" w:rsidRDefault="00012A66" w:rsidP="004A0D2F">
      <w:pPr>
        <w:spacing w:after="0" w:line="240" w:lineRule="auto"/>
        <w:ind w:firstLine="720"/>
        <w:jc w:val="both"/>
        <w:rPr>
          <w:rFonts w:ascii="Arial" w:eastAsia="Yu Mincho" w:hAnsi="Arial" w:cs="Arial"/>
          <w:noProof/>
          <w:sz w:val="24"/>
          <w:szCs w:val="24"/>
          <w:lang w:val="mn-MN"/>
        </w:rPr>
      </w:pPr>
      <w:r>
        <w:rPr>
          <w:rFonts w:ascii="Arial" w:eastAsia="Yu Mincho" w:hAnsi="Arial" w:cs="Arial"/>
          <w:noProof/>
          <w:sz w:val="24"/>
          <w:szCs w:val="24"/>
          <w:lang w:val="mn-MN"/>
        </w:rPr>
        <w:t xml:space="preserve">2. </w:t>
      </w:r>
      <w:r w:rsidRPr="00012A66">
        <w:rPr>
          <w:rFonts w:ascii="Arial" w:hAnsi="Arial" w:cs="Arial"/>
          <w:bCs/>
          <w:color w:val="000000" w:themeColor="text1"/>
          <w:sz w:val="24"/>
          <w:szCs w:val="24"/>
        </w:rPr>
        <w:t>Малчин, хувиараа хөдөлмөр эрхлэгчийн тэтгэврийн даатгалын шимтгэлийг нөхөн төлүүлэх тухай хуулийн 8 дугаар зүйлийн 8.1 дэх хэсгийн “2021 оны 01 дүгээр сарын 01-ний” г</w:t>
      </w:r>
      <w:r w:rsidR="00E566F1">
        <w:rPr>
          <w:rFonts w:ascii="Arial" w:hAnsi="Arial" w:cs="Arial"/>
          <w:bCs/>
          <w:color w:val="000000" w:themeColor="text1"/>
          <w:sz w:val="24"/>
          <w:szCs w:val="24"/>
        </w:rPr>
        <w:t>эснийг “2022 оны 01 дүгээ</w:t>
      </w:r>
      <w:r w:rsidRPr="00012A66">
        <w:rPr>
          <w:rFonts w:ascii="Arial" w:hAnsi="Arial" w:cs="Arial"/>
          <w:bCs/>
          <w:color w:val="000000" w:themeColor="text1"/>
          <w:sz w:val="24"/>
          <w:szCs w:val="24"/>
        </w:rPr>
        <w:t>р сарын 01-ний</w:t>
      </w:r>
      <w:r>
        <w:rPr>
          <w:rFonts w:ascii="Arial" w:hAnsi="Arial" w:cs="Arial"/>
          <w:bCs/>
          <w:i/>
          <w:color w:val="000000" w:themeColor="text1"/>
          <w:sz w:val="24"/>
          <w:szCs w:val="24"/>
          <w:lang w:val="mn-MN"/>
        </w:rPr>
        <w:t xml:space="preserve"> </w:t>
      </w:r>
      <w:r w:rsidR="00730C43" w:rsidRPr="003B79DD">
        <w:rPr>
          <w:rFonts w:ascii="Arial" w:eastAsia="Yu Mincho" w:hAnsi="Arial" w:cs="Arial"/>
          <w:noProof/>
          <w:sz w:val="24"/>
          <w:szCs w:val="24"/>
          <w:lang w:val="mn-MN"/>
        </w:rPr>
        <w:t>өөрчилсө</w:t>
      </w:r>
      <w:r w:rsidR="004A0D2F" w:rsidRPr="003B79DD">
        <w:rPr>
          <w:rFonts w:ascii="Arial" w:eastAsia="Yu Mincho" w:hAnsi="Arial" w:cs="Arial"/>
          <w:noProof/>
          <w:sz w:val="24"/>
          <w:szCs w:val="24"/>
          <w:lang w:val="mn-MN"/>
        </w:rPr>
        <w:t>нөөр хуулийн төсөл боловсруулах болсон үндэслэл зорилгод нийцсэн байна. Гэхдээ практикт хэрэгжих боломжтой эсэхийг дараагийн шалгуур үзүүлэлтийн хүрээнд дахин авч үзэх болно.</w:t>
      </w:r>
    </w:p>
    <w:p w:rsidR="004A0D2F" w:rsidRPr="003B79DD" w:rsidRDefault="004A0D2F" w:rsidP="004A0D2F">
      <w:pPr>
        <w:spacing w:after="0" w:line="240" w:lineRule="auto"/>
        <w:jc w:val="both"/>
        <w:rPr>
          <w:rFonts w:ascii="Arial" w:eastAsia="Yu Mincho" w:hAnsi="Arial" w:cs="Arial"/>
          <w:noProof/>
          <w:sz w:val="24"/>
          <w:szCs w:val="24"/>
          <w:lang w:val="mn-MN"/>
        </w:rPr>
      </w:pPr>
      <w:r w:rsidRPr="003B79DD">
        <w:rPr>
          <w:rFonts w:ascii="Arial" w:eastAsia="Yu Mincho" w:hAnsi="Arial" w:cs="Arial"/>
          <w:noProof/>
          <w:sz w:val="24"/>
          <w:szCs w:val="24"/>
          <w:lang w:val="mn-MN"/>
        </w:rPr>
        <w:t>4.2. “Практикт хэрэгжих боломж” шалгуур үзүүлэлтийн хүрээнд хийсэн үнэлгээ:</w:t>
      </w:r>
    </w:p>
    <w:p w:rsidR="004A0D2F" w:rsidRPr="003B79DD" w:rsidRDefault="004A0D2F" w:rsidP="004A0D2F">
      <w:pPr>
        <w:spacing w:after="0" w:line="240" w:lineRule="auto"/>
        <w:jc w:val="both"/>
        <w:rPr>
          <w:rFonts w:ascii="Arial" w:eastAsia="Yu Mincho" w:hAnsi="Arial" w:cs="Arial"/>
          <w:i/>
          <w:noProof/>
          <w:sz w:val="24"/>
          <w:szCs w:val="24"/>
          <w:lang w:val="mn-MN"/>
        </w:rPr>
      </w:pPr>
    </w:p>
    <w:p w:rsidR="004A0D2F" w:rsidRPr="003B79DD" w:rsidRDefault="00012A66" w:rsidP="00560B82">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Arial" w:eastAsia="Yu Mincho" w:hAnsi="Arial" w:cs="Arial"/>
          <w:i/>
          <w:noProof/>
          <w:sz w:val="24"/>
          <w:szCs w:val="24"/>
          <w:lang w:val="mn-MN"/>
        </w:rPr>
      </w:pPr>
      <w:r w:rsidRPr="001A1BDC">
        <w:rPr>
          <w:rFonts w:ascii="Arial" w:hAnsi="Arial" w:cs="Arial"/>
          <w:bCs/>
          <w:i/>
          <w:color w:val="000000" w:themeColor="text1"/>
          <w:sz w:val="24"/>
          <w:szCs w:val="24"/>
        </w:rPr>
        <w:t>Малчин, хувиараа хөдөлмөр эрхлэгчийн тэтгэврийн даатгалын шимтгэлийг нөхөн төлүүлэх тухай хуулийн 8 дугаар зүйлийн 8.1 дэх хэсгийн “2021 оны 01 дүгээр са</w:t>
      </w:r>
      <w:r w:rsidR="00E566F1">
        <w:rPr>
          <w:rFonts w:ascii="Arial" w:hAnsi="Arial" w:cs="Arial"/>
          <w:bCs/>
          <w:i/>
          <w:color w:val="000000" w:themeColor="text1"/>
          <w:sz w:val="24"/>
          <w:szCs w:val="24"/>
        </w:rPr>
        <w:t>рын 01-ний” гэснийг “2022 оны 01 дүгээ</w:t>
      </w:r>
      <w:r w:rsidRPr="001A1BDC">
        <w:rPr>
          <w:rFonts w:ascii="Arial" w:hAnsi="Arial" w:cs="Arial"/>
          <w:bCs/>
          <w:i/>
          <w:color w:val="000000" w:themeColor="text1"/>
          <w:sz w:val="24"/>
          <w:szCs w:val="24"/>
        </w:rPr>
        <w:t>р сарын 01-ний</w:t>
      </w:r>
      <w:r>
        <w:rPr>
          <w:rFonts w:ascii="Arial" w:hAnsi="Arial" w:cs="Arial"/>
          <w:bCs/>
          <w:i/>
          <w:color w:val="000000" w:themeColor="text1"/>
          <w:sz w:val="24"/>
          <w:szCs w:val="24"/>
          <w:lang w:val="mn-MN"/>
        </w:rPr>
        <w:t>”</w:t>
      </w:r>
      <w:r w:rsidR="00730C43" w:rsidRPr="003B79DD">
        <w:rPr>
          <w:rFonts w:ascii="Arial" w:eastAsia="Yu Mincho" w:hAnsi="Arial" w:cs="Arial"/>
          <w:i/>
          <w:noProof/>
          <w:sz w:val="24"/>
          <w:szCs w:val="24"/>
          <w:lang w:val="mn-MN"/>
        </w:rPr>
        <w:t>.</w:t>
      </w:r>
    </w:p>
    <w:p w:rsidR="004A0D2F" w:rsidRPr="003B79DD" w:rsidRDefault="004A0D2F" w:rsidP="004A0D2F">
      <w:pPr>
        <w:spacing w:after="0" w:line="240" w:lineRule="auto"/>
        <w:jc w:val="both"/>
        <w:rPr>
          <w:rFonts w:ascii="Arial" w:eastAsia="Yu Mincho" w:hAnsi="Arial" w:cs="Arial"/>
          <w:noProof/>
          <w:sz w:val="24"/>
          <w:szCs w:val="24"/>
          <w:lang w:val="mn-MN"/>
        </w:rPr>
      </w:pPr>
    </w:p>
    <w:p w:rsidR="00031662" w:rsidRPr="003B79DD" w:rsidRDefault="00012A66" w:rsidP="00031662">
      <w:pPr>
        <w:spacing w:after="0" w:line="240" w:lineRule="auto"/>
        <w:ind w:firstLine="720"/>
        <w:jc w:val="both"/>
        <w:rPr>
          <w:rFonts w:ascii="Arial" w:eastAsia="Yu Mincho" w:hAnsi="Arial" w:cs="Arial"/>
          <w:noProof/>
          <w:sz w:val="24"/>
          <w:szCs w:val="24"/>
          <w:lang w:val="mn-MN"/>
        </w:rPr>
      </w:pPr>
      <w:r>
        <w:rPr>
          <w:rFonts w:ascii="Arial" w:eastAsia="Yu Mincho" w:hAnsi="Arial" w:cs="Arial"/>
          <w:noProof/>
          <w:sz w:val="24"/>
          <w:szCs w:val="24"/>
          <w:lang w:val="mn-MN"/>
        </w:rPr>
        <w:t xml:space="preserve">Энэхүү </w:t>
      </w:r>
      <w:r w:rsidR="00732755">
        <w:rPr>
          <w:rFonts w:ascii="Arial" w:eastAsia="Yu Mincho" w:hAnsi="Arial" w:cs="Arial"/>
          <w:noProof/>
          <w:sz w:val="24"/>
          <w:szCs w:val="24"/>
          <w:lang w:val="mn-MN"/>
        </w:rPr>
        <w:t>зохицуулалт оруулсанаар</w:t>
      </w:r>
      <w:r w:rsidR="00031662" w:rsidRPr="003B79DD">
        <w:rPr>
          <w:rFonts w:ascii="Arial" w:eastAsia="Yu Mincho" w:hAnsi="Arial" w:cs="Arial"/>
          <w:noProof/>
          <w:sz w:val="24"/>
          <w:szCs w:val="24"/>
          <w:lang w:val="mn-MN"/>
        </w:rPr>
        <w:t xml:space="preserve"> практикт хэрэгжих бүрэн боломжтой.</w:t>
      </w:r>
      <w:r w:rsidR="00920DEB">
        <w:rPr>
          <w:rFonts w:ascii="Arial" w:eastAsia="Yu Mincho" w:hAnsi="Arial" w:cs="Arial"/>
          <w:noProof/>
          <w:sz w:val="24"/>
          <w:szCs w:val="24"/>
          <w:lang w:val="mn-MN"/>
        </w:rPr>
        <w:t xml:space="preserve"> Учир нь 2017 оны 02 дугаар</w:t>
      </w:r>
      <w:r w:rsidR="002E7DD2">
        <w:rPr>
          <w:rFonts w:ascii="Arial" w:eastAsia="Yu Mincho" w:hAnsi="Arial" w:cs="Arial"/>
          <w:noProof/>
          <w:sz w:val="24"/>
          <w:szCs w:val="24"/>
          <w:lang w:val="mn-MN"/>
        </w:rPr>
        <w:t xml:space="preserve"> сарын 02-ны өдрөөс 2021 оны 01 дүгээр сарын 01-ний өдөр хүртэл дагаж мөрдөж ирсэн.</w:t>
      </w:r>
    </w:p>
    <w:p w:rsidR="00031662" w:rsidRPr="003B79DD" w:rsidRDefault="00031662" w:rsidP="00031662">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Мөн энэ талаар </w:t>
      </w:r>
      <w:r w:rsidR="00732755">
        <w:rPr>
          <w:rFonts w:ascii="Arial" w:eastAsia="Yu Mincho" w:hAnsi="Arial" w:cs="Arial"/>
          <w:noProof/>
          <w:sz w:val="24"/>
          <w:szCs w:val="24"/>
          <w:lang w:val="mn-MN"/>
        </w:rPr>
        <w:t>малчид, хувиараа хөдөлмөр эрхлэгч нарын</w:t>
      </w:r>
      <w:r w:rsidRPr="003B79DD">
        <w:rPr>
          <w:rFonts w:ascii="Arial" w:eastAsia="Yu Mincho" w:hAnsi="Arial" w:cs="Arial"/>
          <w:noProof/>
          <w:sz w:val="24"/>
          <w:szCs w:val="24"/>
          <w:lang w:val="mn-MN"/>
        </w:rPr>
        <w:t xml:space="preserve"> саналууд гарсан тул хэрэгжих боломжтой гэж үнэлж байна.</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jc w:val="both"/>
        <w:rPr>
          <w:rFonts w:ascii="Arial" w:eastAsia="Yu Mincho" w:hAnsi="Arial" w:cs="Arial"/>
          <w:noProof/>
          <w:sz w:val="24"/>
          <w:szCs w:val="24"/>
          <w:lang w:val="mn-MN"/>
        </w:rPr>
      </w:pPr>
      <w:r w:rsidRPr="003B79DD">
        <w:rPr>
          <w:rFonts w:ascii="Arial" w:eastAsia="Yu Mincho" w:hAnsi="Arial" w:cs="Arial"/>
          <w:noProof/>
          <w:sz w:val="24"/>
          <w:szCs w:val="24"/>
          <w:lang w:val="mn-MN"/>
        </w:rPr>
        <w:t>4.3. “Ойлгомжтой байдал” гэсэн шалгуур үзүүлэлтийн хүрээнд хийсэн үнэлгээ:</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Энэхүү шалгах хэрэгслийн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шалгасан бөгөөд үүнд хуулийн төслийн зохицуулалт нь тухайн хуулийн төсөл болон бусад хуулийн зохицуулалттай нийцэж байгаа, давхардаж байгаа эсэхийг “харилцан уялдаа холбоо” шалгуур үзүүлэлтийн хүрээнд шалгасан болно.</w:t>
      </w:r>
    </w:p>
    <w:p w:rsidR="004A0D2F" w:rsidRPr="003B79DD" w:rsidRDefault="004A0D2F" w:rsidP="004A0D2F">
      <w:pPr>
        <w:spacing w:after="0" w:line="240" w:lineRule="auto"/>
        <w:jc w:val="both"/>
        <w:rPr>
          <w:rFonts w:ascii="Arial" w:eastAsia="Yu Mincho" w:hAnsi="Arial" w:cs="Arial"/>
          <w:noProof/>
          <w:sz w:val="24"/>
          <w:szCs w:val="24"/>
        </w:rPr>
      </w:pPr>
    </w:p>
    <w:p w:rsidR="004A0D2F" w:rsidRPr="003B79DD" w:rsidRDefault="004A0D2F" w:rsidP="004A0D2F">
      <w:pPr>
        <w:spacing w:after="0" w:line="240" w:lineRule="auto"/>
        <w:jc w:val="both"/>
        <w:rPr>
          <w:rFonts w:ascii="Arial" w:eastAsia="Yu Mincho" w:hAnsi="Arial" w:cs="Arial"/>
          <w:noProof/>
          <w:sz w:val="24"/>
          <w:szCs w:val="24"/>
          <w:lang w:val="mn-MN"/>
        </w:rPr>
      </w:pPr>
      <w:r w:rsidRPr="003B79DD">
        <w:rPr>
          <w:rFonts w:ascii="Arial" w:eastAsia="Yu Mincho" w:hAnsi="Arial" w:cs="Arial"/>
          <w:noProof/>
          <w:sz w:val="24"/>
          <w:szCs w:val="24"/>
          <w:lang w:val="mn-MN"/>
        </w:rPr>
        <w:t>4.4. “Харилцан уялдаа” гэсэн шалгуур үзүүлэлтийн хүрээнд</w:t>
      </w:r>
    </w:p>
    <w:p w:rsidR="004A0D2F" w:rsidRPr="003B79DD" w:rsidRDefault="004A0D2F" w:rsidP="004A0D2F">
      <w:pPr>
        <w:spacing w:after="0" w:line="240" w:lineRule="auto"/>
        <w:jc w:val="both"/>
        <w:rPr>
          <w:rFonts w:ascii="Arial" w:eastAsia="Yu Mincho" w:hAnsi="Arial" w:cs="Arial"/>
          <w:noProof/>
          <w:sz w:val="24"/>
          <w:szCs w:val="24"/>
          <w:lang w:val="mn-MN"/>
        </w:rPr>
      </w:pPr>
    </w:p>
    <w:tbl>
      <w:tblPr>
        <w:tblStyle w:val="TableGrid2"/>
        <w:tblW w:w="9355" w:type="dxa"/>
        <w:tblLook w:val="04A0" w:firstRow="1" w:lastRow="0" w:firstColumn="1" w:lastColumn="0" w:noHBand="0" w:noVBand="1"/>
      </w:tblPr>
      <w:tblGrid>
        <w:gridCol w:w="606"/>
        <w:gridCol w:w="4038"/>
        <w:gridCol w:w="4711"/>
      </w:tblGrid>
      <w:tr w:rsidR="004A0D2F" w:rsidRPr="003B79DD" w:rsidTr="00321E13">
        <w:trPr>
          <w:trHeight w:val="557"/>
        </w:trPr>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w:t>
            </w:r>
          </w:p>
        </w:tc>
        <w:tc>
          <w:tcPr>
            <w:tcW w:w="4038"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Асуулт</w:t>
            </w:r>
          </w:p>
        </w:tc>
        <w:tc>
          <w:tcPr>
            <w:tcW w:w="4711"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Хариулт буюу дүн шинжилгээ</w:t>
            </w:r>
          </w:p>
        </w:tc>
      </w:tr>
      <w:tr w:rsidR="004A0D2F" w:rsidRPr="003B79DD" w:rsidTr="00321E13">
        <w:tc>
          <w:tcPr>
            <w:tcW w:w="606" w:type="dxa"/>
            <w:vAlign w:val="center"/>
          </w:tcPr>
          <w:p w:rsidR="004A0D2F" w:rsidRPr="003B79DD" w:rsidRDefault="004A0D2F" w:rsidP="004A0D2F">
            <w:pPr>
              <w:jc w:val="center"/>
              <w:rPr>
                <w:rFonts w:ascii="Arial" w:hAnsi="Arial" w:cs="Arial"/>
                <w:b/>
                <w:noProof/>
                <w:sz w:val="24"/>
                <w:szCs w:val="24"/>
                <w:lang w:val="mn-MN"/>
              </w:rPr>
            </w:pPr>
          </w:p>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w:t>
            </w:r>
          </w:p>
        </w:tc>
        <w:tc>
          <w:tcPr>
            <w:tcW w:w="4038"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төслийн зохицуулалт тухайн хуулийн зорилттой нийцэж байгаа эсэх</w:t>
            </w:r>
          </w:p>
        </w:tc>
        <w:tc>
          <w:tcPr>
            <w:tcW w:w="4711" w:type="dxa"/>
            <w:vAlign w:val="center"/>
          </w:tcPr>
          <w:p w:rsidR="004A0D2F" w:rsidRPr="003B79DD" w:rsidRDefault="004A0D2F" w:rsidP="004A0D2F">
            <w:pPr>
              <w:contextualSpacing/>
              <w:jc w:val="center"/>
              <w:rPr>
                <w:rFonts w:ascii="Arial" w:hAnsi="Arial" w:cs="Arial"/>
                <w:noProof/>
                <w:sz w:val="24"/>
                <w:szCs w:val="24"/>
                <w:lang w:val="mn-MN"/>
              </w:rPr>
            </w:pPr>
            <w:r w:rsidRPr="003B79DD">
              <w:rPr>
                <w:rFonts w:ascii="Arial" w:hAnsi="Arial" w:cs="Arial"/>
                <w:noProof/>
                <w:sz w:val="24"/>
                <w:szCs w:val="24"/>
                <w:lang w:val="mn-MN"/>
              </w:rPr>
              <w:t>Нийцэж байна.</w:t>
            </w:r>
          </w:p>
        </w:tc>
      </w:tr>
      <w:tr w:rsidR="004A0D2F" w:rsidRPr="003B79DD" w:rsidTr="00321E13">
        <w:trPr>
          <w:trHeight w:val="1028"/>
        </w:trPr>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2</w:t>
            </w:r>
          </w:p>
        </w:tc>
        <w:tc>
          <w:tcPr>
            <w:tcW w:w="4038" w:type="dxa"/>
            <w:vAlign w:val="center"/>
          </w:tcPr>
          <w:p w:rsidR="004A0D2F" w:rsidRPr="003B79DD" w:rsidRDefault="004A0D2F" w:rsidP="002E7DD2">
            <w:pPr>
              <w:jc w:val="both"/>
              <w:rPr>
                <w:rFonts w:ascii="Arial" w:hAnsi="Arial" w:cs="Arial"/>
                <w:noProof/>
                <w:sz w:val="24"/>
                <w:szCs w:val="24"/>
                <w:lang w:val="mn-MN"/>
              </w:rPr>
            </w:pPr>
            <w:r w:rsidRPr="003B79DD">
              <w:rPr>
                <w:rFonts w:ascii="Arial" w:hAnsi="Arial" w:cs="Arial"/>
                <w:bCs/>
                <w:noProof/>
                <w:sz w:val="24"/>
                <w:szCs w:val="24"/>
                <w:lang w:val="mn-MN"/>
              </w:rPr>
              <w:t>Х</w:t>
            </w:r>
            <w:r w:rsidR="00732755">
              <w:rPr>
                <w:rFonts w:ascii="Arial" w:hAnsi="Arial" w:cs="Arial"/>
                <w:noProof/>
                <w:sz w:val="24"/>
                <w:szCs w:val="24"/>
                <w:lang w:val="mn-MN"/>
              </w:rPr>
              <w:t>уулийн төслийн 1</w:t>
            </w:r>
            <w:r w:rsidRPr="003B79DD">
              <w:rPr>
                <w:rFonts w:ascii="Arial" w:hAnsi="Arial" w:cs="Arial"/>
                <w:noProof/>
                <w:sz w:val="24"/>
                <w:szCs w:val="24"/>
                <w:lang w:val="mn-MN"/>
              </w:rPr>
              <w:t xml:space="preserve"> дугаар зүйлд заасан “Хууль</w:t>
            </w:r>
            <w:r w:rsidR="002E7DD2">
              <w:rPr>
                <w:rFonts w:ascii="Arial" w:hAnsi="Arial" w:cs="Arial"/>
                <w:noProof/>
                <w:sz w:val="24"/>
                <w:szCs w:val="24"/>
                <w:lang w:val="mn-MN"/>
              </w:rPr>
              <w:t xml:space="preserve"> хүчин төгөлдөр болох</w:t>
            </w:r>
            <w:r w:rsidRPr="003B79DD">
              <w:rPr>
                <w:rFonts w:ascii="Arial" w:hAnsi="Arial" w:cs="Arial"/>
                <w:noProof/>
                <w:sz w:val="24"/>
                <w:szCs w:val="24"/>
                <w:lang w:val="mn-MN"/>
              </w:rPr>
              <w:t xml:space="preserve">” гэсэн </w:t>
            </w:r>
            <w:r w:rsidR="002E7DD2">
              <w:rPr>
                <w:rFonts w:ascii="Arial" w:hAnsi="Arial" w:cs="Arial"/>
                <w:noProof/>
                <w:sz w:val="24"/>
                <w:szCs w:val="24"/>
                <w:lang w:val="mn-MN"/>
              </w:rPr>
              <w:t>заалтад</w:t>
            </w:r>
            <w:r w:rsidRPr="003B79DD">
              <w:rPr>
                <w:rFonts w:ascii="Arial" w:hAnsi="Arial" w:cs="Arial"/>
                <w:noProof/>
                <w:sz w:val="24"/>
                <w:szCs w:val="24"/>
                <w:lang w:val="mn-MN"/>
              </w:rPr>
              <w:t xml:space="preserve"> заасан хуулиудын нэр тухайн </w:t>
            </w:r>
            <w:r w:rsidRPr="003B79DD">
              <w:rPr>
                <w:rFonts w:ascii="Arial" w:hAnsi="Arial" w:cs="Arial"/>
                <w:noProof/>
                <w:sz w:val="24"/>
                <w:szCs w:val="24"/>
                <w:lang w:val="mn-MN"/>
              </w:rPr>
              <w:lastRenderedPageBreak/>
              <w:t xml:space="preserve">харилцаанд хамаарах хууль мөн эсэх </w:t>
            </w:r>
          </w:p>
        </w:tc>
        <w:tc>
          <w:tcPr>
            <w:tcW w:w="4711" w:type="dxa"/>
            <w:vAlign w:val="center"/>
          </w:tcPr>
          <w:p w:rsidR="004A0D2F" w:rsidRPr="003B79DD" w:rsidRDefault="002E7DD2" w:rsidP="002E7DD2">
            <w:pPr>
              <w:contextualSpacing/>
              <w:jc w:val="center"/>
              <w:rPr>
                <w:rFonts w:ascii="Arial" w:hAnsi="Arial" w:cs="Arial"/>
                <w:noProof/>
                <w:sz w:val="24"/>
                <w:szCs w:val="24"/>
                <w:lang w:val="mn-MN"/>
              </w:rPr>
            </w:pPr>
            <w:r>
              <w:rPr>
                <w:rFonts w:ascii="Arial" w:hAnsi="Arial" w:cs="Arial"/>
                <w:noProof/>
                <w:sz w:val="24"/>
                <w:szCs w:val="24"/>
                <w:lang w:val="mn-MN"/>
              </w:rPr>
              <w:lastRenderedPageBreak/>
              <w:t>Нийцэж байна</w:t>
            </w:r>
          </w:p>
        </w:tc>
      </w:tr>
      <w:tr w:rsidR="004A0D2F" w:rsidRPr="003B79DD" w:rsidTr="00321E13">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3</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 xml:space="preserve">Хуулийн төсөлд тодорхойлсон нэр томьёо </w:t>
            </w:r>
            <w:r w:rsidRPr="003B79DD">
              <w:rPr>
                <w:rFonts w:ascii="Arial" w:hAnsi="Arial" w:cs="Arial"/>
                <w:bCs/>
                <w:iCs/>
                <w:noProof/>
                <w:sz w:val="24"/>
                <w:szCs w:val="24"/>
                <w:lang w:val="mn-MN"/>
              </w:rPr>
              <w:t>тухайн хуулийн</w:t>
            </w:r>
            <w:r w:rsidRPr="003B79DD">
              <w:rPr>
                <w:rFonts w:ascii="Arial" w:hAnsi="Arial" w:cs="Arial"/>
                <w:noProof/>
                <w:sz w:val="24"/>
                <w:szCs w:val="24"/>
                <w:lang w:val="mn-MN"/>
              </w:rPr>
              <w:t xml:space="preserve"> төслийн болон бусад хуулийн нэр томьёотой нийцэж байгаа эсэх</w:t>
            </w:r>
          </w:p>
        </w:tc>
        <w:tc>
          <w:tcPr>
            <w:tcW w:w="4711"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Нийцэж байна.</w:t>
            </w:r>
          </w:p>
        </w:tc>
      </w:tr>
      <w:tr w:rsidR="004A0D2F" w:rsidRPr="003B79DD" w:rsidTr="00321E13">
        <w:trPr>
          <w:trHeight w:val="1079"/>
        </w:trPr>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4</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bCs/>
                <w:iCs/>
                <w:noProof/>
                <w:sz w:val="24"/>
                <w:szCs w:val="24"/>
                <w:lang w:val="mn-MN"/>
              </w:rPr>
              <w:t>Хуулийн төслийн зүйл, заалт төслийн бусад заалттай нийцэж байгаа эсэх</w:t>
            </w:r>
          </w:p>
        </w:tc>
        <w:tc>
          <w:tcPr>
            <w:tcW w:w="4711" w:type="dxa"/>
            <w:vAlign w:val="center"/>
          </w:tcPr>
          <w:p w:rsidR="004A0D2F" w:rsidRPr="003B79DD" w:rsidRDefault="002E7DD2" w:rsidP="002E7DD2">
            <w:pPr>
              <w:jc w:val="center"/>
              <w:rPr>
                <w:rFonts w:ascii="Arial" w:hAnsi="Arial" w:cs="Arial"/>
                <w:noProof/>
                <w:sz w:val="24"/>
                <w:szCs w:val="24"/>
                <w:lang w:val="mn-MN"/>
              </w:rPr>
            </w:pPr>
            <w:r>
              <w:rPr>
                <w:rFonts w:ascii="Arial" w:eastAsia="Times New Roman" w:hAnsi="Arial" w:cs="Arial"/>
                <w:noProof/>
                <w:sz w:val="24"/>
                <w:szCs w:val="24"/>
                <w:shd w:val="clear" w:color="auto" w:fill="FFFFFF"/>
                <w:lang w:val="mn-MN"/>
              </w:rPr>
              <w:t>Нийцэж байна.</w:t>
            </w:r>
          </w:p>
        </w:tc>
      </w:tr>
      <w:tr w:rsidR="004A0D2F" w:rsidRPr="003B79DD" w:rsidTr="00321E13">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5</w:t>
            </w:r>
          </w:p>
        </w:tc>
        <w:tc>
          <w:tcPr>
            <w:tcW w:w="4038" w:type="dxa"/>
            <w:vAlign w:val="center"/>
          </w:tcPr>
          <w:p w:rsidR="004A0D2F" w:rsidRPr="003B79DD" w:rsidRDefault="004A0D2F" w:rsidP="004A0D2F">
            <w:pPr>
              <w:jc w:val="both"/>
              <w:rPr>
                <w:rFonts w:ascii="Arial" w:hAnsi="Arial" w:cs="Arial"/>
                <w:bCs/>
                <w:iCs/>
                <w:noProof/>
                <w:sz w:val="24"/>
                <w:szCs w:val="24"/>
                <w:lang w:val="mn-MN"/>
              </w:rPr>
            </w:pPr>
            <w:r w:rsidRPr="003B79DD">
              <w:rPr>
                <w:rFonts w:ascii="Arial" w:hAnsi="Arial" w:cs="Arial"/>
                <w:noProof/>
                <w:sz w:val="24"/>
                <w:szCs w:val="24"/>
                <w:lang w:val="mn-MN"/>
              </w:rPr>
              <w:t xml:space="preserve">Хуулийн төслийн зүйл, заалт бусад хуулийн заалттай нийцсэн эсэх </w:t>
            </w:r>
          </w:p>
        </w:tc>
        <w:tc>
          <w:tcPr>
            <w:tcW w:w="4711" w:type="dxa"/>
            <w:vAlign w:val="center"/>
          </w:tcPr>
          <w:p w:rsidR="004A0D2F" w:rsidRPr="003B79DD" w:rsidRDefault="007858C4" w:rsidP="007858C4">
            <w:pPr>
              <w:jc w:val="center"/>
              <w:rPr>
                <w:rFonts w:ascii="Arial" w:eastAsia="Times New Roman" w:hAnsi="Arial" w:cs="Arial"/>
                <w:noProof/>
                <w:sz w:val="24"/>
                <w:szCs w:val="24"/>
                <w:lang w:val="mn-MN"/>
              </w:rPr>
            </w:pPr>
            <w:r w:rsidRPr="003B79DD">
              <w:rPr>
                <w:rFonts w:ascii="Arial" w:hAnsi="Arial" w:cs="Arial"/>
                <w:noProof/>
                <w:sz w:val="24"/>
                <w:szCs w:val="24"/>
                <w:lang w:val="mn-MN"/>
              </w:rPr>
              <w:t>Нийцэж байна</w:t>
            </w:r>
            <w:r w:rsidR="002E7DD2">
              <w:rPr>
                <w:rFonts w:ascii="Arial" w:hAnsi="Arial" w:cs="Arial"/>
                <w:noProof/>
                <w:sz w:val="24"/>
                <w:szCs w:val="24"/>
                <w:lang w:val="mn-MN"/>
              </w:rPr>
              <w:t>.</w:t>
            </w:r>
          </w:p>
          <w:p w:rsidR="004A0D2F" w:rsidRPr="003B79DD" w:rsidRDefault="004A0D2F" w:rsidP="004A0D2F">
            <w:pPr>
              <w:jc w:val="both"/>
              <w:rPr>
                <w:rFonts w:ascii="Arial" w:eastAsia="Times New Roman" w:hAnsi="Arial" w:cs="Arial"/>
                <w:noProof/>
                <w:sz w:val="24"/>
                <w:szCs w:val="24"/>
                <w:lang w:val="mn-MN"/>
              </w:rPr>
            </w:pPr>
          </w:p>
        </w:tc>
      </w:tr>
      <w:tr w:rsidR="004A0D2F" w:rsidRPr="003B79DD" w:rsidTr="00321E13">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6</w:t>
            </w:r>
          </w:p>
        </w:tc>
        <w:tc>
          <w:tcPr>
            <w:tcW w:w="4038" w:type="dxa"/>
            <w:vAlign w:val="center"/>
          </w:tcPr>
          <w:p w:rsidR="004A0D2F" w:rsidRPr="003B79DD" w:rsidRDefault="004A0D2F" w:rsidP="004A0D2F">
            <w:pPr>
              <w:jc w:val="both"/>
              <w:rPr>
                <w:rFonts w:ascii="Arial" w:hAnsi="Arial" w:cs="Arial"/>
                <w:bCs/>
                <w:iCs/>
                <w:noProof/>
                <w:sz w:val="24"/>
                <w:szCs w:val="24"/>
                <w:lang w:val="mn-MN"/>
              </w:rPr>
            </w:pPr>
            <w:r w:rsidRPr="003B79DD">
              <w:rPr>
                <w:rFonts w:ascii="Arial" w:hAnsi="Arial" w:cs="Arial"/>
                <w:bCs/>
                <w:iCs/>
                <w:noProof/>
                <w:sz w:val="24"/>
                <w:szCs w:val="24"/>
                <w:lang w:val="mn-MN"/>
              </w:rPr>
              <w:t>Хуулийн төслийн зүйл, заалт тухайн хуулийн төслийн болон бусад хуулийн заалттай давхардсан эсэх</w:t>
            </w:r>
          </w:p>
          <w:p w:rsidR="004A0D2F" w:rsidRPr="003B79DD" w:rsidRDefault="004A0D2F" w:rsidP="004A0D2F">
            <w:pPr>
              <w:jc w:val="both"/>
              <w:rPr>
                <w:rFonts w:ascii="Arial" w:hAnsi="Arial" w:cs="Arial"/>
                <w:noProof/>
                <w:sz w:val="24"/>
                <w:szCs w:val="24"/>
                <w:lang w:val="mn-MN"/>
              </w:rPr>
            </w:pPr>
          </w:p>
          <w:p w:rsidR="004A0D2F" w:rsidRPr="003B79DD" w:rsidRDefault="004A0D2F" w:rsidP="004A0D2F">
            <w:pPr>
              <w:jc w:val="both"/>
              <w:rPr>
                <w:rFonts w:ascii="Arial" w:hAnsi="Arial" w:cs="Arial"/>
                <w:noProof/>
                <w:sz w:val="24"/>
                <w:szCs w:val="24"/>
                <w:lang w:val="mn-MN"/>
              </w:rPr>
            </w:pPr>
          </w:p>
        </w:tc>
        <w:tc>
          <w:tcPr>
            <w:tcW w:w="4711" w:type="dxa"/>
            <w:vAlign w:val="center"/>
          </w:tcPr>
          <w:p w:rsidR="004A0D2F" w:rsidRPr="003B79DD" w:rsidRDefault="007858C4" w:rsidP="007858C4">
            <w:pPr>
              <w:jc w:val="center"/>
              <w:rPr>
                <w:rFonts w:ascii="Arial" w:hAnsi="Arial" w:cs="Arial"/>
                <w:noProof/>
                <w:sz w:val="24"/>
                <w:szCs w:val="24"/>
                <w:lang w:val="mn-MN"/>
              </w:rPr>
            </w:pPr>
            <w:r w:rsidRPr="003B79DD">
              <w:rPr>
                <w:rFonts w:ascii="Arial" w:hAnsi="Arial" w:cs="Arial"/>
                <w:noProof/>
                <w:sz w:val="24"/>
                <w:szCs w:val="24"/>
                <w:lang w:val="mn-MN"/>
              </w:rPr>
              <w:t>Давхардсан зохицуулалт байхгүй</w:t>
            </w:r>
          </w:p>
          <w:p w:rsidR="004A0D2F" w:rsidRPr="003B79DD" w:rsidRDefault="004A0D2F" w:rsidP="004A0D2F">
            <w:pPr>
              <w:tabs>
                <w:tab w:val="left" w:pos="0"/>
                <w:tab w:val="left" w:pos="142"/>
              </w:tabs>
              <w:jc w:val="both"/>
              <w:rPr>
                <w:rFonts w:ascii="Arial" w:hAnsi="Arial" w:cs="Arial"/>
                <w:noProof/>
                <w:sz w:val="24"/>
                <w:szCs w:val="24"/>
                <w:lang w:val="mn-MN"/>
              </w:rPr>
            </w:pPr>
          </w:p>
        </w:tc>
      </w:tr>
      <w:tr w:rsidR="004A0D2F" w:rsidRPr="003B79DD" w:rsidTr="00321E13">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7</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Хуулийн төслийг хэрэгжүүлэх этгээдийг тодорхой тусгасан эсэх</w:t>
            </w:r>
          </w:p>
        </w:tc>
        <w:tc>
          <w:tcPr>
            <w:tcW w:w="4711"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 xml:space="preserve">Хуулийн төсөлд уг хуулийн төслийг хэрэгжүүлэх этгээдийг тодорхой тусгасан. </w:t>
            </w:r>
          </w:p>
        </w:tc>
      </w:tr>
      <w:tr w:rsidR="004A0D2F" w:rsidRPr="003B79DD" w:rsidTr="00321E13">
        <w:trPr>
          <w:trHeight w:val="841"/>
        </w:trPr>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8</w:t>
            </w:r>
          </w:p>
        </w:tc>
        <w:tc>
          <w:tcPr>
            <w:tcW w:w="4038"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bCs/>
                <w:iCs/>
                <w:noProof/>
                <w:sz w:val="24"/>
                <w:szCs w:val="24"/>
                <w:lang w:val="mn-MN"/>
              </w:rPr>
              <w:t>Хуулийн төсөлд шаардлагатай зохицуулалтыг орхигдуулсан эсэх</w:t>
            </w:r>
          </w:p>
          <w:p w:rsidR="004A0D2F" w:rsidRPr="003B79DD" w:rsidRDefault="004A0D2F" w:rsidP="004A0D2F">
            <w:pPr>
              <w:jc w:val="both"/>
              <w:rPr>
                <w:rFonts w:ascii="Arial" w:hAnsi="Arial" w:cs="Arial"/>
                <w:bCs/>
                <w:noProof/>
                <w:sz w:val="24"/>
                <w:szCs w:val="24"/>
                <w:lang w:val="mn-MN"/>
              </w:rPr>
            </w:pPr>
          </w:p>
        </w:tc>
        <w:tc>
          <w:tcPr>
            <w:tcW w:w="4711" w:type="dxa"/>
            <w:vAlign w:val="center"/>
          </w:tcPr>
          <w:p w:rsidR="004A0D2F" w:rsidRPr="003B79DD" w:rsidRDefault="007858C4" w:rsidP="007858C4">
            <w:pPr>
              <w:jc w:val="center"/>
              <w:rPr>
                <w:rFonts w:ascii="Arial" w:hAnsi="Arial" w:cs="Arial"/>
                <w:noProof/>
                <w:sz w:val="24"/>
                <w:szCs w:val="24"/>
                <w:lang w:val="mn-MN"/>
              </w:rPr>
            </w:pPr>
            <w:r w:rsidRPr="003B79DD">
              <w:rPr>
                <w:rFonts w:ascii="Arial" w:eastAsia="Times New Roman" w:hAnsi="Arial" w:cs="Arial"/>
                <w:noProof/>
                <w:sz w:val="24"/>
                <w:szCs w:val="24"/>
                <w:lang w:val="mn-MN"/>
              </w:rPr>
              <w:t>Орхигдуулсан зохицуулалт байхгүй</w:t>
            </w:r>
          </w:p>
        </w:tc>
      </w:tr>
      <w:tr w:rsidR="004A0D2F" w:rsidRPr="003B79DD" w:rsidTr="00321E13">
        <w:trPr>
          <w:trHeight w:val="1090"/>
        </w:trPr>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9</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Хуулийн төсөлд төрийн байгууллагын гүйцэтгэх чиг үүргийг давхардуулан тусгасан эсэх</w:t>
            </w:r>
          </w:p>
        </w:tc>
        <w:tc>
          <w:tcPr>
            <w:tcW w:w="4711"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төслөөр төрийн байгууллагын гүйцэтгэх чиг үүргийг давхардуулан тусгасан зохицуулалт байхгүй.</w:t>
            </w:r>
          </w:p>
        </w:tc>
      </w:tr>
      <w:tr w:rsidR="004A0D2F" w:rsidRPr="003B79DD" w:rsidTr="00321E13">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10</w:t>
            </w:r>
          </w:p>
        </w:tc>
        <w:tc>
          <w:tcPr>
            <w:tcW w:w="4038"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Төрийн байгууллагын чиг үүргийг төрийн бус байгууллага, мэргэжлийн холбоодоор гүйцэтгүүлэх боломжтой эсэх</w:t>
            </w:r>
          </w:p>
        </w:tc>
        <w:tc>
          <w:tcPr>
            <w:tcW w:w="4711"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төсөлд төрийн байгууллагын чиг үүргийг төрийн бус байгууллага, мэргэжлийн холбоодоор гүйцэтгүүлэх зохицуулалт байхгүй.</w:t>
            </w:r>
          </w:p>
        </w:tc>
      </w:tr>
      <w:tr w:rsidR="004A0D2F" w:rsidRPr="003B79DD" w:rsidTr="00321E13">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11</w:t>
            </w:r>
          </w:p>
        </w:tc>
        <w:tc>
          <w:tcPr>
            <w:tcW w:w="4038"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Татварын хуулиас бусад хуулийн төсөлд албан татвар, төлбөр, хураамж тогтоосон эсэх</w:t>
            </w:r>
          </w:p>
        </w:tc>
        <w:tc>
          <w:tcPr>
            <w:tcW w:w="4711" w:type="dxa"/>
            <w:vAlign w:val="center"/>
          </w:tcPr>
          <w:p w:rsidR="004A0D2F" w:rsidRPr="003B79DD" w:rsidRDefault="004A0D2F" w:rsidP="00C94392">
            <w:pPr>
              <w:jc w:val="both"/>
              <w:rPr>
                <w:rFonts w:ascii="Arial" w:hAnsi="Arial" w:cs="Arial"/>
                <w:noProof/>
                <w:sz w:val="24"/>
                <w:szCs w:val="24"/>
                <w:lang w:val="mn-MN"/>
              </w:rPr>
            </w:pPr>
            <w:r w:rsidRPr="003B79DD">
              <w:rPr>
                <w:rFonts w:ascii="Arial" w:hAnsi="Arial" w:cs="Arial"/>
                <w:noProof/>
                <w:sz w:val="24"/>
                <w:szCs w:val="24"/>
                <w:lang w:val="mn-MN"/>
              </w:rPr>
              <w:t>Тухайн хуулийн төсөлд татвар хураамж тогтоогоогүй.</w:t>
            </w:r>
          </w:p>
        </w:tc>
      </w:tr>
      <w:tr w:rsidR="004A0D2F" w:rsidRPr="003B79DD" w:rsidTr="00321E13">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12</w:t>
            </w:r>
          </w:p>
        </w:tc>
        <w:tc>
          <w:tcPr>
            <w:tcW w:w="4038"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4711"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 xml:space="preserve">Хуулийн төсөлд аж ахуйн үйл ажиллагааны тусгай зөвшөөрөлтэй холбоотой зохицуулалт тусгагдаагүй. </w:t>
            </w:r>
          </w:p>
        </w:tc>
      </w:tr>
      <w:tr w:rsidR="004A0D2F" w:rsidRPr="003B79DD" w:rsidTr="00321E13">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13</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 xml:space="preserve">Монгол Улсын Үндсэн хууль болон Монгол Улсын олон улсын гэрээнд заасан хүний эрхийг </w:t>
            </w:r>
            <w:r w:rsidRPr="003B79DD">
              <w:rPr>
                <w:rFonts w:ascii="Arial" w:hAnsi="Arial" w:cs="Arial"/>
                <w:noProof/>
                <w:sz w:val="24"/>
                <w:szCs w:val="24"/>
                <w:lang w:val="mn-MN"/>
              </w:rPr>
              <w:lastRenderedPageBreak/>
              <w:t>хязгаарласан зохицуулалт тусгасан эсэх</w:t>
            </w:r>
          </w:p>
        </w:tc>
        <w:tc>
          <w:tcPr>
            <w:tcW w:w="4711" w:type="dxa"/>
            <w:vAlign w:val="center"/>
          </w:tcPr>
          <w:p w:rsidR="004A0D2F" w:rsidRPr="003B79DD" w:rsidRDefault="007858C4" w:rsidP="004A0D2F">
            <w:pPr>
              <w:jc w:val="both"/>
              <w:rPr>
                <w:rFonts w:ascii="Arial" w:hAnsi="Arial" w:cs="Arial"/>
                <w:noProof/>
                <w:sz w:val="24"/>
                <w:szCs w:val="24"/>
                <w:lang w:val="mn-MN"/>
              </w:rPr>
            </w:pPr>
            <w:r w:rsidRPr="003B79DD">
              <w:rPr>
                <w:rFonts w:ascii="Arial" w:hAnsi="Arial" w:cs="Arial"/>
                <w:noProof/>
                <w:sz w:val="24"/>
                <w:szCs w:val="24"/>
                <w:lang w:val="mn-MN"/>
              </w:rPr>
              <w:lastRenderedPageBreak/>
              <w:t>Хүнийг эрхийг хязагаарласан зохицуулалт тусгагдаагүй</w:t>
            </w:r>
            <w:r w:rsidR="004A0D2F" w:rsidRPr="003B79DD">
              <w:rPr>
                <w:rFonts w:ascii="Arial" w:hAnsi="Arial" w:cs="Arial"/>
                <w:noProof/>
                <w:sz w:val="24"/>
                <w:szCs w:val="24"/>
                <w:lang w:val="mn-MN"/>
              </w:rPr>
              <w:t xml:space="preserve"> </w:t>
            </w:r>
          </w:p>
        </w:tc>
      </w:tr>
      <w:tr w:rsidR="004A0D2F" w:rsidRPr="003B79DD" w:rsidTr="00321E13">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14</w:t>
            </w:r>
          </w:p>
        </w:tc>
        <w:tc>
          <w:tcPr>
            <w:tcW w:w="4038"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төслийн зүйл, заалт жендэрийн эрх тэгш байдлыг хангасан эсэх</w:t>
            </w:r>
          </w:p>
        </w:tc>
        <w:tc>
          <w:tcPr>
            <w:tcW w:w="4711"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төсөл нь жендэрийн эрх тэгш байдлын асуудлыг хөндөөгүй.</w:t>
            </w:r>
          </w:p>
        </w:tc>
      </w:tr>
      <w:tr w:rsidR="004A0D2F" w:rsidRPr="003B79DD" w:rsidTr="00321E13">
        <w:trPr>
          <w:trHeight w:val="563"/>
        </w:trPr>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15</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Хуулийн төсөлд шударга бус өрсөлдөөнийг бий болгоход чиглэсэн заалт тусгагдсан эсэх</w:t>
            </w:r>
          </w:p>
        </w:tc>
        <w:tc>
          <w:tcPr>
            <w:tcW w:w="4711"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төсөлд шударга бус өрсөлдөөнийг бий болгоход чиглэсэн заалт тусгагдаагүй.</w:t>
            </w:r>
          </w:p>
        </w:tc>
      </w:tr>
      <w:tr w:rsidR="004A0D2F" w:rsidRPr="003B79DD" w:rsidTr="00321E13">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16</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Хуулийн төсөлд авлига, хүнд суртлыг бий болгоход чиглэсэн заалт тусгагдсан эсэх</w:t>
            </w:r>
          </w:p>
        </w:tc>
        <w:tc>
          <w:tcPr>
            <w:tcW w:w="4711"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төсөлд авлига, хүнд суртлыг бий болгоход чиглэсэн заалт тусгагдаагүй.</w:t>
            </w:r>
          </w:p>
        </w:tc>
      </w:tr>
      <w:tr w:rsidR="004A0D2F" w:rsidRPr="003B79DD" w:rsidTr="00321E13">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17</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4711"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төсөлд хууль зөрчигчид хүлээлгэх хариуцлагын талаар тусгасан.</w:t>
            </w:r>
          </w:p>
          <w:p w:rsidR="004A0D2F" w:rsidRPr="003B79DD" w:rsidRDefault="004A0D2F" w:rsidP="004A0D2F">
            <w:pPr>
              <w:jc w:val="both"/>
              <w:rPr>
                <w:rFonts w:ascii="Arial" w:hAnsi="Arial" w:cs="Arial"/>
                <w:noProof/>
                <w:sz w:val="24"/>
                <w:szCs w:val="24"/>
                <w:lang w:val="mn-MN"/>
              </w:rPr>
            </w:pPr>
          </w:p>
        </w:tc>
      </w:tr>
    </w:tbl>
    <w:p w:rsidR="007858C4" w:rsidRPr="003B79DD" w:rsidRDefault="007858C4" w:rsidP="00E566F1">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rPr>
          <w:rFonts w:ascii="Arial" w:eastAsia="Yu Mincho" w:hAnsi="Arial" w:cs="Arial"/>
          <w:b/>
          <w:noProof/>
          <w:sz w:val="24"/>
          <w:szCs w:val="24"/>
          <w:lang w:val="mn-MN"/>
        </w:rPr>
      </w:pPr>
    </w:p>
    <w:p w:rsidR="004A0D2F" w:rsidRPr="003B79DD" w:rsidRDefault="004A0D2F" w:rsidP="004A0D2F">
      <w:pPr>
        <w:spacing w:after="0" w:line="240" w:lineRule="auto"/>
        <w:jc w:val="center"/>
        <w:rPr>
          <w:rFonts w:ascii="Arial" w:eastAsia="Yu Mincho" w:hAnsi="Arial" w:cs="Arial"/>
          <w:b/>
          <w:noProof/>
          <w:sz w:val="24"/>
          <w:szCs w:val="24"/>
          <w:lang w:val="mn-MN"/>
        </w:rPr>
      </w:pPr>
      <w:r w:rsidRPr="003B79DD">
        <w:rPr>
          <w:rFonts w:ascii="Arial" w:eastAsia="Yu Mincho" w:hAnsi="Arial" w:cs="Arial"/>
          <w:b/>
          <w:noProof/>
          <w:sz w:val="24"/>
          <w:szCs w:val="24"/>
          <w:lang w:val="mn-MN"/>
        </w:rPr>
        <w:t>ТАВ.ҮР ДҮНГ ҮНЭЛЖ, ЗӨВЛӨМЖ ӨГСӨН БАЙДАЛ</w:t>
      </w:r>
    </w:p>
    <w:p w:rsidR="004A0D2F" w:rsidRPr="003B79DD" w:rsidRDefault="004A0D2F" w:rsidP="004A0D2F">
      <w:pPr>
        <w:spacing w:line="240" w:lineRule="auto"/>
        <w:rPr>
          <w:rFonts w:ascii="Arial" w:eastAsia="Yu Mincho" w:hAnsi="Arial" w:cs="Arial"/>
          <w:noProof/>
          <w:sz w:val="24"/>
          <w:szCs w:val="24"/>
          <w:lang w:val="mn-MN"/>
        </w:rPr>
      </w:pPr>
    </w:p>
    <w:p w:rsidR="004A0D2F" w:rsidRPr="003B79DD" w:rsidRDefault="004A0D2F" w:rsidP="004A0D2F">
      <w:pPr>
        <w:spacing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Энэхүү үнэлгээний ажлын явцад хуулийн төслийн харилцан уялдаа, хуулийн төслийн давхардал, хийдэл, зөрчлийг арилгах, хуулийн төслийг батлан хэрэгжүүлснээр үүсэж болзошгүй, урьдчилан тооцоогүй үр дагаврыг тодорхойлох зорилгын хүрээнд хүчин төгөлдөр үйлчилж байгаа хууль тогтоомж</w:t>
      </w:r>
      <w:r w:rsidR="00776F2F" w:rsidRPr="003B79DD">
        <w:rPr>
          <w:rFonts w:ascii="Arial" w:eastAsia="Yu Mincho" w:hAnsi="Arial" w:cs="Arial"/>
          <w:noProof/>
          <w:sz w:val="24"/>
          <w:szCs w:val="24"/>
          <w:lang w:val="mn-MN"/>
        </w:rPr>
        <w:t xml:space="preserve">, </w:t>
      </w:r>
      <w:r w:rsidRPr="003B79DD">
        <w:rPr>
          <w:rFonts w:ascii="Arial" w:eastAsia="Yu Mincho" w:hAnsi="Arial" w:cs="Arial"/>
          <w:noProof/>
          <w:sz w:val="24"/>
          <w:szCs w:val="24"/>
          <w:lang w:val="mn-MN"/>
        </w:rPr>
        <w:t>уг асуудлын хүрээнд хийгдсэн судалгааг ашиглан дүн шинжилгээ хийх замаар хийж гүйцэтгэлээ.</w:t>
      </w:r>
    </w:p>
    <w:p w:rsidR="004A0D2F" w:rsidRPr="003B79DD" w:rsidRDefault="004A0D2F" w:rsidP="004A0D2F">
      <w:pPr>
        <w:spacing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Энэхүү хуулийн төсөлд Хууль тогтоомжийн хэрэгцээ, шаардлагыг урьдчилан тандан судлах аргачлалын дагуу холбогдох судалгаа хийгдсэн тул энэхүү судалгааны дүгнэлт, зөвлөмжид үндэслэн хуулийн төслийн үзэл баримтлалыг дахин тодорхойлж, түүнд нийцүүлэн хуулийн төслийг боловсруулах нь зүйтэй гэж үзэж байна.  </w:t>
      </w:r>
    </w:p>
    <w:p w:rsidR="004A0D2F" w:rsidRPr="003B79DD" w:rsidRDefault="004A0D2F" w:rsidP="004A0D2F">
      <w:pPr>
        <w:ind w:right="-1" w:firstLine="720"/>
        <w:jc w:val="center"/>
        <w:rPr>
          <w:rFonts w:ascii="Calibri" w:eastAsia="Yu Mincho" w:hAnsi="Calibri" w:cs="Times New Roman"/>
          <w:sz w:val="24"/>
          <w:szCs w:val="24"/>
          <w:lang w:val="mn-MN"/>
        </w:rPr>
      </w:pPr>
    </w:p>
    <w:p w:rsidR="004A0D2F" w:rsidRPr="003B79DD" w:rsidRDefault="004A0D2F" w:rsidP="004A0D2F">
      <w:pPr>
        <w:ind w:right="-1" w:firstLine="720"/>
        <w:jc w:val="center"/>
        <w:rPr>
          <w:rFonts w:ascii="Calibri" w:eastAsia="Yu Mincho" w:hAnsi="Calibri" w:cs="Times New Roman"/>
          <w:sz w:val="24"/>
          <w:szCs w:val="24"/>
          <w:lang w:val="mn-MN"/>
        </w:rPr>
      </w:pPr>
      <w:r w:rsidRPr="003B79DD">
        <w:rPr>
          <w:rFonts w:ascii="Calibri" w:eastAsia="Yu Mincho" w:hAnsi="Calibri" w:cs="Times New Roman"/>
          <w:sz w:val="24"/>
          <w:szCs w:val="24"/>
          <w:lang w:val="mn-MN"/>
        </w:rPr>
        <w:t>------оОо-------</w:t>
      </w:r>
    </w:p>
    <w:p w:rsidR="003E2B95" w:rsidRPr="003B79DD" w:rsidRDefault="003E2B95" w:rsidP="00A77B5F">
      <w:pPr>
        <w:spacing w:after="0" w:line="240" w:lineRule="auto"/>
        <w:rPr>
          <w:rFonts w:ascii="Arial" w:hAnsi="Arial" w:cs="Arial"/>
          <w:sz w:val="24"/>
          <w:szCs w:val="24"/>
          <w:lang w:val="mn-MN"/>
        </w:rPr>
      </w:pPr>
    </w:p>
    <w:sectPr w:rsidR="003E2B95" w:rsidRPr="003B79DD" w:rsidSect="00495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CF6" w:rsidRDefault="001E7CF6" w:rsidP="00755650">
      <w:pPr>
        <w:spacing w:after="0" w:line="240" w:lineRule="auto"/>
      </w:pPr>
      <w:r>
        <w:separator/>
      </w:r>
    </w:p>
  </w:endnote>
  <w:endnote w:type="continuationSeparator" w:id="0">
    <w:p w:rsidR="001E7CF6" w:rsidRDefault="001E7CF6" w:rsidP="0075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CF6" w:rsidRDefault="001E7CF6" w:rsidP="00755650">
      <w:pPr>
        <w:spacing w:after="0" w:line="240" w:lineRule="auto"/>
      </w:pPr>
      <w:r>
        <w:separator/>
      </w:r>
    </w:p>
  </w:footnote>
  <w:footnote w:type="continuationSeparator" w:id="0">
    <w:p w:rsidR="001E7CF6" w:rsidRDefault="001E7CF6" w:rsidP="00755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462"/>
    <w:multiLevelType w:val="multilevel"/>
    <w:tmpl w:val="E10C0C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6C2638"/>
    <w:multiLevelType w:val="hybridMultilevel"/>
    <w:tmpl w:val="EB245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36121"/>
    <w:multiLevelType w:val="multilevel"/>
    <w:tmpl w:val="651EBB9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34309FB"/>
    <w:multiLevelType w:val="hybridMultilevel"/>
    <w:tmpl w:val="34A63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35726"/>
    <w:multiLevelType w:val="hybridMultilevel"/>
    <w:tmpl w:val="255E0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3B27E4"/>
    <w:multiLevelType w:val="multilevel"/>
    <w:tmpl w:val="2DB867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9336714"/>
    <w:multiLevelType w:val="multilevel"/>
    <w:tmpl w:val="C77EB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D3192A"/>
    <w:multiLevelType w:val="hybridMultilevel"/>
    <w:tmpl w:val="7EB466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7"/>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96"/>
    <w:rsid w:val="00012A66"/>
    <w:rsid w:val="000263BE"/>
    <w:rsid w:val="00031662"/>
    <w:rsid w:val="00075A48"/>
    <w:rsid w:val="000A40C9"/>
    <w:rsid w:val="000E177C"/>
    <w:rsid w:val="00103037"/>
    <w:rsid w:val="00105D7A"/>
    <w:rsid w:val="0011303E"/>
    <w:rsid w:val="00116534"/>
    <w:rsid w:val="00120620"/>
    <w:rsid w:val="00127EDC"/>
    <w:rsid w:val="00135AC5"/>
    <w:rsid w:val="001751B1"/>
    <w:rsid w:val="00193D8E"/>
    <w:rsid w:val="001A1BDC"/>
    <w:rsid w:val="001B6BE9"/>
    <w:rsid w:val="001E7CF6"/>
    <w:rsid w:val="00206BA0"/>
    <w:rsid w:val="00207816"/>
    <w:rsid w:val="002234BC"/>
    <w:rsid w:val="00240FE5"/>
    <w:rsid w:val="00275BEA"/>
    <w:rsid w:val="002A7498"/>
    <w:rsid w:val="002E7DD2"/>
    <w:rsid w:val="00321E13"/>
    <w:rsid w:val="0033358F"/>
    <w:rsid w:val="00343BAE"/>
    <w:rsid w:val="00350B71"/>
    <w:rsid w:val="003B79DD"/>
    <w:rsid w:val="003D2C29"/>
    <w:rsid w:val="003D40A9"/>
    <w:rsid w:val="003E2B95"/>
    <w:rsid w:val="00444F2A"/>
    <w:rsid w:val="00450F44"/>
    <w:rsid w:val="00454280"/>
    <w:rsid w:val="00495A47"/>
    <w:rsid w:val="004A0D2F"/>
    <w:rsid w:val="004F3268"/>
    <w:rsid w:val="00522D85"/>
    <w:rsid w:val="0052740E"/>
    <w:rsid w:val="00541C25"/>
    <w:rsid w:val="00542151"/>
    <w:rsid w:val="00560B82"/>
    <w:rsid w:val="005732D7"/>
    <w:rsid w:val="005931D8"/>
    <w:rsid w:val="005A53C8"/>
    <w:rsid w:val="005D672B"/>
    <w:rsid w:val="005F33A1"/>
    <w:rsid w:val="005F3831"/>
    <w:rsid w:val="00615D7B"/>
    <w:rsid w:val="006252BE"/>
    <w:rsid w:val="0064039C"/>
    <w:rsid w:val="006456AF"/>
    <w:rsid w:val="006A09A2"/>
    <w:rsid w:val="006C6686"/>
    <w:rsid w:val="007125E7"/>
    <w:rsid w:val="00714431"/>
    <w:rsid w:val="00727BFE"/>
    <w:rsid w:val="00730C43"/>
    <w:rsid w:val="00732755"/>
    <w:rsid w:val="00740AC2"/>
    <w:rsid w:val="007511D6"/>
    <w:rsid w:val="00754636"/>
    <w:rsid w:val="00755650"/>
    <w:rsid w:val="00776F2F"/>
    <w:rsid w:val="007858C4"/>
    <w:rsid w:val="00794F87"/>
    <w:rsid w:val="007D0CE6"/>
    <w:rsid w:val="007D2347"/>
    <w:rsid w:val="007F661C"/>
    <w:rsid w:val="0080546D"/>
    <w:rsid w:val="00807822"/>
    <w:rsid w:val="0082100B"/>
    <w:rsid w:val="0087640C"/>
    <w:rsid w:val="008A3F06"/>
    <w:rsid w:val="00900E04"/>
    <w:rsid w:val="009027BA"/>
    <w:rsid w:val="00920DEB"/>
    <w:rsid w:val="00930CC0"/>
    <w:rsid w:val="009A10D0"/>
    <w:rsid w:val="009B49CA"/>
    <w:rsid w:val="009F0896"/>
    <w:rsid w:val="00A0338D"/>
    <w:rsid w:val="00A34E79"/>
    <w:rsid w:val="00A71B1D"/>
    <w:rsid w:val="00A77B5F"/>
    <w:rsid w:val="00A8450A"/>
    <w:rsid w:val="00A93C04"/>
    <w:rsid w:val="00AC550A"/>
    <w:rsid w:val="00AF2482"/>
    <w:rsid w:val="00B35DC7"/>
    <w:rsid w:val="00B72861"/>
    <w:rsid w:val="00B85944"/>
    <w:rsid w:val="00BD59F5"/>
    <w:rsid w:val="00BE0412"/>
    <w:rsid w:val="00BE7002"/>
    <w:rsid w:val="00C03506"/>
    <w:rsid w:val="00C30070"/>
    <w:rsid w:val="00C6007E"/>
    <w:rsid w:val="00C94392"/>
    <w:rsid w:val="00CB53EB"/>
    <w:rsid w:val="00CE1932"/>
    <w:rsid w:val="00CF70F4"/>
    <w:rsid w:val="00D221D5"/>
    <w:rsid w:val="00D52FBD"/>
    <w:rsid w:val="00D54C3C"/>
    <w:rsid w:val="00D62A4B"/>
    <w:rsid w:val="00D6356E"/>
    <w:rsid w:val="00D87A3E"/>
    <w:rsid w:val="00D92D85"/>
    <w:rsid w:val="00DC6EC9"/>
    <w:rsid w:val="00DF1A4B"/>
    <w:rsid w:val="00E177AB"/>
    <w:rsid w:val="00E2120E"/>
    <w:rsid w:val="00E378F7"/>
    <w:rsid w:val="00E566F1"/>
    <w:rsid w:val="00E605CA"/>
    <w:rsid w:val="00E66353"/>
    <w:rsid w:val="00EC1160"/>
    <w:rsid w:val="00ED71E3"/>
    <w:rsid w:val="00EF5C99"/>
    <w:rsid w:val="00F0526C"/>
    <w:rsid w:val="00F154EC"/>
    <w:rsid w:val="00F4334A"/>
    <w:rsid w:val="00F47806"/>
    <w:rsid w:val="00F72B13"/>
    <w:rsid w:val="00FA5BA9"/>
    <w:rsid w:val="00FC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DD37"/>
  <w15:chartTrackingRefBased/>
  <w15:docId w15:val="{BF218A5E-FF98-4150-AB68-91B9466C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F7"/>
    <w:pPr>
      <w:ind w:left="720"/>
      <w:contextualSpacing/>
    </w:pPr>
  </w:style>
  <w:style w:type="paragraph" w:styleId="NormalWeb">
    <w:name w:val="Normal (Web)"/>
    <w:basedOn w:val="Normal"/>
    <w:uiPriority w:val="99"/>
    <w:unhideWhenUsed/>
    <w:rsid w:val="002234B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55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650"/>
    <w:rPr>
      <w:sz w:val="20"/>
      <w:szCs w:val="20"/>
    </w:rPr>
  </w:style>
  <w:style w:type="character" w:styleId="FootnoteReference">
    <w:name w:val="footnote reference"/>
    <w:basedOn w:val="DefaultParagraphFont"/>
    <w:uiPriority w:val="99"/>
    <w:semiHidden/>
    <w:unhideWhenUsed/>
    <w:rsid w:val="00755650"/>
    <w:rPr>
      <w:vertAlign w:val="superscript"/>
    </w:rPr>
  </w:style>
  <w:style w:type="table" w:customStyle="1" w:styleId="TableGrid1">
    <w:name w:val="Table Grid1"/>
    <w:basedOn w:val="TableNormal"/>
    <w:next w:val="TableGrid"/>
    <w:uiPriority w:val="59"/>
    <w:rsid w:val="008A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0D2F"/>
    <w:pPr>
      <w:spacing w:after="0" w:line="240" w:lineRule="auto"/>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A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52488">
      <w:bodyDiv w:val="1"/>
      <w:marLeft w:val="0"/>
      <w:marRight w:val="0"/>
      <w:marTop w:val="0"/>
      <w:marBottom w:val="0"/>
      <w:divBdr>
        <w:top w:val="none" w:sz="0" w:space="0" w:color="auto"/>
        <w:left w:val="none" w:sz="0" w:space="0" w:color="auto"/>
        <w:bottom w:val="none" w:sz="0" w:space="0" w:color="auto"/>
        <w:right w:val="none" w:sz="0" w:space="0" w:color="auto"/>
      </w:divBdr>
      <w:divsChild>
        <w:div w:id="1623345802">
          <w:marLeft w:val="375"/>
          <w:marRight w:val="0"/>
          <w:marTop w:val="0"/>
          <w:marBottom w:val="0"/>
          <w:divBdr>
            <w:top w:val="none" w:sz="0" w:space="0" w:color="auto"/>
            <w:left w:val="none" w:sz="0" w:space="0" w:color="auto"/>
            <w:bottom w:val="none" w:sz="0" w:space="0" w:color="auto"/>
            <w:right w:val="none" w:sz="0" w:space="0" w:color="auto"/>
          </w:divBdr>
        </w:div>
      </w:divsChild>
    </w:div>
    <w:div w:id="15200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A22C-7172-4A1C-8507-B6BC8564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Amarsanaa-pc</dc:creator>
  <cp:keywords/>
  <dc:description/>
  <cp:lastModifiedBy>Ts.Amarsanaa</cp:lastModifiedBy>
  <cp:revision>20</cp:revision>
  <cp:lastPrinted>2021-01-07T04:02:00Z</cp:lastPrinted>
  <dcterms:created xsi:type="dcterms:W3CDTF">2020-09-14T07:56:00Z</dcterms:created>
  <dcterms:modified xsi:type="dcterms:W3CDTF">2021-01-07T04:02:00Z</dcterms:modified>
</cp:coreProperties>
</file>