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5D6D" w14:textId="77777777" w:rsidR="001478FE" w:rsidRPr="00E53F90" w:rsidRDefault="001478FE" w:rsidP="002D4DF8">
      <w:pPr>
        <w:spacing w:after="0" w:line="240" w:lineRule="auto"/>
        <w:jc w:val="center"/>
        <w:rPr>
          <w:rFonts w:ascii="Arial" w:hAnsi="Arial" w:cs="Arial"/>
          <w:b/>
          <w:bCs/>
          <w:szCs w:val="24"/>
          <w:lang w:val="mn-MN"/>
        </w:rPr>
      </w:pPr>
    </w:p>
    <w:p w14:paraId="7FB57089" w14:textId="17C196BF" w:rsidR="00CD7E20" w:rsidRPr="00606910" w:rsidRDefault="00606910" w:rsidP="002D4DF8">
      <w:pPr>
        <w:spacing w:after="0" w:line="240" w:lineRule="auto"/>
        <w:jc w:val="center"/>
        <w:rPr>
          <w:rFonts w:ascii="Arial" w:hAnsi="Arial" w:cs="Arial"/>
          <w:b/>
          <w:bCs/>
          <w:color w:val="000000" w:themeColor="text1"/>
          <w:szCs w:val="24"/>
          <w:lang w:val="mn-MN"/>
        </w:rPr>
      </w:pPr>
      <w:r w:rsidRPr="00606910">
        <w:rPr>
          <w:rFonts w:ascii="Arial" w:hAnsi="Arial" w:cs="Arial"/>
          <w:b/>
          <w:bCs/>
          <w:color w:val="000000" w:themeColor="text1"/>
          <w:szCs w:val="24"/>
          <w:lang w:val="mn-MN"/>
        </w:rPr>
        <w:t xml:space="preserve">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БОЛОН БУСАД ХУУЛЬД НЭМЭЛТ, ӨӨРЧЛӨЛТ ОРУУЛАХ ТУХАЙ </w:t>
      </w:r>
      <w:r w:rsidRPr="00606910">
        <w:rPr>
          <w:rFonts w:ascii="Arial" w:hAnsi="Arial" w:cs="Arial"/>
          <w:b/>
          <w:bCs/>
          <w:szCs w:val="24"/>
          <w:lang w:val="mn-MN"/>
        </w:rPr>
        <w:t>ХУУЛИЙН ТӨСЛИЙН ТАНИЛЦУУЛГА</w:t>
      </w:r>
    </w:p>
    <w:p w14:paraId="6EAB3858" w14:textId="77777777" w:rsidR="00CD7E20" w:rsidRPr="00E53F90" w:rsidRDefault="00CD7E20" w:rsidP="002D4DF8">
      <w:pPr>
        <w:spacing w:after="0" w:line="240" w:lineRule="auto"/>
        <w:jc w:val="center"/>
        <w:rPr>
          <w:rFonts w:ascii="Arial" w:hAnsi="Arial" w:cs="Arial"/>
          <w:b/>
          <w:bCs/>
          <w:szCs w:val="24"/>
          <w:lang w:val="mn-MN"/>
        </w:rPr>
      </w:pPr>
    </w:p>
    <w:p w14:paraId="40834142" w14:textId="77777777" w:rsidR="00CD7E20" w:rsidRPr="00E53F9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Монгол Улсын Их Хурлын 2020 оны 24 дүгээр тогтоолоор баталсан “Монгол Улсын Засгийн газрын 2020-2024 оны үйл ажиллагааны хөтөлбөр”-ийн 4.1-д “Цахим хөгжлийн нэгдсэн бодлого, төлөвлөлт, удирдлагаар хангаж, төрийн үйлчилгээг шуурхай, хариуцлагатай, хүртээмжтэй хүргэх нөхцөлийг бүрдүүлж, иргэдийн цаг хугацаа, зардлыг хэмнэнэ.” гэж, 4.1.1-д “Төрийн байгууллагын мэдээллийг иргэн, аж ахуйн нэгжээс шаарддаг байдлыг халж, иргэд нэг удаа бүртгүүлээд төрийн цахим үйлчилгээг шуурхай авдаг болох зорилтыг бүрэн хэрэгжүүлж, төрийн цахим үйлчилгээг нэгдсэн стандартад оруулна.” гэж, 4.4.11-д “Монгол Улсын Үндсэн хуульд заасан иргэний</w:t>
      </w:r>
      <w:r w:rsidRPr="00E53F90">
        <w:rPr>
          <w:rFonts w:ascii="Arial" w:hAnsi="Arial" w:cs="Arial"/>
          <w:szCs w:val="24"/>
        </w:rPr>
        <w:t xml:space="preserve"> </w:t>
      </w:r>
      <w:r w:rsidRPr="00E53F90">
        <w:rPr>
          <w:rFonts w:ascii="Arial" w:hAnsi="Arial" w:cs="Arial"/>
          <w:szCs w:val="24"/>
          <w:lang w:val="mn-MN"/>
        </w:rPr>
        <w:t xml:space="preserve">мэдээлэл авах эрхээ хэрэгжүүлэх хууль, эрх зүйн орчныг сайжруулах” зорилтыг дэвшүүлсэн. </w:t>
      </w:r>
    </w:p>
    <w:p w14:paraId="066B67B5" w14:textId="77777777" w:rsidR="00CD7E20" w:rsidRPr="00E53F90" w:rsidRDefault="00CD7E20" w:rsidP="002D4DF8">
      <w:pPr>
        <w:spacing w:after="0" w:line="240" w:lineRule="auto"/>
        <w:ind w:firstLine="720"/>
        <w:jc w:val="both"/>
        <w:rPr>
          <w:rFonts w:ascii="Arial" w:hAnsi="Arial" w:cs="Arial"/>
          <w:szCs w:val="24"/>
          <w:lang w:val="mn-MN"/>
        </w:rPr>
      </w:pPr>
    </w:p>
    <w:p w14:paraId="61763F5A" w14:textId="77777777" w:rsidR="00CD7E2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Мөн Монгол Улсын Их Хурлын 2020 оны 52 дугаар тогтоолын хавсралтаар баталсан “Алсын хараа-2050” Монгол Улсын урт хугацааны хөгжлийн бодлогын 5.3 дахь заалтын 1 дүгээр үе шат (2021-2030)-ын 4-т “Төрийн байгууллага хоорондын болон төр, иргэний нийгэм, бизнесийн байгууллагуудын мэдээллийн солилцоо сайжирч, захиргааны зардал бууран, үйлчилгээний үр дүн сайжирна.” гэж, 5-д “Төрийн байгууллагын шийдвэр гаргах үйл явцад иргэд, олон нийтийн саналыг цахимаар авах нөхцөл бүрдэж, мэдээллийн ил тод байдал нэмэгдэнэ.” гэж, 9.4 дэх заалтын 1 дүгээр үе шат (2021-2030)-ын 3-т “Мэдээллийг цахимжуулж, иргэдэд төрийн үйлчилгээг цахимаар хүргэх тогтолцоог бий болгоно.” гэж тус тус заасан.</w:t>
      </w:r>
    </w:p>
    <w:p w14:paraId="4C3FDB73" w14:textId="77777777" w:rsidR="00193CA2" w:rsidRDefault="00193CA2" w:rsidP="002D4DF8">
      <w:pPr>
        <w:spacing w:after="0" w:line="240" w:lineRule="auto"/>
        <w:ind w:firstLine="720"/>
        <w:jc w:val="both"/>
        <w:rPr>
          <w:rFonts w:ascii="Arial" w:hAnsi="Arial" w:cs="Arial"/>
          <w:szCs w:val="24"/>
          <w:lang w:val="mn-MN"/>
        </w:rPr>
      </w:pPr>
    </w:p>
    <w:p w14:paraId="32C22C8F" w14:textId="77777777" w:rsidR="00CD7E20" w:rsidRPr="00E53F9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Дээрх зорилтыг хэрэгжүүлэх хүрээнд Монгол Улсын Их Хурлаас 2021 оны 12 дугаар сарын 17-ны өдөр Нийтийн мэдээллийн ил тод байдлын тухай хуулийг хэлэлцэн баталж</w:t>
      </w:r>
      <w:r w:rsidRPr="00E53F90">
        <w:rPr>
          <w:rFonts w:ascii="Arial" w:hAnsi="Arial" w:cs="Arial"/>
          <w:szCs w:val="24"/>
        </w:rPr>
        <w:t>,</w:t>
      </w:r>
      <w:r w:rsidRPr="00E53F90">
        <w:rPr>
          <w:rFonts w:ascii="Arial" w:hAnsi="Arial" w:cs="Arial"/>
          <w:szCs w:val="24"/>
          <w:lang w:val="mn-MN"/>
        </w:rPr>
        <w:t xml:space="preserve"> 2022 оны 05 дугаар сарын 01-ний өдрөөс хүчин төгөлдөр мөрдөгдөж эхэлсэн бөгөөд уг хуулиар хүн, хуулийн этгээд төрийн байгууллагад цуглуулж, боловсруулж, ашиглаж байгаа мэдээлэлд түргэн, шуурхай хандах, мэдээлэл эрэх, хайх, олж авах нөхцөлийг бүрдүүлэх, хүн, хуулийн этгээдэд мэдээлэл, үйлчилгээг цахим орчны дэд бүтэц, техник, технологийн суурь, дундын нөөцөд тулгуурлан цахим хэлбэрээр хүргэх, дамжуулах, цахим баримт бичгийг хүлээн зөвшөөрөхтэй холбоотой харилцааг зохицуулж байна.</w:t>
      </w:r>
    </w:p>
    <w:p w14:paraId="5E343DCB" w14:textId="77777777" w:rsidR="00CD7E20" w:rsidRPr="00E53F90" w:rsidRDefault="00CD7E20" w:rsidP="002D4DF8">
      <w:pPr>
        <w:spacing w:after="0" w:line="240" w:lineRule="auto"/>
        <w:jc w:val="both"/>
        <w:rPr>
          <w:rFonts w:ascii="Arial" w:hAnsi="Arial" w:cs="Arial"/>
          <w:szCs w:val="24"/>
          <w:lang w:val="mn-MN"/>
        </w:rPr>
      </w:pPr>
    </w:p>
    <w:p w14:paraId="15337867" w14:textId="16587EAE" w:rsidR="00CD7E20" w:rsidRPr="00E53F90" w:rsidRDefault="00CD7E20" w:rsidP="002D4DF8">
      <w:pPr>
        <w:spacing w:after="0" w:line="240" w:lineRule="auto"/>
        <w:ind w:firstLine="720"/>
        <w:jc w:val="both"/>
        <w:rPr>
          <w:rFonts w:ascii="Arial" w:hAnsi="Arial" w:cs="Arial"/>
          <w:color w:val="FF0000"/>
          <w:szCs w:val="24"/>
          <w:lang w:val="mn-MN"/>
        </w:rPr>
      </w:pPr>
      <w:r w:rsidRPr="00E53F90">
        <w:rPr>
          <w:rFonts w:ascii="Arial" w:hAnsi="Arial" w:cs="Arial"/>
          <w:szCs w:val="24"/>
          <w:lang w:val="mn-MN"/>
        </w:rPr>
        <w:t xml:space="preserve">Нийтийн мэдээллийн ил тод байдлын тухай хуулийн 13 дугаар зүйлийн 13.3 дахь хэсэгт “Цаасан болон хуульд заасны дагуу цахим хэлбэрээр гаргасан хүсэлтийг бичгээр гаргасан хүсэлт гэж үзнэ.” гэж, 30 дугаар зүйлийн 30.5 дахь хэсэгт “Хуульд өөрөөр заагаагүй бол цахим баримт бичиг нь цаасан баримт бичигтэй нэгэн адил хүчинтэй байна.” гэж тус тус зааж цахим баримт бичгийн эрх зүйн хүчин чадлыг сайжруулж, иргэний мэдээлэл авах эрхийг бэхжүүлсэн, </w:t>
      </w:r>
      <w:r w:rsidRPr="00E53F90">
        <w:rPr>
          <w:rFonts w:ascii="Arial" w:hAnsi="Arial" w:cs="Arial"/>
          <w:color w:val="000000" w:themeColor="text1"/>
          <w:szCs w:val="24"/>
          <w:lang w:val="mn-MN"/>
        </w:rPr>
        <w:t>мөн</w:t>
      </w:r>
      <w:r w:rsidRPr="00E53F90">
        <w:rPr>
          <w:rFonts w:ascii="Arial" w:hAnsi="Arial" w:cs="Arial"/>
          <w:color w:val="000000" w:themeColor="text1"/>
          <w:szCs w:val="24"/>
        </w:rPr>
        <w:t xml:space="preserve"> </w:t>
      </w:r>
      <w:r w:rsidRPr="00E53F90">
        <w:rPr>
          <w:rFonts w:ascii="Arial" w:hAnsi="Arial" w:cs="Arial"/>
          <w:color w:val="000000" w:themeColor="text1"/>
          <w:szCs w:val="24"/>
          <w:lang w:val="mn-MN"/>
        </w:rPr>
        <w:t>Монгол Улсын Их Хурлаас 2020 оны 4 дүгээр сарын 24-ны өдөр баталсан Архив, албан хэрэг хөтлөлтийн тухай хуульд цахим болон цаасан баримт бичгийг үйлдэх, илгээх, хүлээн авах талаарх зохицуулалтуудыг тусгаж цахим үйл ажиллагааны эрх зүйн үндсийг</w:t>
      </w:r>
      <w:r w:rsidR="00E3160A">
        <w:rPr>
          <w:rFonts w:ascii="Arial" w:hAnsi="Arial" w:cs="Arial"/>
          <w:color w:val="000000" w:themeColor="text1"/>
          <w:szCs w:val="24"/>
          <w:lang w:val="mn-MN"/>
        </w:rPr>
        <w:t xml:space="preserve"> тодорхой хэмжээгээр</w:t>
      </w:r>
      <w:r w:rsidRPr="00E53F90">
        <w:rPr>
          <w:rFonts w:ascii="Arial" w:hAnsi="Arial" w:cs="Arial"/>
          <w:color w:val="000000" w:themeColor="text1"/>
          <w:szCs w:val="24"/>
          <w:lang w:val="mn-MN"/>
        </w:rPr>
        <w:t xml:space="preserve"> бүрдүүлсэн байна. Энэхүү цахимаар харилцах нөхцөлийг бусад салбарын хуулиудад адилтган тусгаж, хүлээн зөвшөөрөх замаар хууль хоорондын нийцлийг хангаж, практикт үүсээд </w:t>
      </w:r>
      <w:r w:rsidRPr="00E53F90">
        <w:rPr>
          <w:rFonts w:ascii="Arial" w:hAnsi="Arial" w:cs="Arial"/>
          <w:color w:val="000000" w:themeColor="text1"/>
          <w:szCs w:val="24"/>
          <w:lang w:val="mn-MN"/>
        </w:rPr>
        <w:lastRenderedPageBreak/>
        <w:t>байгаа зөрүүтэй ойлголтыг арилгах зайлшгүй хэрэгцээ шаардлага үүсээд байна</w:t>
      </w:r>
      <w:r w:rsidR="006C6331" w:rsidRPr="006C6331">
        <w:rPr>
          <w:rFonts w:ascii="Arial" w:hAnsi="Arial" w:cs="Arial"/>
          <w:szCs w:val="24"/>
          <w:lang w:val="mn-MN"/>
        </w:rPr>
        <w:t xml:space="preserve"> </w:t>
      </w:r>
      <w:r w:rsidR="006C6331">
        <w:rPr>
          <w:rFonts w:ascii="Arial" w:hAnsi="Arial" w:cs="Arial"/>
          <w:szCs w:val="24"/>
          <w:lang w:val="mn-MN"/>
        </w:rPr>
        <w:t xml:space="preserve">Түүнчлэн </w:t>
      </w:r>
      <w:r w:rsidR="006C6331" w:rsidRPr="006C6331">
        <w:rPr>
          <w:rFonts w:ascii="Arial" w:hAnsi="Arial" w:cs="Arial"/>
          <w:szCs w:val="24"/>
          <w:lang w:val="mn-MN"/>
        </w:rPr>
        <w:t>Хууль тогтоомжийн тухай хуульд</w:t>
      </w:r>
      <w:r w:rsidR="006C6331">
        <w:rPr>
          <w:rFonts w:ascii="Arial" w:hAnsi="Arial" w:cs="Arial"/>
          <w:szCs w:val="24"/>
          <w:lang w:val="mn-MN"/>
        </w:rPr>
        <w:t xml:space="preserve"> заасны дагуу</w:t>
      </w:r>
      <w:r w:rsidR="006C6331" w:rsidRPr="006C6331">
        <w:rPr>
          <w:rFonts w:ascii="Arial" w:hAnsi="Arial" w:cs="Arial"/>
          <w:szCs w:val="24"/>
          <w:lang w:val="mn-MN"/>
        </w:rPr>
        <w:t xml:space="preserve"> хуулийн төслийг боловсруулахдаа үг хэллэгийг монгол хэл бичгийн дүрэмд нийцүүлэн хоёрдмол утгагүй товч, тодорхой, ойлгоход хялбараар бичих шаардлагыг хангах</w:t>
      </w:r>
      <w:r w:rsidR="006C6331">
        <w:rPr>
          <w:rFonts w:ascii="Arial" w:hAnsi="Arial" w:cs="Arial"/>
          <w:szCs w:val="24"/>
          <w:lang w:val="mn-MN"/>
        </w:rPr>
        <w:t xml:space="preserve"> нь зүйтэй гэж үзэж байна.</w:t>
      </w:r>
      <w:r w:rsidRPr="00E53F90">
        <w:rPr>
          <w:rFonts w:ascii="Arial" w:hAnsi="Arial" w:cs="Arial"/>
          <w:color w:val="000000" w:themeColor="text1"/>
          <w:szCs w:val="24"/>
          <w:lang w:val="mn-MN"/>
        </w:rPr>
        <w:t xml:space="preserve"> </w:t>
      </w:r>
    </w:p>
    <w:p w14:paraId="729ED138" w14:textId="77777777" w:rsidR="00CD7E20" w:rsidRPr="00E53F90" w:rsidRDefault="00CD7E20" w:rsidP="002D4DF8">
      <w:pPr>
        <w:spacing w:after="0" w:line="240" w:lineRule="auto"/>
        <w:ind w:firstLine="720"/>
        <w:jc w:val="both"/>
        <w:rPr>
          <w:rFonts w:ascii="Arial" w:hAnsi="Arial" w:cs="Arial"/>
          <w:szCs w:val="24"/>
          <w:lang w:val="mn-MN"/>
        </w:rPr>
      </w:pPr>
    </w:p>
    <w:p w14:paraId="51CD4E53" w14:textId="77777777" w:rsidR="00CD7E20" w:rsidRPr="00E53F90" w:rsidRDefault="00CD7E20" w:rsidP="002D4DF8">
      <w:pPr>
        <w:spacing w:after="0" w:line="240" w:lineRule="auto"/>
        <w:ind w:firstLine="720"/>
        <w:jc w:val="both"/>
        <w:rPr>
          <w:rFonts w:ascii="Arial" w:hAnsi="Arial" w:cs="Arial"/>
          <w:color w:val="000000" w:themeColor="text1"/>
          <w:szCs w:val="24"/>
          <w:lang w:val="mn-MN"/>
        </w:rPr>
      </w:pPr>
      <w:r w:rsidRPr="00E53F90">
        <w:rPr>
          <w:rFonts w:ascii="Arial" w:hAnsi="Arial" w:cs="Arial"/>
          <w:szCs w:val="24"/>
          <w:lang w:val="mn-MN"/>
        </w:rPr>
        <w:t xml:space="preserve">Өөрөөр хэлбэл Монгол Улсын Их Хурлаас баталсан цахим хөгжлийг дэмжсэн багц хуулиудын хүрээнд буюу Нийтийн мэдээллийн ил тод байдлын тухай хууль, Хүний хувийн мэдээлэл хамгаалах тухай хуульд заасан “бичгээр” гэсэн нэр </w:t>
      </w:r>
      <w:r w:rsidRPr="00E53F90">
        <w:rPr>
          <w:rFonts w:ascii="Arial" w:hAnsi="Arial" w:cs="Arial"/>
          <w:color w:val="000000" w:themeColor="text1"/>
          <w:szCs w:val="24"/>
          <w:lang w:val="mn-MN"/>
        </w:rPr>
        <w:t xml:space="preserve">томьёоны агуулгад цаасан, эсхүл цахим хэлбэрийн аль алиныг хамааруулж ойлгохоор заагаад, харин бусад салбарын хуульд “бичгээр” гэсэн агуулгад зөвхөн цаасан хэлбэрийг тооцож, ойлгож байгаа нь тухайн хуульд заасан мэдээлэл солилцоо, үйлчилгээг цахим хэлбэрээр давхар хүргэх, хууль хоорондын нэр томьёоны зөрүүтэй байдлыг үүсгэж, Монгол Улсын цахим шилжилтийг удаашруулах, үл ойлголцох нөхцөл байдалд хүргэж байна. </w:t>
      </w:r>
    </w:p>
    <w:p w14:paraId="4C429F18" w14:textId="77777777" w:rsidR="00CD7E20" w:rsidRPr="00E53F90" w:rsidRDefault="00CD7E20" w:rsidP="002D4DF8">
      <w:pPr>
        <w:spacing w:after="0" w:line="240" w:lineRule="auto"/>
        <w:ind w:firstLine="720"/>
        <w:jc w:val="both"/>
        <w:rPr>
          <w:rFonts w:ascii="Arial" w:hAnsi="Arial" w:cs="Arial"/>
          <w:szCs w:val="24"/>
          <w:lang w:val="mn-MN"/>
        </w:rPr>
      </w:pPr>
    </w:p>
    <w:p w14:paraId="32DE2680" w14:textId="4A0D7D0B" w:rsidR="00CD7E20" w:rsidRPr="00E53F90" w:rsidRDefault="00CD7E20" w:rsidP="002D4DF8">
      <w:pPr>
        <w:spacing w:after="0" w:line="240" w:lineRule="auto"/>
        <w:ind w:firstLine="720"/>
        <w:jc w:val="both"/>
        <w:rPr>
          <w:rFonts w:ascii="Arial" w:hAnsi="Arial" w:cs="Arial"/>
          <w:color w:val="FF0000"/>
          <w:szCs w:val="24"/>
          <w:lang w:val="mn-MN"/>
        </w:rPr>
      </w:pPr>
      <w:r w:rsidRPr="00E94413">
        <w:rPr>
          <w:rFonts w:ascii="Arial" w:hAnsi="Arial" w:cs="Arial"/>
          <w:szCs w:val="24"/>
          <w:lang w:val="mn-MN"/>
        </w:rPr>
        <w:t xml:space="preserve">Зарим жишээг дурдвал, Цахим хөгжил, харилцаа холбооны яамнаас Монгол Улсын хүчин төгөлдөр үйлчилж байгаа нийт 430 орчим хуулийг судалж үзэхэд зөвхөн “бичгээр” буюу “цаасан хэлбэрээр” </w:t>
      </w:r>
      <w:r w:rsidR="00E94413">
        <w:rPr>
          <w:rFonts w:ascii="Arial" w:hAnsi="Arial" w:cs="Arial"/>
          <w:szCs w:val="24"/>
          <w:lang w:val="mn-MN"/>
        </w:rPr>
        <w:t>гэж хэлбэр заасан</w:t>
      </w:r>
      <w:r w:rsidRPr="00E94413">
        <w:rPr>
          <w:rFonts w:ascii="Arial" w:hAnsi="Arial" w:cs="Arial"/>
          <w:szCs w:val="24"/>
          <w:lang w:val="mn-MN"/>
        </w:rPr>
        <w:t xml:space="preserve"> үг хэллэгтэй 169 хуулийн 869 хэсэг байгааг тогтоож, тэдгээр нь цахим хэлбэрээр үйл ажиллагаа явуулахыг үгүйсгэсэн агуулгатай байна.</w:t>
      </w:r>
      <w:r w:rsidRPr="00E94413">
        <w:rPr>
          <w:rFonts w:ascii="Arial" w:hAnsi="Arial" w:cs="Arial"/>
          <w:color w:val="000000" w:themeColor="text1"/>
          <w:szCs w:val="24"/>
          <w:lang w:val="mn-MN"/>
        </w:rPr>
        <w:t xml:space="preserve"> Мөн “цаасаар”, “өөрийн биеэр”, “хуулбар”, “бичгээр хүргүүлнэ” гэж цаасан суурьтай баримт бичгийг шаардсан хэсгүүд ч түгээмэл байна.</w:t>
      </w:r>
    </w:p>
    <w:p w14:paraId="0F77BA9E" w14:textId="77777777" w:rsidR="00CD7E20" w:rsidRPr="00E53F90" w:rsidRDefault="00CD7E20" w:rsidP="002D4DF8">
      <w:pPr>
        <w:spacing w:after="0" w:line="240" w:lineRule="auto"/>
        <w:ind w:firstLine="720"/>
        <w:jc w:val="both"/>
        <w:rPr>
          <w:rFonts w:ascii="Arial" w:hAnsi="Arial" w:cs="Arial"/>
          <w:color w:val="FF0000"/>
          <w:szCs w:val="24"/>
          <w:lang w:val="mn-MN"/>
        </w:rPr>
      </w:pPr>
    </w:p>
    <w:p w14:paraId="7F3F0920" w14:textId="7CB3E045" w:rsidR="00CD7E2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Түүнчлэн аливаа үйл ажиллагааг цаасан хэлбэрээр явуулах нь тухайн хүн, хуулийн этгээдэд цаг хугацаа, хөрөнгө санхүүгийн ихээхэн дарамт учруулж, үр ашиггүй зардлыг үүсгэдгийг тоон статистик мэдээллээс тодорхой харж болох бөгөөд Монгол Улсын Засгийн газрын 2020 оны санхүүгийн нэгдсэн тайланд бичиг хэргийн зардалд 25</w:t>
      </w:r>
      <w:r w:rsidRPr="00E53F90">
        <w:rPr>
          <w:rFonts w:ascii="Arial" w:hAnsi="Arial" w:cs="Arial"/>
          <w:szCs w:val="24"/>
        </w:rPr>
        <w:t>.</w:t>
      </w:r>
      <w:r w:rsidRPr="00E53F90">
        <w:rPr>
          <w:rFonts w:ascii="Arial" w:hAnsi="Arial" w:cs="Arial"/>
          <w:szCs w:val="24"/>
          <w:lang w:val="mn-MN"/>
        </w:rPr>
        <w:t>3 тэрбум төгрөг, шуудан, холбоо, интернэтийн төлбөрт 20</w:t>
      </w:r>
      <w:r w:rsidRPr="00E53F90">
        <w:rPr>
          <w:rFonts w:ascii="Arial" w:hAnsi="Arial" w:cs="Arial"/>
          <w:szCs w:val="24"/>
        </w:rPr>
        <w:t>.</w:t>
      </w:r>
      <w:r w:rsidRPr="00E53F90">
        <w:rPr>
          <w:rFonts w:ascii="Arial" w:hAnsi="Arial" w:cs="Arial"/>
          <w:szCs w:val="24"/>
          <w:lang w:val="mn-MN"/>
        </w:rPr>
        <w:t>1 тэрбум төгрөгийг төрийн байгууллагаас зарцуулсан байна. Түүнчлэн Цахим хөгжил, харилцаа холбооны яамны 2022 оны 01 дүгээр сарын 01-ний өдрөөс 12 дугаар сарын 6-ны өдрийн байдлаар ирсэн бичгийн тоо 3</w:t>
      </w:r>
      <w:r w:rsidRPr="00E53F90">
        <w:rPr>
          <w:rFonts w:ascii="Arial" w:hAnsi="Arial" w:cs="Arial"/>
          <w:szCs w:val="24"/>
        </w:rPr>
        <w:t>,</w:t>
      </w:r>
      <w:r w:rsidRPr="00E53F90">
        <w:rPr>
          <w:rFonts w:ascii="Arial" w:hAnsi="Arial" w:cs="Arial"/>
          <w:szCs w:val="24"/>
          <w:lang w:val="mn-MN"/>
        </w:rPr>
        <w:t>653, явсан албан бичгийн тоо 2</w:t>
      </w:r>
      <w:r w:rsidRPr="00E53F90">
        <w:rPr>
          <w:rFonts w:ascii="Arial" w:hAnsi="Arial" w:cs="Arial"/>
          <w:szCs w:val="24"/>
        </w:rPr>
        <w:t>,</w:t>
      </w:r>
      <w:r w:rsidRPr="00E53F90">
        <w:rPr>
          <w:rFonts w:ascii="Arial" w:hAnsi="Arial" w:cs="Arial"/>
          <w:szCs w:val="24"/>
          <w:lang w:val="mn-MN"/>
        </w:rPr>
        <w:t>168 байгаа бөгөөд эдгээр албан бичгийг дунджаар 5 хуудас гэж тооцвол 29</w:t>
      </w:r>
      <w:r w:rsidRPr="00E53F90">
        <w:rPr>
          <w:rFonts w:ascii="Arial" w:hAnsi="Arial" w:cs="Arial"/>
          <w:szCs w:val="24"/>
        </w:rPr>
        <w:t>,</w:t>
      </w:r>
      <w:r w:rsidRPr="00E53F90">
        <w:rPr>
          <w:rFonts w:ascii="Arial" w:hAnsi="Arial" w:cs="Arial"/>
          <w:szCs w:val="24"/>
          <w:lang w:val="mn-MN"/>
        </w:rPr>
        <w:t>105 ширхэг цаас буюу 59 боодол цаас /нэг боодол цаас 12</w:t>
      </w:r>
      <w:r w:rsidRPr="00E53F90">
        <w:rPr>
          <w:rFonts w:ascii="Arial" w:hAnsi="Arial" w:cs="Arial"/>
          <w:szCs w:val="24"/>
        </w:rPr>
        <w:t>,</w:t>
      </w:r>
      <w:r w:rsidRPr="00E53F90">
        <w:rPr>
          <w:rFonts w:ascii="Arial" w:hAnsi="Arial" w:cs="Arial"/>
          <w:szCs w:val="24"/>
          <w:lang w:val="mn-MN"/>
        </w:rPr>
        <w:t xml:space="preserve">000 төгрөг/, шуудан хүргэлтийн зардалд 6,504,000 төгрөг буюу нийт 7,212,000 төгрөгийн зардал гаргажээ. Засгийн газрын Хэрэг эрхлэх газар, 16 яам, 34 агентлагийн хэмжээнд тооцвол 367,812,000 төгрөгийн зардал гаргасан гэсэн тооцоолол байна. Мөн нэг албан бичгийг шуудангаар илгээж, тухайн байгууллага нь хүлээн авахад дунджаар нэгээс долоон өдөр зарцуулж байна. </w:t>
      </w:r>
    </w:p>
    <w:p w14:paraId="16E1D249" w14:textId="77777777" w:rsidR="00915A17" w:rsidRDefault="00915A17" w:rsidP="002D4DF8">
      <w:pPr>
        <w:spacing w:after="0" w:line="240" w:lineRule="auto"/>
        <w:ind w:firstLine="720"/>
        <w:jc w:val="both"/>
        <w:rPr>
          <w:rFonts w:ascii="Arial" w:hAnsi="Arial" w:cs="Arial"/>
          <w:szCs w:val="24"/>
          <w:lang w:val="mn-MN"/>
        </w:rPr>
      </w:pPr>
    </w:p>
    <w:p w14:paraId="547D010C" w14:textId="5A4D2D87" w:rsidR="00915A17" w:rsidRDefault="00915A17" w:rsidP="002D4DF8">
      <w:pPr>
        <w:spacing w:after="0" w:line="240" w:lineRule="auto"/>
        <w:ind w:firstLine="720"/>
        <w:jc w:val="both"/>
        <w:rPr>
          <w:rStyle w:val="markedcontent"/>
          <w:rFonts w:ascii="Arial" w:hAnsi="Arial" w:cs="Arial"/>
          <w:lang w:val="mn-MN"/>
        </w:rPr>
      </w:pPr>
      <w:r>
        <w:rPr>
          <w:rFonts w:ascii="Arial" w:hAnsi="Arial" w:cs="Arial"/>
          <w:lang w:val="mn-MN"/>
        </w:rPr>
        <w:t xml:space="preserve">Цахим хэлбэрээр төрийн үйлчилгээ авах </w:t>
      </w:r>
      <w:r w:rsidR="005E468F">
        <w:rPr>
          <w:rFonts w:ascii="Arial" w:hAnsi="Arial" w:cs="Arial"/>
          <w:lang w:val="mn-MN"/>
        </w:rPr>
        <w:t>нь</w:t>
      </w:r>
      <w:r w:rsidR="005F1A26">
        <w:rPr>
          <w:rFonts w:ascii="Arial" w:hAnsi="Arial" w:cs="Arial"/>
          <w:lang w:val="mn-MN"/>
        </w:rPr>
        <w:t xml:space="preserve"> иргэдийн хувьд түгээмэл</w:t>
      </w:r>
      <w:r w:rsidR="00563E47">
        <w:rPr>
          <w:rFonts w:ascii="Arial" w:hAnsi="Arial" w:cs="Arial"/>
          <w:lang w:val="mn-MN"/>
        </w:rPr>
        <w:t xml:space="preserve"> болж байна. </w:t>
      </w:r>
      <w:r>
        <w:rPr>
          <w:rFonts w:ascii="Arial" w:hAnsi="Arial" w:cs="Arial"/>
          <w:lang w:val="mn-MN"/>
        </w:rPr>
        <w:t>2020 оны 10 дугаар сарын 2-ны өдөр</w:t>
      </w:r>
      <w:r w:rsidR="005F1A26">
        <w:rPr>
          <w:rFonts w:ascii="Arial" w:hAnsi="Arial" w:cs="Arial"/>
          <w:lang w:val="mn-MN"/>
        </w:rPr>
        <w:t xml:space="preserve"> нээгдсэн </w:t>
      </w:r>
      <w:r>
        <w:rPr>
          <w:rFonts w:ascii="Arial" w:hAnsi="Arial" w:cs="Arial"/>
          <w:lang w:val="mn-MN"/>
        </w:rPr>
        <w:t>“</w:t>
      </w:r>
      <w:r>
        <w:rPr>
          <w:rFonts w:ascii="Arial" w:hAnsi="Arial" w:cs="Arial"/>
        </w:rPr>
        <w:t>e-Mongolia</w:t>
      </w:r>
      <w:r>
        <w:rPr>
          <w:rFonts w:ascii="Arial" w:hAnsi="Arial" w:cs="Arial"/>
          <w:lang w:val="mn-MN"/>
        </w:rPr>
        <w:t xml:space="preserve">” платформыг </w:t>
      </w:r>
      <w:r w:rsidR="00EF3A49">
        <w:rPr>
          <w:rFonts w:ascii="Arial" w:hAnsi="Arial" w:cs="Arial"/>
          <w:lang w:val="mn-MN"/>
        </w:rPr>
        <w:t xml:space="preserve">өнөөдрийг хүртэл хугацаанд </w:t>
      </w:r>
      <w:r>
        <w:rPr>
          <w:rFonts w:ascii="Arial" w:hAnsi="Arial" w:cs="Arial"/>
          <w:lang w:val="mn-MN"/>
        </w:rPr>
        <w:t>1,565,778 хүн буюу насанд хүрсэн иргэдийн 71.8</w:t>
      </w:r>
      <w:r>
        <w:rPr>
          <w:rFonts w:ascii="Arial" w:hAnsi="Arial" w:cs="Arial"/>
        </w:rPr>
        <w:t xml:space="preserve">% </w:t>
      </w:r>
      <w:r>
        <w:rPr>
          <w:rFonts w:ascii="Arial" w:hAnsi="Arial" w:cs="Arial"/>
          <w:lang w:val="mn-MN"/>
        </w:rPr>
        <w:t xml:space="preserve">хувь нь нэвтэрч, нийтдээ </w:t>
      </w:r>
      <w:r>
        <w:rPr>
          <w:rStyle w:val="markedcontent"/>
          <w:rFonts w:ascii="Arial" w:hAnsi="Arial" w:cs="Arial"/>
        </w:rPr>
        <w:t>26,213,255</w:t>
      </w:r>
      <w:r>
        <w:rPr>
          <w:rStyle w:val="markedcontent"/>
          <w:rFonts w:ascii="Arial" w:hAnsi="Arial" w:cs="Arial"/>
          <w:lang w:val="mn-MN"/>
        </w:rPr>
        <w:t xml:space="preserve"> удаа, нэг сард дунджаар 1.3 сая үйлчилгээ авч байгаа  нь төрийн үйлчилгээний цахим шилжилтийн ач холбогдол, хэрэгцээг харуулж байгаа явдал юм. </w:t>
      </w:r>
    </w:p>
    <w:p w14:paraId="47FAE443" w14:textId="77777777" w:rsidR="002D4DF8" w:rsidRDefault="002D4DF8" w:rsidP="002D4DF8">
      <w:pPr>
        <w:spacing w:after="0" w:line="240" w:lineRule="auto"/>
        <w:ind w:firstLine="720"/>
        <w:jc w:val="both"/>
        <w:rPr>
          <w:rFonts w:ascii="Arial" w:hAnsi="Arial" w:cs="Arial"/>
          <w:bCs/>
          <w:szCs w:val="24"/>
          <w:lang w:val="mn-MN"/>
        </w:rPr>
      </w:pPr>
    </w:p>
    <w:p w14:paraId="531B0117" w14:textId="77777777" w:rsidR="002D4DF8" w:rsidRPr="002D4DF8" w:rsidRDefault="002D4DF8" w:rsidP="002D4DF8">
      <w:pPr>
        <w:spacing w:after="0" w:line="240" w:lineRule="auto"/>
        <w:ind w:firstLine="720"/>
        <w:jc w:val="both"/>
        <w:rPr>
          <w:rFonts w:ascii="Arial" w:hAnsi="Arial" w:cs="Arial"/>
          <w:bCs/>
          <w:szCs w:val="24"/>
        </w:rPr>
      </w:pPr>
      <w:r>
        <w:rPr>
          <w:rFonts w:ascii="Arial" w:hAnsi="Arial" w:cs="Arial"/>
          <w:bCs/>
          <w:szCs w:val="24"/>
          <w:lang w:val="mn-MN"/>
        </w:rPr>
        <w:t xml:space="preserve">Монгол Улс нь мэдээллийн технологи, харилцаа холбооны суурь дэд бүтэц, хүн амын технологийн хэрэглээний түвшингээр дэлхийд өндөрт орох бөгөөд дижитал бүтээгдэхүүн, үйлчилгээ хөгжихөд таатай орны нэгт тооцогддог. Харилцаа холбооны зохицуулах хорооноос гаргасан тоон мэдээллээр 2022 онд үүрэн холбооны идэвхтэй хэрэглэгч давхардсан тоогоор </w:t>
      </w:r>
      <w:r w:rsidRPr="001170CB">
        <w:rPr>
          <w:rFonts w:ascii="Arial" w:hAnsi="Arial" w:cs="Arial"/>
          <w:bCs/>
          <w:szCs w:val="24"/>
          <w:lang w:val="mn-MN"/>
        </w:rPr>
        <w:t>4</w:t>
      </w:r>
      <w:r>
        <w:rPr>
          <w:rFonts w:ascii="Arial" w:hAnsi="Arial" w:cs="Arial"/>
          <w:bCs/>
          <w:szCs w:val="24"/>
          <w:lang w:val="mn-MN"/>
        </w:rPr>
        <w:t xml:space="preserve">.8 сая хүрч, үүнээс </w:t>
      </w:r>
      <w:r>
        <w:rPr>
          <w:rFonts w:ascii="Arial" w:hAnsi="Arial" w:cs="Arial"/>
          <w:bCs/>
          <w:szCs w:val="24"/>
          <w:lang w:val="mn-MN"/>
        </w:rPr>
        <w:lastRenderedPageBreak/>
        <w:t xml:space="preserve">ухаалаг утас хэрэглэгчийн тоо </w:t>
      </w:r>
      <w:r w:rsidRPr="003070C7">
        <w:rPr>
          <w:rFonts w:ascii="Arial" w:hAnsi="Arial" w:cs="Arial"/>
          <w:bCs/>
          <w:szCs w:val="24"/>
          <w:lang w:val="mn-MN"/>
        </w:rPr>
        <w:t>4</w:t>
      </w:r>
      <w:r>
        <w:rPr>
          <w:rFonts w:ascii="Arial" w:hAnsi="Arial" w:cs="Arial"/>
          <w:bCs/>
          <w:szCs w:val="24"/>
          <w:lang w:val="mn-MN"/>
        </w:rPr>
        <w:t xml:space="preserve"> сая буюу </w:t>
      </w:r>
      <w:r>
        <w:rPr>
          <w:rFonts w:ascii="Arial" w:hAnsi="Arial" w:cs="Arial"/>
          <w:bCs/>
          <w:szCs w:val="24"/>
        </w:rPr>
        <w:t>83</w:t>
      </w:r>
      <w:r>
        <w:rPr>
          <w:rFonts w:ascii="Arial" w:hAnsi="Arial" w:cs="Arial"/>
          <w:bCs/>
          <w:szCs w:val="24"/>
          <w:lang w:val="mn-MN"/>
        </w:rPr>
        <w:t xml:space="preserve"> хувь</w:t>
      </w:r>
      <w:r>
        <w:rPr>
          <w:rFonts w:ascii="Arial" w:hAnsi="Arial" w:cs="Arial"/>
          <w:bCs/>
          <w:szCs w:val="24"/>
        </w:rPr>
        <w:t xml:space="preserve"> </w:t>
      </w:r>
      <w:r>
        <w:rPr>
          <w:rFonts w:ascii="Arial" w:hAnsi="Arial" w:cs="Arial"/>
          <w:bCs/>
          <w:szCs w:val="24"/>
          <w:lang w:val="mn-MN"/>
        </w:rPr>
        <w:t xml:space="preserve">байна. Мөн өндөр хурдны </w:t>
      </w:r>
      <w:r>
        <w:rPr>
          <w:rFonts w:ascii="Arial" w:hAnsi="Arial" w:cs="Arial"/>
          <w:bCs/>
          <w:szCs w:val="24"/>
        </w:rPr>
        <w:t xml:space="preserve">LTE/4G </w:t>
      </w:r>
      <w:r>
        <w:rPr>
          <w:rFonts w:ascii="Arial" w:hAnsi="Arial" w:cs="Arial"/>
          <w:bCs/>
          <w:szCs w:val="24"/>
          <w:lang w:val="mn-MN"/>
        </w:rPr>
        <w:t xml:space="preserve">хэрэглэгч </w:t>
      </w:r>
      <w:r w:rsidRPr="001170CB">
        <w:rPr>
          <w:rFonts w:ascii="Arial" w:hAnsi="Arial" w:cs="Arial"/>
          <w:bCs/>
          <w:szCs w:val="24"/>
          <w:lang w:val="mn-MN"/>
        </w:rPr>
        <w:t>3,093,666</w:t>
      </w:r>
      <w:r>
        <w:rPr>
          <w:rFonts w:ascii="Arial" w:hAnsi="Arial" w:cs="Arial"/>
          <w:bCs/>
          <w:szCs w:val="24"/>
          <w:lang w:val="mn-MN"/>
        </w:rPr>
        <w:t xml:space="preserve"> хүрч, үүрэн холбооны дата хэрэглээ </w:t>
      </w:r>
      <w:r w:rsidRPr="00B266D0">
        <w:rPr>
          <w:rFonts w:ascii="Arial" w:hAnsi="Arial" w:cs="Arial"/>
          <w:bCs/>
          <w:szCs w:val="24"/>
          <w:lang w:val="mn-MN"/>
        </w:rPr>
        <w:t>474,596</w:t>
      </w:r>
      <w:r>
        <w:rPr>
          <w:rFonts w:ascii="Arial" w:hAnsi="Arial" w:cs="Arial"/>
          <w:bCs/>
          <w:szCs w:val="24"/>
          <w:lang w:val="mn-MN"/>
        </w:rPr>
        <w:t xml:space="preserve"> Терабайт болж, өмнөх оноос 25 хувь</w:t>
      </w:r>
      <w:r>
        <w:rPr>
          <w:rFonts w:ascii="Arial" w:hAnsi="Arial" w:cs="Arial"/>
          <w:bCs/>
          <w:szCs w:val="24"/>
        </w:rPr>
        <w:t xml:space="preserve"> </w:t>
      </w:r>
      <w:r>
        <w:rPr>
          <w:rFonts w:ascii="Arial" w:hAnsi="Arial" w:cs="Arial"/>
          <w:bCs/>
          <w:szCs w:val="24"/>
          <w:lang w:val="mn-MN"/>
        </w:rPr>
        <w:t>өссөн ба нэг хүнд ноогдох 4</w:t>
      </w:r>
      <w:r>
        <w:rPr>
          <w:rFonts w:ascii="Arial" w:hAnsi="Arial" w:cs="Arial"/>
          <w:bCs/>
          <w:szCs w:val="24"/>
        </w:rPr>
        <w:t xml:space="preserve">G </w:t>
      </w:r>
      <w:r>
        <w:rPr>
          <w:rFonts w:ascii="Arial" w:hAnsi="Arial" w:cs="Arial"/>
          <w:bCs/>
          <w:szCs w:val="24"/>
          <w:lang w:val="mn-MN"/>
        </w:rPr>
        <w:t xml:space="preserve">дата хэрэглээ дунджаар 12.8 Гигабайт байна. Суурин интернэттэй өрхийн тоо </w:t>
      </w:r>
      <w:r>
        <w:rPr>
          <w:rFonts w:ascii="Arial" w:hAnsi="Arial" w:cs="Arial"/>
          <w:bCs/>
          <w:szCs w:val="24"/>
        </w:rPr>
        <w:t xml:space="preserve">2022 </w:t>
      </w:r>
      <w:r>
        <w:rPr>
          <w:rFonts w:ascii="Arial" w:hAnsi="Arial" w:cs="Arial"/>
          <w:bCs/>
          <w:szCs w:val="24"/>
          <w:lang w:val="mn-MN"/>
        </w:rPr>
        <w:t>онд өмнөх оноос 13 хувь</w:t>
      </w:r>
      <w:r>
        <w:rPr>
          <w:rFonts w:ascii="Arial" w:hAnsi="Arial" w:cs="Arial"/>
          <w:bCs/>
          <w:szCs w:val="24"/>
        </w:rPr>
        <w:t xml:space="preserve"> </w:t>
      </w:r>
      <w:r>
        <w:rPr>
          <w:rFonts w:ascii="Arial" w:hAnsi="Arial" w:cs="Arial"/>
          <w:bCs/>
          <w:szCs w:val="24"/>
          <w:lang w:val="mn-MN"/>
        </w:rPr>
        <w:t xml:space="preserve">өсч, нийт өрхийн 45 хувь суурин интернэттэй болсон байна. </w:t>
      </w:r>
    </w:p>
    <w:p w14:paraId="4E05A2FA" w14:textId="77777777" w:rsidR="002D4DF8" w:rsidRDefault="002D4DF8" w:rsidP="002D4DF8">
      <w:pPr>
        <w:spacing w:after="0" w:line="240" w:lineRule="auto"/>
        <w:ind w:firstLine="720"/>
        <w:jc w:val="both"/>
        <w:rPr>
          <w:rFonts w:ascii="Arial" w:hAnsi="Arial" w:cs="Arial"/>
          <w:bCs/>
          <w:szCs w:val="24"/>
          <w:lang w:val="mn-MN"/>
        </w:rPr>
      </w:pPr>
    </w:p>
    <w:p w14:paraId="2EF04886" w14:textId="3BA9FA35" w:rsidR="002D4DF8" w:rsidRPr="002D4DF8" w:rsidRDefault="002D4DF8" w:rsidP="002D4DF8">
      <w:pPr>
        <w:spacing w:after="0" w:line="240" w:lineRule="auto"/>
        <w:ind w:firstLine="720"/>
        <w:jc w:val="both"/>
        <w:rPr>
          <w:rStyle w:val="markedcontent"/>
          <w:rFonts w:ascii="Arial" w:hAnsi="Arial" w:cs="Arial"/>
          <w:bCs/>
          <w:szCs w:val="24"/>
        </w:rPr>
      </w:pPr>
      <w:r>
        <w:rPr>
          <w:rFonts w:ascii="Arial" w:hAnsi="Arial" w:cs="Arial"/>
          <w:bCs/>
          <w:szCs w:val="24"/>
          <w:lang w:val="mn-MN"/>
        </w:rPr>
        <w:t xml:space="preserve">Түүнчлэн санхүүгийн салбар мэдээллийн технологи ашиглан амжилттай хөгжиж байна. Тухайлбал, </w:t>
      </w:r>
      <w:r w:rsidRPr="00D016D8">
        <w:rPr>
          <w:rFonts w:ascii="Arial" w:hAnsi="Arial" w:cs="Arial"/>
          <w:bCs/>
          <w:szCs w:val="24"/>
        </w:rPr>
        <w:t xml:space="preserve">финтек зээлийн үйлчилгээ эрхлэгч </w:t>
      </w:r>
      <w:r>
        <w:rPr>
          <w:rFonts w:ascii="Arial" w:hAnsi="Arial" w:cs="Arial"/>
          <w:bCs/>
          <w:szCs w:val="24"/>
          <w:lang w:val="mn-MN"/>
        </w:rPr>
        <w:t xml:space="preserve">банк бус санхүүгийн байгууллагуудын </w:t>
      </w:r>
      <w:r w:rsidRPr="00D016D8">
        <w:rPr>
          <w:rFonts w:ascii="Arial" w:hAnsi="Arial" w:cs="Arial"/>
          <w:bCs/>
          <w:szCs w:val="24"/>
        </w:rPr>
        <w:t xml:space="preserve">харилцагчид нийт салбарын 94.2 хувийг бүрдүүлж, </w:t>
      </w:r>
      <w:r>
        <w:rPr>
          <w:rFonts w:ascii="Arial" w:hAnsi="Arial" w:cs="Arial"/>
          <w:bCs/>
          <w:szCs w:val="24"/>
          <w:lang w:val="mn-MN"/>
        </w:rPr>
        <w:t>хэрэглэгчдийн</w:t>
      </w:r>
      <w:r w:rsidRPr="00D016D8">
        <w:rPr>
          <w:rFonts w:ascii="Arial" w:hAnsi="Arial" w:cs="Arial"/>
          <w:bCs/>
          <w:szCs w:val="24"/>
        </w:rPr>
        <w:t xml:space="preserve"> 78.8 хувь нь зөвхөн гар утсаараа дамжуулан зээлийн үйлчилгээг авч байна. </w:t>
      </w:r>
    </w:p>
    <w:p w14:paraId="7F13B7F3" w14:textId="77777777" w:rsidR="002D4DF8" w:rsidRDefault="002D4DF8" w:rsidP="002D4DF8">
      <w:pPr>
        <w:spacing w:after="0" w:line="240" w:lineRule="auto"/>
        <w:ind w:firstLine="720"/>
        <w:jc w:val="both"/>
        <w:rPr>
          <w:rFonts w:ascii="Arial" w:hAnsi="Arial" w:cs="Arial"/>
          <w:szCs w:val="24"/>
          <w:lang w:val="mn-MN"/>
        </w:rPr>
      </w:pPr>
    </w:p>
    <w:p w14:paraId="3058CF25" w14:textId="1FE0C43B" w:rsidR="00873582" w:rsidRPr="00B33D66" w:rsidRDefault="006C2414" w:rsidP="002D4DF8">
      <w:pPr>
        <w:spacing w:after="0" w:line="240" w:lineRule="auto"/>
        <w:ind w:firstLine="720"/>
        <w:jc w:val="both"/>
        <w:rPr>
          <w:rFonts w:ascii="Arial" w:hAnsi="Arial" w:cs="Arial"/>
        </w:rPr>
      </w:pPr>
      <w:r w:rsidRPr="00E53F90">
        <w:rPr>
          <w:rFonts w:ascii="Arial" w:hAnsi="Arial" w:cs="Arial"/>
          <w:szCs w:val="24"/>
          <w:lang w:val="mn-MN"/>
        </w:rPr>
        <w:t xml:space="preserve">Мөн </w:t>
      </w:r>
      <w:r w:rsidR="00CD7E20" w:rsidRPr="00E53F90">
        <w:rPr>
          <w:rFonts w:ascii="Arial" w:hAnsi="Arial" w:cs="Arial"/>
          <w:szCs w:val="24"/>
          <w:lang w:val="mn-MN"/>
        </w:rPr>
        <w:t>Монгол Улсын Их Хурлаас Нийтийн мэдээллийн ил тод байдлын тухай хуультай уялдуулан Цахим гарын үсгийн тухай хуулийн шинэчилсэн найруулгыг баталж, цахим орчинд цахим гарын үсгийг ашиглан цахим хэлбэрээр үйл ажиллагаа явуулах боломжийг нэмэгдүүлэх замаар төрийн байгууллагын төдийгүй хувийн хэвшлийн байгууллагууд цахим хэлбэрээр үйл ажиллагаагаа түргэн, шуурхай явуулах нөхцөлийг бүрдүүлэхээр тусгасан. Энэ хууль 2022 оны 05 дугаар сарын 01-ний өдрөөс хэрэгжиж эхэлсэн</w:t>
      </w:r>
      <w:r w:rsidR="00873582">
        <w:rPr>
          <w:rFonts w:ascii="Arial" w:hAnsi="Arial" w:cs="Arial"/>
          <w:szCs w:val="24"/>
          <w:lang w:val="mn-MN"/>
        </w:rPr>
        <w:t>ээс</w:t>
      </w:r>
      <w:r w:rsidR="00205772">
        <w:rPr>
          <w:rFonts w:ascii="Arial" w:hAnsi="Arial" w:cs="Arial"/>
          <w:szCs w:val="24"/>
          <w:lang w:val="mn-MN"/>
        </w:rPr>
        <w:t xml:space="preserve"> хойш </w:t>
      </w:r>
      <w:r w:rsidR="00873582">
        <w:rPr>
          <w:rFonts w:ascii="Arial" w:hAnsi="Arial" w:cs="Arial"/>
          <w:szCs w:val="24"/>
          <w:lang w:val="mn-MN"/>
        </w:rPr>
        <w:t xml:space="preserve"> </w:t>
      </w:r>
      <w:r w:rsidR="00205772">
        <w:rPr>
          <w:rFonts w:ascii="Arial" w:hAnsi="Arial" w:cs="Arial"/>
          <w:szCs w:val="24"/>
          <w:lang w:val="mn-MN"/>
        </w:rPr>
        <w:t xml:space="preserve">зөвхөн </w:t>
      </w:r>
      <w:r w:rsidR="00873582">
        <w:rPr>
          <w:rFonts w:ascii="Arial" w:hAnsi="Arial" w:cs="Arial"/>
          <w:lang w:val="mn-MN"/>
        </w:rPr>
        <w:t xml:space="preserve">Улсын бүртгэлийн ерөнхий газраас </w:t>
      </w:r>
      <w:r w:rsidR="00205772">
        <w:rPr>
          <w:rFonts w:ascii="Arial" w:hAnsi="Arial" w:cs="Arial"/>
          <w:lang w:val="mn-MN"/>
        </w:rPr>
        <w:t xml:space="preserve">гэхэд 2023 оны </w:t>
      </w:r>
      <w:r w:rsidR="00873582" w:rsidRPr="00CD06A1">
        <w:rPr>
          <w:rFonts w:ascii="Arial" w:hAnsi="Arial" w:cs="Arial"/>
          <w:lang w:val="mn-MN"/>
        </w:rPr>
        <w:t xml:space="preserve">3 </w:t>
      </w:r>
      <w:r w:rsidR="00205772">
        <w:rPr>
          <w:rFonts w:ascii="Arial" w:hAnsi="Arial" w:cs="Arial"/>
          <w:lang w:val="mn-MN"/>
        </w:rPr>
        <w:t xml:space="preserve">дугаар </w:t>
      </w:r>
      <w:r w:rsidR="00873582" w:rsidRPr="00CD06A1">
        <w:rPr>
          <w:rFonts w:ascii="Arial" w:hAnsi="Arial" w:cs="Arial"/>
          <w:lang w:val="mn-MN"/>
        </w:rPr>
        <w:t>сарын 23-ны</w:t>
      </w:r>
      <w:r w:rsidR="00205772">
        <w:rPr>
          <w:rFonts w:ascii="Arial" w:hAnsi="Arial" w:cs="Arial"/>
          <w:lang w:val="mn-MN"/>
        </w:rPr>
        <w:t xml:space="preserve"> өдрийн</w:t>
      </w:r>
      <w:r w:rsidR="00873582" w:rsidRPr="00CD06A1">
        <w:rPr>
          <w:rFonts w:ascii="Arial" w:hAnsi="Arial" w:cs="Arial"/>
          <w:lang w:val="mn-MN"/>
        </w:rPr>
        <w:t xml:space="preserve"> </w:t>
      </w:r>
      <w:r w:rsidR="00873582">
        <w:rPr>
          <w:rFonts w:ascii="Arial" w:hAnsi="Arial" w:cs="Arial"/>
          <w:lang w:val="mn-MN"/>
        </w:rPr>
        <w:t xml:space="preserve">байдлаар </w:t>
      </w:r>
      <w:r w:rsidR="00873582" w:rsidRPr="00CD06A1">
        <w:rPr>
          <w:rFonts w:ascii="Arial" w:hAnsi="Arial" w:cs="Arial"/>
          <w:lang w:val="mn-MN"/>
        </w:rPr>
        <w:t>597</w:t>
      </w:r>
      <w:r w:rsidR="00873582">
        <w:rPr>
          <w:rFonts w:ascii="Arial" w:hAnsi="Arial" w:cs="Arial"/>
        </w:rPr>
        <w:t>,</w:t>
      </w:r>
      <w:r w:rsidR="00873582" w:rsidRPr="00CD06A1">
        <w:rPr>
          <w:rFonts w:ascii="Arial" w:hAnsi="Arial" w:cs="Arial"/>
          <w:lang w:val="mn-MN"/>
        </w:rPr>
        <w:t>843</w:t>
      </w:r>
      <w:r w:rsidR="00873582">
        <w:rPr>
          <w:rFonts w:ascii="Arial" w:hAnsi="Arial" w:cs="Arial"/>
          <w:lang w:val="mn-MN"/>
        </w:rPr>
        <w:t xml:space="preserve"> хүнд,</w:t>
      </w:r>
      <w:r w:rsidR="00873582" w:rsidRPr="00CD06A1">
        <w:rPr>
          <w:rFonts w:ascii="Arial" w:hAnsi="Arial" w:cs="Arial"/>
          <w:lang w:val="mn-MN"/>
        </w:rPr>
        <w:t xml:space="preserve"> үүнээс иргэний үнэмлэх</w:t>
      </w:r>
      <w:r w:rsidR="00873582">
        <w:rPr>
          <w:rFonts w:ascii="Arial" w:hAnsi="Arial" w:cs="Arial"/>
          <w:lang w:val="mn-MN"/>
        </w:rPr>
        <w:t xml:space="preserve"> дээр</w:t>
      </w:r>
      <w:r w:rsidR="002D4DF8">
        <w:rPr>
          <w:rFonts w:ascii="Arial" w:hAnsi="Arial" w:cs="Arial"/>
          <w:lang w:val="mn-MN"/>
        </w:rPr>
        <w:t xml:space="preserve"> </w:t>
      </w:r>
      <w:r w:rsidR="00873582" w:rsidRPr="00CD06A1">
        <w:rPr>
          <w:rFonts w:ascii="Arial" w:hAnsi="Arial" w:cs="Arial"/>
          <w:lang w:val="mn-MN"/>
        </w:rPr>
        <w:t>532</w:t>
      </w:r>
      <w:r w:rsidR="00873582">
        <w:rPr>
          <w:rFonts w:ascii="Arial" w:hAnsi="Arial" w:cs="Arial"/>
          <w:lang w:val="mn-MN"/>
        </w:rPr>
        <w:t>,</w:t>
      </w:r>
      <w:r w:rsidR="00873582" w:rsidRPr="00CD06A1">
        <w:rPr>
          <w:rFonts w:ascii="Arial" w:hAnsi="Arial" w:cs="Arial"/>
          <w:lang w:val="mn-MN"/>
        </w:rPr>
        <w:t>142, мобайл апп</w:t>
      </w:r>
      <w:r w:rsidR="00873582">
        <w:rPr>
          <w:rFonts w:ascii="Arial" w:hAnsi="Arial" w:cs="Arial"/>
          <w:lang w:val="mn-MN"/>
        </w:rPr>
        <w:t>ликейшн</w:t>
      </w:r>
      <w:r w:rsidR="00B33D66">
        <w:rPr>
          <w:rFonts w:ascii="Arial" w:hAnsi="Arial" w:cs="Arial"/>
          <w:lang w:val="mn-MN"/>
        </w:rPr>
        <w:t>ээ</w:t>
      </w:r>
      <w:r w:rsidR="00873582">
        <w:rPr>
          <w:rFonts w:ascii="Arial" w:hAnsi="Arial" w:cs="Arial"/>
          <w:lang w:val="mn-MN"/>
        </w:rPr>
        <w:t xml:space="preserve">р </w:t>
      </w:r>
      <w:r w:rsidR="00873582" w:rsidRPr="00CD06A1">
        <w:rPr>
          <w:rFonts w:ascii="Arial" w:hAnsi="Arial" w:cs="Arial"/>
          <w:lang w:val="mn-MN"/>
        </w:rPr>
        <w:t>65</w:t>
      </w:r>
      <w:r w:rsidR="00873582">
        <w:rPr>
          <w:rFonts w:ascii="Arial" w:hAnsi="Arial" w:cs="Arial"/>
          <w:lang w:val="mn-MN"/>
        </w:rPr>
        <w:t>,</w:t>
      </w:r>
      <w:r w:rsidR="00873582" w:rsidRPr="00CD06A1">
        <w:rPr>
          <w:rFonts w:ascii="Arial" w:hAnsi="Arial" w:cs="Arial"/>
          <w:lang w:val="mn-MN"/>
        </w:rPr>
        <w:t xml:space="preserve">701 </w:t>
      </w:r>
      <w:r w:rsidR="00873582">
        <w:rPr>
          <w:rFonts w:ascii="Arial" w:hAnsi="Arial" w:cs="Arial"/>
          <w:lang w:val="mn-MN"/>
        </w:rPr>
        <w:t>тоон гарын үсэг олгоод байна.</w:t>
      </w:r>
    </w:p>
    <w:p w14:paraId="0DD77EE8" w14:textId="77777777" w:rsidR="002D4DF8" w:rsidRDefault="002D4DF8" w:rsidP="002D4DF8">
      <w:pPr>
        <w:spacing w:after="0" w:line="240" w:lineRule="auto"/>
        <w:ind w:firstLine="720"/>
        <w:jc w:val="both"/>
        <w:rPr>
          <w:rFonts w:ascii="Arial" w:hAnsi="Arial" w:cs="Arial"/>
          <w:bCs/>
          <w:szCs w:val="24"/>
          <w:lang w:val="mn-MN"/>
        </w:rPr>
      </w:pPr>
    </w:p>
    <w:p w14:paraId="3C61785A" w14:textId="164EB8BD" w:rsidR="00CD7E20" w:rsidRPr="00E53F90" w:rsidRDefault="00B33D66" w:rsidP="002D4DF8">
      <w:pPr>
        <w:spacing w:after="0" w:line="240" w:lineRule="auto"/>
        <w:ind w:firstLine="720"/>
        <w:jc w:val="both"/>
        <w:rPr>
          <w:rFonts w:ascii="Arial" w:hAnsi="Arial" w:cs="Arial"/>
          <w:szCs w:val="24"/>
          <w:lang w:val="mn-MN"/>
        </w:rPr>
      </w:pPr>
      <w:r>
        <w:rPr>
          <w:rFonts w:ascii="Arial" w:hAnsi="Arial" w:cs="Arial"/>
          <w:szCs w:val="24"/>
          <w:lang w:val="mn-MN"/>
        </w:rPr>
        <w:t xml:space="preserve">Гэсэн хэдий ч </w:t>
      </w:r>
      <w:r w:rsidR="00CD7E20" w:rsidRPr="00E53F90">
        <w:rPr>
          <w:rFonts w:ascii="Arial" w:hAnsi="Arial" w:cs="Arial"/>
          <w:szCs w:val="24"/>
          <w:lang w:val="mn-MN"/>
        </w:rPr>
        <w:t xml:space="preserve">салбарын хуулиудад цахим </w:t>
      </w:r>
      <w:r w:rsidR="009C32F1">
        <w:rPr>
          <w:rFonts w:ascii="Arial" w:hAnsi="Arial" w:cs="Arial"/>
          <w:szCs w:val="24"/>
          <w:lang w:val="mn-MN"/>
        </w:rPr>
        <w:t>хэлбэрээр харилцах, цахим баримт бичиг үйлдэж болох тухай</w:t>
      </w:r>
      <w:r w:rsidR="00CD7E20" w:rsidRPr="00E53F90">
        <w:rPr>
          <w:rFonts w:ascii="Arial" w:hAnsi="Arial" w:cs="Arial"/>
          <w:szCs w:val="24"/>
          <w:lang w:val="mn-MN"/>
        </w:rPr>
        <w:t xml:space="preserve"> </w:t>
      </w:r>
      <w:r w:rsidR="009C32F1">
        <w:rPr>
          <w:rFonts w:ascii="Arial" w:hAnsi="Arial" w:cs="Arial"/>
          <w:szCs w:val="24"/>
          <w:lang w:val="mn-MN"/>
        </w:rPr>
        <w:t>тусгаагүй</w:t>
      </w:r>
      <w:r w:rsidR="00CD7E20" w:rsidRPr="00E53F90">
        <w:rPr>
          <w:rFonts w:ascii="Arial" w:hAnsi="Arial" w:cs="Arial"/>
          <w:szCs w:val="24"/>
          <w:lang w:val="mn-MN"/>
        </w:rPr>
        <w:t xml:space="preserve">, Архив, албан хэрэг хөтлөлтийн тухай хуулиар цахим баримт бичгийн хувь нь цаасан хувьтай адил хүчинтэй байхаар заасан боловч цаасан болон цахим хувь хоорондоо зөрсөн тохиолдолд цаасан хувийг баримтлахаар заасан зэргээс шалтгаалан зөвхөн цаасан хэлбэрээр </w:t>
      </w:r>
      <w:r w:rsidR="009C32F1">
        <w:rPr>
          <w:rFonts w:ascii="Arial" w:hAnsi="Arial" w:cs="Arial"/>
          <w:szCs w:val="24"/>
          <w:lang w:val="mn-MN"/>
        </w:rPr>
        <w:t xml:space="preserve">харилцаж, </w:t>
      </w:r>
      <w:r w:rsidR="00CD7E20" w:rsidRPr="00E53F90">
        <w:rPr>
          <w:rFonts w:ascii="Arial" w:hAnsi="Arial" w:cs="Arial"/>
          <w:szCs w:val="24"/>
          <w:lang w:val="mn-MN"/>
        </w:rPr>
        <w:t>үйл ажиллагаа явуулах</w:t>
      </w:r>
      <w:r w:rsidR="009C32F1">
        <w:rPr>
          <w:rFonts w:ascii="Arial" w:hAnsi="Arial" w:cs="Arial"/>
          <w:szCs w:val="24"/>
          <w:lang w:val="mn-MN"/>
        </w:rPr>
        <w:t xml:space="preserve"> нь эрх зүйн давуу талтай байх</w:t>
      </w:r>
      <w:r w:rsidR="00CD7E20" w:rsidRPr="00E53F90">
        <w:rPr>
          <w:rFonts w:ascii="Arial" w:hAnsi="Arial" w:cs="Arial"/>
          <w:szCs w:val="24"/>
          <w:lang w:val="mn-MN"/>
        </w:rPr>
        <w:t xml:space="preserve"> нөхцөлийг бүрдүүлснээс </w:t>
      </w:r>
      <w:r w:rsidR="009C32F1">
        <w:rPr>
          <w:rFonts w:ascii="Arial" w:hAnsi="Arial" w:cs="Arial"/>
          <w:szCs w:val="24"/>
          <w:lang w:val="mn-MN"/>
        </w:rPr>
        <w:t>цахим шилжилтийг</w:t>
      </w:r>
      <w:r w:rsidR="006E785D">
        <w:rPr>
          <w:rFonts w:ascii="Arial" w:hAnsi="Arial" w:cs="Arial"/>
          <w:szCs w:val="24"/>
          <w:lang w:val="mn-MN"/>
        </w:rPr>
        <w:t xml:space="preserve"> бүрэн хий</w:t>
      </w:r>
      <w:r w:rsidR="00D220D5">
        <w:rPr>
          <w:rFonts w:ascii="Arial" w:hAnsi="Arial" w:cs="Arial"/>
          <w:szCs w:val="24"/>
          <w:lang w:val="mn-MN"/>
        </w:rPr>
        <w:t xml:space="preserve">х боломжгүйд хүргэж байна. </w:t>
      </w:r>
      <w:r w:rsidR="00CD7E20" w:rsidRPr="00E53F90">
        <w:rPr>
          <w:rFonts w:ascii="Arial" w:hAnsi="Arial" w:cs="Arial"/>
          <w:szCs w:val="24"/>
          <w:lang w:val="mn-MN"/>
        </w:rPr>
        <w:t>Цахим гарын үсгийг дэлхий дахинд цахим албан бичиг, төрийн үйлчилгээ, гэрээ хэлэлцээр, цахим худалдан авалт, нэвтрэлт, хандалт, төрийн байгууллагын тайлан мэдээнд өргөн ашиглаж байгаа бол манай улсад зөвхөн цахим албан бичиг, төрийн үйлчилгээнд л цахим гарын үсгийг нэвтрүүлсэн байна.</w:t>
      </w:r>
      <w:r w:rsidR="00CD7E20" w:rsidRPr="00E53F90">
        <w:rPr>
          <w:rStyle w:val="FootnoteReference"/>
          <w:rFonts w:ascii="Arial" w:hAnsi="Arial" w:cs="Arial"/>
          <w:szCs w:val="24"/>
          <w:lang w:val="mn-MN"/>
        </w:rPr>
        <w:footnoteReference w:id="1"/>
      </w:r>
      <w:r w:rsidR="00CD7E20" w:rsidRPr="00E53F90">
        <w:rPr>
          <w:rFonts w:ascii="Arial" w:hAnsi="Arial" w:cs="Arial"/>
          <w:szCs w:val="24"/>
          <w:lang w:val="mn-MN"/>
        </w:rPr>
        <w:t xml:space="preserve"> </w:t>
      </w:r>
    </w:p>
    <w:p w14:paraId="0252E612" w14:textId="77777777" w:rsidR="00CD7E20" w:rsidRPr="00E53F90" w:rsidRDefault="00CD7E20" w:rsidP="002D4DF8">
      <w:pPr>
        <w:spacing w:after="0" w:line="240" w:lineRule="auto"/>
        <w:ind w:firstLine="720"/>
        <w:jc w:val="both"/>
        <w:rPr>
          <w:rFonts w:ascii="Arial" w:hAnsi="Arial" w:cs="Arial"/>
          <w:szCs w:val="24"/>
          <w:lang w:val="mn-MN"/>
        </w:rPr>
      </w:pPr>
    </w:p>
    <w:p w14:paraId="4150FE0E" w14:textId="21A84105" w:rsidR="00CD7E20" w:rsidRPr="00E53F9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Иймд Хууль тогтоомжийн тухай хуулийн 12 дугаар зүйлийн 12.2.24 дэх заалтад “Хуулийн давхардал, хийдэл, зөрчлийг арилгах зорилгоор хэд хэдэн хуульд нэгэн зэрэг өөрчлөлт оруулахаар хуулийн төсөл боловсруулна.” гэж, мөн хуулийн 24 дүгээр зүйлийн 24.2 дахь хэсэгт “Хуулийн давхардал, хийдэл, зөрчлийг арилгах зорилгоор хэд хэдэн хуульд нэгэн зэрэг өөрчлөлт оруулах хуулийн төслийг Засгийн газар санаачлан боловсруулж, Улсын Их Хуралд өргөн мэдүүлж болно. Энэ тохиолдолд өөрчлөлт оруулж байгаа хууль тус бүрд үзэл баримтлалыг тодорхойлох шаардлагагүй.” гэж тус тус заасны дагуу холбогдох хуулийн төслүүдийг боловсруулж, тус хуулийн 12 дугаар зүйлийн 12.1 дэх хэсэгт заасан аргачлалыг баримтлаагүй болно.</w:t>
      </w:r>
    </w:p>
    <w:p w14:paraId="5B2F3DCC" w14:textId="77777777" w:rsidR="00CD7E20" w:rsidRPr="00E53F90" w:rsidRDefault="00CD7E20" w:rsidP="002D4DF8">
      <w:pPr>
        <w:spacing w:after="0" w:line="240" w:lineRule="auto"/>
        <w:ind w:firstLine="720"/>
        <w:jc w:val="both"/>
        <w:rPr>
          <w:rFonts w:ascii="Arial" w:hAnsi="Arial" w:cs="Arial"/>
          <w:szCs w:val="24"/>
          <w:lang w:val="mn-MN"/>
        </w:rPr>
      </w:pPr>
    </w:p>
    <w:p w14:paraId="3E629C5E" w14:textId="1716F200" w:rsidR="00CD7E20" w:rsidRPr="00E53F90" w:rsidRDefault="00CD7E20" w:rsidP="002D4DF8">
      <w:pPr>
        <w:spacing w:after="0" w:line="240" w:lineRule="auto"/>
        <w:ind w:firstLine="720"/>
        <w:jc w:val="both"/>
        <w:rPr>
          <w:rFonts w:ascii="Arial" w:hAnsi="Arial" w:cs="Arial"/>
          <w:i/>
          <w:iCs/>
          <w:szCs w:val="24"/>
          <w:u w:val="single"/>
        </w:rPr>
      </w:pPr>
      <w:r w:rsidRPr="00E53F90">
        <w:rPr>
          <w:rFonts w:ascii="Arial" w:hAnsi="Arial" w:cs="Arial"/>
          <w:i/>
          <w:iCs/>
          <w:szCs w:val="24"/>
          <w:u w:val="single"/>
          <w:lang w:val="mn-MN"/>
        </w:rPr>
        <w:t>Хуулийн төслөөр зохицуулах харилцаа, хамрах хүрээ</w:t>
      </w:r>
      <w:r w:rsidRPr="00E53F90">
        <w:rPr>
          <w:rFonts w:ascii="Arial" w:hAnsi="Arial" w:cs="Arial"/>
          <w:i/>
          <w:iCs/>
          <w:szCs w:val="24"/>
          <w:u w:val="single"/>
        </w:rPr>
        <w:t>:</w:t>
      </w:r>
    </w:p>
    <w:p w14:paraId="68159325" w14:textId="77777777" w:rsidR="00CD7E20" w:rsidRPr="00E53F90" w:rsidRDefault="00CD7E20" w:rsidP="002D4DF8">
      <w:pPr>
        <w:spacing w:after="0" w:line="240" w:lineRule="auto"/>
        <w:ind w:firstLine="720"/>
        <w:jc w:val="both"/>
        <w:rPr>
          <w:rFonts w:ascii="Arial" w:hAnsi="Arial" w:cs="Arial"/>
          <w:szCs w:val="24"/>
        </w:rPr>
      </w:pPr>
    </w:p>
    <w:p w14:paraId="1EBAD9D8" w14:textId="6DCDA982" w:rsidR="00CD7E20" w:rsidRPr="00E53F9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lastRenderedPageBreak/>
        <w:t>Төрийн үйл ажиллагааг цахим хэлбэрээр явуулах, хүн, хуулийн этгээдийн төрийн байгууллагаас авах үйлчилгээг цахимжуулах, цахим баримт бичгий</w:t>
      </w:r>
      <w:r w:rsidR="006C6331">
        <w:rPr>
          <w:rFonts w:ascii="Arial" w:hAnsi="Arial" w:cs="Arial"/>
          <w:szCs w:val="24"/>
          <w:lang w:val="mn-MN"/>
        </w:rPr>
        <w:t>н хүчинтэй байдлыг</w:t>
      </w:r>
      <w:r w:rsidRPr="00E53F90">
        <w:rPr>
          <w:rFonts w:ascii="Arial" w:hAnsi="Arial" w:cs="Arial"/>
          <w:szCs w:val="24"/>
          <w:lang w:val="mn-MN"/>
        </w:rPr>
        <w:t xml:space="preserve"> хүлээн зөвшөөрөх, нотлох баримтын хэмжээнд үнэлдэг байх нөхцөлийг бүрдүүлэх</w:t>
      </w:r>
      <w:r w:rsidR="006C6331">
        <w:rPr>
          <w:rFonts w:ascii="Arial" w:hAnsi="Arial" w:cs="Arial"/>
          <w:szCs w:val="24"/>
          <w:lang w:val="mn-MN"/>
        </w:rPr>
        <w:t xml:space="preserve"> </w:t>
      </w:r>
      <w:r w:rsidRPr="00E53F90">
        <w:rPr>
          <w:rFonts w:ascii="Arial" w:hAnsi="Arial" w:cs="Arial"/>
          <w:szCs w:val="24"/>
          <w:lang w:val="mn-MN"/>
        </w:rPr>
        <w:t xml:space="preserve">зорилгоор Нийтийн мэдээллийн ил тод байдлын </w:t>
      </w:r>
      <w:r w:rsidR="005C0860" w:rsidRPr="00E53F90">
        <w:rPr>
          <w:rFonts w:ascii="Arial" w:hAnsi="Arial" w:cs="Arial"/>
          <w:szCs w:val="24"/>
          <w:lang w:val="mn-MN"/>
        </w:rPr>
        <w:t xml:space="preserve">тухай </w:t>
      </w:r>
      <w:r w:rsidRPr="00E53F90">
        <w:rPr>
          <w:rFonts w:ascii="Arial" w:hAnsi="Arial" w:cs="Arial"/>
          <w:szCs w:val="24"/>
          <w:lang w:val="mn-MN"/>
        </w:rPr>
        <w:t>хуульд нийцүүлж</w:t>
      </w:r>
      <w:r w:rsidR="006C6331">
        <w:rPr>
          <w:rFonts w:ascii="Arial" w:hAnsi="Arial" w:cs="Arial"/>
          <w:szCs w:val="24"/>
          <w:lang w:val="mn-MN"/>
        </w:rPr>
        <w:t xml:space="preserve"> </w:t>
      </w:r>
      <w:r w:rsidR="00B22B0E">
        <w:rPr>
          <w:rFonts w:ascii="Arial" w:hAnsi="Arial" w:cs="Arial"/>
          <w:szCs w:val="24"/>
          <w:lang w:val="mn-MN"/>
        </w:rPr>
        <w:t xml:space="preserve">120 хуульд </w:t>
      </w:r>
      <w:r w:rsidR="004B25C8" w:rsidRPr="00E53F90">
        <w:rPr>
          <w:rFonts w:ascii="Arial" w:hAnsi="Arial" w:cs="Arial"/>
          <w:szCs w:val="24"/>
          <w:lang w:val="mn-MN"/>
        </w:rPr>
        <w:t xml:space="preserve">дараах </w:t>
      </w:r>
      <w:r w:rsidR="005C0860" w:rsidRPr="00E53F90">
        <w:rPr>
          <w:rFonts w:ascii="Arial" w:hAnsi="Arial" w:cs="Arial"/>
          <w:szCs w:val="24"/>
          <w:lang w:val="mn-MN"/>
        </w:rPr>
        <w:t>нэмэлт, өөрчлөлт</w:t>
      </w:r>
      <w:r w:rsidR="004B25C8" w:rsidRPr="00E53F90">
        <w:rPr>
          <w:rFonts w:ascii="Arial" w:hAnsi="Arial" w:cs="Arial"/>
          <w:szCs w:val="24"/>
          <w:lang w:val="mn-MN"/>
        </w:rPr>
        <w:t>ийг оруул</w:t>
      </w:r>
      <w:r w:rsidR="00DC06B8" w:rsidRPr="00E53F90">
        <w:rPr>
          <w:rFonts w:ascii="Arial" w:hAnsi="Arial" w:cs="Arial"/>
          <w:szCs w:val="24"/>
          <w:lang w:val="mn-MN"/>
        </w:rPr>
        <w:t>ахаар тусгалаа</w:t>
      </w:r>
      <w:r w:rsidR="004B25C8" w:rsidRPr="00E53F90">
        <w:rPr>
          <w:rFonts w:ascii="Arial" w:hAnsi="Arial" w:cs="Arial"/>
          <w:szCs w:val="24"/>
        </w:rPr>
        <w:t>:</w:t>
      </w:r>
      <w:r w:rsidR="004B25C8" w:rsidRPr="00E53F90">
        <w:rPr>
          <w:rFonts w:ascii="Arial" w:hAnsi="Arial" w:cs="Arial"/>
          <w:szCs w:val="24"/>
          <w:lang w:val="mn-MN"/>
        </w:rPr>
        <w:t xml:space="preserve"> </w:t>
      </w:r>
      <w:r w:rsidRPr="00E53F90">
        <w:rPr>
          <w:rFonts w:ascii="Arial" w:hAnsi="Arial" w:cs="Arial"/>
          <w:szCs w:val="24"/>
          <w:lang w:val="mn-MN"/>
        </w:rPr>
        <w:t xml:space="preserve"> </w:t>
      </w:r>
    </w:p>
    <w:p w14:paraId="2B893903" w14:textId="4A5CFFC1" w:rsidR="00CD7E20" w:rsidRPr="00E53F90" w:rsidRDefault="00CD7E20" w:rsidP="002D4DF8">
      <w:pPr>
        <w:spacing w:after="0" w:line="240" w:lineRule="auto"/>
        <w:ind w:firstLine="720"/>
        <w:jc w:val="both"/>
        <w:rPr>
          <w:rFonts w:ascii="Arial" w:hAnsi="Arial" w:cs="Arial"/>
          <w:szCs w:val="24"/>
          <w:lang w:val="mn-MN"/>
        </w:rPr>
      </w:pPr>
    </w:p>
    <w:p w14:paraId="2D9AB125" w14:textId="0E88F24E" w:rsidR="005C0860" w:rsidRPr="00E53F90" w:rsidRDefault="00CD7E20" w:rsidP="002D4DF8">
      <w:pPr>
        <w:spacing w:after="0" w:line="240" w:lineRule="auto"/>
        <w:ind w:firstLine="720"/>
        <w:jc w:val="both"/>
        <w:rPr>
          <w:rFonts w:ascii="Arial" w:hAnsi="Arial" w:cs="Arial"/>
          <w:szCs w:val="24"/>
          <w:lang w:val="mn-MN"/>
        </w:rPr>
      </w:pPr>
      <w:r w:rsidRPr="00E53F90">
        <w:rPr>
          <w:rFonts w:ascii="Arial" w:hAnsi="Arial" w:cs="Arial"/>
          <w:szCs w:val="24"/>
          <w:lang w:val="mn-MN"/>
        </w:rPr>
        <w:t>1</w:t>
      </w:r>
      <w:r w:rsidR="005C0860" w:rsidRPr="00E53F90">
        <w:rPr>
          <w:rFonts w:ascii="Arial" w:hAnsi="Arial" w:cs="Arial"/>
          <w:szCs w:val="24"/>
          <w:lang w:val="mn-MN"/>
        </w:rPr>
        <w:t>.Хүн, хуулийн этгээдээс төрийн байгууллагын үйл ажиллагаатай холбоотой өргөдөл, гомдол, санал, хүсэлт</w:t>
      </w:r>
      <w:r w:rsidR="005907FC" w:rsidRPr="00E53F90">
        <w:rPr>
          <w:rFonts w:ascii="Arial" w:hAnsi="Arial" w:cs="Arial"/>
          <w:szCs w:val="24"/>
          <w:lang w:val="mn-MN"/>
        </w:rPr>
        <w:t>ийг</w:t>
      </w:r>
      <w:r w:rsidR="005C0860" w:rsidRPr="00E53F90">
        <w:rPr>
          <w:rFonts w:ascii="Arial" w:hAnsi="Arial" w:cs="Arial"/>
          <w:szCs w:val="24"/>
          <w:lang w:val="mn-MN"/>
        </w:rPr>
        <w:t xml:space="preserve"> </w:t>
      </w:r>
      <w:r w:rsidR="005907FC" w:rsidRPr="00E53F90">
        <w:rPr>
          <w:rFonts w:ascii="Arial" w:hAnsi="Arial" w:cs="Arial"/>
          <w:szCs w:val="24"/>
          <w:lang w:val="mn-MN"/>
        </w:rPr>
        <w:t xml:space="preserve">цахим хэлбэрээр </w:t>
      </w:r>
      <w:r w:rsidR="005C0860" w:rsidRPr="00E53F90">
        <w:rPr>
          <w:rFonts w:ascii="Arial" w:hAnsi="Arial" w:cs="Arial"/>
          <w:szCs w:val="24"/>
          <w:lang w:val="mn-MN"/>
        </w:rPr>
        <w:t>гаргах, ирүүлсэн өргөдөл, гомдол, санал, хүсэлтийг шийдвэрлэж, хариу</w:t>
      </w:r>
      <w:r w:rsidR="004E198A" w:rsidRPr="00E53F90">
        <w:rPr>
          <w:rFonts w:ascii="Arial" w:hAnsi="Arial" w:cs="Arial"/>
          <w:szCs w:val="24"/>
          <w:lang w:val="mn-MN"/>
        </w:rPr>
        <w:t>г цахим хэлбэрээр</w:t>
      </w:r>
      <w:r w:rsidR="005C0860" w:rsidRPr="00E53F90">
        <w:rPr>
          <w:rFonts w:ascii="Arial" w:hAnsi="Arial" w:cs="Arial"/>
          <w:szCs w:val="24"/>
          <w:lang w:val="mn-MN"/>
        </w:rPr>
        <w:t xml:space="preserve"> хүргүүл</w:t>
      </w:r>
      <w:r w:rsidR="00A84B8F" w:rsidRPr="00E53F90">
        <w:rPr>
          <w:rFonts w:ascii="Arial" w:hAnsi="Arial" w:cs="Arial"/>
          <w:szCs w:val="24"/>
          <w:lang w:val="mn-MN"/>
        </w:rPr>
        <w:t>ж болохоор</w:t>
      </w:r>
      <w:r w:rsidR="00FE586F" w:rsidRPr="00E53F90">
        <w:rPr>
          <w:rFonts w:ascii="Arial" w:hAnsi="Arial" w:cs="Arial"/>
          <w:szCs w:val="24"/>
          <w:lang w:val="mn-MN"/>
        </w:rPr>
        <w:t xml:space="preserve"> тусгалаа.</w:t>
      </w:r>
    </w:p>
    <w:p w14:paraId="3E9B5DAE" w14:textId="77777777" w:rsidR="005C0860" w:rsidRPr="00E53F90" w:rsidRDefault="005C0860" w:rsidP="002D4DF8">
      <w:pPr>
        <w:spacing w:after="0" w:line="240" w:lineRule="auto"/>
        <w:ind w:firstLine="720"/>
        <w:jc w:val="both"/>
        <w:rPr>
          <w:rFonts w:ascii="Arial" w:hAnsi="Arial" w:cs="Arial"/>
          <w:szCs w:val="24"/>
          <w:lang w:val="mn-MN"/>
        </w:rPr>
      </w:pPr>
    </w:p>
    <w:p w14:paraId="6A927086" w14:textId="17616176" w:rsidR="00C63DF8" w:rsidRDefault="00606910" w:rsidP="002D4DF8">
      <w:pPr>
        <w:spacing w:after="0" w:line="240" w:lineRule="auto"/>
        <w:ind w:firstLine="720"/>
        <w:jc w:val="both"/>
        <w:rPr>
          <w:rFonts w:ascii="Arial" w:hAnsi="Arial" w:cs="Arial"/>
          <w:szCs w:val="24"/>
          <w:lang w:val="mn-MN"/>
        </w:rPr>
      </w:pPr>
      <w:r>
        <w:rPr>
          <w:rFonts w:ascii="Arial" w:hAnsi="Arial" w:cs="Arial"/>
          <w:szCs w:val="24"/>
        </w:rPr>
        <w:t>2</w:t>
      </w:r>
      <w:r w:rsidR="00C63DF8" w:rsidRPr="00E53F90">
        <w:rPr>
          <w:rFonts w:ascii="Arial" w:hAnsi="Arial" w:cs="Arial"/>
          <w:szCs w:val="24"/>
        </w:rPr>
        <w:t>.</w:t>
      </w:r>
      <w:r w:rsidR="00C63DF8" w:rsidRPr="00E53F90">
        <w:rPr>
          <w:rFonts w:ascii="Arial" w:hAnsi="Arial" w:cs="Arial"/>
          <w:szCs w:val="24"/>
          <w:lang w:val="mn-MN"/>
        </w:rPr>
        <w:t>Төрийн байгууллагаас гаргаж байгаа аливаа шийдвэрийн хариуг</w:t>
      </w:r>
      <w:r w:rsidR="0034551C" w:rsidRPr="00E53F90">
        <w:rPr>
          <w:rFonts w:ascii="Arial" w:hAnsi="Arial" w:cs="Arial"/>
          <w:szCs w:val="24"/>
          <w:lang w:val="mn-MN"/>
        </w:rPr>
        <w:t xml:space="preserve"> хүн, хуулийн этгээдэд</w:t>
      </w:r>
      <w:r w:rsidR="00FE586F" w:rsidRPr="00E53F90">
        <w:rPr>
          <w:rFonts w:ascii="Arial" w:hAnsi="Arial" w:cs="Arial"/>
          <w:szCs w:val="24"/>
          <w:lang w:val="mn-MN"/>
        </w:rPr>
        <w:t xml:space="preserve"> цахим хэлбэрээр мэдэгдэж болохоор тусгалаа.</w:t>
      </w:r>
    </w:p>
    <w:p w14:paraId="0F7BB6F3" w14:textId="77777777" w:rsidR="008C3685" w:rsidRDefault="008C3685" w:rsidP="002D4DF8">
      <w:pPr>
        <w:spacing w:after="0" w:line="240" w:lineRule="auto"/>
        <w:ind w:firstLine="720"/>
        <w:jc w:val="both"/>
        <w:rPr>
          <w:rFonts w:ascii="Arial" w:hAnsi="Arial" w:cs="Arial"/>
          <w:szCs w:val="24"/>
          <w:lang w:val="mn-MN"/>
        </w:rPr>
      </w:pPr>
    </w:p>
    <w:p w14:paraId="0CF4B69E" w14:textId="39735762" w:rsidR="008C3685" w:rsidRDefault="008C3685" w:rsidP="002D4DF8">
      <w:pPr>
        <w:spacing w:after="0" w:line="240" w:lineRule="auto"/>
        <w:ind w:firstLine="720"/>
        <w:jc w:val="both"/>
        <w:rPr>
          <w:rFonts w:ascii="Arial" w:hAnsi="Arial" w:cs="Arial"/>
          <w:szCs w:val="24"/>
          <w:lang w:val="mn-MN"/>
        </w:rPr>
      </w:pPr>
      <w:r>
        <w:rPr>
          <w:rFonts w:ascii="Arial" w:hAnsi="Arial" w:cs="Arial"/>
          <w:szCs w:val="24"/>
        </w:rPr>
        <w:t>3.</w:t>
      </w:r>
      <w:r w:rsidRPr="008C3685">
        <w:rPr>
          <w:rFonts w:ascii="Arial" w:hAnsi="Arial" w:cs="Arial"/>
          <w:szCs w:val="24"/>
        </w:rPr>
        <w:t xml:space="preserve">Төр өөрт байгаа мэдээллийг </w:t>
      </w:r>
      <w:r>
        <w:rPr>
          <w:rFonts w:ascii="Arial" w:hAnsi="Arial" w:cs="Arial"/>
          <w:szCs w:val="24"/>
          <w:lang w:val="mn-MN"/>
        </w:rPr>
        <w:t>хүн, хуулийн этгээдээс</w:t>
      </w:r>
      <w:r w:rsidRPr="008C3685">
        <w:rPr>
          <w:rFonts w:ascii="Arial" w:hAnsi="Arial" w:cs="Arial"/>
          <w:szCs w:val="24"/>
        </w:rPr>
        <w:t xml:space="preserve"> шаардахгүй байх</w:t>
      </w:r>
      <w:r>
        <w:rPr>
          <w:rFonts w:ascii="Arial" w:hAnsi="Arial" w:cs="Arial"/>
          <w:szCs w:val="24"/>
        </w:rPr>
        <w:t xml:space="preserve"> </w:t>
      </w:r>
      <w:r w:rsidRPr="008C3685">
        <w:rPr>
          <w:rFonts w:ascii="Arial" w:hAnsi="Arial" w:cs="Arial"/>
          <w:szCs w:val="24"/>
        </w:rPr>
        <w:t xml:space="preserve"> </w:t>
      </w:r>
      <w:r>
        <w:rPr>
          <w:rFonts w:ascii="Arial" w:hAnsi="Arial" w:cs="Arial"/>
          <w:szCs w:val="24"/>
          <w:lang w:val="mn-MN"/>
        </w:rPr>
        <w:t xml:space="preserve">зарчмыг тодорхой хуулиудад </w:t>
      </w:r>
      <w:r w:rsidR="00356B0D">
        <w:rPr>
          <w:rFonts w:ascii="Arial" w:hAnsi="Arial" w:cs="Arial"/>
          <w:szCs w:val="24"/>
          <w:lang w:val="mn-MN"/>
        </w:rPr>
        <w:t>хангав</w:t>
      </w:r>
      <w:r>
        <w:rPr>
          <w:rFonts w:ascii="Arial" w:hAnsi="Arial" w:cs="Arial"/>
          <w:szCs w:val="24"/>
          <w:lang w:val="mn-MN"/>
        </w:rPr>
        <w:t xml:space="preserve">. </w:t>
      </w:r>
      <w:r w:rsidR="00285135">
        <w:rPr>
          <w:rFonts w:ascii="Arial" w:hAnsi="Arial" w:cs="Arial"/>
          <w:szCs w:val="24"/>
          <w:lang w:val="mn-MN"/>
        </w:rPr>
        <w:t>Тухайлбал</w:t>
      </w:r>
      <w:r w:rsidRPr="008C3685">
        <w:rPr>
          <w:rFonts w:ascii="Arial" w:hAnsi="Arial" w:cs="Arial"/>
          <w:szCs w:val="24"/>
        </w:rPr>
        <w:t>:</w:t>
      </w:r>
      <w:r w:rsidR="00285135" w:rsidRPr="008C3685">
        <w:rPr>
          <w:rFonts w:ascii="Arial" w:hAnsi="Arial" w:cs="Arial"/>
          <w:szCs w:val="24"/>
        </w:rPr>
        <w:t xml:space="preserve"> </w:t>
      </w:r>
      <w:r w:rsidRPr="008C3685">
        <w:rPr>
          <w:rFonts w:ascii="Arial" w:hAnsi="Arial" w:cs="Arial"/>
          <w:szCs w:val="24"/>
        </w:rPr>
        <w:t xml:space="preserve">Хуулийн этгээдийн улсын бүртгэлийн гэрчилгээний хуулбар, Нийгмийн даатгалын </w:t>
      </w:r>
      <w:r w:rsidR="002133E2">
        <w:rPr>
          <w:rFonts w:ascii="Arial" w:hAnsi="Arial" w:cs="Arial"/>
          <w:szCs w:val="24"/>
          <w:lang w:val="mn-MN"/>
        </w:rPr>
        <w:t xml:space="preserve">шимтгэл төлөлтийн тухай </w:t>
      </w:r>
      <w:r w:rsidRPr="008C3685">
        <w:rPr>
          <w:rFonts w:ascii="Arial" w:hAnsi="Arial" w:cs="Arial"/>
          <w:szCs w:val="24"/>
        </w:rPr>
        <w:t>мэдээл</w:t>
      </w:r>
      <w:r w:rsidR="002133E2">
        <w:rPr>
          <w:rFonts w:ascii="Arial" w:hAnsi="Arial" w:cs="Arial"/>
          <w:szCs w:val="24"/>
          <w:lang w:val="mn-MN"/>
        </w:rPr>
        <w:t>эл зэргийг төрийн мэдээлэл солилцооны системээр дамжуулан олж ав</w:t>
      </w:r>
      <w:r w:rsidR="00AD6144">
        <w:rPr>
          <w:rFonts w:ascii="Arial" w:hAnsi="Arial" w:cs="Arial"/>
          <w:szCs w:val="24"/>
          <w:lang w:val="mn-MN"/>
        </w:rPr>
        <w:t>на</w:t>
      </w:r>
      <w:r w:rsidR="002133E2">
        <w:rPr>
          <w:rFonts w:ascii="Arial" w:hAnsi="Arial" w:cs="Arial"/>
          <w:szCs w:val="24"/>
          <w:lang w:val="mn-MN"/>
        </w:rPr>
        <w:t xml:space="preserve">. </w:t>
      </w:r>
    </w:p>
    <w:p w14:paraId="350E98F1" w14:textId="77777777" w:rsidR="007D1F03" w:rsidRDefault="007D1F03" w:rsidP="002D4DF8">
      <w:pPr>
        <w:spacing w:after="0" w:line="240" w:lineRule="auto"/>
        <w:ind w:firstLine="720"/>
        <w:jc w:val="both"/>
        <w:rPr>
          <w:rFonts w:ascii="Arial" w:hAnsi="Arial" w:cs="Arial"/>
          <w:szCs w:val="24"/>
          <w:lang w:val="mn-MN"/>
        </w:rPr>
      </w:pPr>
    </w:p>
    <w:p w14:paraId="184834FA" w14:textId="304882AA" w:rsidR="007D1F03" w:rsidRPr="00285135" w:rsidRDefault="007D1F03" w:rsidP="002D4DF8">
      <w:pPr>
        <w:spacing w:after="0" w:line="240" w:lineRule="auto"/>
        <w:ind w:firstLine="720"/>
        <w:jc w:val="both"/>
        <w:rPr>
          <w:rFonts w:ascii="Arial" w:hAnsi="Arial" w:cs="Arial"/>
          <w:szCs w:val="24"/>
          <w:lang w:val="mn-MN"/>
        </w:rPr>
      </w:pPr>
      <w:r>
        <w:rPr>
          <w:rFonts w:ascii="Arial" w:hAnsi="Arial" w:cs="Arial"/>
          <w:szCs w:val="24"/>
          <w:lang w:val="mn-MN"/>
        </w:rPr>
        <w:t>4.</w:t>
      </w:r>
      <w:r w:rsidRPr="007D1F03">
        <w:rPr>
          <w:rFonts w:ascii="Arial" w:hAnsi="Arial" w:cs="Arial"/>
          <w:szCs w:val="24"/>
          <w:lang w:val="mn-MN"/>
        </w:rPr>
        <w:t>Мэдээллийн сангуудын харилцан холболт</w:t>
      </w:r>
      <w:r>
        <w:rPr>
          <w:rFonts w:ascii="Arial" w:hAnsi="Arial" w:cs="Arial"/>
          <w:szCs w:val="24"/>
          <w:lang w:val="mn-MN"/>
        </w:rPr>
        <w:t>,</w:t>
      </w:r>
      <w:r w:rsidRPr="007D1F03">
        <w:rPr>
          <w:rFonts w:ascii="Arial" w:hAnsi="Arial" w:cs="Arial"/>
          <w:szCs w:val="24"/>
          <w:lang w:val="mn-MN"/>
        </w:rPr>
        <w:t xml:space="preserve"> интерацийг хангаж, мэдээлэл солилцох боломжийг бүрдүүлэх, мэдээллийн зөрүүг арилгах </w:t>
      </w:r>
      <w:r>
        <w:rPr>
          <w:rFonts w:ascii="Arial" w:hAnsi="Arial" w:cs="Arial"/>
          <w:szCs w:val="24"/>
          <w:lang w:val="mn-MN"/>
        </w:rPr>
        <w:t xml:space="preserve">зорилгоор </w:t>
      </w:r>
      <w:r w:rsidRPr="007D1F03">
        <w:rPr>
          <w:rFonts w:ascii="Arial" w:hAnsi="Arial" w:cs="Arial"/>
          <w:szCs w:val="24"/>
          <w:lang w:val="mn-MN"/>
        </w:rPr>
        <w:t>Жолоочийн даатгал</w:t>
      </w:r>
      <w:r>
        <w:rPr>
          <w:rFonts w:ascii="Arial" w:hAnsi="Arial" w:cs="Arial"/>
          <w:szCs w:val="24"/>
          <w:lang w:val="mn-MN"/>
        </w:rPr>
        <w:t>ын</w:t>
      </w:r>
      <w:r w:rsidRPr="007D1F03">
        <w:rPr>
          <w:rFonts w:ascii="Arial" w:hAnsi="Arial" w:cs="Arial"/>
          <w:szCs w:val="24"/>
          <w:lang w:val="mn-MN"/>
        </w:rPr>
        <w:t>, Зөвшөөрлийн нэгдсэн мэдээллийн сан, Газрын мэдээллийн сан зэр</w:t>
      </w:r>
      <w:r w:rsidR="00993779">
        <w:rPr>
          <w:rFonts w:ascii="Arial" w:hAnsi="Arial" w:cs="Arial"/>
          <w:szCs w:val="24"/>
          <w:lang w:val="mn-MN"/>
        </w:rPr>
        <w:t>гийг төрийн мэдээлэл солилцооны системд холбо</w:t>
      </w:r>
      <w:r w:rsidR="00AD6144">
        <w:rPr>
          <w:rFonts w:ascii="Arial" w:hAnsi="Arial" w:cs="Arial"/>
          <w:szCs w:val="24"/>
          <w:lang w:val="mn-MN"/>
        </w:rPr>
        <w:t>но</w:t>
      </w:r>
      <w:r w:rsidR="00993779">
        <w:rPr>
          <w:rFonts w:ascii="Arial" w:hAnsi="Arial" w:cs="Arial"/>
          <w:szCs w:val="24"/>
          <w:lang w:val="mn-MN"/>
        </w:rPr>
        <w:t xml:space="preserve">. </w:t>
      </w:r>
    </w:p>
    <w:p w14:paraId="377ED32A" w14:textId="77777777" w:rsidR="00C63DF8" w:rsidRPr="00E53F90" w:rsidRDefault="00C63DF8" w:rsidP="002D4DF8">
      <w:pPr>
        <w:spacing w:after="0" w:line="240" w:lineRule="auto"/>
        <w:ind w:firstLine="720"/>
        <w:jc w:val="both"/>
        <w:rPr>
          <w:rFonts w:ascii="Arial" w:hAnsi="Arial" w:cs="Arial"/>
          <w:szCs w:val="24"/>
        </w:rPr>
      </w:pPr>
    </w:p>
    <w:p w14:paraId="7E73CA8D" w14:textId="34B0E988" w:rsidR="00C56E13" w:rsidRDefault="00622805" w:rsidP="002D4DF8">
      <w:pPr>
        <w:spacing w:after="0" w:line="240" w:lineRule="auto"/>
        <w:ind w:firstLine="720"/>
        <w:jc w:val="both"/>
        <w:rPr>
          <w:rFonts w:ascii="Arial" w:hAnsi="Arial" w:cs="Arial"/>
          <w:szCs w:val="24"/>
          <w:lang w:val="mn-MN"/>
        </w:rPr>
      </w:pPr>
      <w:r>
        <w:rPr>
          <w:rFonts w:ascii="Arial" w:hAnsi="Arial" w:cs="Arial"/>
          <w:szCs w:val="24"/>
          <w:lang w:val="mn-MN"/>
        </w:rPr>
        <w:t>5</w:t>
      </w:r>
      <w:r w:rsidR="00C63DF8" w:rsidRPr="00E53F90">
        <w:rPr>
          <w:rFonts w:ascii="Arial" w:hAnsi="Arial" w:cs="Arial"/>
          <w:szCs w:val="24"/>
        </w:rPr>
        <w:t>.</w:t>
      </w:r>
      <w:r w:rsidR="009E6AA0" w:rsidRPr="00E53F90">
        <w:rPr>
          <w:rFonts w:ascii="Arial" w:hAnsi="Arial" w:cs="Arial"/>
          <w:szCs w:val="24"/>
          <w:lang w:val="mn-MN"/>
        </w:rPr>
        <w:t>Тусгай зөвшөөрөл, энгийн зөвшөөр</w:t>
      </w:r>
      <w:r w:rsidR="00973A26">
        <w:rPr>
          <w:rFonts w:ascii="Arial" w:hAnsi="Arial" w:cs="Arial"/>
          <w:szCs w:val="24"/>
          <w:lang w:val="mn-MN"/>
        </w:rPr>
        <w:t>лийг</w:t>
      </w:r>
      <w:r w:rsidR="009E6AA0" w:rsidRPr="00E53F90">
        <w:rPr>
          <w:rFonts w:ascii="Arial" w:hAnsi="Arial" w:cs="Arial"/>
          <w:szCs w:val="24"/>
          <w:lang w:val="mn-MN"/>
        </w:rPr>
        <w:t xml:space="preserve"> олгох, сунгах, түдгэлзүүлэх, сэргээх, хүчингүй болгох</w:t>
      </w:r>
      <w:r w:rsidR="00973A26">
        <w:rPr>
          <w:rFonts w:ascii="Arial" w:hAnsi="Arial" w:cs="Arial"/>
          <w:szCs w:val="24"/>
          <w:lang w:val="mn-MN"/>
        </w:rPr>
        <w:t xml:space="preserve">, бүртгэл хийлгэхтэй холбоотой </w:t>
      </w:r>
      <w:r w:rsidR="009E6AA0" w:rsidRPr="00E53F90">
        <w:rPr>
          <w:rFonts w:ascii="Arial" w:hAnsi="Arial" w:cs="Arial"/>
          <w:szCs w:val="24"/>
          <w:lang w:val="mn-MN"/>
        </w:rPr>
        <w:t>хүсэлт гаргах, хүсэлтийг шийдвэрлэж хариу хүргүүлэх</w:t>
      </w:r>
      <w:r w:rsidR="007358A8" w:rsidRPr="00E53F90">
        <w:rPr>
          <w:rFonts w:ascii="Arial" w:hAnsi="Arial" w:cs="Arial"/>
          <w:szCs w:val="24"/>
          <w:lang w:val="mn-MN"/>
        </w:rPr>
        <w:t>эд зөвхөн цаасан хэлбэр</w:t>
      </w:r>
      <w:r w:rsidR="00757435" w:rsidRPr="00E53F90">
        <w:rPr>
          <w:rFonts w:ascii="Arial" w:hAnsi="Arial" w:cs="Arial"/>
          <w:szCs w:val="24"/>
          <w:lang w:val="mn-MN"/>
        </w:rPr>
        <w:t>тэй байхаар</w:t>
      </w:r>
      <w:r w:rsidR="006F7668" w:rsidRPr="00E53F90">
        <w:rPr>
          <w:rFonts w:ascii="Arial" w:hAnsi="Arial" w:cs="Arial"/>
          <w:szCs w:val="24"/>
          <w:lang w:val="mn-MN"/>
        </w:rPr>
        <w:t xml:space="preserve"> заасан харилцааг </w:t>
      </w:r>
      <w:r w:rsidR="00C74EA1" w:rsidRPr="00E53F90">
        <w:rPr>
          <w:rFonts w:ascii="Arial" w:hAnsi="Arial" w:cs="Arial"/>
          <w:szCs w:val="24"/>
          <w:lang w:val="mn-MN"/>
        </w:rPr>
        <w:t xml:space="preserve">өөрчилж </w:t>
      </w:r>
      <w:r w:rsidR="006F7668" w:rsidRPr="00E53F90">
        <w:rPr>
          <w:rFonts w:ascii="Arial" w:hAnsi="Arial" w:cs="Arial"/>
          <w:szCs w:val="24"/>
          <w:lang w:val="mn-MN"/>
        </w:rPr>
        <w:t>цахим хэлбэр</w:t>
      </w:r>
      <w:r w:rsidR="004D44BB" w:rsidRPr="00E53F90">
        <w:rPr>
          <w:rFonts w:ascii="Arial" w:hAnsi="Arial" w:cs="Arial"/>
          <w:szCs w:val="24"/>
          <w:lang w:val="mn-MN"/>
        </w:rPr>
        <w:t xml:space="preserve">тэй байх боломжийг </w:t>
      </w:r>
      <w:r w:rsidR="00DC6B66" w:rsidRPr="00E53F90">
        <w:rPr>
          <w:rFonts w:ascii="Arial" w:hAnsi="Arial" w:cs="Arial"/>
          <w:szCs w:val="24"/>
          <w:lang w:val="mn-MN"/>
        </w:rPr>
        <w:t>нэмж</w:t>
      </w:r>
      <w:r w:rsidR="004D44BB" w:rsidRPr="00E53F90">
        <w:rPr>
          <w:rFonts w:ascii="Arial" w:hAnsi="Arial" w:cs="Arial"/>
          <w:szCs w:val="24"/>
          <w:lang w:val="mn-MN"/>
        </w:rPr>
        <w:t xml:space="preserve"> тусга</w:t>
      </w:r>
      <w:r w:rsidR="00860619" w:rsidRPr="00E53F90">
        <w:rPr>
          <w:rFonts w:ascii="Arial" w:hAnsi="Arial" w:cs="Arial"/>
          <w:szCs w:val="24"/>
          <w:lang w:val="mn-MN"/>
        </w:rPr>
        <w:t>н Зөвшөөрлийн тухай хуулий</w:t>
      </w:r>
      <w:r w:rsidR="00335A73" w:rsidRPr="00E53F90">
        <w:rPr>
          <w:rFonts w:ascii="Arial" w:hAnsi="Arial" w:cs="Arial"/>
          <w:szCs w:val="24"/>
          <w:lang w:val="mn-MN"/>
        </w:rPr>
        <w:t>г</w:t>
      </w:r>
      <w:r w:rsidR="00017F1E" w:rsidRPr="00E53F90">
        <w:rPr>
          <w:rFonts w:ascii="Arial" w:hAnsi="Arial" w:cs="Arial"/>
          <w:szCs w:val="24"/>
          <w:lang w:val="mn-MN"/>
        </w:rPr>
        <w:t xml:space="preserve"> практикт</w:t>
      </w:r>
      <w:r w:rsidR="00335A73" w:rsidRPr="00E53F90">
        <w:rPr>
          <w:rFonts w:ascii="Arial" w:hAnsi="Arial" w:cs="Arial"/>
          <w:szCs w:val="24"/>
          <w:lang w:val="mn-MN"/>
        </w:rPr>
        <w:t xml:space="preserve"> цахим хэлбэрээр хэрэгж</w:t>
      </w:r>
      <w:r w:rsidR="006362F0" w:rsidRPr="00E53F90">
        <w:rPr>
          <w:rFonts w:ascii="Arial" w:hAnsi="Arial" w:cs="Arial"/>
          <w:szCs w:val="24"/>
          <w:lang w:val="mn-MN"/>
        </w:rPr>
        <w:t>их нөхцөлийг</w:t>
      </w:r>
      <w:r w:rsidR="00335A73" w:rsidRPr="00E53F90">
        <w:rPr>
          <w:rFonts w:ascii="Arial" w:hAnsi="Arial" w:cs="Arial"/>
          <w:szCs w:val="24"/>
          <w:lang w:val="mn-MN"/>
        </w:rPr>
        <w:t xml:space="preserve"> бүрдүүлэхээр тусгалаа</w:t>
      </w:r>
      <w:r w:rsidR="004D44BB" w:rsidRPr="00E53F90">
        <w:rPr>
          <w:rFonts w:ascii="Arial" w:hAnsi="Arial" w:cs="Arial"/>
          <w:szCs w:val="24"/>
          <w:lang w:val="mn-MN"/>
        </w:rPr>
        <w:t xml:space="preserve">. </w:t>
      </w:r>
      <w:r w:rsidR="006F7668" w:rsidRPr="00E53F90">
        <w:rPr>
          <w:rFonts w:ascii="Arial" w:hAnsi="Arial" w:cs="Arial"/>
          <w:szCs w:val="24"/>
          <w:lang w:val="mn-MN"/>
        </w:rPr>
        <w:t xml:space="preserve"> </w:t>
      </w:r>
    </w:p>
    <w:p w14:paraId="4A047076" w14:textId="5CC3C9F7" w:rsidR="00C63DF8" w:rsidRPr="00E53F90" w:rsidRDefault="00C63DF8" w:rsidP="002D4DF8">
      <w:pPr>
        <w:spacing w:after="0" w:line="240" w:lineRule="auto"/>
        <w:ind w:firstLine="720"/>
        <w:jc w:val="both"/>
        <w:rPr>
          <w:rFonts w:ascii="Arial" w:hAnsi="Arial" w:cs="Arial"/>
          <w:szCs w:val="24"/>
          <w:lang w:val="mn-MN"/>
        </w:rPr>
      </w:pPr>
    </w:p>
    <w:p w14:paraId="5E27FDC4" w14:textId="361EAAD6" w:rsidR="008E28F0" w:rsidRPr="00E53F90" w:rsidRDefault="00622805" w:rsidP="002D4DF8">
      <w:pPr>
        <w:spacing w:after="0" w:line="240" w:lineRule="auto"/>
        <w:ind w:firstLine="720"/>
        <w:jc w:val="both"/>
        <w:rPr>
          <w:rFonts w:ascii="Arial" w:hAnsi="Arial" w:cs="Arial"/>
          <w:szCs w:val="24"/>
          <w:lang w:val="mn-MN"/>
        </w:rPr>
      </w:pPr>
      <w:r>
        <w:rPr>
          <w:rFonts w:ascii="Arial" w:hAnsi="Arial" w:cs="Arial"/>
          <w:szCs w:val="24"/>
          <w:lang w:val="mn-MN"/>
        </w:rPr>
        <w:t>6</w:t>
      </w:r>
      <w:r w:rsidR="008D4DF0" w:rsidRPr="00E53F90">
        <w:rPr>
          <w:rFonts w:ascii="Arial" w:hAnsi="Arial" w:cs="Arial"/>
          <w:szCs w:val="24"/>
          <w:lang w:val="mn-MN"/>
        </w:rPr>
        <w:t>.</w:t>
      </w:r>
      <w:r w:rsidR="00521A1A" w:rsidRPr="00E53F90">
        <w:rPr>
          <w:rFonts w:ascii="Arial" w:hAnsi="Arial" w:cs="Arial"/>
          <w:szCs w:val="24"/>
          <w:lang w:val="mn-MN"/>
        </w:rPr>
        <w:t>Цахим баримт бичгийн албан ёсны хүчинтэй байдлыг</w:t>
      </w:r>
      <w:r w:rsidR="002412A6" w:rsidRPr="00E53F90">
        <w:rPr>
          <w:rFonts w:ascii="Arial" w:hAnsi="Arial" w:cs="Arial"/>
          <w:szCs w:val="24"/>
          <w:lang w:val="mn-MN"/>
        </w:rPr>
        <w:t xml:space="preserve"> </w:t>
      </w:r>
      <w:r w:rsidR="00EA5BDC" w:rsidRPr="00E53F90">
        <w:rPr>
          <w:rFonts w:ascii="Arial" w:hAnsi="Arial" w:cs="Arial"/>
          <w:szCs w:val="24"/>
          <w:lang w:val="mn-MN"/>
        </w:rPr>
        <w:t>цаасан баримт бичгийн нэгэн адил</w:t>
      </w:r>
      <w:r w:rsidR="00EA5BDC" w:rsidRPr="00E53F90">
        <w:rPr>
          <w:rFonts w:ascii="Arial" w:hAnsi="Arial" w:cs="Arial"/>
          <w:szCs w:val="24"/>
        </w:rPr>
        <w:t xml:space="preserve"> </w:t>
      </w:r>
      <w:r w:rsidR="002412A6" w:rsidRPr="00E53F90">
        <w:rPr>
          <w:rFonts w:ascii="Arial" w:hAnsi="Arial" w:cs="Arial"/>
          <w:szCs w:val="24"/>
          <w:lang w:val="mn-MN"/>
        </w:rPr>
        <w:t>хүлээн зөвшөөр</w:t>
      </w:r>
      <w:r w:rsidR="00DC6B66" w:rsidRPr="00E53F90">
        <w:rPr>
          <w:rFonts w:ascii="Arial" w:hAnsi="Arial" w:cs="Arial"/>
          <w:szCs w:val="24"/>
          <w:lang w:val="mn-MN"/>
        </w:rPr>
        <w:t>ч</w:t>
      </w:r>
      <w:r w:rsidR="00EA5BDC" w:rsidRPr="00E53F90">
        <w:rPr>
          <w:rFonts w:ascii="Arial" w:hAnsi="Arial" w:cs="Arial"/>
          <w:szCs w:val="24"/>
          <w:lang w:val="mn-MN"/>
        </w:rPr>
        <w:t xml:space="preserve"> </w:t>
      </w:r>
      <w:r w:rsidR="008E43AA" w:rsidRPr="00E53F90">
        <w:rPr>
          <w:rFonts w:ascii="Arial" w:hAnsi="Arial" w:cs="Arial"/>
          <w:szCs w:val="24"/>
          <w:lang w:val="mn-MN"/>
        </w:rPr>
        <w:t xml:space="preserve">хуульд заасны дагуу стандартаар тогтоосон баримт бичгийн бүрдлээр баталгаажсан тохиолдолд баримт бичгийн эх хувь </w:t>
      </w:r>
      <w:r w:rsidR="006531D6" w:rsidRPr="00E53F90">
        <w:rPr>
          <w:rFonts w:ascii="Arial" w:hAnsi="Arial" w:cs="Arial"/>
          <w:szCs w:val="24"/>
          <w:lang w:val="mn-MN"/>
        </w:rPr>
        <w:t>гэж үзэх</w:t>
      </w:r>
      <w:r w:rsidR="004050CB" w:rsidRPr="00E53F90">
        <w:rPr>
          <w:rFonts w:ascii="Arial" w:hAnsi="Arial" w:cs="Arial"/>
          <w:szCs w:val="24"/>
          <w:lang w:val="mn-MN"/>
        </w:rPr>
        <w:t>ээр тусгалаа.</w:t>
      </w:r>
      <w:r w:rsidR="00DC6B66" w:rsidRPr="00E53F90">
        <w:rPr>
          <w:rFonts w:ascii="Arial" w:hAnsi="Arial" w:cs="Arial"/>
          <w:szCs w:val="24"/>
          <w:lang w:val="mn-MN"/>
        </w:rPr>
        <w:t xml:space="preserve"> </w:t>
      </w:r>
      <w:r w:rsidR="002412A6" w:rsidRPr="00E53F90">
        <w:rPr>
          <w:rFonts w:ascii="Arial" w:hAnsi="Arial" w:cs="Arial"/>
          <w:szCs w:val="24"/>
          <w:lang w:val="mn-MN"/>
        </w:rPr>
        <w:t xml:space="preserve"> </w:t>
      </w:r>
    </w:p>
    <w:p w14:paraId="0B1E9EE8" w14:textId="77777777" w:rsidR="008D6047" w:rsidRPr="00E53F90" w:rsidRDefault="008D6047" w:rsidP="002D4DF8">
      <w:pPr>
        <w:spacing w:after="0" w:line="240" w:lineRule="auto"/>
        <w:ind w:firstLine="720"/>
        <w:jc w:val="both"/>
        <w:rPr>
          <w:rFonts w:ascii="Arial" w:eastAsia="Arial" w:hAnsi="Arial" w:cs="Arial"/>
          <w:color w:val="000000"/>
          <w:szCs w:val="24"/>
        </w:rPr>
      </w:pPr>
    </w:p>
    <w:p w14:paraId="7BDD14C6" w14:textId="1C22DEDC" w:rsidR="008D6047" w:rsidRPr="00E53F90" w:rsidRDefault="00622805" w:rsidP="002D4DF8">
      <w:pPr>
        <w:spacing w:after="0" w:line="240" w:lineRule="auto"/>
        <w:ind w:firstLine="720"/>
        <w:jc w:val="both"/>
        <w:rPr>
          <w:rFonts w:ascii="Arial" w:eastAsia="Arial" w:hAnsi="Arial" w:cs="Arial"/>
          <w:color w:val="000000"/>
          <w:szCs w:val="24"/>
        </w:rPr>
      </w:pPr>
      <w:r>
        <w:rPr>
          <w:rFonts w:ascii="Arial" w:eastAsia="Arial" w:hAnsi="Arial" w:cs="Arial"/>
          <w:color w:val="000000"/>
          <w:szCs w:val="24"/>
          <w:lang w:val="mn-MN"/>
        </w:rPr>
        <w:t>7</w:t>
      </w:r>
      <w:r w:rsidR="008D6047" w:rsidRPr="00E53F90">
        <w:rPr>
          <w:rFonts w:ascii="Arial" w:eastAsia="Arial" w:hAnsi="Arial" w:cs="Arial"/>
          <w:color w:val="000000"/>
          <w:szCs w:val="24"/>
          <w:lang w:val="mn-MN"/>
        </w:rPr>
        <w:t>.</w:t>
      </w:r>
      <w:r w:rsidR="008D6047" w:rsidRPr="00E53F90">
        <w:rPr>
          <w:rFonts w:ascii="Arial" w:eastAsia="Arial" w:hAnsi="Arial" w:cs="Arial"/>
          <w:color w:val="000000"/>
          <w:szCs w:val="24"/>
        </w:rPr>
        <w:t>Хуульд зөвхөн бичмэл гарын үсгээр баталгаажуулж төрийн байгууллагаас үйлчилгээ авахаар заасан харилцаанд цахим гарын үсэг хэрэглэж болохоор зохицууллаа. Тухайлбал, хуулийн этгээдийг бүртгүүлэх, үүсгэн байгуулах баримт бичигт нэмэлт, өөрчлөлт оруулах, оюуны өмчийн эрхийг цахим хэлбэрээр бүртгүүлэх боломжийг бүрдүүлэх</w:t>
      </w:r>
      <w:r w:rsidR="00C241F0">
        <w:rPr>
          <w:rFonts w:ascii="Arial" w:eastAsia="Arial" w:hAnsi="Arial" w:cs="Arial"/>
          <w:color w:val="000000"/>
          <w:szCs w:val="24"/>
        </w:rPr>
        <w:t xml:space="preserve"> </w:t>
      </w:r>
      <w:r w:rsidR="008D6047" w:rsidRPr="00E53F90">
        <w:rPr>
          <w:rFonts w:ascii="Arial" w:eastAsia="Arial" w:hAnsi="Arial" w:cs="Arial"/>
          <w:color w:val="000000"/>
          <w:szCs w:val="24"/>
        </w:rPr>
        <w:t>хүрээнд Компанийн тухай, Нөхөрлөлийн тухай, Патентын тухай, Барааны тэмдэг, газар зүйн заалтын тухай зэрэг хуульд нэмэлт, өөрчлөлт оруулахаар тусгалаа.</w:t>
      </w:r>
    </w:p>
    <w:p w14:paraId="6B72EFC1" w14:textId="77777777" w:rsidR="008D6047" w:rsidRPr="00E53F90" w:rsidRDefault="008D6047" w:rsidP="002D4DF8">
      <w:pPr>
        <w:spacing w:after="0" w:line="240" w:lineRule="auto"/>
        <w:ind w:firstLine="720"/>
        <w:jc w:val="both"/>
        <w:rPr>
          <w:rFonts w:ascii="Arial" w:eastAsia="Arial" w:hAnsi="Arial" w:cs="Arial"/>
          <w:color w:val="000000"/>
          <w:szCs w:val="24"/>
        </w:rPr>
      </w:pPr>
    </w:p>
    <w:p w14:paraId="2532E8AA" w14:textId="3AEB15C0" w:rsidR="00CD7E20" w:rsidRPr="00E53F90" w:rsidRDefault="00622805" w:rsidP="002D4DF8">
      <w:pPr>
        <w:spacing w:after="0" w:line="240" w:lineRule="auto"/>
        <w:ind w:firstLine="720"/>
        <w:jc w:val="both"/>
        <w:rPr>
          <w:rFonts w:ascii="Arial" w:eastAsia="Arial" w:hAnsi="Arial" w:cs="Arial"/>
          <w:color w:val="000000"/>
          <w:szCs w:val="24"/>
        </w:rPr>
      </w:pPr>
      <w:r>
        <w:rPr>
          <w:rFonts w:ascii="Arial" w:eastAsia="Arial" w:hAnsi="Arial" w:cs="Arial"/>
          <w:color w:val="000000"/>
          <w:szCs w:val="24"/>
          <w:lang w:val="mn-MN"/>
        </w:rPr>
        <w:t>8</w:t>
      </w:r>
      <w:r w:rsidR="008D6047" w:rsidRPr="00E53F90">
        <w:rPr>
          <w:rFonts w:ascii="Arial" w:eastAsia="Arial" w:hAnsi="Arial" w:cs="Arial"/>
          <w:color w:val="000000"/>
          <w:szCs w:val="24"/>
        </w:rPr>
        <w:t xml:space="preserve">.Хуульд зарим төрлийн гэрээг цаасан хэлбэрээр байгуулахаар заасныг Иргэний хуулийн зохицуулалтад нийцүүлж цахим хэлбэрээр байгуулж болохоор тусгалаа. Тухайлбал, Патентын тухай хуульд заасан патентаар хамгаалагдсан шинэ бүтээл, ашигтай загвар, бүтээгдэхүүний загварыг ашиглуулах лицензийн гэрээ, Хөдлөх эд хөрөнгө болон эдийн бус хөрөнгийн барьцааны тухай хуульд заасан барьцааны гэрээ, Хөдөлмөрийн тухай хуульд заасан хөдөлмөрийн гэрээ, Хөрөнгийн үнэлгээний тухай хуульд заасан хөрөнгийн үнэлгээ хийх гэрээ, Өмгөөллийн тухай хуульд заасан хууль зүйн мэргэжлийн туслалцаа үзүүлэх </w:t>
      </w:r>
      <w:r w:rsidR="008D6047" w:rsidRPr="00E53F90">
        <w:rPr>
          <w:rFonts w:ascii="Arial" w:eastAsia="Arial" w:hAnsi="Arial" w:cs="Arial"/>
          <w:color w:val="000000"/>
          <w:szCs w:val="24"/>
        </w:rPr>
        <w:lastRenderedPageBreak/>
        <w:t>гэрээ, Ажиллах хүчний шилжилт хөдөлгөөний тухай хуульд заасан гадаадад хөдөлмөр эрхлэхэд зуучлах гэрээ, Аудитын тухай хуульд заасан аудитын үйлчилгээ үзүүлэх зэрэг гэрээнүүдийг зөвхөн цаасан хэлбэрээр байгуулахаар заасныг өөрчилж цахим хэлбэрээр байгуулж болохоор, байгуулахдаа цахим гарын үсэг хэрэглэхээр тусгалаа.</w:t>
      </w:r>
    </w:p>
    <w:p w14:paraId="2D147FCD" w14:textId="4226CA15" w:rsidR="00CD7E20" w:rsidRDefault="00CD7E20" w:rsidP="002D4DF8">
      <w:pPr>
        <w:spacing w:after="0" w:line="240" w:lineRule="auto"/>
        <w:jc w:val="both"/>
        <w:rPr>
          <w:rFonts w:ascii="Arial" w:eastAsia="Arial" w:hAnsi="Arial" w:cs="Arial"/>
          <w:color w:val="000000"/>
          <w:szCs w:val="24"/>
        </w:rPr>
      </w:pPr>
    </w:p>
    <w:p w14:paraId="0F2EEBA5" w14:textId="6EDAA70C" w:rsidR="00535746" w:rsidRDefault="00535746" w:rsidP="002D4DF8">
      <w:pPr>
        <w:spacing w:after="0" w:line="240" w:lineRule="auto"/>
        <w:jc w:val="both"/>
        <w:rPr>
          <w:rFonts w:ascii="Arial" w:eastAsia="Arial" w:hAnsi="Arial" w:cs="Arial"/>
          <w:color w:val="000000"/>
          <w:szCs w:val="24"/>
          <w:lang w:val="mn-MN"/>
        </w:rPr>
      </w:pPr>
      <w:r>
        <w:rPr>
          <w:rFonts w:ascii="Arial" w:eastAsia="Arial" w:hAnsi="Arial" w:cs="Arial"/>
          <w:color w:val="000000"/>
          <w:szCs w:val="24"/>
        </w:rPr>
        <w:tab/>
      </w:r>
      <w:r>
        <w:rPr>
          <w:rFonts w:ascii="Arial" w:eastAsia="Arial" w:hAnsi="Arial" w:cs="Arial"/>
          <w:color w:val="000000"/>
          <w:szCs w:val="24"/>
          <w:lang w:val="mn-MN"/>
        </w:rPr>
        <w:t xml:space="preserve">Мөн хуулийн төсөлтэй уялдуулан “Хууль баталсантай холбогдуулан авах арга хэмжээний тухай” Монгол Улсын Их Хурлын тогтоолын төслийг боловсруулсан болно. </w:t>
      </w:r>
    </w:p>
    <w:p w14:paraId="2FFF5571" w14:textId="77777777" w:rsidR="00535746" w:rsidRPr="00535746" w:rsidRDefault="00535746" w:rsidP="002D4DF8">
      <w:pPr>
        <w:spacing w:after="0" w:line="240" w:lineRule="auto"/>
        <w:jc w:val="both"/>
        <w:rPr>
          <w:rFonts w:ascii="Arial" w:eastAsia="Arial" w:hAnsi="Arial" w:cs="Arial"/>
          <w:color w:val="000000"/>
          <w:szCs w:val="24"/>
          <w:lang w:val="mn-MN"/>
        </w:rPr>
      </w:pPr>
    </w:p>
    <w:p w14:paraId="09BC76FA" w14:textId="438BEF59" w:rsidR="00066A1D" w:rsidRDefault="00164256" w:rsidP="00066A1D">
      <w:pPr>
        <w:spacing w:after="0" w:line="240" w:lineRule="auto"/>
        <w:jc w:val="both"/>
        <w:rPr>
          <w:rFonts w:ascii="Arial" w:eastAsia="Arial" w:hAnsi="Arial" w:cs="Arial"/>
          <w:color w:val="000000"/>
          <w:szCs w:val="24"/>
          <w:lang w:val="mn-MN"/>
        </w:rPr>
      </w:pPr>
      <w:r>
        <w:rPr>
          <w:rFonts w:ascii="Arial" w:eastAsia="Arial" w:hAnsi="Arial" w:cs="Arial"/>
          <w:color w:val="000000"/>
          <w:szCs w:val="24"/>
        </w:rPr>
        <w:tab/>
      </w:r>
      <w:r w:rsidR="00066A1D">
        <w:rPr>
          <w:rFonts w:ascii="Arial" w:eastAsia="Arial" w:hAnsi="Arial" w:cs="Arial"/>
          <w:color w:val="000000"/>
          <w:szCs w:val="24"/>
          <w:lang w:val="mn-MN"/>
        </w:rPr>
        <w:t>Хууль тогтоомжийн тухай хуулийн 39 дүгээр зүйлийн зүйлийн 39.1 дэх хэсэгт “</w:t>
      </w:r>
      <w:r w:rsidR="00066A1D" w:rsidRPr="00066A1D">
        <w:rPr>
          <w:rFonts w:ascii="Arial" w:eastAsia="Arial" w:hAnsi="Arial" w:cs="Arial"/>
          <w:color w:val="000000"/>
          <w:szCs w:val="24"/>
          <w:lang w:val="mn-MN"/>
        </w:rPr>
        <w:t>Хууль санаачлагч санаачилж байгаа хууль тогтоомжийн төсөлдөө түүнийг хэрэгжүүлэх, хяналт тавих үүрэг бүхий холбогдох бусад байгууллагаас санал авна.</w:t>
      </w:r>
      <w:r w:rsidR="00066A1D">
        <w:rPr>
          <w:rFonts w:ascii="Arial" w:eastAsia="Arial" w:hAnsi="Arial" w:cs="Arial"/>
          <w:color w:val="000000"/>
          <w:szCs w:val="24"/>
          <w:lang w:val="mn-MN"/>
        </w:rPr>
        <w:t xml:space="preserve">” гэж, </w:t>
      </w:r>
      <w:r w:rsidR="00066A1D" w:rsidRPr="00066A1D">
        <w:rPr>
          <w:rFonts w:ascii="Arial" w:eastAsia="Arial" w:hAnsi="Arial" w:cs="Arial"/>
          <w:color w:val="000000"/>
          <w:szCs w:val="24"/>
          <w:lang w:val="mn-MN"/>
        </w:rPr>
        <w:t>39.2</w:t>
      </w:r>
      <w:r w:rsidR="00066A1D">
        <w:rPr>
          <w:rFonts w:ascii="Arial" w:eastAsia="Arial" w:hAnsi="Arial" w:cs="Arial"/>
          <w:color w:val="000000"/>
          <w:szCs w:val="24"/>
          <w:lang w:val="mn-MN"/>
        </w:rPr>
        <w:t xml:space="preserve"> дахь хэсэгт “</w:t>
      </w:r>
      <w:r w:rsidR="00066A1D" w:rsidRPr="00066A1D">
        <w:rPr>
          <w:rFonts w:ascii="Arial" w:eastAsia="Arial" w:hAnsi="Arial" w:cs="Arial"/>
          <w:color w:val="000000"/>
          <w:szCs w:val="24"/>
          <w:lang w:val="mn-MN"/>
        </w:rPr>
        <w:t>Төрийн захиргааны төв байгууллага хууль тогтоомжийн төсөлд харьяа болон холбогдох мэргэжлийн байгууллагын саналыг авч нэгтгэн хууль санаачлагчид хүргүүлж болно.</w:t>
      </w:r>
      <w:r w:rsidR="00066A1D">
        <w:rPr>
          <w:rFonts w:ascii="Arial" w:eastAsia="Arial" w:hAnsi="Arial" w:cs="Arial"/>
          <w:color w:val="000000"/>
          <w:szCs w:val="24"/>
          <w:lang w:val="mn-MN"/>
        </w:rPr>
        <w:t>” гэж, 39.3 дахь хэсэгт “</w:t>
      </w:r>
      <w:r w:rsidR="00066A1D" w:rsidRPr="00066A1D">
        <w:rPr>
          <w:rFonts w:ascii="Arial" w:eastAsia="Arial" w:hAnsi="Arial" w:cs="Arial"/>
          <w:color w:val="000000"/>
          <w:szCs w:val="24"/>
          <w:lang w:val="mn-MN"/>
        </w:rPr>
        <w:t>Засгийн газрын санаачилсан хууль тогтоомжийн төсөлд тусгасан асуудал нь Улсын Их Хурлаас байгуулдаг төрийн байгууллагын эрхлэх асуудлын хүрээнд хамаарах бол тухайн байгууллагаас санал авна.</w:t>
      </w:r>
      <w:r w:rsidR="00066A1D">
        <w:rPr>
          <w:rFonts w:ascii="Arial" w:eastAsia="Arial" w:hAnsi="Arial" w:cs="Arial"/>
          <w:color w:val="000000"/>
          <w:szCs w:val="24"/>
          <w:lang w:val="mn-MN"/>
        </w:rPr>
        <w:t xml:space="preserve">” гэж тус тус заасны дагуу хуулийн төсөлд санал авахаар </w:t>
      </w:r>
      <w:r w:rsidR="0049081E">
        <w:rPr>
          <w:rFonts w:ascii="Arial" w:eastAsia="Arial" w:hAnsi="Arial" w:cs="Arial"/>
          <w:color w:val="000000"/>
          <w:szCs w:val="24"/>
          <w:lang w:val="mn-MN"/>
        </w:rPr>
        <w:t>холбогдох байгууллагуудад</w:t>
      </w:r>
      <w:r w:rsidR="00066A1D">
        <w:rPr>
          <w:rFonts w:ascii="Arial" w:eastAsia="Arial" w:hAnsi="Arial" w:cs="Arial"/>
          <w:color w:val="000000"/>
          <w:szCs w:val="24"/>
          <w:lang w:val="mn-MN"/>
        </w:rPr>
        <w:t xml:space="preserve"> хүргүүлс</w:t>
      </w:r>
      <w:r w:rsidR="0049081E">
        <w:rPr>
          <w:rFonts w:ascii="Arial" w:eastAsia="Arial" w:hAnsi="Arial" w:cs="Arial"/>
          <w:color w:val="000000"/>
          <w:szCs w:val="24"/>
          <w:lang w:val="mn-MN"/>
        </w:rPr>
        <w:t>нээс нийт</w:t>
      </w:r>
      <w:r w:rsidR="00066A1D">
        <w:rPr>
          <w:rFonts w:ascii="Arial" w:eastAsia="Arial" w:hAnsi="Arial" w:cs="Arial"/>
          <w:color w:val="000000"/>
          <w:szCs w:val="24"/>
          <w:lang w:val="mn-MN"/>
        </w:rPr>
        <w:t xml:space="preserve"> 38 байгууллага санал</w:t>
      </w:r>
      <w:r w:rsidR="0049081E">
        <w:rPr>
          <w:rFonts w:ascii="Arial" w:eastAsia="Arial" w:hAnsi="Arial" w:cs="Arial"/>
          <w:color w:val="000000"/>
          <w:szCs w:val="24"/>
          <w:lang w:val="mn-MN"/>
        </w:rPr>
        <w:t>аа</w:t>
      </w:r>
      <w:r w:rsidR="00066A1D">
        <w:rPr>
          <w:rFonts w:ascii="Arial" w:eastAsia="Arial" w:hAnsi="Arial" w:cs="Arial"/>
          <w:color w:val="000000"/>
          <w:szCs w:val="24"/>
          <w:lang w:val="mn-MN"/>
        </w:rPr>
        <w:t xml:space="preserve"> ирүүлснийг товьёг бэлтгэн хавсаргасан болно. </w:t>
      </w:r>
    </w:p>
    <w:p w14:paraId="4355FE3E" w14:textId="77777777" w:rsidR="00066A1D" w:rsidRDefault="00066A1D" w:rsidP="002D4DF8">
      <w:pPr>
        <w:spacing w:after="0" w:line="240" w:lineRule="auto"/>
        <w:jc w:val="both"/>
        <w:rPr>
          <w:rFonts w:ascii="Arial" w:eastAsia="Arial" w:hAnsi="Arial" w:cs="Arial"/>
          <w:color w:val="000000"/>
          <w:szCs w:val="24"/>
          <w:lang w:val="mn-MN"/>
        </w:rPr>
      </w:pPr>
    </w:p>
    <w:p w14:paraId="6AA7227A" w14:textId="70C15800" w:rsidR="00035AA0" w:rsidRDefault="00066A1D" w:rsidP="00066A1D">
      <w:pPr>
        <w:spacing w:after="0" w:line="240" w:lineRule="auto"/>
        <w:ind w:firstLine="720"/>
        <w:jc w:val="both"/>
        <w:rPr>
          <w:rFonts w:ascii="Arial" w:eastAsia="Arial" w:hAnsi="Arial" w:cs="Arial"/>
          <w:color w:val="000000"/>
          <w:szCs w:val="24"/>
          <w:lang w:val="mn-MN"/>
        </w:rPr>
      </w:pPr>
      <w:r>
        <w:rPr>
          <w:rFonts w:ascii="Arial" w:eastAsia="Arial" w:hAnsi="Arial" w:cs="Arial"/>
          <w:color w:val="000000"/>
          <w:szCs w:val="24"/>
          <w:lang w:val="mn-MN"/>
        </w:rPr>
        <w:t xml:space="preserve">Мөн хуулийн төсөлд санал авахаар холбогдох баримт бичгийг Цахим хөгжил, харилцаа холбооны яамны </w:t>
      </w:r>
      <w:hyperlink r:id="rId6" w:history="1">
        <w:r w:rsidRPr="00B045AD">
          <w:rPr>
            <w:rStyle w:val="Hyperlink"/>
            <w:rFonts w:ascii="Arial" w:eastAsia="Arial" w:hAnsi="Arial" w:cs="Arial"/>
            <w:szCs w:val="24"/>
          </w:rPr>
          <w:t>www.mddc.gov.mn</w:t>
        </w:r>
      </w:hyperlink>
      <w:r>
        <w:rPr>
          <w:rFonts w:ascii="Arial" w:eastAsia="Arial" w:hAnsi="Arial" w:cs="Arial"/>
          <w:color w:val="000000"/>
          <w:szCs w:val="24"/>
        </w:rPr>
        <w:t xml:space="preserve"> </w:t>
      </w:r>
      <w:r>
        <w:rPr>
          <w:rFonts w:ascii="Arial" w:eastAsia="Arial" w:hAnsi="Arial" w:cs="Arial"/>
          <w:color w:val="000000"/>
          <w:szCs w:val="24"/>
          <w:lang w:val="mn-MN"/>
        </w:rPr>
        <w:t xml:space="preserve">цахим хуудаст </w:t>
      </w:r>
      <w:r>
        <w:rPr>
          <w:rFonts w:ascii="Arial" w:eastAsia="Arial" w:hAnsi="Arial" w:cs="Arial"/>
          <w:color w:val="000000"/>
          <w:szCs w:val="24"/>
        </w:rPr>
        <w:t xml:space="preserve">2023 </w:t>
      </w:r>
      <w:r>
        <w:rPr>
          <w:rFonts w:ascii="Arial" w:eastAsia="Arial" w:hAnsi="Arial" w:cs="Arial"/>
          <w:color w:val="000000"/>
          <w:szCs w:val="24"/>
          <w:lang w:val="mn-MN"/>
        </w:rPr>
        <w:t>оны 02 дугаар сарын 20</w:t>
      </w:r>
      <w:r>
        <w:rPr>
          <w:rFonts w:ascii="Arial" w:eastAsia="Arial" w:hAnsi="Arial" w:cs="Arial"/>
          <w:color w:val="000000"/>
          <w:szCs w:val="24"/>
        </w:rPr>
        <w:t>-</w:t>
      </w:r>
      <w:r>
        <w:rPr>
          <w:rFonts w:ascii="Arial" w:eastAsia="Arial" w:hAnsi="Arial" w:cs="Arial"/>
          <w:color w:val="000000"/>
          <w:szCs w:val="24"/>
          <w:lang w:val="mn-MN"/>
        </w:rPr>
        <w:t>ны өдрөөс 04 дүгээр сарын 17</w:t>
      </w:r>
      <w:r>
        <w:rPr>
          <w:rFonts w:ascii="Arial" w:eastAsia="Arial" w:hAnsi="Arial" w:cs="Arial"/>
          <w:color w:val="000000"/>
          <w:szCs w:val="24"/>
        </w:rPr>
        <w:t>-</w:t>
      </w:r>
      <w:r>
        <w:rPr>
          <w:rFonts w:ascii="Arial" w:eastAsia="Arial" w:hAnsi="Arial" w:cs="Arial"/>
          <w:color w:val="000000"/>
          <w:szCs w:val="24"/>
          <w:lang w:val="mn-MN"/>
        </w:rPr>
        <w:t xml:space="preserve">ны өдрийг хүртэл байршуулсан бөгөөд хуулийн төсөлтэй холбогдуулан санал ирүүлээгүй болно.  </w:t>
      </w:r>
    </w:p>
    <w:p w14:paraId="29DE655B" w14:textId="77777777" w:rsidR="0049081E" w:rsidRDefault="0049081E" w:rsidP="00066A1D">
      <w:pPr>
        <w:spacing w:after="0" w:line="240" w:lineRule="auto"/>
        <w:ind w:firstLine="720"/>
        <w:jc w:val="both"/>
        <w:rPr>
          <w:rFonts w:ascii="Arial" w:eastAsia="Arial" w:hAnsi="Arial" w:cs="Arial"/>
          <w:color w:val="000000"/>
          <w:szCs w:val="24"/>
          <w:lang w:val="mn-MN"/>
        </w:rPr>
      </w:pPr>
    </w:p>
    <w:p w14:paraId="4A17883F" w14:textId="77777777" w:rsidR="0049081E" w:rsidRPr="00307795" w:rsidRDefault="0049081E" w:rsidP="00066A1D">
      <w:pPr>
        <w:spacing w:after="0" w:line="240" w:lineRule="auto"/>
        <w:ind w:firstLine="720"/>
        <w:jc w:val="both"/>
        <w:rPr>
          <w:rFonts w:ascii="Arial" w:eastAsia="Arial" w:hAnsi="Arial" w:cs="Arial"/>
          <w:color w:val="000000"/>
          <w:szCs w:val="24"/>
        </w:rPr>
      </w:pPr>
    </w:p>
    <w:p w14:paraId="4D40FA26" w14:textId="77777777" w:rsidR="00606910" w:rsidRPr="00164256" w:rsidRDefault="00606910" w:rsidP="002D4DF8">
      <w:pPr>
        <w:spacing w:after="0" w:line="240" w:lineRule="auto"/>
        <w:jc w:val="both"/>
        <w:rPr>
          <w:rFonts w:ascii="Arial" w:eastAsia="Arial" w:hAnsi="Arial" w:cs="Arial"/>
          <w:color w:val="000000"/>
          <w:szCs w:val="24"/>
          <w:lang w:val="mn-MN"/>
        </w:rPr>
      </w:pPr>
    </w:p>
    <w:p w14:paraId="05458B41" w14:textId="2624E96D" w:rsidR="00EB79C4" w:rsidRPr="00E53F90" w:rsidRDefault="008D6047" w:rsidP="002D4DF8">
      <w:pPr>
        <w:spacing w:after="0" w:line="240" w:lineRule="auto"/>
        <w:jc w:val="both"/>
        <w:rPr>
          <w:rFonts w:ascii="Arial" w:eastAsia="Arial" w:hAnsi="Arial" w:cs="Arial"/>
          <w:color w:val="000000"/>
          <w:szCs w:val="24"/>
        </w:rPr>
      </w:pPr>
      <w:r w:rsidRPr="00E53F90">
        <w:rPr>
          <w:rFonts w:ascii="Arial" w:eastAsia="Arial" w:hAnsi="Arial" w:cs="Arial"/>
          <w:color w:val="000000"/>
          <w:szCs w:val="24"/>
        </w:rPr>
        <w:tab/>
      </w:r>
    </w:p>
    <w:p w14:paraId="35FE3791" w14:textId="77777777" w:rsidR="00CD7E20" w:rsidRPr="00E53F90" w:rsidRDefault="00CD7E20" w:rsidP="002D4DF8">
      <w:pPr>
        <w:tabs>
          <w:tab w:val="left" w:pos="0"/>
        </w:tabs>
        <w:spacing w:after="0" w:line="240" w:lineRule="auto"/>
        <w:jc w:val="center"/>
        <w:rPr>
          <w:rFonts w:ascii="Arial" w:hAnsi="Arial" w:cs="Arial"/>
          <w:szCs w:val="24"/>
          <w:lang w:val="mn-MN"/>
        </w:rPr>
      </w:pPr>
    </w:p>
    <w:p w14:paraId="74A6925C" w14:textId="77777777" w:rsidR="00CD7E20" w:rsidRPr="00E53F90" w:rsidRDefault="00CD7E20" w:rsidP="002D4DF8">
      <w:pPr>
        <w:tabs>
          <w:tab w:val="left" w:pos="0"/>
        </w:tabs>
        <w:spacing w:after="0" w:line="240" w:lineRule="auto"/>
        <w:jc w:val="center"/>
        <w:rPr>
          <w:rFonts w:ascii="Arial" w:hAnsi="Arial" w:cs="Arial"/>
          <w:szCs w:val="24"/>
          <w:lang w:val="mn-MN"/>
        </w:rPr>
      </w:pPr>
    </w:p>
    <w:p w14:paraId="3549C7B6" w14:textId="77777777" w:rsidR="00CD7E20" w:rsidRPr="00E53F90" w:rsidRDefault="00CD7E20" w:rsidP="002D4DF8">
      <w:pPr>
        <w:tabs>
          <w:tab w:val="left" w:pos="0"/>
        </w:tabs>
        <w:spacing w:after="0" w:line="240" w:lineRule="auto"/>
        <w:jc w:val="center"/>
        <w:rPr>
          <w:rFonts w:ascii="Arial" w:hAnsi="Arial" w:cs="Arial"/>
          <w:szCs w:val="24"/>
          <w:lang w:val="mn-MN"/>
        </w:rPr>
      </w:pPr>
      <w:r w:rsidRPr="00E53F90">
        <w:rPr>
          <w:rFonts w:ascii="Arial" w:hAnsi="Arial" w:cs="Arial"/>
          <w:szCs w:val="24"/>
          <w:lang w:val="mn-MN"/>
        </w:rPr>
        <w:t>-------оОо------</w:t>
      </w:r>
    </w:p>
    <w:p w14:paraId="31A14B21" w14:textId="77777777" w:rsidR="00BA55EF" w:rsidRPr="00E53F90" w:rsidRDefault="00BA55EF" w:rsidP="002D4DF8">
      <w:pPr>
        <w:spacing w:after="0" w:line="240" w:lineRule="auto"/>
        <w:rPr>
          <w:rFonts w:ascii="Arial" w:hAnsi="Arial" w:cs="Arial"/>
          <w:szCs w:val="24"/>
        </w:rPr>
      </w:pPr>
    </w:p>
    <w:sectPr w:rsidR="00BA55EF" w:rsidRPr="00E53F90" w:rsidSect="007506E2">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FB93" w14:textId="77777777" w:rsidR="00B2497F" w:rsidRDefault="00B2497F" w:rsidP="00CD7E20">
      <w:pPr>
        <w:spacing w:after="0" w:line="240" w:lineRule="auto"/>
      </w:pPr>
      <w:r>
        <w:separator/>
      </w:r>
    </w:p>
  </w:endnote>
  <w:endnote w:type="continuationSeparator" w:id="0">
    <w:p w14:paraId="0F748EF9" w14:textId="77777777" w:rsidR="00B2497F" w:rsidRDefault="00B2497F" w:rsidP="00CD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694030"/>
      <w:docPartObj>
        <w:docPartGallery w:val="Page Numbers (Bottom of Page)"/>
        <w:docPartUnique/>
      </w:docPartObj>
    </w:sdtPr>
    <w:sdtEndPr>
      <w:rPr>
        <w:noProof/>
      </w:rPr>
    </w:sdtEndPr>
    <w:sdtContent>
      <w:p w14:paraId="10685903" w14:textId="38DF10EE" w:rsidR="00523FC1" w:rsidRDefault="00523FC1">
        <w:pPr>
          <w:pStyle w:val="Footer"/>
          <w:jc w:val="center"/>
        </w:pPr>
        <w:r>
          <w:fldChar w:fldCharType="begin"/>
        </w:r>
        <w:r>
          <w:instrText xml:space="preserve"> PAGE   \* MERGEFORMAT </w:instrText>
        </w:r>
        <w:r>
          <w:fldChar w:fldCharType="separate"/>
        </w:r>
        <w:r w:rsidR="005B5C0D">
          <w:rPr>
            <w:noProof/>
          </w:rPr>
          <w:t>4</w:t>
        </w:r>
        <w:r>
          <w:rPr>
            <w:noProof/>
          </w:rPr>
          <w:fldChar w:fldCharType="end"/>
        </w:r>
      </w:p>
    </w:sdtContent>
  </w:sdt>
  <w:p w14:paraId="60B54E4D" w14:textId="77777777" w:rsidR="00523FC1" w:rsidRDefault="0052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9EE4" w14:textId="77777777" w:rsidR="00B2497F" w:rsidRDefault="00B2497F" w:rsidP="00CD7E20">
      <w:pPr>
        <w:spacing w:after="0" w:line="240" w:lineRule="auto"/>
      </w:pPr>
      <w:r>
        <w:separator/>
      </w:r>
    </w:p>
  </w:footnote>
  <w:footnote w:type="continuationSeparator" w:id="0">
    <w:p w14:paraId="1580521D" w14:textId="77777777" w:rsidR="00B2497F" w:rsidRDefault="00B2497F" w:rsidP="00CD7E20">
      <w:pPr>
        <w:spacing w:after="0" w:line="240" w:lineRule="auto"/>
      </w:pPr>
      <w:r>
        <w:continuationSeparator/>
      </w:r>
    </w:p>
  </w:footnote>
  <w:footnote w:id="1">
    <w:p w14:paraId="6A7F675B" w14:textId="77777777" w:rsidR="00CD7E20" w:rsidRPr="00BC548B" w:rsidRDefault="00CD7E20" w:rsidP="00CD7E20">
      <w:pPr>
        <w:pStyle w:val="FootnoteText"/>
        <w:ind w:right="141"/>
        <w:jc w:val="both"/>
        <w:rPr>
          <w:lang w:val="mn-MN"/>
        </w:rPr>
      </w:pPr>
      <w:r>
        <w:rPr>
          <w:rStyle w:val="FootnoteReference"/>
        </w:rPr>
        <w:footnoteRef/>
      </w:r>
      <w:r>
        <w:t xml:space="preserve"> </w:t>
      </w:r>
      <w:r w:rsidRPr="00780872">
        <w:rPr>
          <w:rFonts w:ascii="Arial" w:hAnsi="Arial" w:cs="Arial"/>
          <w:szCs w:val="24"/>
          <w:lang w:val="mn-MN"/>
        </w:rPr>
        <w:t>Цахим гарын үсэг ба түүний хэрэглээ, хууль ба бодит байдал. Ньюсоник ХХК 2021, Дамдинсүрэн Анхбаяр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20"/>
    <w:rsid w:val="00017F1E"/>
    <w:rsid w:val="00035AA0"/>
    <w:rsid w:val="00066A1D"/>
    <w:rsid w:val="00084D8E"/>
    <w:rsid w:val="0009796A"/>
    <w:rsid w:val="000E509A"/>
    <w:rsid w:val="00106392"/>
    <w:rsid w:val="00117AF8"/>
    <w:rsid w:val="001478FE"/>
    <w:rsid w:val="00164256"/>
    <w:rsid w:val="001710DF"/>
    <w:rsid w:val="00174C65"/>
    <w:rsid w:val="00176918"/>
    <w:rsid w:val="001815FD"/>
    <w:rsid w:val="00193CA2"/>
    <w:rsid w:val="001C400D"/>
    <w:rsid w:val="001C7293"/>
    <w:rsid w:val="001D1DD1"/>
    <w:rsid w:val="001F2F62"/>
    <w:rsid w:val="00205772"/>
    <w:rsid w:val="002133E2"/>
    <w:rsid w:val="00215918"/>
    <w:rsid w:val="00226DFB"/>
    <w:rsid w:val="00234C33"/>
    <w:rsid w:val="002412A6"/>
    <w:rsid w:val="002541CE"/>
    <w:rsid w:val="00263AA2"/>
    <w:rsid w:val="00285135"/>
    <w:rsid w:val="002903FF"/>
    <w:rsid w:val="00291EFE"/>
    <w:rsid w:val="00297184"/>
    <w:rsid w:val="002B43A2"/>
    <w:rsid w:val="002D4DF8"/>
    <w:rsid w:val="002E74B0"/>
    <w:rsid w:val="00307795"/>
    <w:rsid w:val="00320866"/>
    <w:rsid w:val="003267D4"/>
    <w:rsid w:val="00335A73"/>
    <w:rsid w:val="0034551C"/>
    <w:rsid w:val="00352550"/>
    <w:rsid w:val="00356B0D"/>
    <w:rsid w:val="00360C5B"/>
    <w:rsid w:val="00374EDE"/>
    <w:rsid w:val="00377341"/>
    <w:rsid w:val="00392B5C"/>
    <w:rsid w:val="003A5A3D"/>
    <w:rsid w:val="003B4523"/>
    <w:rsid w:val="003D3590"/>
    <w:rsid w:val="003E2788"/>
    <w:rsid w:val="004050CB"/>
    <w:rsid w:val="00410CB6"/>
    <w:rsid w:val="004567E4"/>
    <w:rsid w:val="0046537D"/>
    <w:rsid w:val="004719EA"/>
    <w:rsid w:val="0049081E"/>
    <w:rsid w:val="004B25C8"/>
    <w:rsid w:val="004C03A5"/>
    <w:rsid w:val="004D44BB"/>
    <w:rsid w:val="004E198A"/>
    <w:rsid w:val="00521A1A"/>
    <w:rsid w:val="00523FC1"/>
    <w:rsid w:val="005251C7"/>
    <w:rsid w:val="00535746"/>
    <w:rsid w:val="00543EEB"/>
    <w:rsid w:val="00563E47"/>
    <w:rsid w:val="005752A0"/>
    <w:rsid w:val="0058562C"/>
    <w:rsid w:val="005907FC"/>
    <w:rsid w:val="005949B3"/>
    <w:rsid w:val="005B5C0D"/>
    <w:rsid w:val="005C0860"/>
    <w:rsid w:val="005C7623"/>
    <w:rsid w:val="005C7AB7"/>
    <w:rsid w:val="005E468F"/>
    <w:rsid w:val="005E6C6C"/>
    <w:rsid w:val="005F1A26"/>
    <w:rsid w:val="00606910"/>
    <w:rsid w:val="00607ABE"/>
    <w:rsid w:val="00613A3E"/>
    <w:rsid w:val="00622805"/>
    <w:rsid w:val="006362F0"/>
    <w:rsid w:val="0065113D"/>
    <w:rsid w:val="006531D6"/>
    <w:rsid w:val="006754B2"/>
    <w:rsid w:val="006C2414"/>
    <w:rsid w:val="006C6331"/>
    <w:rsid w:val="006E785D"/>
    <w:rsid w:val="006F2AB7"/>
    <w:rsid w:val="006F5056"/>
    <w:rsid w:val="006F7668"/>
    <w:rsid w:val="00703EE8"/>
    <w:rsid w:val="00730389"/>
    <w:rsid w:val="007358A8"/>
    <w:rsid w:val="007559C6"/>
    <w:rsid w:val="00757435"/>
    <w:rsid w:val="00783A26"/>
    <w:rsid w:val="00785098"/>
    <w:rsid w:val="00794BFE"/>
    <w:rsid w:val="00795794"/>
    <w:rsid w:val="007A070A"/>
    <w:rsid w:val="007A167E"/>
    <w:rsid w:val="007D1F03"/>
    <w:rsid w:val="007D665A"/>
    <w:rsid w:val="007E7CA7"/>
    <w:rsid w:val="00846099"/>
    <w:rsid w:val="0085065B"/>
    <w:rsid w:val="00860619"/>
    <w:rsid w:val="00866F40"/>
    <w:rsid w:val="00873582"/>
    <w:rsid w:val="00891050"/>
    <w:rsid w:val="008B710E"/>
    <w:rsid w:val="008B7550"/>
    <w:rsid w:val="008C18CD"/>
    <w:rsid w:val="008C3685"/>
    <w:rsid w:val="008C7BE9"/>
    <w:rsid w:val="008D2FCD"/>
    <w:rsid w:val="008D4DF0"/>
    <w:rsid w:val="008D6047"/>
    <w:rsid w:val="008E28F0"/>
    <w:rsid w:val="008E2AA3"/>
    <w:rsid w:val="008E43AA"/>
    <w:rsid w:val="00903F92"/>
    <w:rsid w:val="00915A17"/>
    <w:rsid w:val="00973A26"/>
    <w:rsid w:val="00982D43"/>
    <w:rsid w:val="00985CFF"/>
    <w:rsid w:val="00993779"/>
    <w:rsid w:val="009A69F6"/>
    <w:rsid w:val="009C32F1"/>
    <w:rsid w:val="009E64D9"/>
    <w:rsid w:val="009E6AA0"/>
    <w:rsid w:val="00A366AC"/>
    <w:rsid w:val="00A517C2"/>
    <w:rsid w:val="00A60C52"/>
    <w:rsid w:val="00A84B8F"/>
    <w:rsid w:val="00AC4550"/>
    <w:rsid w:val="00AD6144"/>
    <w:rsid w:val="00B000E1"/>
    <w:rsid w:val="00B22B0E"/>
    <w:rsid w:val="00B2497F"/>
    <w:rsid w:val="00B26745"/>
    <w:rsid w:val="00B33D66"/>
    <w:rsid w:val="00B40612"/>
    <w:rsid w:val="00B573DC"/>
    <w:rsid w:val="00BA55EF"/>
    <w:rsid w:val="00BD79C7"/>
    <w:rsid w:val="00BE7A9F"/>
    <w:rsid w:val="00C241F0"/>
    <w:rsid w:val="00C56E13"/>
    <w:rsid w:val="00C63DF8"/>
    <w:rsid w:val="00C7035E"/>
    <w:rsid w:val="00C74EA1"/>
    <w:rsid w:val="00C801FF"/>
    <w:rsid w:val="00C91D32"/>
    <w:rsid w:val="00CA2758"/>
    <w:rsid w:val="00CB36A2"/>
    <w:rsid w:val="00CB47EA"/>
    <w:rsid w:val="00CD7E20"/>
    <w:rsid w:val="00CE489F"/>
    <w:rsid w:val="00D06DF6"/>
    <w:rsid w:val="00D220D5"/>
    <w:rsid w:val="00D275B2"/>
    <w:rsid w:val="00D313B9"/>
    <w:rsid w:val="00D33617"/>
    <w:rsid w:val="00D5377D"/>
    <w:rsid w:val="00D61196"/>
    <w:rsid w:val="00D67363"/>
    <w:rsid w:val="00DA3CD3"/>
    <w:rsid w:val="00DA694C"/>
    <w:rsid w:val="00DC06B8"/>
    <w:rsid w:val="00DC6B66"/>
    <w:rsid w:val="00E3160A"/>
    <w:rsid w:val="00E53F90"/>
    <w:rsid w:val="00E844F6"/>
    <w:rsid w:val="00E94413"/>
    <w:rsid w:val="00EA5BDC"/>
    <w:rsid w:val="00EB2EFE"/>
    <w:rsid w:val="00EB79C4"/>
    <w:rsid w:val="00ED0BB0"/>
    <w:rsid w:val="00EF3A49"/>
    <w:rsid w:val="00F10806"/>
    <w:rsid w:val="00F332C0"/>
    <w:rsid w:val="00F4206E"/>
    <w:rsid w:val="00F5695B"/>
    <w:rsid w:val="00F97CE9"/>
    <w:rsid w:val="00FA781E"/>
    <w:rsid w:val="00FE2A46"/>
    <w:rsid w:val="00FE36BA"/>
    <w:rsid w:val="00FE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B60C"/>
  <w15:chartTrackingRefBased/>
  <w15:docId w15:val="{7B6AC218-B114-446F-B805-FD67439C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E2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E20"/>
    <w:rPr>
      <w:color w:val="0563C1" w:themeColor="hyperlink"/>
      <w:u w:val="single"/>
    </w:rPr>
  </w:style>
  <w:style w:type="paragraph" w:styleId="FootnoteText">
    <w:name w:val="footnote text"/>
    <w:basedOn w:val="Normal"/>
    <w:link w:val="FootnoteTextChar"/>
    <w:uiPriority w:val="99"/>
    <w:semiHidden/>
    <w:unhideWhenUsed/>
    <w:rsid w:val="00CD7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E20"/>
    <w:rPr>
      <w:rFonts w:ascii="Times New Roman" w:hAnsi="Times New Roman"/>
      <w:sz w:val="20"/>
      <w:szCs w:val="20"/>
    </w:rPr>
  </w:style>
  <w:style w:type="character" w:styleId="FootnoteReference">
    <w:name w:val="footnote reference"/>
    <w:basedOn w:val="DefaultParagraphFont"/>
    <w:uiPriority w:val="99"/>
    <w:semiHidden/>
    <w:unhideWhenUsed/>
    <w:rsid w:val="00CD7E20"/>
    <w:rPr>
      <w:vertAlign w:val="superscript"/>
    </w:rPr>
  </w:style>
  <w:style w:type="character" w:customStyle="1" w:styleId="markedcontent">
    <w:name w:val="markedcontent"/>
    <w:basedOn w:val="DefaultParagraphFont"/>
    <w:rsid w:val="00915A17"/>
  </w:style>
  <w:style w:type="paragraph" w:styleId="Header">
    <w:name w:val="header"/>
    <w:basedOn w:val="Normal"/>
    <w:link w:val="HeaderChar"/>
    <w:uiPriority w:val="99"/>
    <w:unhideWhenUsed/>
    <w:rsid w:val="0052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FC1"/>
    <w:rPr>
      <w:rFonts w:ascii="Times New Roman" w:hAnsi="Times New Roman"/>
      <w:sz w:val="24"/>
    </w:rPr>
  </w:style>
  <w:style w:type="paragraph" w:styleId="Footer">
    <w:name w:val="footer"/>
    <w:basedOn w:val="Normal"/>
    <w:link w:val="FooterChar"/>
    <w:uiPriority w:val="99"/>
    <w:unhideWhenUsed/>
    <w:rsid w:val="0052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FC1"/>
    <w:rPr>
      <w:rFonts w:ascii="Times New Roman" w:hAnsi="Times New Roman"/>
      <w:sz w:val="24"/>
    </w:rPr>
  </w:style>
  <w:style w:type="character" w:styleId="UnresolvedMention">
    <w:name w:val="Unresolved Mention"/>
    <w:basedOn w:val="DefaultParagraphFont"/>
    <w:uiPriority w:val="99"/>
    <w:semiHidden/>
    <w:unhideWhenUsed/>
    <w:rsid w:val="00066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dc.gov.m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surenkhorol suren</dc:creator>
  <cp:keywords/>
  <dc:description/>
  <cp:lastModifiedBy>surenkhorol suren</cp:lastModifiedBy>
  <cp:revision>4</cp:revision>
  <cp:lastPrinted>2023-04-14T06:49:00Z</cp:lastPrinted>
  <dcterms:created xsi:type="dcterms:W3CDTF">2023-04-25T06:07:00Z</dcterms:created>
  <dcterms:modified xsi:type="dcterms:W3CDTF">2023-04-28T05:37:00Z</dcterms:modified>
</cp:coreProperties>
</file>