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4A82"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7EC61AE4"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1102897A"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2960CF7C"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02048A70"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033F9B9F" w14:textId="77777777" w:rsidR="009E5093" w:rsidRPr="003270EF" w:rsidRDefault="009E5093" w:rsidP="009E5093">
      <w:pPr>
        <w:spacing w:line="240" w:lineRule="auto"/>
        <w:jc w:val="center"/>
        <w:rPr>
          <w:rFonts w:ascii="Arial" w:hAnsi="Arial" w:cs="Arial"/>
          <w:b/>
          <w:sz w:val="24"/>
          <w:szCs w:val="24"/>
          <w:lang w:val="mn-MN"/>
        </w:rPr>
      </w:pPr>
    </w:p>
    <w:p w14:paraId="3A41C754" w14:textId="77777777" w:rsidR="009E5093" w:rsidRPr="003270EF" w:rsidRDefault="009E5093" w:rsidP="009E5093">
      <w:pPr>
        <w:spacing w:line="240" w:lineRule="auto"/>
        <w:jc w:val="center"/>
        <w:rPr>
          <w:rFonts w:ascii="Arial" w:hAnsi="Arial" w:cs="Arial"/>
          <w:b/>
          <w:sz w:val="24"/>
          <w:szCs w:val="24"/>
          <w:lang w:val="mn-MN"/>
        </w:rPr>
      </w:pPr>
    </w:p>
    <w:p w14:paraId="0888C492" w14:textId="77777777" w:rsidR="009E5093" w:rsidRPr="003270EF" w:rsidRDefault="009E5093" w:rsidP="009E5093">
      <w:pPr>
        <w:spacing w:line="240" w:lineRule="auto"/>
        <w:jc w:val="center"/>
        <w:rPr>
          <w:rFonts w:ascii="Arial" w:hAnsi="Arial" w:cs="Arial"/>
          <w:b/>
          <w:sz w:val="24"/>
          <w:szCs w:val="24"/>
          <w:lang w:val="mn-MN"/>
        </w:rPr>
      </w:pPr>
    </w:p>
    <w:p w14:paraId="01E9C5D2" w14:textId="77777777" w:rsidR="009E5093" w:rsidRPr="003270EF" w:rsidRDefault="009E5093" w:rsidP="009E5093">
      <w:pPr>
        <w:spacing w:line="240" w:lineRule="auto"/>
        <w:jc w:val="center"/>
        <w:rPr>
          <w:rFonts w:ascii="Arial" w:hAnsi="Arial" w:cs="Arial"/>
          <w:b/>
          <w:sz w:val="24"/>
          <w:szCs w:val="24"/>
          <w:lang w:val="mn-MN"/>
        </w:rPr>
      </w:pPr>
    </w:p>
    <w:p w14:paraId="0056C649" w14:textId="77777777" w:rsidR="009E5093" w:rsidRPr="003270EF" w:rsidRDefault="009E5093" w:rsidP="009E5093">
      <w:pPr>
        <w:spacing w:line="240" w:lineRule="auto"/>
        <w:jc w:val="center"/>
        <w:rPr>
          <w:rFonts w:ascii="Arial" w:hAnsi="Arial" w:cs="Arial"/>
          <w:b/>
          <w:sz w:val="24"/>
          <w:szCs w:val="24"/>
          <w:lang w:val="mn-MN"/>
        </w:rPr>
      </w:pPr>
    </w:p>
    <w:p w14:paraId="1C018C75" w14:textId="77777777" w:rsidR="009E5093" w:rsidRPr="003270EF" w:rsidRDefault="009E5093" w:rsidP="009E5093">
      <w:pPr>
        <w:spacing w:line="240" w:lineRule="auto"/>
        <w:jc w:val="center"/>
        <w:rPr>
          <w:rFonts w:ascii="Arial" w:hAnsi="Arial" w:cs="Arial"/>
          <w:b/>
          <w:sz w:val="24"/>
          <w:szCs w:val="24"/>
          <w:lang w:val="mn-MN"/>
        </w:rPr>
      </w:pPr>
    </w:p>
    <w:p w14:paraId="027615E1" w14:textId="77777777" w:rsidR="009E5093" w:rsidRPr="003270EF" w:rsidRDefault="009E5093" w:rsidP="009E5093">
      <w:pPr>
        <w:spacing w:line="240" w:lineRule="auto"/>
        <w:jc w:val="center"/>
        <w:rPr>
          <w:rFonts w:ascii="Arial" w:hAnsi="Arial" w:cs="Arial"/>
          <w:b/>
          <w:sz w:val="24"/>
          <w:szCs w:val="24"/>
          <w:lang w:val="mn-MN"/>
        </w:rPr>
      </w:pPr>
    </w:p>
    <w:p w14:paraId="073216DC" w14:textId="77777777" w:rsidR="009E5093" w:rsidRPr="003270EF" w:rsidRDefault="009E5093" w:rsidP="009E5093">
      <w:pPr>
        <w:spacing w:line="240" w:lineRule="auto"/>
        <w:jc w:val="center"/>
        <w:rPr>
          <w:rFonts w:ascii="Arial" w:hAnsi="Arial" w:cs="Arial"/>
          <w:b/>
          <w:sz w:val="24"/>
          <w:szCs w:val="24"/>
          <w:lang w:val="mn-MN"/>
        </w:rPr>
      </w:pPr>
    </w:p>
    <w:p w14:paraId="27A3994B" w14:textId="77777777" w:rsidR="009E5093" w:rsidRPr="003270EF" w:rsidRDefault="009E5093" w:rsidP="009E5093">
      <w:pPr>
        <w:spacing w:line="240" w:lineRule="auto"/>
        <w:jc w:val="center"/>
        <w:rPr>
          <w:rFonts w:ascii="Arial" w:hAnsi="Arial" w:cs="Arial"/>
          <w:b/>
          <w:sz w:val="24"/>
          <w:szCs w:val="24"/>
          <w:lang w:val="mn-MN"/>
        </w:rPr>
      </w:pPr>
    </w:p>
    <w:p w14:paraId="4A3C9286" w14:textId="77777777" w:rsidR="009E5093" w:rsidRPr="003270EF" w:rsidRDefault="009E5093" w:rsidP="009E5093">
      <w:pPr>
        <w:spacing w:line="240" w:lineRule="auto"/>
        <w:jc w:val="center"/>
        <w:rPr>
          <w:rFonts w:ascii="Arial" w:hAnsi="Arial" w:cs="Arial"/>
          <w:b/>
          <w:sz w:val="24"/>
          <w:szCs w:val="24"/>
          <w:lang w:val="mn-MN"/>
        </w:rPr>
      </w:pPr>
    </w:p>
    <w:p w14:paraId="10CE09CB" w14:textId="77777777" w:rsidR="009E5093" w:rsidRPr="003270EF" w:rsidRDefault="009E5093" w:rsidP="009E5093">
      <w:pPr>
        <w:spacing w:line="240" w:lineRule="auto"/>
        <w:jc w:val="center"/>
        <w:rPr>
          <w:rFonts w:ascii="Arial" w:hAnsi="Arial" w:cs="Arial"/>
          <w:b/>
          <w:sz w:val="24"/>
          <w:szCs w:val="24"/>
          <w:lang w:val="mn-MN"/>
        </w:rPr>
      </w:pPr>
    </w:p>
    <w:p w14:paraId="4B5A6A24" w14:textId="77777777" w:rsidR="009E5093" w:rsidRPr="003270EF" w:rsidRDefault="009E5093" w:rsidP="009E5093">
      <w:pPr>
        <w:spacing w:line="240" w:lineRule="auto"/>
        <w:jc w:val="center"/>
        <w:rPr>
          <w:rFonts w:ascii="Arial" w:hAnsi="Arial" w:cs="Arial"/>
          <w:b/>
          <w:bCs/>
          <w:caps/>
          <w:sz w:val="24"/>
          <w:szCs w:val="24"/>
          <w:lang w:val="mn-MN"/>
        </w:rPr>
      </w:pPr>
    </w:p>
    <w:p w14:paraId="66A6C629" w14:textId="77777777" w:rsidR="00EE544A" w:rsidRPr="003270EF" w:rsidRDefault="009E5093" w:rsidP="00EE544A">
      <w:pPr>
        <w:spacing w:after="120" w:line="240" w:lineRule="auto"/>
        <w:jc w:val="center"/>
        <w:rPr>
          <w:rFonts w:ascii="Arial" w:eastAsia="Arial" w:hAnsi="Arial" w:cs="Arial"/>
          <w:b/>
          <w:bCs/>
          <w:caps/>
          <w:color w:val="000000"/>
          <w:sz w:val="24"/>
          <w:szCs w:val="24"/>
          <w:lang w:val="mn-MN"/>
        </w:rPr>
      </w:pPr>
      <w:r w:rsidRPr="003270EF">
        <w:rPr>
          <w:rFonts w:ascii="Arial" w:eastAsia="Arial" w:hAnsi="Arial" w:cs="Arial"/>
          <w:b/>
          <w:bCs/>
          <w:caps/>
          <w:color w:val="000000"/>
          <w:sz w:val="24"/>
          <w:szCs w:val="24"/>
          <w:lang w:val="mn-MN"/>
        </w:rPr>
        <w:t xml:space="preserve">АЖ аХУЙН НЭГЖИЙН ОРЛОГЫН АЛБАН ТАТВАРЫН ТУХАЙ </w:t>
      </w:r>
    </w:p>
    <w:p w14:paraId="270CFFFE" w14:textId="77777777" w:rsidR="00EE544A" w:rsidRPr="003270EF" w:rsidRDefault="009E5093" w:rsidP="00EE544A">
      <w:pPr>
        <w:spacing w:after="120" w:line="240" w:lineRule="auto"/>
        <w:jc w:val="center"/>
        <w:rPr>
          <w:rFonts w:ascii="Arial" w:hAnsi="Arial" w:cs="Arial"/>
          <w:b/>
          <w:smallCaps/>
          <w:sz w:val="24"/>
          <w:szCs w:val="24"/>
          <w:lang w:val="mn-MN"/>
        </w:rPr>
      </w:pPr>
      <w:r w:rsidRPr="003270EF">
        <w:rPr>
          <w:rFonts w:ascii="Arial" w:eastAsia="Arial" w:hAnsi="Arial" w:cs="Arial"/>
          <w:b/>
          <w:bCs/>
          <w:caps/>
          <w:color w:val="000000"/>
          <w:sz w:val="24"/>
          <w:szCs w:val="24"/>
          <w:lang w:val="mn-MN"/>
        </w:rPr>
        <w:t xml:space="preserve">ХУУЛЬД НЭМЭЛТ ОРУУЛАХ ТУХАЙ ХУУЛИЙН </w:t>
      </w:r>
      <w:r w:rsidRPr="003270EF">
        <w:rPr>
          <w:rFonts w:ascii="Arial" w:hAnsi="Arial" w:cs="Arial"/>
          <w:b/>
          <w:smallCaps/>
          <w:sz w:val="24"/>
          <w:szCs w:val="24"/>
          <w:lang w:val="mn-MN"/>
        </w:rPr>
        <w:t xml:space="preserve">ТӨСЛИЙН </w:t>
      </w:r>
    </w:p>
    <w:p w14:paraId="38C578BC" w14:textId="77777777" w:rsidR="009E5093" w:rsidRPr="003270EF" w:rsidRDefault="009E5093" w:rsidP="00EE544A">
      <w:pPr>
        <w:spacing w:after="120" w:line="240" w:lineRule="auto"/>
        <w:jc w:val="center"/>
        <w:rPr>
          <w:rFonts w:ascii="Arial" w:hAnsi="Arial" w:cs="Arial"/>
          <w:b/>
          <w:smallCaps/>
          <w:sz w:val="24"/>
          <w:szCs w:val="24"/>
          <w:lang w:val="mn-MN"/>
        </w:rPr>
      </w:pPr>
      <w:r w:rsidRPr="003270EF">
        <w:rPr>
          <w:rFonts w:ascii="Arial" w:hAnsi="Arial" w:cs="Arial"/>
          <w:b/>
          <w:smallCaps/>
          <w:sz w:val="24"/>
          <w:szCs w:val="24"/>
          <w:lang w:val="mn-MN"/>
        </w:rPr>
        <w:t>ХЭРЭГЦЭЭ, ШААРДЛАГЫН СУДАЛГАА</w:t>
      </w:r>
    </w:p>
    <w:p w14:paraId="0AB58663" w14:textId="77777777" w:rsidR="009E5093" w:rsidRPr="003270EF" w:rsidRDefault="009E5093" w:rsidP="009E5093">
      <w:pPr>
        <w:spacing w:line="240" w:lineRule="auto"/>
        <w:jc w:val="center"/>
        <w:rPr>
          <w:rFonts w:ascii="Arial" w:hAnsi="Arial" w:cs="Arial"/>
          <w:b/>
          <w:sz w:val="24"/>
          <w:szCs w:val="24"/>
          <w:lang w:val="mn-MN"/>
        </w:rPr>
      </w:pPr>
    </w:p>
    <w:p w14:paraId="70F13F61" w14:textId="77777777" w:rsidR="009E5093" w:rsidRPr="003270EF" w:rsidRDefault="009E5093" w:rsidP="009E5093">
      <w:pPr>
        <w:spacing w:line="240" w:lineRule="auto"/>
        <w:jc w:val="center"/>
        <w:rPr>
          <w:rFonts w:ascii="Arial" w:hAnsi="Arial" w:cs="Arial"/>
          <w:b/>
          <w:sz w:val="24"/>
          <w:szCs w:val="24"/>
          <w:lang w:val="mn-MN"/>
        </w:rPr>
      </w:pPr>
    </w:p>
    <w:p w14:paraId="72196E03" w14:textId="77777777" w:rsidR="009E5093" w:rsidRPr="003270EF" w:rsidRDefault="009E5093" w:rsidP="009E5093">
      <w:pPr>
        <w:spacing w:line="240" w:lineRule="auto"/>
        <w:jc w:val="center"/>
        <w:rPr>
          <w:rFonts w:ascii="Arial" w:hAnsi="Arial" w:cs="Arial"/>
          <w:b/>
          <w:sz w:val="24"/>
          <w:szCs w:val="24"/>
          <w:lang w:val="mn-MN"/>
        </w:rPr>
      </w:pPr>
    </w:p>
    <w:p w14:paraId="549E5A01" w14:textId="77777777" w:rsidR="009E5093" w:rsidRPr="003270EF" w:rsidRDefault="009E5093" w:rsidP="009E5093">
      <w:pPr>
        <w:spacing w:line="240" w:lineRule="auto"/>
        <w:jc w:val="center"/>
        <w:rPr>
          <w:rFonts w:ascii="Arial" w:hAnsi="Arial" w:cs="Arial"/>
          <w:b/>
          <w:sz w:val="24"/>
          <w:szCs w:val="24"/>
          <w:lang w:val="mn-MN"/>
        </w:rPr>
      </w:pPr>
    </w:p>
    <w:p w14:paraId="59EFCE60" w14:textId="77777777" w:rsidR="009E5093" w:rsidRPr="003270EF" w:rsidRDefault="009E5093" w:rsidP="009E5093">
      <w:pPr>
        <w:spacing w:line="240" w:lineRule="auto"/>
        <w:jc w:val="center"/>
        <w:rPr>
          <w:rFonts w:ascii="Arial" w:hAnsi="Arial" w:cs="Arial"/>
          <w:b/>
          <w:sz w:val="24"/>
          <w:szCs w:val="24"/>
          <w:lang w:val="mn-MN"/>
        </w:rPr>
      </w:pPr>
    </w:p>
    <w:p w14:paraId="5FCD15EF" w14:textId="77777777" w:rsidR="009E5093" w:rsidRPr="003270EF" w:rsidRDefault="009E5093" w:rsidP="009E5093">
      <w:pPr>
        <w:spacing w:line="240" w:lineRule="auto"/>
        <w:jc w:val="center"/>
        <w:rPr>
          <w:rFonts w:ascii="Arial" w:hAnsi="Arial" w:cs="Arial"/>
          <w:b/>
          <w:sz w:val="24"/>
          <w:szCs w:val="24"/>
          <w:lang w:val="mn-MN"/>
        </w:rPr>
      </w:pPr>
    </w:p>
    <w:p w14:paraId="59CF6297" w14:textId="77777777" w:rsidR="009E5093" w:rsidRPr="003270EF" w:rsidRDefault="009E5093" w:rsidP="009E5093">
      <w:pPr>
        <w:spacing w:line="240" w:lineRule="auto"/>
        <w:jc w:val="center"/>
        <w:rPr>
          <w:rFonts w:ascii="Arial" w:hAnsi="Arial" w:cs="Arial"/>
          <w:b/>
          <w:sz w:val="24"/>
          <w:szCs w:val="24"/>
          <w:lang w:val="mn-MN"/>
        </w:rPr>
      </w:pPr>
    </w:p>
    <w:p w14:paraId="040622DC" w14:textId="77777777" w:rsidR="009E5093" w:rsidRPr="003270EF" w:rsidRDefault="009E5093" w:rsidP="009E5093">
      <w:pPr>
        <w:spacing w:line="240" w:lineRule="auto"/>
        <w:jc w:val="center"/>
        <w:rPr>
          <w:rFonts w:ascii="Arial" w:hAnsi="Arial" w:cs="Arial"/>
          <w:b/>
          <w:sz w:val="24"/>
          <w:szCs w:val="24"/>
          <w:lang w:val="mn-MN"/>
        </w:rPr>
      </w:pPr>
    </w:p>
    <w:p w14:paraId="7A7409E4" w14:textId="77777777" w:rsidR="009E5093" w:rsidRPr="003270EF" w:rsidRDefault="009E5093" w:rsidP="009E5093">
      <w:pPr>
        <w:spacing w:line="240" w:lineRule="auto"/>
        <w:jc w:val="center"/>
        <w:rPr>
          <w:rFonts w:ascii="Arial" w:hAnsi="Arial" w:cs="Arial"/>
          <w:b/>
          <w:sz w:val="24"/>
          <w:szCs w:val="24"/>
          <w:lang w:val="mn-MN"/>
        </w:rPr>
      </w:pPr>
    </w:p>
    <w:p w14:paraId="50AC63F7" w14:textId="77777777" w:rsidR="009E5093" w:rsidRPr="003270EF" w:rsidRDefault="009E5093" w:rsidP="009E5093">
      <w:pPr>
        <w:spacing w:line="240" w:lineRule="auto"/>
        <w:jc w:val="center"/>
        <w:rPr>
          <w:rFonts w:ascii="Arial" w:hAnsi="Arial" w:cs="Arial"/>
          <w:b/>
          <w:sz w:val="24"/>
          <w:szCs w:val="24"/>
          <w:lang w:val="mn-MN"/>
        </w:rPr>
      </w:pPr>
    </w:p>
    <w:p w14:paraId="0083E98E" w14:textId="77777777" w:rsidR="009E5093" w:rsidRPr="003270EF" w:rsidRDefault="009E5093" w:rsidP="009E5093">
      <w:pPr>
        <w:spacing w:line="240" w:lineRule="auto"/>
        <w:jc w:val="center"/>
        <w:rPr>
          <w:rFonts w:ascii="Arial" w:hAnsi="Arial" w:cs="Arial"/>
          <w:b/>
          <w:sz w:val="24"/>
          <w:szCs w:val="24"/>
          <w:lang w:val="mn-MN"/>
        </w:rPr>
      </w:pPr>
    </w:p>
    <w:p w14:paraId="5FA39280" w14:textId="77777777" w:rsidR="009E5093" w:rsidRPr="003270EF" w:rsidRDefault="009E5093" w:rsidP="009E5093">
      <w:pPr>
        <w:spacing w:line="240" w:lineRule="auto"/>
        <w:jc w:val="center"/>
        <w:rPr>
          <w:rFonts w:ascii="Arial" w:hAnsi="Arial" w:cs="Arial"/>
          <w:b/>
          <w:sz w:val="24"/>
          <w:szCs w:val="24"/>
          <w:lang w:val="mn-MN"/>
        </w:rPr>
      </w:pPr>
    </w:p>
    <w:p w14:paraId="21380EE5" w14:textId="77777777" w:rsidR="009E5093" w:rsidRPr="003270EF" w:rsidRDefault="009E5093" w:rsidP="009E5093">
      <w:pPr>
        <w:spacing w:line="240" w:lineRule="auto"/>
        <w:jc w:val="center"/>
        <w:rPr>
          <w:rFonts w:ascii="Arial" w:hAnsi="Arial" w:cs="Arial"/>
          <w:b/>
          <w:sz w:val="24"/>
          <w:szCs w:val="24"/>
          <w:lang w:val="mn-MN"/>
        </w:rPr>
      </w:pPr>
    </w:p>
    <w:p w14:paraId="7EA036B0" w14:textId="77777777" w:rsidR="009E5093" w:rsidRPr="003270EF" w:rsidRDefault="009E5093" w:rsidP="009E5093">
      <w:pPr>
        <w:spacing w:line="240" w:lineRule="auto"/>
        <w:jc w:val="center"/>
        <w:rPr>
          <w:rFonts w:ascii="Arial" w:hAnsi="Arial" w:cs="Arial"/>
          <w:b/>
          <w:sz w:val="24"/>
          <w:szCs w:val="24"/>
          <w:lang w:val="mn-MN"/>
        </w:rPr>
      </w:pPr>
    </w:p>
    <w:p w14:paraId="635EF36C" w14:textId="77777777" w:rsidR="009E5093" w:rsidRPr="003270EF" w:rsidRDefault="009E5093" w:rsidP="009E5093">
      <w:pPr>
        <w:spacing w:line="240" w:lineRule="auto"/>
        <w:jc w:val="center"/>
        <w:rPr>
          <w:rFonts w:ascii="Arial" w:hAnsi="Arial" w:cs="Arial"/>
          <w:b/>
          <w:smallCaps/>
          <w:sz w:val="24"/>
          <w:szCs w:val="24"/>
          <w:lang w:val="mn-MN"/>
        </w:rPr>
      </w:pPr>
      <w:r w:rsidRPr="003270EF">
        <w:rPr>
          <w:rFonts w:ascii="Arial" w:hAnsi="Arial" w:cs="Arial"/>
          <w:b/>
          <w:sz w:val="24"/>
          <w:szCs w:val="24"/>
          <w:lang w:val="mn-MN"/>
        </w:rPr>
        <w:t xml:space="preserve">Улаанбаатар хот 2023 он </w:t>
      </w:r>
    </w:p>
    <w:p w14:paraId="4CAD6F3E" w14:textId="77777777" w:rsidR="009E5093" w:rsidRPr="003270EF" w:rsidRDefault="009E5093" w:rsidP="009E5093">
      <w:pPr>
        <w:spacing w:after="120"/>
        <w:ind w:firstLine="0"/>
        <w:rPr>
          <w:rFonts w:ascii="Arial" w:hAnsi="Arial" w:cs="Arial"/>
          <w:bCs/>
          <w:sz w:val="24"/>
          <w:szCs w:val="24"/>
          <w:lang w:val="mn-MN"/>
        </w:rPr>
      </w:pPr>
      <w:r w:rsidRPr="003270EF">
        <w:rPr>
          <w:rFonts w:ascii="Arial" w:hAnsi="Arial" w:cs="Arial"/>
          <w:bCs/>
          <w:sz w:val="24"/>
          <w:szCs w:val="24"/>
          <w:lang w:val="mn-MN"/>
        </w:rPr>
        <w:lastRenderedPageBreak/>
        <w:t>НЭГ. Ерөнхий мэдээлэл</w:t>
      </w:r>
    </w:p>
    <w:p w14:paraId="349184C7" w14:textId="77777777" w:rsidR="009E5093" w:rsidRPr="003270EF" w:rsidRDefault="009E5093" w:rsidP="009E5093">
      <w:pPr>
        <w:spacing w:after="120"/>
        <w:ind w:firstLine="0"/>
        <w:rPr>
          <w:rFonts w:ascii="Arial" w:hAnsi="Arial" w:cs="Arial"/>
          <w:bCs/>
          <w:sz w:val="24"/>
          <w:szCs w:val="24"/>
          <w:lang w:val="mn-MN"/>
        </w:rPr>
      </w:pPr>
      <w:r w:rsidRPr="003270EF">
        <w:rPr>
          <w:rFonts w:ascii="Arial" w:hAnsi="Arial" w:cs="Arial"/>
          <w:bCs/>
          <w:sz w:val="24"/>
          <w:szCs w:val="24"/>
          <w:lang w:val="mn-MN"/>
        </w:rPr>
        <w:t>ХОЁР. Асуудлын дүн шинжилгээ</w:t>
      </w:r>
    </w:p>
    <w:p w14:paraId="4D9F854F" w14:textId="77777777" w:rsidR="009E5093" w:rsidRPr="003270EF" w:rsidRDefault="009E5093" w:rsidP="009E5093">
      <w:pPr>
        <w:tabs>
          <w:tab w:val="left" w:pos="3736"/>
        </w:tabs>
        <w:spacing w:after="120"/>
        <w:ind w:firstLine="0"/>
        <w:rPr>
          <w:rFonts w:ascii="Arial" w:hAnsi="Arial" w:cs="Arial"/>
          <w:bCs/>
          <w:sz w:val="24"/>
          <w:szCs w:val="24"/>
          <w:lang w:val="mn-MN"/>
        </w:rPr>
      </w:pPr>
      <w:r w:rsidRPr="003270EF">
        <w:rPr>
          <w:rFonts w:ascii="Arial" w:hAnsi="Arial" w:cs="Arial"/>
          <w:bCs/>
          <w:sz w:val="24"/>
          <w:szCs w:val="24"/>
          <w:lang w:val="mn-MN"/>
        </w:rPr>
        <w:t>ГУРАВ. Асуудлыг шийдвэрлэх зорилгыг тодорхойлсон байдал</w:t>
      </w:r>
    </w:p>
    <w:p w14:paraId="7BC9F852" w14:textId="77777777" w:rsidR="009E5093" w:rsidRPr="003270EF" w:rsidRDefault="009E5093" w:rsidP="009E5093">
      <w:pPr>
        <w:tabs>
          <w:tab w:val="left" w:pos="3736"/>
        </w:tabs>
        <w:spacing w:after="120"/>
        <w:ind w:firstLine="0"/>
        <w:rPr>
          <w:rFonts w:ascii="Arial" w:hAnsi="Arial" w:cs="Arial"/>
          <w:bCs/>
          <w:sz w:val="24"/>
          <w:szCs w:val="24"/>
          <w:lang w:val="mn-MN"/>
        </w:rPr>
      </w:pPr>
      <w:r w:rsidRPr="003270EF">
        <w:rPr>
          <w:rFonts w:ascii="Arial" w:hAnsi="Arial" w:cs="Arial"/>
          <w:bCs/>
          <w:sz w:val="24"/>
          <w:szCs w:val="24"/>
          <w:lang w:val="mn-MN"/>
        </w:rPr>
        <w:t xml:space="preserve">ДӨРӨВ. Асуудлыг зохицуулах хувилбарууд, эерэг болон сөрөг тал дээр хийсэн харьцуулалт </w:t>
      </w:r>
    </w:p>
    <w:p w14:paraId="0E484CB7" w14:textId="77777777" w:rsidR="009E5093" w:rsidRPr="003270EF" w:rsidRDefault="009E5093" w:rsidP="009E5093">
      <w:pPr>
        <w:spacing w:after="120"/>
        <w:ind w:firstLine="0"/>
        <w:rPr>
          <w:rFonts w:ascii="Arial" w:hAnsi="Arial" w:cs="Arial"/>
          <w:bCs/>
          <w:sz w:val="24"/>
          <w:szCs w:val="24"/>
          <w:lang w:val="mn-MN"/>
        </w:rPr>
      </w:pPr>
      <w:r w:rsidRPr="003270EF">
        <w:rPr>
          <w:rFonts w:ascii="Arial" w:hAnsi="Arial" w:cs="Arial"/>
          <w:bCs/>
          <w:sz w:val="24"/>
          <w:szCs w:val="24"/>
          <w:lang w:val="mn-MN"/>
        </w:rPr>
        <w:t>ТАВ. Сонгосон хувилбарын үр нөлөөг тандан судалсан байдал</w:t>
      </w:r>
    </w:p>
    <w:p w14:paraId="06B3C3C1" w14:textId="77777777" w:rsidR="009E5093" w:rsidRPr="003270EF" w:rsidRDefault="009E5093" w:rsidP="009E5093">
      <w:pPr>
        <w:spacing w:after="120"/>
        <w:ind w:firstLine="0"/>
        <w:rPr>
          <w:rFonts w:ascii="Arial" w:hAnsi="Arial" w:cs="Arial"/>
          <w:bCs/>
          <w:sz w:val="24"/>
          <w:szCs w:val="24"/>
          <w:lang w:val="mn-MN"/>
        </w:rPr>
      </w:pPr>
      <w:r w:rsidRPr="003270EF">
        <w:rPr>
          <w:rFonts w:ascii="Arial" w:hAnsi="Arial" w:cs="Arial"/>
          <w:bCs/>
          <w:sz w:val="24"/>
          <w:szCs w:val="24"/>
          <w:lang w:val="mn-MN"/>
        </w:rPr>
        <w:t>ЗУРГАА. Зохицуулалтын хувилбаруудыг харьцуулсан дүгнэлт</w:t>
      </w:r>
    </w:p>
    <w:p w14:paraId="39696A3A" w14:textId="77777777" w:rsidR="009E5093" w:rsidRPr="003270EF" w:rsidRDefault="009E5093" w:rsidP="009E5093">
      <w:pPr>
        <w:spacing w:after="120"/>
        <w:ind w:firstLine="0"/>
        <w:rPr>
          <w:rFonts w:ascii="Arial" w:hAnsi="Arial" w:cs="Arial"/>
          <w:bCs/>
          <w:sz w:val="24"/>
          <w:szCs w:val="24"/>
          <w:lang w:val="mn-MN"/>
        </w:rPr>
      </w:pPr>
      <w:r w:rsidRPr="003270EF">
        <w:rPr>
          <w:rFonts w:ascii="Arial" w:hAnsi="Arial" w:cs="Arial"/>
          <w:bCs/>
          <w:sz w:val="24"/>
          <w:szCs w:val="24"/>
          <w:lang w:val="mn-MN"/>
        </w:rPr>
        <w:t>ДОЛОО. Олон улсын болон бусад улсын хууль эрх зүйн зохицуулалттай харьцуулсан байдал</w:t>
      </w:r>
    </w:p>
    <w:p w14:paraId="1C1D05DE" w14:textId="77777777" w:rsidR="009E5093" w:rsidRPr="003270EF" w:rsidRDefault="009E5093" w:rsidP="009E5093">
      <w:pPr>
        <w:ind w:firstLine="0"/>
        <w:rPr>
          <w:rFonts w:ascii="Arial" w:hAnsi="Arial" w:cs="Arial"/>
          <w:bCs/>
          <w:sz w:val="24"/>
          <w:szCs w:val="24"/>
          <w:lang w:val="mn-MN"/>
        </w:rPr>
      </w:pPr>
      <w:r w:rsidRPr="003270EF">
        <w:rPr>
          <w:rFonts w:ascii="Arial" w:hAnsi="Arial" w:cs="Arial"/>
          <w:bCs/>
          <w:sz w:val="24"/>
          <w:szCs w:val="24"/>
          <w:lang w:val="mn-MN"/>
        </w:rPr>
        <w:t>НАЙМ. Зөвлөмж</w:t>
      </w:r>
    </w:p>
    <w:p w14:paraId="475F50DB" w14:textId="3F1C6A4D" w:rsidR="009E5093" w:rsidRPr="003270EF" w:rsidRDefault="002B6BD9">
      <w:pPr>
        <w:rPr>
          <w:rFonts w:ascii="Arial" w:hAnsi="Arial" w:cs="Arial"/>
          <w:b/>
          <w:sz w:val="24"/>
          <w:szCs w:val="24"/>
          <w:lang w:val="mn-MN"/>
        </w:rPr>
      </w:pPr>
      <w:r>
        <w:rPr>
          <w:rFonts w:ascii="Arial" w:hAnsi="Arial" w:cs="Arial"/>
          <w:b/>
          <w:sz w:val="24"/>
          <w:szCs w:val="24"/>
          <w:lang w:val="mn-MN"/>
        </w:rPr>
        <w:br w:type="page"/>
      </w:r>
    </w:p>
    <w:p w14:paraId="2EADC1B1" w14:textId="77777777" w:rsidR="009E5093" w:rsidRPr="003270EF" w:rsidRDefault="009E5093" w:rsidP="009E5093">
      <w:pPr>
        <w:spacing w:line="240" w:lineRule="auto"/>
        <w:jc w:val="center"/>
        <w:rPr>
          <w:rFonts w:ascii="Arial" w:hAnsi="Arial" w:cs="Arial"/>
          <w:b/>
          <w:sz w:val="24"/>
          <w:szCs w:val="24"/>
          <w:lang w:val="mn-MN"/>
        </w:rPr>
      </w:pPr>
      <w:r w:rsidRPr="003270EF">
        <w:rPr>
          <w:rFonts w:ascii="Arial" w:hAnsi="Arial" w:cs="Arial"/>
          <w:b/>
          <w:smallCaps/>
          <w:sz w:val="24"/>
          <w:szCs w:val="24"/>
          <w:lang w:val="mn-MN"/>
        </w:rPr>
        <w:lastRenderedPageBreak/>
        <w:t xml:space="preserve">НЭГ. </w:t>
      </w:r>
      <w:r w:rsidRPr="003270EF">
        <w:rPr>
          <w:rFonts w:ascii="Arial" w:hAnsi="Arial" w:cs="Arial"/>
          <w:b/>
          <w:sz w:val="24"/>
          <w:szCs w:val="24"/>
          <w:lang w:val="mn-MN"/>
        </w:rPr>
        <w:t>Ерөнхий мэдээлэл</w:t>
      </w:r>
    </w:p>
    <w:p w14:paraId="5AEC7EDD" w14:textId="2D055D50" w:rsidR="00F34FB0" w:rsidRPr="003270EF" w:rsidRDefault="00F34FB0" w:rsidP="00F34FB0">
      <w:pPr>
        <w:shd w:val="clear" w:color="auto" w:fill="FFFFFF"/>
        <w:spacing w:after="0" w:line="240" w:lineRule="auto"/>
        <w:ind w:firstLine="567"/>
        <w:contextualSpacing/>
        <w:rPr>
          <w:rFonts w:ascii="Arial" w:hAnsi="Arial" w:cs="Arial"/>
          <w:sz w:val="24"/>
          <w:szCs w:val="24"/>
          <w:lang w:val="mn-MN"/>
        </w:rPr>
      </w:pPr>
      <w:r w:rsidRPr="003270EF">
        <w:rPr>
          <w:rFonts w:ascii="Arial" w:hAnsi="Arial" w:cs="Arial"/>
          <w:sz w:val="24"/>
          <w:szCs w:val="24"/>
          <w:lang w:val="mn-MN"/>
        </w:rPr>
        <w:t xml:space="preserve">Монгол Улсын Их Хурлын 2021 оны “Шинэ сэргэлтийн бодлого батлах тухай” 106 дугаар </w:t>
      </w:r>
      <w:r w:rsidR="00830839" w:rsidRPr="003270EF">
        <w:rPr>
          <w:rFonts w:ascii="Arial" w:hAnsi="Arial" w:cs="Arial"/>
          <w:sz w:val="24"/>
          <w:szCs w:val="24"/>
          <w:lang w:val="mn-MN"/>
        </w:rPr>
        <w:t>тогтоолын</w:t>
      </w:r>
      <w:r w:rsidRPr="003270EF">
        <w:rPr>
          <w:rFonts w:ascii="Arial" w:hAnsi="Arial" w:cs="Arial"/>
          <w:sz w:val="24"/>
          <w:szCs w:val="24"/>
          <w:lang w:val="mn-MN"/>
        </w:rPr>
        <w:t xml:space="preserve"> 2 дугаар хавсралтаар батлагдсан “Шинэ сэргэлтийн бодлогыг  хэрэгжүүлэх эхний үе шатны үйл ажиллагааны хөтөлбөр”-ийн 2.1-д 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 гэж, мөн 2.2-д Сэргээгдэх эрчим хүчийг зохистой харьцаагаар хөгжүүлэн усан болон хуримтлуурын станц барьж, эрчим хүчний нэгдсэн системийн найдвартай, тогтвортой байдлыг хангана.”, 2.3-д “Эрчим хүчний салбарыг санхүү, эдийн засгийн бие даасан тогтолцоонд үе шаттайгаар шилжүүлнэ.” гэж тус тус заасан.</w:t>
      </w:r>
    </w:p>
    <w:p w14:paraId="3DCBBCC7" w14:textId="77777777" w:rsidR="00F34FB0" w:rsidRPr="003270EF" w:rsidRDefault="00F34FB0" w:rsidP="00F34FB0">
      <w:pPr>
        <w:shd w:val="clear" w:color="auto" w:fill="FFFFFF"/>
        <w:spacing w:after="0" w:line="240" w:lineRule="auto"/>
        <w:ind w:firstLine="567"/>
        <w:contextualSpacing/>
        <w:rPr>
          <w:rFonts w:ascii="Arial" w:hAnsi="Arial" w:cs="Arial"/>
          <w:sz w:val="24"/>
          <w:szCs w:val="24"/>
          <w:lang w:val="mn-MN"/>
        </w:rPr>
      </w:pPr>
    </w:p>
    <w:p w14:paraId="4C15E5A0" w14:textId="77777777" w:rsidR="00F34FB0" w:rsidRPr="003270EF" w:rsidRDefault="00F34FB0" w:rsidP="00F34FB0">
      <w:pPr>
        <w:shd w:val="clear" w:color="auto" w:fill="FFFFFF"/>
        <w:spacing w:after="0" w:line="240" w:lineRule="auto"/>
        <w:ind w:firstLine="567"/>
        <w:rPr>
          <w:rFonts w:ascii="Arial" w:hAnsi="Arial" w:cs="Arial"/>
          <w:sz w:val="24"/>
          <w:szCs w:val="24"/>
          <w:lang w:val="mn-MN"/>
        </w:rPr>
      </w:pPr>
      <w:r w:rsidRPr="003270EF">
        <w:rPr>
          <w:rFonts w:ascii="Arial" w:hAnsi="Arial" w:cs="Arial"/>
          <w:sz w:val="24"/>
          <w:szCs w:val="24"/>
          <w:lang w:val="mn-MN"/>
        </w:rPr>
        <w:t>Мөн “Алсын хараа 2050 Монгол Улсын урт хугацааны хөгжлийн бодлого”-ын Эдийн засгийн хөгжлийг дэмжих, дэд бүтцийг хөгжүүлэх зорилтын хүрээнд “4.2.32. Эрчим хүчний найдвартай, аюулгүй, тогтвортой байдлыг бүрэн хангасан нэгдсэн системийг бүрдүүлнэ.”, Бүсчилсэн хөгжлийн зорилтын хүрээнд “8.2.1. Монгол Улсын эрчим хүчний нэгдсэн системийн босоо тэнхлэгийн гол шугам, эх үүсвэрүүдийг барьж байгуулан бүсийн эрчим хүчний хангамжийг найдваржуулж, цахилгаан эрчим хүч экспортлох үйлдвэрлэл, дамжуулалтын бүтцийг бүрдүүлнэ. Шинэ төрлийн эрчим хүчний түүхий эдийн нөөцийн судалгаа-хөгжүүлэлтийг хийж, технологийг эзэмшинэ.”, Эдийн засгийн тэргүүлэх чиглэлүүд зорилт 4.2 зорилтыг хэрэгжүүлэх II үе шатны</w:t>
      </w:r>
      <w:r w:rsidR="001C7228" w:rsidRPr="003270EF">
        <w:rPr>
          <w:rFonts w:ascii="Arial" w:hAnsi="Arial" w:cs="Arial"/>
          <w:sz w:val="24"/>
          <w:szCs w:val="24"/>
          <w:lang w:val="mn-MN"/>
        </w:rPr>
        <w:t xml:space="preserve"> </w:t>
      </w:r>
      <w:r w:rsidRPr="003270EF">
        <w:rPr>
          <w:rFonts w:ascii="Arial" w:hAnsi="Arial" w:cs="Arial"/>
          <w:sz w:val="24"/>
          <w:szCs w:val="24"/>
          <w:lang w:val="mn-MN"/>
        </w:rPr>
        <w:t>4-д” Экспортын зориулалттай эх үүсвэрүүдийг нэмэгдүүлж, эрчим хүч экспортлогч орон болсон байна.“ гэж заасан.</w:t>
      </w:r>
    </w:p>
    <w:p w14:paraId="7F1701F7" w14:textId="77777777" w:rsidR="00F34FB0" w:rsidRPr="003270EF" w:rsidRDefault="00F34FB0" w:rsidP="00F34FB0">
      <w:pPr>
        <w:shd w:val="clear" w:color="auto" w:fill="FFFFFF"/>
        <w:spacing w:after="0" w:line="240" w:lineRule="auto"/>
        <w:contextualSpacing/>
        <w:rPr>
          <w:rFonts w:ascii="Arial" w:hAnsi="Arial" w:cs="Arial"/>
          <w:sz w:val="24"/>
          <w:szCs w:val="24"/>
          <w:lang w:val="mn-MN"/>
        </w:rPr>
      </w:pPr>
    </w:p>
    <w:p w14:paraId="30B34E94" w14:textId="77777777" w:rsidR="00F34FB0" w:rsidRPr="003270EF" w:rsidRDefault="00F34FB0" w:rsidP="00F34FB0">
      <w:pPr>
        <w:shd w:val="clear" w:color="auto" w:fill="FFFFFF"/>
        <w:spacing w:after="0" w:line="240" w:lineRule="auto"/>
        <w:ind w:firstLine="539"/>
        <w:rPr>
          <w:rFonts w:ascii="Arial" w:hAnsi="Arial" w:cs="Arial"/>
          <w:sz w:val="24"/>
          <w:szCs w:val="24"/>
          <w:lang w:val="mn-MN"/>
        </w:rPr>
      </w:pPr>
      <w:r w:rsidRPr="003270EF">
        <w:rPr>
          <w:rFonts w:ascii="Arial" w:hAnsi="Arial" w:cs="Arial"/>
          <w:sz w:val="24"/>
          <w:szCs w:val="24"/>
          <w:lang w:val="mn-MN"/>
        </w:rPr>
        <w:t xml:space="preserve">Эрчим хүчний салбар нь улсын хэмжээнд эдийн засгийн тэргүүлэх ач холбогдолтой томоохон бүтээн байгуулалтын төсөл хөтөлбөрүүдийг хэрэгжүүлэх, бүс нутгуудад үйлдвэрлэл технологийн паркууд байгуулах, жижиг дунд үйлдвэрүүдийг хөгжүүлж  ажлын байр бий болгох цаашлаад хот, суурин газруудын шинэ суурьшлын бүсүүдийг бий болгох, салбарыг хөгжүүлэх тодорхой зорилтуудыг дэвшүүлсэн. </w:t>
      </w:r>
    </w:p>
    <w:p w14:paraId="69DA4254" w14:textId="77777777" w:rsidR="009E5093" w:rsidRPr="003270EF" w:rsidRDefault="009E5093" w:rsidP="009E5093">
      <w:pPr>
        <w:spacing w:line="240" w:lineRule="auto"/>
        <w:ind w:firstLine="709"/>
        <w:jc w:val="center"/>
        <w:rPr>
          <w:rFonts w:ascii="Arial" w:hAnsi="Arial" w:cs="Arial"/>
          <w:b/>
          <w:sz w:val="24"/>
          <w:szCs w:val="24"/>
          <w:lang w:val="mn-MN"/>
        </w:rPr>
      </w:pPr>
    </w:p>
    <w:p w14:paraId="752F840D" w14:textId="77777777" w:rsidR="009E5093" w:rsidRPr="003270EF" w:rsidRDefault="009E5093" w:rsidP="0086498B">
      <w:pPr>
        <w:pStyle w:val="NormalWeb"/>
        <w:shd w:val="clear" w:color="auto" w:fill="FFFFFF"/>
        <w:spacing w:before="0" w:beforeAutospacing="0" w:after="120" w:afterAutospacing="0" w:line="276" w:lineRule="auto"/>
        <w:ind w:firstLine="567"/>
        <w:jc w:val="center"/>
        <w:textAlignment w:val="top"/>
        <w:rPr>
          <w:rFonts w:ascii="Arial" w:hAnsi="Arial" w:cs="Arial"/>
          <w:b/>
          <w:color w:val="000000" w:themeColor="text1"/>
          <w:lang w:val="mn-MN"/>
        </w:rPr>
      </w:pPr>
      <w:r w:rsidRPr="003270EF">
        <w:rPr>
          <w:rFonts w:ascii="Arial" w:hAnsi="Arial" w:cs="Arial"/>
          <w:b/>
          <w:color w:val="000000" w:themeColor="text1"/>
          <w:lang w:val="mn-MN"/>
        </w:rPr>
        <w:t>ХОЁР. А</w:t>
      </w:r>
      <w:r w:rsidR="00CD2130" w:rsidRPr="003270EF">
        <w:rPr>
          <w:rFonts w:ascii="Arial" w:hAnsi="Arial" w:cs="Arial"/>
          <w:b/>
          <w:color w:val="000000" w:themeColor="text1"/>
          <w:lang w:val="mn-MN"/>
        </w:rPr>
        <w:t>суудлын дүн шинжилгээ</w:t>
      </w:r>
    </w:p>
    <w:p w14:paraId="3AE9EA5F" w14:textId="77777777" w:rsidR="009E5093" w:rsidRPr="003270EF"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3270EF">
        <w:rPr>
          <w:rFonts w:ascii="Arial" w:hAnsi="Arial" w:cs="Arial"/>
          <w:b/>
          <w:color w:val="000000" w:themeColor="text1"/>
          <w:lang w:val="mn-MN"/>
        </w:rPr>
        <w:t xml:space="preserve">Мөн чанар, цар хүрээг тогтоох </w:t>
      </w:r>
    </w:p>
    <w:p w14:paraId="3AD11DE5" w14:textId="77777777" w:rsidR="00661B14" w:rsidRPr="003270EF" w:rsidRDefault="00661B14" w:rsidP="00661B14">
      <w:pPr>
        <w:pStyle w:val="NormalWeb"/>
        <w:spacing w:before="0" w:beforeAutospacing="0" w:after="0" w:afterAutospacing="0"/>
        <w:ind w:firstLine="567"/>
        <w:jc w:val="both"/>
        <w:rPr>
          <w:rFonts w:ascii="Arial" w:hAnsi="Arial" w:cs="Arial"/>
          <w:lang w:val="mn-MN"/>
        </w:rPr>
      </w:pPr>
      <w:r w:rsidRPr="003270EF">
        <w:rPr>
          <w:rFonts w:ascii="Arial" w:hAnsi="Arial" w:cs="Arial"/>
          <w:lang w:val="mn-MN"/>
        </w:rPr>
        <w:t>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 гэж заасан зорилтыг хангахад дотоодын эрчим хүчний үндсэн болон туслах тоноглол үйлдвэрлэгч компаниудын үүрэг оролцоо их байдаг.</w:t>
      </w:r>
    </w:p>
    <w:p w14:paraId="0374BCCD" w14:textId="77777777" w:rsidR="00661B14" w:rsidRPr="003270EF" w:rsidRDefault="00661B14" w:rsidP="00661B14">
      <w:pPr>
        <w:pStyle w:val="NormalWeb"/>
        <w:spacing w:before="0" w:beforeAutospacing="0" w:after="0" w:afterAutospacing="0"/>
        <w:ind w:firstLine="567"/>
        <w:jc w:val="both"/>
        <w:rPr>
          <w:rFonts w:ascii="Arial" w:hAnsi="Arial" w:cs="Arial"/>
          <w:lang w:val="mn-MN"/>
        </w:rPr>
      </w:pPr>
    </w:p>
    <w:p w14:paraId="307BB973" w14:textId="77777777" w:rsidR="00661B14" w:rsidRPr="003270EF" w:rsidRDefault="00661B14" w:rsidP="00661B14">
      <w:pPr>
        <w:pStyle w:val="NormalWeb"/>
        <w:spacing w:before="0" w:beforeAutospacing="0" w:after="0" w:afterAutospacing="0"/>
        <w:ind w:firstLine="567"/>
        <w:jc w:val="both"/>
        <w:rPr>
          <w:rFonts w:ascii="Arial" w:hAnsi="Arial" w:cs="Arial"/>
          <w:lang w:val="mn-MN"/>
        </w:rPr>
      </w:pPr>
      <w:r w:rsidRPr="003270EF">
        <w:rPr>
          <w:rFonts w:ascii="Arial" w:hAnsi="Arial" w:cs="Arial"/>
          <w:lang w:val="mn-MN"/>
        </w:rPr>
        <w:t xml:space="preserve">Гэвч сүүлийн жилүүдэд томоохон төсөл хөтөлбөрүүдийн хэрэгжилт удааширсан, Төрийн өмчит компаниудын их урсгал засварын ажлын тоо, хэмжээ хөрөнгийн дутагдлаас шалтгаалан цөөрсөн нь энэ чиглэлээр үйл ажиллагаа явуулдаг дотоодын үйлдвэрлэгч, засвар үйлчилгээний компаниудын үйл ажиллагаа доголдож байна. Энэ нь эрчим хүчний оргил ачааллын үед бэлтгэл тоноглолгүй аваарын байдалд ажиллах үндсэн нөхцөл болж байна.   </w:t>
      </w:r>
    </w:p>
    <w:p w14:paraId="1586345E" w14:textId="77777777" w:rsidR="00661B14" w:rsidRPr="003270EF" w:rsidRDefault="00661B14" w:rsidP="00661B14">
      <w:pPr>
        <w:pStyle w:val="NormalWeb"/>
        <w:spacing w:before="0" w:beforeAutospacing="0" w:after="0" w:afterAutospacing="0"/>
        <w:ind w:firstLine="567"/>
        <w:jc w:val="both"/>
        <w:rPr>
          <w:rFonts w:ascii="Arial" w:hAnsi="Arial" w:cs="Arial"/>
          <w:lang w:val="mn-MN"/>
        </w:rPr>
      </w:pPr>
    </w:p>
    <w:p w14:paraId="5893A77B" w14:textId="77777777" w:rsidR="00661B14" w:rsidRPr="003270EF" w:rsidRDefault="00661B14" w:rsidP="00661B14">
      <w:pPr>
        <w:pStyle w:val="NormalWeb"/>
        <w:spacing w:before="0" w:beforeAutospacing="0" w:after="0" w:afterAutospacing="0"/>
        <w:ind w:firstLine="567"/>
        <w:jc w:val="both"/>
        <w:rPr>
          <w:rFonts w:ascii="Arial" w:hAnsi="Arial" w:cs="Arial"/>
          <w:bCs/>
          <w:lang w:val="mn-MN"/>
        </w:rPr>
      </w:pPr>
      <w:r w:rsidRPr="003270EF">
        <w:rPr>
          <w:rFonts w:ascii="Arial" w:hAnsi="Arial" w:cs="Arial"/>
          <w:lang w:val="mn-MN"/>
        </w:rPr>
        <w:t xml:space="preserve">Иймд импортын тоног төхөөрөмжийг гаалийн албан татвараас чөлөөлөхийн зэрэгцээ </w:t>
      </w:r>
      <w:r w:rsidRPr="003270EF">
        <w:rPr>
          <w:rFonts w:ascii="Arial" w:hAnsi="Arial" w:cs="Arial"/>
          <w:bCs/>
          <w:lang w:val="mn-MN"/>
        </w:rPr>
        <w:t xml:space="preserve">эрчим хүчний тоног төхөөрөмж үйлдвэрлэгч дотоодын компаниудыг дэмжих, импортыг орлох эрчим хүчний үндсэн болон туслах тоног төхөөрөмжийг </w:t>
      </w:r>
      <w:r w:rsidRPr="003270EF">
        <w:rPr>
          <w:rFonts w:ascii="Arial" w:hAnsi="Arial" w:cs="Arial"/>
          <w:bCs/>
          <w:lang w:val="mn-MN"/>
        </w:rPr>
        <w:lastRenderedPageBreak/>
        <w:t>дотооддоо үйлдвэрлэх боломжийг бүрдүүлэх эрх зүйн орчныг шинээр бий болгох зайлшгүй шаардлагатай байна.</w:t>
      </w:r>
    </w:p>
    <w:p w14:paraId="338CEF67" w14:textId="77777777" w:rsidR="00661B14" w:rsidRPr="003270EF" w:rsidRDefault="00661B14" w:rsidP="00661B14">
      <w:pPr>
        <w:pStyle w:val="NormalWeb"/>
        <w:spacing w:before="0" w:beforeAutospacing="0" w:after="0" w:afterAutospacing="0"/>
        <w:ind w:firstLine="567"/>
        <w:jc w:val="both"/>
        <w:rPr>
          <w:rFonts w:ascii="Arial" w:hAnsi="Arial" w:cs="Arial"/>
          <w:bCs/>
          <w:lang w:val="mn-MN"/>
        </w:rPr>
      </w:pPr>
    </w:p>
    <w:p w14:paraId="40C91477" w14:textId="77777777" w:rsidR="009E5093" w:rsidRPr="003270EF"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3270EF">
        <w:rPr>
          <w:rFonts w:ascii="Arial" w:hAnsi="Arial" w:cs="Arial"/>
          <w:b/>
          <w:color w:val="000000" w:themeColor="text1"/>
          <w:lang w:val="mn-MN"/>
        </w:rPr>
        <w:t>Эрх, хууль ёсны ашиг сонирхол нь хөндөгдөж байгаа нийгмийн бүлэг, иргэд, аж ахуйн нэгж, байгууллага, бусад этгээдийг тодорхойлох</w:t>
      </w:r>
    </w:p>
    <w:p w14:paraId="7D22EF18" w14:textId="77777777" w:rsidR="009E5093" w:rsidRPr="003270EF"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3270EF">
        <w:rPr>
          <w:rFonts w:ascii="Arial" w:hAnsi="Arial" w:cs="Arial"/>
          <w:bCs/>
          <w:color w:val="000000" w:themeColor="text1"/>
          <w:lang w:val="mn-MN"/>
        </w:rPr>
        <w:t xml:space="preserve">Уг зохицуулалттай холбоотойгоор дараах бүлэг, иргэд, аж ахуйн нэгж, байгууллагуудын эрх ашиг хөндөгдөж байна гэж үзэж байна. </w:t>
      </w:r>
    </w:p>
    <w:p w14:paraId="403B7211" w14:textId="77777777" w:rsidR="009E5093" w:rsidRPr="003270EF"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0"/>
      </w:tblGrid>
      <w:tr w:rsidR="009E5093" w:rsidRPr="003270EF" w14:paraId="03E2D1BB" w14:textId="77777777" w:rsidTr="009E5093">
        <w:tc>
          <w:tcPr>
            <w:tcW w:w="2425" w:type="dxa"/>
            <w:tcBorders>
              <w:top w:val="single" w:sz="4" w:space="0" w:color="000000"/>
              <w:left w:val="single" w:sz="4" w:space="0" w:color="000000"/>
              <w:bottom w:val="single" w:sz="4" w:space="0" w:color="000000"/>
              <w:right w:val="single" w:sz="4" w:space="0" w:color="000000"/>
            </w:tcBorders>
            <w:vAlign w:val="center"/>
            <w:hideMark/>
          </w:tcPr>
          <w:p w14:paraId="4393C3E0" w14:textId="77777777" w:rsidR="009E5093" w:rsidRPr="003270EF" w:rsidRDefault="009E5093">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lang w:val="mn-MN"/>
              </w:rPr>
            </w:pPr>
            <w:r w:rsidRPr="003270EF">
              <w:rPr>
                <w:rFonts w:ascii="Arial" w:hAnsi="Arial" w:cs="Arial"/>
                <w:bCs/>
                <w:color w:val="000000" w:themeColor="text1"/>
                <w:lang w:val="mn-MN"/>
              </w:rPr>
              <w:t>Эрх ашиг нь хөндөгдөх бүлэг</w:t>
            </w:r>
          </w:p>
        </w:tc>
        <w:tc>
          <w:tcPr>
            <w:tcW w:w="6861" w:type="dxa"/>
            <w:tcBorders>
              <w:top w:val="single" w:sz="4" w:space="0" w:color="000000"/>
              <w:left w:val="single" w:sz="4" w:space="0" w:color="000000"/>
              <w:bottom w:val="single" w:sz="4" w:space="0" w:color="000000"/>
              <w:right w:val="single" w:sz="4" w:space="0" w:color="000000"/>
            </w:tcBorders>
            <w:vAlign w:val="center"/>
            <w:hideMark/>
          </w:tcPr>
          <w:p w14:paraId="16CE5014" w14:textId="77777777" w:rsidR="009E5093" w:rsidRPr="003270EF" w:rsidRDefault="009E5093" w:rsidP="0077579A">
            <w:pPr>
              <w:pStyle w:val="NormalWeb"/>
              <w:shd w:val="clear" w:color="auto" w:fill="FFFFFF"/>
              <w:spacing w:before="0" w:beforeAutospacing="0" w:after="120" w:afterAutospacing="0" w:line="276" w:lineRule="auto"/>
              <w:ind w:firstLine="567"/>
              <w:jc w:val="center"/>
              <w:textAlignment w:val="top"/>
              <w:rPr>
                <w:rFonts w:ascii="Arial" w:hAnsi="Arial" w:cs="Arial"/>
                <w:bCs/>
                <w:color w:val="000000" w:themeColor="text1"/>
                <w:lang w:val="mn-MN"/>
              </w:rPr>
            </w:pPr>
            <w:r w:rsidRPr="003270EF">
              <w:rPr>
                <w:rFonts w:ascii="Arial" w:hAnsi="Arial" w:cs="Arial"/>
                <w:bCs/>
                <w:color w:val="000000" w:themeColor="text1"/>
                <w:lang w:val="mn-MN"/>
              </w:rPr>
              <w:t>Нөлөөлж буй хэлбэр</w:t>
            </w:r>
          </w:p>
        </w:tc>
      </w:tr>
      <w:tr w:rsidR="009E5093" w:rsidRPr="003270EF" w14:paraId="0FF821DE" w14:textId="77777777" w:rsidTr="009E5093">
        <w:tc>
          <w:tcPr>
            <w:tcW w:w="2425" w:type="dxa"/>
            <w:tcBorders>
              <w:top w:val="single" w:sz="4" w:space="0" w:color="000000"/>
              <w:left w:val="single" w:sz="4" w:space="0" w:color="000000"/>
              <w:bottom w:val="single" w:sz="4" w:space="0" w:color="000000"/>
              <w:right w:val="single" w:sz="4" w:space="0" w:color="000000"/>
            </w:tcBorders>
            <w:vAlign w:val="center"/>
            <w:hideMark/>
          </w:tcPr>
          <w:p w14:paraId="2F94AAD5" w14:textId="77777777" w:rsidR="009E5093" w:rsidRPr="003270EF" w:rsidRDefault="0077579A" w:rsidP="0077579A">
            <w:pPr>
              <w:pStyle w:val="NormalWeb"/>
              <w:shd w:val="clear" w:color="auto" w:fill="FFFFFF"/>
              <w:spacing w:before="0" w:beforeAutospacing="0" w:after="120" w:afterAutospacing="0" w:line="276" w:lineRule="auto"/>
              <w:ind w:left="26"/>
              <w:jc w:val="both"/>
              <w:textAlignment w:val="top"/>
              <w:rPr>
                <w:rFonts w:ascii="Arial" w:hAnsi="Arial" w:cs="Arial"/>
                <w:bCs/>
                <w:color w:val="000000" w:themeColor="text1"/>
                <w:lang w:val="mn-MN"/>
              </w:rPr>
            </w:pPr>
            <w:r w:rsidRPr="003270EF">
              <w:rPr>
                <w:rFonts w:ascii="Arial" w:hAnsi="Arial" w:cs="Arial"/>
                <w:bCs/>
                <w:color w:val="000000" w:themeColor="text1"/>
                <w:lang w:val="mn-MN"/>
              </w:rPr>
              <w:t>1.</w:t>
            </w:r>
            <w:r w:rsidR="009E5093" w:rsidRPr="003270EF">
              <w:rPr>
                <w:rFonts w:ascii="Arial" w:hAnsi="Arial" w:cs="Arial"/>
                <w:bCs/>
                <w:color w:val="000000" w:themeColor="text1"/>
                <w:lang w:val="mn-MN"/>
              </w:rPr>
              <w:t>Бизнес эрхлэгчид</w:t>
            </w:r>
          </w:p>
        </w:tc>
        <w:tc>
          <w:tcPr>
            <w:tcW w:w="6861" w:type="dxa"/>
            <w:tcBorders>
              <w:top w:val="single" w:sz="4" w:space="0" w:color="000000"/>
              <w:left w:val="single" w:sz="4" w:space="0" w:color="000000"/>
              <w:bottom w:val="single" w:sz="4" w:space="0" w:color="000000"/>
              <w:right w:val="single" w:sz="4" w:space="0" w:color="000000"/>
            </w:tcBorders>
            <w:hideMark/>
          </w:tcPr>
          <w:p w14:paraId="756A742F" w14:textId="513D7C1A" w:rsidR="009E5093" w:rsidRPr="003270EF" w:rsidRDefault="00BB426C" w:rsidP="002B6BD9">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3270EF">
              <w:rPr>
                <w:rFonts w:ascii="Arial" w:hAnsi="Arial" w:cs="Arial"/>
                <w:bCs/>
                <w:color w:val="000000" w:themeColor="text1"/>
                <w:lang w:val="mn-MN"/>
              </w:rPr>
              <w:t xml:space="preserve">Эрчим хүчний барилга угсралтын тусгай зөвшөөрөл эзэмшигч </w:t>
            </w:r>
            <w:r w:rsidR="00677A52" w:rsidRPr="003270EF">
              <w:rPr>
                <w:rFonts w:ascii="Arial" w:hAnsi="Arial" w:cs="Arial"/>
                <w:bCs/>
                <w:color w:val="000000" w:themeColor="text1"/>
                <w:lang w:val="mn-MN"/>
              </w:rPr>
              <w:t>/</w:t>
            </w:r>
            <w:r w:rsidR="008F23AA" w:rsidRPr="003270EF">
              <w:rPr>
                <w:rFonts w:ascii="Arial" w:hAnsi="Arial" w:cs="Arial"/>
                <w:bCs/>
                <w:color w:val="000000" w:themeColor="text1"/>
                <w:lang w:val="mn-MN"/>
              </w:rPr>
              <w:t>үндсэн тоноглол үйлдвэрлэгч, угсралт засварын</w:t>
            </w:r>
            <w:r w:rsidR="00677A52" w:rsidRPr="003270EF">
              <w:rPr>
                <w:rFonts w:ascii="Arial" w:hAnsi="Arial" w:cs="Arial"/>
                <w:bCs/>
                <w:color w:val="000000" w:themeColor="text1"/>
                <w:lang w:val="mn-MN"/>
              </w:rPr>
              <w:t xml:space="preserve"> үйлчилгээ үзүүлэгч/</w:t>
            </w:r>
            <w:r w:rsidR="008F23AA" w:rsidRPr="003270EF">
              <w:rPr>
                <w:rFonts w:ascii="Arial" w:hAnsi="Arial" w:cs="Arial"/>
                <w:bCs/>
                <w:color w:val="000000" w:themeColor="text1"/>
                <w:lang w:val="mn-MN"/>
              </w:rPr>
              <w:t xml:space="preserve"> компаниуд</w:t>
            </w:r>
            <w:r w:rsidR="0077579A" w:rsidRPr="003270EF">
              <w:rPr>
                <w:rFonts w:ascii="Arial" w:hAnsi="Arial" w:cs="Arial"/>
                <w:bCs/>
                <w:color w:val="000000" w:themeColor="text1"/>
                <w:lang w:val="mn-MN"/>
              </w:rPr>
              <w:t xml:space="preserve"> эдийн засгийн тодорхойгүй, хүндрэлтэй нөхцөл байдал, нүүрсээр ажиллах цахилгаан дулааны эх үүсвэрүүдэд хөрөнгө оруулах гадаад, дотоодын банк санхүүгийн байгууллага ховордсон, энэ чиглэлийн бизнесийн цар хүрээ хумигдсанаас тогтвортой үйл ажиллагаа алдагдах, </w:t>
            </w:r>
            <w:r w:rsidRPr="003270EF">
              <w:rPr>
                <w:rFonts w:ascii="Arial" w:hAnsi="Arial" w:cs="Arial"/>
                <w:bCs/>
                <w:color w:val="000000" w:themeColor="text1"/>
                <w:lang w:val="mn-MN"/>
              </w:rPr>
              <w:t>улирлын чанартай  ажиллах болсон зэргээс орлого</w:t>
            </w:r>
            <w:r w:rsidR="00677A52" w:rsidRPr="003270EF">
              <w:rPr>
                <w:rFonts w:ascii="Arial" w:hAnsi="Arial" w:cs="Arial"/>
                <w:bCs/>
                <w:color w:val="000000" w:themeColor="text1"/>
                <w:lang w:val="mn-MN"/>
              </w:rPr>
              <w:t xml:space="preserve"> нь</w:t>
            </w:r>
            <w:r w:rsidRPr="003270EF">
              <w:rPr>
                <w:rFonts w:ascii="Arial" w:hAnsi="Arial" w:cs="Arial"/>
                <w:bCs/>
                <w:color w:val="000000" w:themeColor="text1"/>
                <w:lang w:val="mn-MN"/>
              </w:rPr>
              <w:t xml:space="preserve"> багасаж байна.</w:t>
            </w:r>
            <w:r w:rsidR="00677A52" w:rsidRPr="003270EF">
              <w:rPr>
                <w:rFonts w:ascii="Arial" w:hAnsi="Arial" w:cs="Arial"/>
                <w:bCs/>
                <w:color w:val="000000" w:themeColor="text1"/>
                <w:lang w:val="mn-MN"/>
              </w:rPr>
              <w:t xml:space="preserve"> </w:t>
            </w:r>
            <w:r w:rsidR="00E27BE1" w:rsidRPr="003270EF">
              <w:rPr>
                <w:rFonts w:ascii="Arial" w:hAnsi="Arial" w:cs="Arial"/>
                <w:bCs/>
                <w:color w:val="000000" w:themeColor="text1"/>
                <w:lang w:val="mn-MN"/>
              </w:rPr>
              <w:t xml:space="preserve">Мөн </w:t>
            </w:r>
            <w:r w:rsidR="00677A52" w:rsidRPr="003270EF">
              <w:rPr>
                <w:rFonts w:ascii="Arial" w:hAnsi="Arial" w:cs="Arial"/>
                <w:bCs/>
                <w:color w:val="000000" w:themeColor="text1"/>
                <w:lang w:val="mn-MN"/>
              </w:rPr>
              <w:t>боловсон хүчний бодлого алдагда</w:t>
            </w:r>
            <w:r w:rsidR="001C7228" w:rsidRPr="003270EF">
              <w:rPr>
                <w:rFonts w:ascii="Arial" w:hAnsi="Arial" w:cs="Arial"/>
                <w:bCs/>
                <w:color w:val="000000" w:themeColor="text1"/>
                <w:lang w:val="mn-MN"/>
              </w:rPr>
              <w:t>х</w:t>
            </w:r>
            <w:r w:rsidR="00677A52" w:rsidRPr="003270EF">
              <w:rPr>
                <w:rFonts w:ascii="Arial" w:hAnsi="Arial" w:cs="Arial"/>
                <w:bCs/>
                <w:color w:val="000000" w:themeColor="text1"/>
                <w:lang w:val="mn-MN"/>
              </w:rPr>
              <w:t xml:space="preserve">, мэргэшсэн инженер техникийн </w:t>
            </w:r>
            <w:r w:rsidR="00830839" w:rsidRPr="003270EF">
              <w:rPr>
                <w:rFonts w:ascii="Arial" w:hAnsi="Arial" w:cs="Arial"/>
                <w:bCs/>
                <w:color w:val="000000" w:themeColor="text1"/>
                <w:lang w:val="mn-MN"/>
              </w:rPr>
              <w:t>ажиллагсдыг</w:t>
            </w:r>
            <w:r w:rsidR="00677A52" w:rsidRPr="003270EF">
              <w:rPr>
                <w:rFonts w:ascii="Arial" w:hAnsi="Arial" w:cs="Arial"/>
                <w:bCs/>
                <w:color w:val="000000" w:themeColor="text1"/>
                <w:lang w:val="mn-MN"/>
              </w:rPr>
              <w:t xml:space="preserve"> бусад салбар, гадаад улс руу шилжин ажиллах</w:t>
            </w:r>
            <w:r w:rsidR="001C7228" w:rsidRPr="003270EF">
              <w:rPr>
                <w:rFonts w:ascii="Arial" w:hAnsi="Arial" w:cs="Arial"/>
                <w:bCs/>
                <w:color w:val="000000" w:themeColor="text1"/>
                <w:lang w:val="mn-MN"/>
              </w:rPr>
              <w:t xml:space="preserve"> зэрэг </w:t>
            </w:r>
            <w:r w:rsidR="00677A52" w:rsidRPr="003270EF">
              <w:rPr>
                <w:rFonts w:ascii="Arial" w:hAnsi="Arial" w:cs="Arial"/>
                <w:bCs/>
                <w:color w:val="000000" w:themeColor="text1"/>
                <w:lang w:val="mn-MN"/>
              </w:rPr>
              <w:t>сөрөг нөлөө үзүүлж байна.</w:t>
            </w:r>
          </w:p>
        </w:tc>
      </w:tr>
      <w:tr w:rsidR="009E5093" w:rsidRPr="003270EF" w14:paraId="081E8BB2" w14:textId="77777777" w:rsidTr="009E5093">
        <w:tc>
          <w:tcPr>
            <w:tcW w:w="2425" w:type="dxa"/>
            <w:tcBorders>
              <w:top w:val="single" w:sz="4" w:space="0" w:color="000000"/>
              <w:left w:val="single" w:sz="4" w:space="0" w:color="000000"/>
              <w:bottom w:val="single" w:sz="4" w:space="0" w:color="000000"/>
              <w:right w:val="single" w:sz="4" w:space="0" w:color="000000"/>
            </w:tcBorders>
            <w:vAlign w:val="center"/>
            <w:hideMark/>
          </w:tcPr>
          <w:p w14:paraId="3D37FF9D" w14:textId="77777777" w:rsidR="009E5093" w:rsidRPr="003270EF" w:rsidRDefault="009E5093" w:rsidP="0077579A">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3270EF">
              <w:rPr>
                <w:rFonts w:ascii="Arial" w:hAnsi="Arial" w:cs="Arial"/>
                <w:bCs/>
                <w:color w:val="000000" w:themeColor="text1"/>
                <w:lang w:val="mn-MN"/>
              </w:rPr>
              <w:t>2. Иргэд</w:t>
            </w:r>
          </w:p>
        </w:tc>
        <w:tc>
          <w:tcPr>
            <w:tcW w:w="6861" w:type="dxa"/>
            <w:tcBorders>
              <w:top w:val="single" w:sz="4" w:space="0" w:color="000000"/>
              <w:left w:val="single" w:sz="4" w:space="0" w:color="000000"/>
              <w:bottom w:val="single" w:sz="4" w:space="0" w:color="000000"/>
              <w:right w:val="single" w:sz="4" w:space="0" w:color="000000"/>
            </w:tcBorders>
            <w:hideMark/>
          </w:tcPr>
          <w:p w14:paraId="28560C31" w14:textId="77777777" w:rsidR="009E5093" w:rsidRPr="003270EF" w:rsidRDefault="00BB426C" w:rsidP="002B6BD9">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3270EF">
              <w:rPr>
                <w:rFonts w:ascii="Arial" w:hAnsi="Arial" w:cs="Arial"/>
                <w:bCs/>
                <w:color w:val="000000" w:themeColor="text1"/>
                <w:lang w:val="mn-MN"/>
              </w:rPr>
              <w:t>Дээрх чиглэлээр ажилладаг компаниудын үйл ажиллагаа доголдсоноос</w:t>
            </w:r>
            <w:r w:rsidR="0070601C" w:rsidRPr="003270EF">
              <w:rPr>
                <w:rFonts w:ascii="Arial" w:hAnsi="Arial" w:cs="Arial"/>
                <w:bCs/>
                <w:color w:val="000000" w:themeColor="text1"/>
                <w:lang w:val="mn-MN"/>
              </w:rPr>
              <w:t xml:space="preserve"> ажилтан буюу иргэний </w:t>
            </w:r>
            <w:r w:rsidRPr="003270EF">
              <w:rPr>
                <w:rFonts w:ascii="Arial" w:hAnsi="Arial" w:cs="Arial"/>
                <w:bCs/>
                <w:color w:val="000000" w:themeColor="text1"/>
                <w:lang w:val="mn-MN"/>
              </w:rPr>
              <w:t>цалин, хөдөлмөрийн хөлсөө нэмэгдүүлэх байтугай, өнөөгийн түвшинд хадгалахад ч хүндрэлтэй бай</w:t>
            </w:r>
            <w:r w:rsidR="00677A52" w:rsidRPr="003270EF">
              <w:rPr>
                <w:rFonts w:ascii="Arial" w:hAnsi="Arial" w:cs="Arial"/>
                <w:bCs/>
                <w:color w:val="000000" w:themeColor="text1"/>
                <w:lang w:val="mn-MN"/>
              </w:rPr>
              <w:t xml:space="preserve">гаа нь </w:t>
            </w:r>
            <w:r w:rsidR="009E5093" w:rsidRPr="003270EF">
              <w:rPr>
                <w:rFonts w:ascii="Arial" w:hAnsi="Arial" w:cs="Arial"/>
                <w:bCs/>
                <w:color w:val="000000" w:themeColor="text1"/>
                <w:lang w:val="mn-MN"/>
              </w:rPr>
              <w:t xml:space="preserve">тэдний эрүүл, аюулгүй орчинд аж төрөх, сурч боловсрох үндсэн эрхийг зөрчиж байна.  </w:t>
            </w:r>
          </w:p>
        </w:tc>
      </w:tr>
      <w:tr w:rsidR="009E5093" w:rsidRPr="003270EF" w14:paraId="75D9FA87" w14:textId="77777777" w:rsidTr="009E5093">
        <w:trPr>
          <w:trHeight w:val="836"/>
        </w:trPr>
        <w:tc>
          <w:tcPr>
            <w:tcW w:w="2425" w:type="dxa"/>
            <w:tcBorders>
              <w:top w:val="single" w:sz="4" w:space="0" w:color="000000"/>
              <w:left w:val="single" w:sz="4" w:space="0" w:color="000000"/>
              <w:bottom w:val="single" w:sz="4" w:space="0" w:color="000000"/>
              <w:right w:val="single" w:sz="4" w:space="0" w:color="000000"/>
            </w:tcBorders>
            <w:vAlign w:val="center"/>
            <w:hideMark/>
          </w:tcPr>
          <w:p w14:paraId="16E1E19E" w14:textId="77777777" w:rsidR="009E5093" w:rsidRPr="003270EF" w:rsidRDefault="009E5093" w:rsidP="0077579A">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3270EF">
              <w:rPr>
                <w:rFonts w:ascii="Arial" w:hAnsi="Arial" w:cs="Arial"/>
                <w:bCs/>
                <w:color w:val="000000" w:themeColor="text1"/>
                <w:lang w:val="mn-MN"/>
              </w:rPr>
              <w:t>3.Төрийн байгууллага</w:t>
            </w:r>
          </w:p>
        </w:tc>
        <w:tc>
          <w:tcPr>
            <w:tcW w:w="6861" w:type="dxa"/>
            <w:tcBorders>
              <w:top w:val="single" w:sz="4" w:space="0" w:color="000000"/>
              <w:left w:val="single" w:sz="4" w:space="0" w:color="000000"/>
              <w:bottom w:val="single" w:sz="4" w:space="0" w:color="000000"/>
              <w:right w:val="single" w:sz="4" w:space="0" w:color="000000"/>
            </w:tcBorders>
            <w:hideMark/>
          </w:tcPr>
          <w:p w14:paraId="7299157B" w14:textId="210E4207" w:rsidR="00677A52" w:rsidRPr="003270EF" w:rsidRDefault="0077579A" w:rsidP="002B6BD9">
            <w:pPr>
              <w:pStyle w:val="NormalWeb"/>
              <w:shd w:val="clear" w:color="auto" w:fill="FFFFFF"/>
              <w:spacing w:before="0" w:beforeAutospacing="0" w:after="120" w:afterAutospacing="0" w:line="276" w:lineRule="auto"/>
              <w:jc w:val="both"/>
              <w:textAlignment w:val="top"/>
              <w:rPr>
                <w:rFonts w:ascii="Arial" w:hAnsi="Arial" w:cs="Arial"/>
                <w:bCs/>
                <w:color w:val="000000" w:themeColor="text1"/>
                <w:lang w:val="mn-MN"/>
              </w:rPr>
            </w:pPr>
            <w:r w:rsidRPr="003270EF">
              <w:rPr>
                <w:rFonts w:ascii="Arial" w:hAnsi="Arial" w:cs="Arial"/>
                <w:lang w:val="mn-MN"/>
              </w:rPr>
              <w:t xml:space="preserve">Монгол Улсын Их Хурлын 2021 оны “Шинэ сэргэлтийн бодлого батлах тухай” 106 дугаар </w:t>
            </w:r>
            <w:r w:rsidR="00830839" w:rsidRPr="003270EF">
              <w:rPr>
                <w:rFonts w:ascii="Arial" w:hAnsi="Arial" w:cs="Arial"/>
                <w:lang w:val="mn-MN"/>
              </w:rPr>
              <w:t>тогтоолын</w:t>
            </w:r>
            <w:r w:rsidRPr="003270EF">
              <w:rPr>
                <w:rFonts w:ascii="Arial" w:hAnsi="Arial" w:cs="Arial"/>
                <w:lang w:val="mn-MN"/>
              </w:rPr>
              <w:t xml:space="preserve"> 2 дугаар хавсралтаар батлагдсан “Шинэ сэргэлтийн бодлогыг  хэрэгжүүлэх эхний үе шатны үйл ажиллагааны хөтөлбөр”-ийн 2.1-д Эрчим хүчний эх үүсвэр, дамжуулах, түгээх шугам сүлжээг шинээр барьж байгуулан хүчин чадлыг өргөтгөн нэмэгдүүлж, эрчим хүчний үйлдвэрлэл, хангамжийн найдвартай байдлыг дээшлүүлнэ.”</w:t>
            </w:r>
            <w:r w:rsidR="001C7228" w:rsidRPr="003270EF">
              <w:rPr>
                <w:rFonts w:ascii="Arial" w:hAnsi="Arial" w:cs="Arial"/>
                <w:lang w:val="mn-MN"/>
              </w:rPr>
              <w:t xml:space="preserve"> гэж  заасан зорилтыг биелүүлэхэд хүндрэл учруулж байна.</w:t>
            </w:r>
          </w:p>
        </w:tc>
      </w:tr>
    </w:tbl>
    <w:p w14:paraId="466D0E25" w14:textId="77777777" w:rsidR="00E27BE1" w:rsidRPr="003270EF" w:rsidRDefault="00E27BE1"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p>
    <w:p w14:paraId="60C47A14" w14:textId="77777777" w:rsidR="009E5093" w:rsidRPr="003270EF" w:rsidRDefault="009E5093" w:rsidP="009E5093">
      <w:pPr>
        <w:pStyle w:val="NormalWeb"/>
        <w:shd w:val="clear" w:color="auto" w:fill="FFFFFF"/>
        <w:spacing w:before="0" w:beforeAutospacing="0" w:after="120" w:afterAutospacing="0" w:line="276" w:lineRule="auto"/>
        <w:ind w:firstLine="567"/>
        <w:jc w:val="both"/>
        <w:textAlignment w:val="top"/>
        <w:rPr>
          <w:rFonts w:ascii="Arial" w:hAnsi="Arial" w:cs="Arial"/>
          <w:b/>
          <w:color w:val="000000" w:themeColor="text1"/>
          <w:lang w:val="mn-MN"/>
        </w:rPr>
      </w:pPr>
      <w:r w:rsidRPr="003270EF">
        <w:rPr>
          <w:rFonts w:ascii="Arial" w:hAnsi="Arial" w:cs="Arial"/>
          <w:b/>
          <w:color w:val="000000" w:themeColor="text1"/>
          <w:lang w:val="mn-MN"/>
        </w:rPr>
        <w:t>Тухайн асуудал үүссэн шалтгаан, нөхцөл</w:t>
      </w:r>
    </w:p>
    <w:p w14:paraId="6C8C4CE5" w14:textId="77777777" w:rsidR="00661B14" w:rsidRPr="003270EF" w:rsidRDefault="00661B14" w:rsidP="00661B14">
      <w:pPr>
        <w:pStyle w:val="NormalWeb"/>
        <w:spacing w:before="0" w:beforeAutospacing="0" w:after="0" w:afterAutospacing="0"/>
        <w:ind w:firstLine="567"/>
        <w:jc w:val="both"/>
        <w:textAlignment w:val="baseline"/>
        <w:rPr>
          <w:rFonts w:ascii="Arial" w:hAnsi="Arial" w:cs="Arial"/>
          <w:color w:val="000000" w:themeColor="text1"/>
          <w:lang w:val="mn-MN"/>
        </w:rPr>
      </w:pPr>
      <w:r w:rsidRPr="003270EF">
        <w:rPr>
          <w:rFonts w:ascii="Arial" w:hAnsi="Arial" w:cs="Arial"/>
          <w:bCs/>
          <w:color w:val="000000" w:themeColor="text1"/>
          <w:lang w:val="mn-MN"/>
        </w:rPr>
        <w:t xml:space="preserve">Эрчим хүчний салбарын Төрийн болон хувийн хэвшлийн барилга угсралтын компаниуд сүүлийн 3 жилийн туршид үргэлжилсэн цар тахлаас үүдсэн гадаад, дотоодын бараа материалын үнийн өсөлт, тээврийн зардал, төгрөгийн сулрал, нийлүүлэлтийн тасалдал зэргээс үйл ажиллагаа ихээхэн доголдсон. Үүнээс </w:t>
      </w:r>
      <w:r w:rsidRPr="003270EF">
        <w:rPr>
          <w:rFonts w:ascii="Arial" w:hAnsi="Arial" w:cs="Arial"/>
          <w:bCs/>
          <w:color w:val="000000" w:themeColor="text1"/>
          <w:lang w:val="mn-MN"/>
        </w:rPr>
        <w:lastRenderedPageBreak/>
        <w:t xml:space="preserve">шалтгаалан </w:t>
      </w:r>
      <w:r w:rsidRPr="003270EF">
        <w:rPr>
          <w:rFonts w:ascii="Arial" w:hAnsi="Arial" w:cs="Arial"/>
          <w:color w:val="000000" w:themeColor="text1"/>
          <w:lang w:val="mn-MN"/>
        </w:rPr>
        <w:t xml:space="preserve">дулааны цахилгаан станц, цахилгаан, дулаан дамжуулах түгээх, хангах компаниуд техникийн их засвар, үйлчилгээг цаг тухайд нь бүрэн хийж чадахгүйд хүрсэн.  </w:t>
      </w:r>
    </w:p>
    <w:p w14:paraId="5D6EE227" w14:textId="77777777" w:rsidR="00661B14" w:rsidRPr="003270EF" w:rsidRDefault="00661B14" w:rsidP="00661B14">
      <w:pPr>
        <w:autoSpaceDE w:val="0"/>
        <w:autoSpaceDN w:val="0"/>
        <w:adjustRightInd w:val="0"/>
        <w:spacing w:after="0" w:line="240" w:lineRule="auto"/>
        <w:ind w:firstLine="567"/>
        <w:rPr>
          <w:rFonts w:ascii="Arial" w:eastAsia="Malgun Gothic" w:hAnsi="Arial" w:cs="Arial"/>
          <w:bCs/>
          <w:color w:val="FF0000"/>
          <w:kern w:val="0"/>
          <w:sz w:val="24"/>
          <w:szCs w:val="24"/>
          <w:lang w:val="mn-MN" w:eastAsia="ko-KR"/>
          <w14:ligatures w14:val="none"/>
        </w:rPr>
      </w:pPr>
    </w:p>
    <w:p w14:paraId="01E6E0D7" w14:textId="77777777" w:rsidR="00661B14" w:rsidRPr="003270EF" w:rsidRDefault="00661B14" w:rsidP="00661B14">
      <w:pPr>
        <w:spacing w:after="240"/>
        <w:ind w:right="-1" w:firstLine="567"/>
        <w:rPr>
          <w:rFonts w:ascii="Arial" w:hAnsi="Arial" w:cs="Arial"/>
          <w:sz w:val="24"/>
          <w:szCs w:val="24"/>
          <w:lang w:val="mn-MN"/>
        </w:rPr>
      </w:pPr>
      <w:r w:rsidRPr="003270EF">
        <w:rPr>
          <w:rFonts w:ascii="Arial" w:hAnsi="Arial" w:cs="Arial"/>
          <w:b/>
          <w:bCs/>
          <w:sz w:val="24"/>
          <w:szCs w:val="24"/>
          <w:lang w:val="mn-MN"/>
        </w:rPr>
        <w:t>Зардал нэмэгдсэн шалтгаан:</w:t>
      </w:r>
    </w:p>
    <w:p w14:paraId="114C5673" w14:textId="77777777" w:rsidR="00742690" w:rsidRPr="003270EF" w:rsidRDefault="00661B14" w:rsidP="00287E35">
      <w:pPr>
        <w:pStyle w:val="ListParagraph"/>
        <w:numPr>
          <w:ilvl w:val="0"/>
          <w:numId w:val="7"/>
        </w:numPr>
        <w:spacing w:line="240" w:lineRule="auto"/>
        <w:ind w:right="-1"/>
        <w:contextualSpacing w:val="0"/>
        <w:rPr>
          <w:rFonts w:cs="Arial"/>
          <w:lang w:val="mn-MN"/>
        </w:rPr>
      </w:pPr>
      <w:r w:rsidRPr="003270EF">
        <w:rPr>
          <w:rFonts w:cs="Arial"/>
          <w:lang w:val="mn-MN"/>
        </w:rPr>
        <w:t xml:space="preserve">Түлшний зардал 2022 онд ЭХЗХ-ны тогтоолоор эрчим хүчний нүүрсний үнийг 30% нэмэгдүүлсэнтэй холбоотой өссөн. </w:t>
      </w:r>
    </w:p>
    <w:p w14:paraId="389D320D" w14:textId="77777777" w:rsidR="00661B14" w:rsidRPr="003270EF" w:rsidRDefault="00661B14" w:rsidP="00287E35">
      <w:pPr>
        <w:pStyle w:val="ListParagraph"/>
        <w:numPr>
          <w:ilvl w:val="0"/>
          <w:numId w:val="7"/>
        </w:numPr>
        <w:spacing w:line="240" w:lineRule="auto"/>
        <w:ind w:right="-1"/>
        <w:contextualSpacing w:val="0"/>
        <w:rPr>
          <w:rFonts w:cs="Arial"/>
          <w:lang w:val="mn-MN"/>
        </w:rPr>
      </w:pPr>
      <w:r w:rsidRPr="003270EF">
        <w:rPr>
          <w:rFonts w:cs="Arial"/>
          <w:lang w:val="mn-MN"/>
        </w:rPr>
        <w:t>Хөдөлмөрийн тухай хуулийн 107 дугаар зүйлийн 107.5,  Хөдөлмөр, нийгмийн зөвшлийн гурван талт үндэсний хорооны 10 дугаар тогтоолоор эрчим хүчний салбарын хөдөлмөрийн хөлсний доод хэмжээ нэмэгдэхээр төлөвлөсөн. Цалингийн зардал 24% хувиар, байгууллагаас төлөх ЭМ, НДШ 25,4%, мөн тэтгэвэрт гарах ажиллагсдын тэтгэмж дагаад тэр хэмжээгээр нэмэгдсэн байна.</w:t>
      </w:r>
    </w:p>
    <w:p w14:paraId="0195F704" w14:textId="330ABCE5" w:rsidR="00661B14" w:rsidRPr="003270EF" w:rsidRDefault="00661B14" w:rsidP="00661B14">
      <w:pPr>
        <w:pStyle w:val="ListParagraph"/>
        <w:numPr>
          <w:ilvl w:val="0"/>
          <w:numId w:val="7"/>
        </w:numPr>
        <w:spacing w:line="240" w:lineRule="auto"/>
        <w:ind w:right="-1"/>
        <w:contextualSpacing w:val="0"/>
        <w:rPr>
          <w:rFonts w:cs="Arial"/>
          <w:lang w:val="mn-MN"/>
        </w:rPr>
      </w:pPr>
      <w:r w:rsidRPr="003270EF">
        <w:rPr>
          <w:rFonts w:cs="Arial"/>
          <w:lang w:val="mn-MN"/>
        </w:rPr>
        <w:t xml:space="preserve">Монгол Улсын хэрэглээний үнийн индексийн өөрчлөлт буюу </w:t>
      </w:r>
      <w:r w:rsidR="00830839" w:rsidRPr="003270EF">
        <w:rPr>
          <w:rFonts w:cs="Arial"/>
          <w:lang w:val="mn-MN"/>
        </w:rPr>
        <w:t>инфляцын</w:t>
      </w:r>
      <w:r w:rsidRPr="003270EF">
        <w:rPr>
          <w:rFonts w:cs="Arial"/>
          <w:lang w:val="mn-MN"/>
        </w:rPr>
        <w:t xml:space="preserve"> түвшин 2022 оны 10-р сар гэхэд өмнөх жилийн мөн үеэс 14.5%-р нэмэгдсэн бөгөөд үүнтэй холбоотойгоор:</w:t>
      </w:r>
    </w:p>
    <w:p w14:paraId="71320335" w14:textId="77777777" w:rsidR="00661B14" w:rsidRPr="003270EF" w:rsidRDefault="00661B14" w:rsidP="00661B14">
      <w:pPr>
        <w:ind w:left="426" w:right="-1" w:firstLine="0"/>
        <w:jc w:val="center"/>
        <w:rPr>
          <w:rFonts w:ascii="Arial" w:hAnsi="Arial" w:cs="Arial"/>
          <w:sz w:val="24"/>
          <w:szCs w:val="24"/>
          <w:lang w:val="mn-MN"/>
        </w:rPr>
      </w:pPr>
      <w:r w:rsidRPr="003270EF">
        <w:rPr>
          <w:noProof/>
          <w:sz w:val="24"/>
          <w:szCs w:val="24"/>
          <w:lang w:val="mn-MN"/>
        </w:rPr>
        <w:drawing>
          <wp:inline distT="0" distB="0" distL="0" distR="0" wp14:anchorId="586C7430" wp14:editId="53B22DC7">
            <wp:extent cx="5381139" cy="2682240"/>
            <wp:effectExtent l="0" t="0" r="0" b="3810"/>
            <wp:docPr id="2062477917" name="Picture 206247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2478" cy="2687892"/>
                    </a:xfrm>
                    <a:prstGeom prst="rect">
                      <a:avLst/>
                    </a:prstGeom>
                    <a:noFill/>
                    <a:ln>
                      <a:noFill/>
                    </a:ln>
                  </pic:spPr>
                </pic:pic>
              </a:graphicData>
            </a:graphic>
          </wp:inline>
        </w:drawing>
      </w:r>
    </w:p>
    <w:p w14:paraId="26B1EF49" w14:textId="77777777" w:rsidR="00661B14" w:rsidRPr="003270EF" w:rsidRDefault="00661B14" w:rsidP="00661B14">
      <w:pPr>
        <w:pStyle w:val="ListParagraph"/>
        <w:ind w:right="-1"/>
        <w:rPr>
          <w:rFonts w:cs="Arial"/>
          <w:lang w:val="mn-MN"/>
        </w:rPr>
      </w:pPr>
      <w:r w:rsidRPr="003270EF">
        <w:rPr>
          <w:rFonts w:cs="Arial"/>
          <w:lang w:val="mn-MN"/>
        </w:rPr>
        <w:t>Эрчим хүчний үйлдвэр, компаниудын үйл ажиллагааны зардал өсөх бодит нөхцөл үүссэн тухайлбал, түүхий эд материал, хангамж, урсгал засвар, сэлбэг хэрэгслийн үнэ 50-60% өссөн.</w:t>
      </w:r>
      <w:r w:rsidRPr="003270EF">
        <w:rPr>
          <w:lang w:val="mn-MN"/>
        </w:rPr>
        <w:t xml:space="preserve"> </w:t>
      </w:r>
      <w:r w:rsidRPr="003270EF">
        <w:rPr>
          <w:rFonts w:cs="Arial"/>
          <w:lang w:val="mn-MN"/>
        </w:rPr>
        <w:t xml:space="preserve">2022 онд нефтийн бүтээгдэхүүний үнэ 2-3 удаа нэмэгдсэн. </w:t>
      </w:r>
    </w:p>
    <w:p w14:paraId="1335793F" w14:textId="77777777" w:rsidR="00661B14" w:rsidRPr="003270EF" w:rsidRDefault="00661B14" w:rsidP="00661B14">
      <w:pPr>
        <w:pStyle w:val="ListParagraph"/>
        <w:ind w:right="-1"/>
        <w:rPr>
          <w:rFonts w:cs="Arial"/>
          <w:lang w:val="mn-MN"/>
        </w:rPr>
      </w:pPr>
    </w:p>
    <w:p w14:paraId="0579226F" w14:textId="77777777" w:rsidR="00661B14" w:rsidRPr="003270EF" w:rsidRDefault="00661B14" w:rsidP="00661B14">
      <w:pPr>
        <w:pStyle w:val="ListParagraph"/>
        <w:ind w:right="-1"/>
        <w:rPr>
          <w:rFonts w:cs="Arial"/>
          <w:lang w:val="mn-MN"/>
        </w:rPr>
      </w:pPr>
    </w:p>
    <w:p w14:paraId="132AA6D0" w14:textId="77777777" w:rsidR="00661B14" w:rsidRPr="003270EF" w:rsidRDefault="00661B14" w:rsidP="00661B14">
      <w:pPr>
        <w:pStyle w:val="ListParagraph"/>
        <w:ind w:left="0" w:right="-1"/>
        <w:rPr>
          <w:rFonts w:cs="Arial"/>
          <w:bCs/>
          <w:lang w:val="mn-MN"/>
        </w:rPr>
      </w:pPr>
      <w:r w:rsidRPr="003270EF">
        <w:rPr>
          <w:noProof/>
          <w:lang w:val="mn-MN"/>
        </w:rPr>
        <w:lastRenderedPageBreak/>
        <w:drawing>
          <wp:inline distT="0" distB="0" distL="0" distR="0" wp14:anchorId="75931683" wp14:editId="26D39D06">
            <wp:extent cx="5760720" cy="3065780"/>
            <wp:effectExtent l="0" t="0" r="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4E2CA9" w14:textId="77777777" w:rsidR="0077579A" w:rsidRPr="003270EF" w:rsidRDefault="0077579A" w:rsidP="0077579A">
      <w:pPr>
        <w:pStyle w:val="NormalWeb"/>
        <w:spacing w:before="0" w:beforeAutospacing="0" w:after="0" w:afterAutospacing="0"/>
        <w:ind w:firstLine="567"/>
        <w:jc w:val="both"/>
        <w:rPr>
          <w:rFonts w:ascii="Arial" w:hAnsi="Arial" w:cs="Arial"/>
          <w:bCs/>
          <w:lang w:val="mn-MN"/>
        </w:rPr>
      </w:pPr>
    </w:p>
    <w:p w14:paraId="60144AF3" w14:textId="77777777" w:rsidR="00311019" w:rsidRPr="003270EF" w:rsidRDefault="00311019" w:rsidP="00311019">
      <w:pPr>
        <w:pStyle w:val="NormalWeb"/>
        <w:spacing w:before="0" w:beforeAutospacing="0" w:after="0" w:afterAutospacing="0"/>
        <w:ind w:firstLine="142"/>
        <w:jc w:val="both"/>
        <w:rPr>
          <w:rFonts w:ascii="Arial" w:hAnsi="Arial" w:cs="Arial"/>
          <w:bCs/>
          <w:lang w:val="mn-MN"/>
        </w:rPr>
      </w:pPr>
      <w:r w:rsidRPr="003270EF">
        <w:rPr>
          <w:noProof/>
          <w:lang w:val="mn-MN"/>
        </w:rPr>
        <w:drawing>
          <wp:inline distT="0" distB="0" distL="0" distR="0" wp14:anchorId="1F3BA55B" wp14:editId="4E43540C">
            <wp:extent cx="5705094" cy="3211830"/>
            <wp:effectExtent l="0" t="0" r="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8C3A47" w14:textId="77777777" w:rsidR="00311019" w:rsidRPr="003270EF" w:rsidRDefault="00311019" w:rsidP="009E5093">
      <w:pPr>
        <w:tabs>
          <w:tab w:val="left" w:pos="3736"/>
        </w:tabs>
        <w:jc w:val="center"/>
        <w:rPr>
          <w:rFonts w:ascii="Arial" w:hAnsi="Arial" w:cs="Arial"/>
          <w:b/>
          <w:sz w:val="24"/>
          <w:szCs w:val="24"/>
          <w:lang w:val="mn-MN"/>
        </w:rPr>
      </w:pPr>
    </w:p>
    <w:p w14:paraId="6FA45BC7" w14:textId="77777777" w:rsidR="00CD2130" w:rsidRPr="003270EF" w:rsidRDefault="009E5093" w:rsidP="00CD2130">
      <w:pPr>
        <w:tabs>
          <w:tab w:val="left" w:pos="3736"/>
        </w:tabs>
        <w:jc w:val="center"/>
        <w:rPr>
          <w:rFonts w:ascii="Arial" w:hAnsi="Arial" w:cs="Arial"/>
          <w:b/>
          <w:sz w:val="24"/>
          <w:szCs w:val="24"/>
          <w:lang w:val="mn-MN"/>
        </w:rPr>
      </w:pPr>
      <w:r w:rsidRPr="003270EF">
        <w:rPr>
          <w:rFonts w:ascii="Arial" w:hAnsi="Arial" w:cs="Arial"/>
          <w:b/>
          <w:sz w:val="24"/>
          <w:szCs w:val="24"/>
          <w:lang w:val="mn-MN"/>
        </w:rPr>
        <w:t>ГУРАВ. А</w:t>
      </w:r>
      <w:r w:rsidR="00CD2130" w:rsidRPr="003270EF">
        <w:rPr>
          <w:rFonts w:ascii="Arial" w:hAnsi="Arial" w:cs="Arial"/>
          <w:b/>
          <w:sz w:val="24"/>
          <w:szCs w:val="24"/>
          <w:lang w:val="mn-MN"/>
        </w:rPr>
        <w:t>суудлыг шийдвэрлэх зорилгыг тодорхойлсон байдал</w:t>
      </w:r>
    </w:p>
    <w:p w14:paraId="0F61E505" w14:textId="77777777" w:rsidR="009E5093" w:rsidRPr="003270EF" w:rsidRDefault="009E5093" w:rsidP="00CD2130">
      <w:pPr>
        <w:tabs>
          <w:tab w:val="left" w:pos="3736"/>
        </w:tabs>
        <w:jc w:val="left"/>
        <w:rPr>
          <w:rFonts w:ascii="Arial" w:hAnsi="Arial" w:cs="Arial"/>
          <w:b/>
          <w:sz w:val="24"/>
          <w:szCs w:val="24"/>
          <w:lang w:val="mn-MN"/>
        </w:rPr>
      </w:pPr>
      <w:r w:rsidRPr="003270EF">
        <w:rPr>
          <w:rFonts w:ascii="Arial" w:hAnsi="Arial" w:cs="Arial"/>
          <w:b/>
          <w:sz w:val="24"/>
          <w:szCs w:val="24"/>
          <w:lang w:val="mn-MN"/>
        </w:rPr>
        <w:t>Асуудлыг шийдвэрлэхэд дараах зорилгыг тодорхойллоо:</w:t>
      </w:r>
    </w:p>
    <w:p w14:paraId="399BB0E1" w14:textId="5CE49BC7" w:rsidR="00035D7C" w:rsidRPr="003270EF" w:rsidRDefault="00035D7C" w:rsidP="00035D7C">
      <w:pPr>
        <w:spacing w:after="0" w:line="240" w:lineRule="auto"/>
        <w:ind w:firstLine="567"/>
        <w:rPr>
          <w:rFonts w:ascii="Arial" w:hAnsi="Arial" w:cs="Arial"/>
          <w:color w:val="000000" w:themeColor="text1"/>
          <w:sz w:val="24"/>
          <w:szCs w:val="24"/>
          <w:lang w:val="mn-MN"/>
        </w:rPr>
      </w:pPr>
      <w:r w:rsidRPr="003270EF">
        <w:rPr>
          <w:rFonts w:ascii="Arial" w:hAnsi="Arial" w:cs="Arial"/>
          <w:bCs/>
          <w:sz w:val="24"/>
          <w:szCs w:val="24"/>
          <w:lang w:val="mn-MN"/>
        </w:rPr>
        <w:t xml:space="preserve">Дээрх хууль, эрх зүйн болон практик хэрэгцээ, шаардлагын үүднээс </w:t>
      </w:r>
      <w:r w:rsidRPr="003270EF">
        <w:rPr>
          <w:rFonts w:ascii="Arial" w:hAnsi="Arial" w:cs="Arial"/>
          <w:noProof/>
          <w:sz w:val="24"/>
          <w:szCs w:val="24"/>
          <w:lang w:val="mn-MN"/>
        </w:rPr>
        <w:t xml:space="preserve"> </w:t>
      </w:r>
      <w:r w:rsidRPr="003270EF">
        <w:rPr>
          <w:rFonts w:ascii="Arial" w:hAnsi="Arial" w:cs="Arial"/>
          <w:sz w:val="24"/>
          <w:szCs w:val="24"/>
          <w:lang w:val="mn-MN"/>
        </w:rPr>
        <w:t>Цахилгаан эрчим хүчний 5 мегаваттаас дээш хүчин чадалтай, дулааны эрчим хүчний 1.5 мегават</w:t>
      </w:r>
      <w:r w:rsidR="0086498B">
        <w:rPr>
          <w:rFonts w:ascii="Arial" w:hAnsi="Arial" w:cs="Arial"/>
          <w:sz w:val="24"/>
          <w:szCs w:val="24"/>
          <w:lang w:val="mn-MN"/>
        </w:rPr>
        <w:t>т</w:t>
      </w:r>
      <w:r w:rsidRPr="003270EF">
        <w:rPr>
          <w:rFonts w:ascii="Arial" w:hAnsi="Arial" w:cs="Arial"/>
          <w:sz w:val="24"/>
          <w:szCs w:val="24"/>
          <w:lang w:val="mn-MN"/>
        </w:rPr>
        <w:t>аас дээш хүчин чадалтай</w:t>
      </w:r>
      <w:r w:rsidRPr="003270EF">
        <w:rPr>
          <w:rFonts w:ascii="Arial" w:hAnsi="Arial" w:cs="Arial"/>
          <w:color w:val="000000" w:themeColor="text1"/>
          <w:sz w:val="24"/>
          <w:szCs w:val="24"/>
          <w:lang w:val="mn-MN"/>
        </w:rPr>
        <w:t xml:space="preserve"> эх үүсвэрийн үндсэн болон туслах тоног төхөөрөмж үйлдвэрлэх үндсэн үйл ажиллагааны орлогод ногдох албан татварыг 90 хувь хөнгөлөх зохицуулалтыг Аж ахуйн нэгжийн орлогын албан татварын тухай хуульд нэмэлт оруулж, дотоодын аж ахуйн нэгжийн үйл ажиллагааг тодорхой хугацаагаар дэмжих нь зүйтэй гэж үзэж байна.  </w:t>
      </w:r>
    </w:p>
    <w:p w14:paraId="24DD8D31" w14:textId="77777777" w:rsidR="00035D7C" w:rsidRPr="003270EF" w:rsidRDefault="00035D7C" w:rsidP="00035D7C">
      <w:pPr>
        <w:spacing w:after="0" w:line="240" w:lineRule="auto"/>
        <w:ind w:firstLine="567"/>
        <w:rPr>
          <w:rFonts w:ascii="Arial" w:hAnsi="Arial" w:cs="Arial"/>
          <w:color w:val="000000" w:themeColor="text1"/>
          <w:sz w:val="24"/>
          <w:szCs w:val="24"/>
          <w:lang w:val="mn-MN"/>
        </w:rPr>
      </w:pPr>
    </w:p>
    <w:p w14:paraId="627E6864" w14:textId="77777777" w:rsidR="00035D7C" w:rsidRPr="003270EF" w:rsidRDefault="00035D7C" w:rsidP="00035D7C">
      <w:pPr>
        <w:spacing w:after="0" w:line="240" w:lineRule="auto"/>
        <w:ind w:firstLine="567"/>
        <w:rPr>
          <w:rFonts w:ascii="Arial" w:hAnsi="Arial" w:cs="Arial"/>
          <w:noProof/>
          <w:sz w:val="24"/>
          <w:szCs w:val="24"/>
          <w:lang w:val="mn-MN"/>
        </w:rPr>
      </w:pPr>
      <w:r w:rsidRPr="003270EF">
        <w:rPr>
          <w:rFonts w:ascii="Arial" w:hAnsi="Arial" w:cs="Arial"/>
          <w:color w:val="000000" w:themeColor="text1"/>
          <w:sz w:val="24"/>
          <w:szCs w:val="24"/>
          <w:lang w:val="mn-MN"/>
        </w:rPr>
        <w:t xml:space="preserve"> </w:t>
      </w:r>
    </w:p>
    <w:p w14:paraId="2677AB22" w14:textId="50E42BDC" w:rsidR="00035D7C" w:rsidRPr="003270EF" w:rsidRDefault="00035D7C" w:rsidP="00035D7C">
      <w:pPr>
        <w:pStyle w:val="NormalWeb"/>
        <w:shd w:val="clear" w:color="auto" w:fill="FFFFFF"/>
        <w:spacing w:before="0" w:beforeAutospacing="0" w:after="120" w:afterAutospacing="0" w:line="276" w:lineRule="auto"/>
        <w:ind w:firstLine="567"/>
        <w:jc w:val="both"/>
        <w:textAlignment w:val="top"/>
        <w:rPr>
          <w:rFonts w:ascii="Arial" w:hAnsi="Arial" w:cs="Arial"/>
          <w:bCs/>
          <w:lang w:val="mn-MN"/>
        </w:rPr>
      </w:pPr>
      <w:r w:rsidRPr="003270EF">
        <w:rPr>
          <w:rFonts w:ascii="Arial" w:hAnsi="Arial" w:cs="Arial"/>
          <w:bCs/>
          <w:lang w:val="mn-MN"/>
        </w:rPr>
        <w:lastRenderedPageBreak/>
        <w:t xml:space="preserve">Хөнгөлөлт </w:t>
      </w:r>
      <w:r w:rsidR="00830839" w:rsidRPr="003270EF">
        <w:rPr>
          <w:rFonts w:ascii="Arial" w:hAnsi="Arial" w:cs="Arial"/>
          <w:bCs/>
          <w:lang w:val="mn-MN"/>
        </w:rPr>
        <w:t>үзүүлснээр</w:t>
      </w:r>
      <w:r w:rsidR="009E5093" w:rsidRPr="003270EF">
        <w:rPr>
          <w:rFonts w:ascii="Arial" w:hAnsi="Arial" w:cs="Arial"/>
          <w:bCs/>
          <w:lang w:val="mn-MN"/>
        </w:rPr>
        <w:t xml:space="preserve"> аж ахуйн нэгж байгууллагуудад хуулиар тогтоосон хэмжээгээр татвараа төлөх, эсвэл түүнээсээ тодорхой хэмжээний хөнгөлөлт эдлээд түүгээрээ </w:t>
      </w:r>
      <w:r w:rsidRPr="003270EF">
        <w:rPr>
          <w:rFonts w:ascii="Arial" w:hAnsi="Arial" w:cs="Arial"/>
          <w:bCs/>
          <w:lang w:val="mn-MN"/>
        </w:rPr>
        <w:t xml:space="preserve">орлоготой тогтвортой ажиллах, хувийн хэвшил, бизнес </w:t>
      </w:r>
      <w:r w:rsidR="00830839" w:rsidRPr="003270EF">
        <w:rPr>
          <w:rFonts w:ascii="Arial" w:hAnsi="Arial" w:cs="Arial"/>
          <w:bCs/>
          <w:lang w:val="mn-MN"/>
        </w:rPr>
        <w:t>эрхлэгчдэдээ</w:t>
      </w:r>
      <w:r w:rsidRPr="003270EF">
        <w:rPr>
          <w:rFonts w:ascii="Arial" w:hAnsi="Arial" w:cs="Arial"/>
          <w:bCs/>
          <w:lang w:val="mn-MN"/>
        </w:rPr>
        <w:t xml:space="preserve"> боломж олгох нь оновчтой хувилбар гэж үзэж буй учраас шийдлийг </w:t>
      </w:r>
      <w:r w:rsidR="00E27BE1" w:rsidRPr="003270EF">
        <w:rPr>
          <w:rFonts w:ascii="Arial" w:hAnsi="Arial" w:cs="Arial"/>
          <w:bCs/>
          <w:lang w:val="mn-MN"/>
        </w:rPr>
        <w:t>санал болголоо.</w:t>
      </w:r>
      <w:r w:rsidRPr="003270EF">
        <w:rPr>
          <w:rFonts w:ascii="Arial" w:hAnsi="Arial" w:cs="Arial"/>
          <w:bCs/>
          <w:lang w:val="mn-MN"/>
        </w:rPr>
        <w:t xml:space="preserve"> </w:t>
      </w:r>
    </w:p>
    <w:p w14:paraId="57ECF2EB" w14:textId="77777777" w:rsidR="009E5093" w:rsidRPr="003270EF" w:rsidRDefault="009E5093" w:rsidP="009E5093">
      <w:pPr>
        <w:spacing w:after="120"/>
        <w:jc w:val="center"/>
        <w:rPr>
          <w:rFonts w:ascii="Arial" w:hAnsi="Arial" w:cs="Arial"/>
          <w:b/>
          <w:sz w:val="24"/>
          <w:szCs w:val="24"/>
          <w:lang w:val="mn-MN"/>
        </w:rPr>
      </w:pPr>
      <w:r w:rsidRPr="003270EF">
        <w:rPr>
          <w:rFonts w:ascii="Arial" w:hAnsi="Arial" w:cs="Arial"/>
          <w:b/>
          <w:sz w:val="24"/>
          <w:szCs w:val="24"/>
          <w:lang w:val="mn-MN"/>
        </w:rPr>
        <w:t xml:space="preserve">ДӨРӨВ. АСУУДЛЫГ ЗОХИЦУУЛАХ ХУВИЛБАРУУД, ЭЕРЭГ БОЛОН СӨРӨГ ТАЛ ДЭЭР ХИЙСЭН ХАРЬЦУУЛАЛТ </w:t>
      </w:r>
    </w:p>
    <w:p w14:paraId="38300AB9"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хувилбаруудын дагуу асуудлыг зохицуулах хувилбарыг тогтоож, эерэг болон сөрөг талыг нь харьцууллаа.</w:t>
      </w:r>
    </w:p>
    <w:p w14:paraId="26181D85"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 xml:space="preserve">“Тэг” хувилбар буюу зохицуулалт хийхээс татгалзах” буюу одоогийн байгаагаар орхиж болно. Гэвч </w:t>
      </w:r>
      <w:r w:rsidR="00D43C3F" w:rsidRPr="003270EF">
        <w:rPr>
          <w:rFonts w:ascii="Arial" w:hAnsi="Arial" w:cs="Arial"/>
          <w:sz w:val="24"/>
          <w:szCs w:val="24"/>
          <w:lang w:val="mn-MN"/>
        </w:rPr>
        <w:t xml:space="preserve">сүүлийн жилүүдэд эрчим хүчний салбарт улсын төсвийн болон бусад хөрөнгө оруулалтаар хэрэгжүүлэх төсөл хөтөлбөр, ажлуудад оролцох </w:t>
      </w:r>
      <w:r w:rsidR="00AA2916" w:rsidRPr="003270EF">
        <w:rPr>
          <w:rFonts w:ascii="Arial" w:hAnsi="Arial" w:cs="Arial"/>
          <w:sz w:val="24"/>
          <w:szCs w:val="24"/>
          <w:lang w:val="mn-MN"/>
        </w:rPr>
        <w:t>компаниуд эрч цөөрсөн, шаардлага хангасан тендерт оролцогч байхгүй олон тендер шалгаруулалт амжилтгүй б</w:t>
      </w:r>
      <w:r w:rsidR="00FA302C" w:rsidRPr="003270EF">
        <w:rPr>
          <w:rFonts w:ascii="Arial" w:hAnsi="Arial" w:cs="Arial"/>
          <w:sz w:val="24"/>
          <w:szCs w:val="24"/>
          <w:lang w:val="mn-MN"/>
        </w:rPr>
        <w:t xml:space="preserve">олж байгаа энэ нөхцөлд </w:t>
      </w:r>
      <w:r w:rsidR="00ED5A1B" w:rsidRPr="003270EF">
        <w:rPr>
          <w:rFonts w:ascii="Arial" w:hAnsi="Arial" w:cs="Arial"/>
          <w:sz w:val="24"/>
          <w:szCs w:val="24"/>
          <w:lang w:val="mn-MN"/>
        </w:rPr>
        <w:t xml:space="preserve">байдал улам хүндрэхээр байгаа учир </w:t>
      </w:r>
      <w:r w:rsidRPr="003270EF">
        <w:rPr>
          <w:rFonts w:ascii="Arial" w:hAnsi="Arial" w:cs="Arial"/>
          <w:sz w:val="24"/>
          <w:szCs w:val="24"/>
          <w:lang w:val="mn-MN"/>
        </w:rPr>
        <w:t>энэ хувилбарыг сонгох боломжгүй.</w:t>
      </w:r>
    </w:p>
    <w:p w14:paraId="063147A5"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 xml:space="preserve">Иймээс “Хууль тогтоомжийн төсөл боловсруулах” гэсэн хувилбарыг сонголоо. Иймд тохирох хуульд нэмэлт оруулах замаар дараах асуудлуудыг шийдвэрлэх боломжтой тул “Хууль тогтоомжийн төсөл боловсруулах” хувилбарыг сонгов. </w:t>
      </w:r>
    </w:p>
    <w:p w14:paraId="2B962DA1" w14:textId="77777777" w:rsidR="009E5093" w:rsidRPr="003270EF" w:rsidRDefault="009E5093" w:rsidP="009E5093">
      <w:pPr>
        <w:spacing w:after="120"/>
        <w:jc w:val="center"/>
        <w:rPr>
          <w:rFonts w:ascii="Arial" w:hAnsi="Arial" w:cs="Arial"/>
          <w:sz w:val="24"/>
          <w:szCs w:val="24"/>
          <w:lang w:val="mn-MN"/>
        </w:rPr>
      </w:pPr>
      <w:r w:rsidRPr="003270EF">
        <w:rPr>
          <w:rFonts w:ascii="Arial" w:hAnsi="Arial" w:cs="Arial"/>
          <w:b/>
          <w:sz w:val="24"/>
          <w:szCs w:val="24"/>
          <w:lang w:val="mn-MN"/>
        </w:rPr>
        <w:t>ТАВ. СОНГОСОН ХУВИЛБАРЫН ҮР НӨЛӨӨГ ТАНДАН СУДАЛСАН БАЙДАЛ</w:t>
      </w:r>
    </w:p>
    <w:p w14:paraId="3B61452B"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 xml:space="preserve">Сонгосон хувилбарын үр нөлөөг аргачлалд заасны дагуу ерөнхий асуултуудад хариулах замаар дүгнэлтийг нэгтгэн хууль тус бүрээр гаргалаа. </w:t>
      </w:r>
    </w:p>
    <w:p w14:paraId="1DA747A2"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Хүний эрх, нийгэм, эдийн засаг, байгаль орчинд үзүүлэх үр нөлөө</w:t>
      </w:r>
    </w:p>
    <w:p w14:paraId="3573D07E"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Хүний эрхэд үзүүлэх үр нөлөө</w:t>
      </w:r>
    </w:p>
    <w:p w14:paraId="371245EB" w14:textId="77777777" w:rsidR="009E5093" w:rsidRPr="003270EF" w:rsidRDefault="009E5093" w:rsidP="009E5093">
      <w:pPr>
        <w:spacing w:after="120"/>
        <w:rPr>
          <w:rFonts w:ascii="Arial" w:hAnsi="Arial" w:cs="Arial"/>
          <w:sz w:val="24"/>
          <w:szCs w:val="24"/>
          <w:lang w:val="mn-MN"/>
        </w:rPr>
      </w:pPr>
    </w:p>
    <w:tbl>
      <w:tblPr>
        <w:tblW w:w="95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3405"/>
        <w:gridCol w:w="1080"/>
        <w:gridCol w:w="1244"/>
        <w:gridCol w:w="1925"/>
      </w:tblGrid>
      <w:tr w:rsidR="009E5093" w:rsidRPr="003270EF" w14:paraId="4473EEFD" w14:textId="77777777" w:rsidTr="002B6BD9">
        <w:trPr>
          <w:trHeight w:val="423"/>
        </w:trPr>
        <w:tc>
          <w:tcPr>
            <w:tcW w:w="1873" w:type="dxa"/>
            <w:tcBorders>
              <w:top w:val="single" w:sz="4" w:space="0" w:color="000000"/>
              <w:left w:val="single" w:sz="4" w:space="0" w:color="000000"/>
              <w:bottom w:val="single" w:sz="4" w:space="0" w:color="000000"/>
              <w:right w:val="single" w:sz="4" w:space="0" w:color="000000"/>
            </w:tcBorders>
            <w:vAlign w:val="center"/>
            <w:hideMark/>
          </w:tcPr>
          <w:p w14:paraId="53112189" w14:textId="77777777" w:rsidR="009E5093" w:rsidRPr="003270EF" w:rsidRDefault="009E5093" w:rsidP="002B6BD9">
            <w:pPr>
              <w:spacing w:after="120"/>
              <w:ind w:firstLine="0"/>
              <w:jc w:val="center"/>
              <w:rPr>
                <w:rFonts w:ascii="Arial" w:hAnsi="Arial" w:cs="Arial"/>
                <w:sz w:val="24"/>
                <w:szCs w:val="24"/>
                <w:lang w:val="mn-MN"/>
              </w:rPr>
            </w:pPr>
            <w:r w:rsidRPr="003270EF">
              <w:rPr>
                <w:rFonts w:ascii="Arial" w:hAnsi="Arial" w:cs="Arial"/>
                <w:sz w:val="24"/>
                <w:szCs w:val="24"/>
                <w:lang w:val="mn-MN"/>
              </w:rPr>
              <w:t>Үзүүлэх үр нөлөө</w:t>
            </w:r>
          </w:p>
        </w:tc>
        <w:tc>
          <w:tcPr>
            <w:tcW w:w="3405" w:type="dxa"/>
            <w:tcBorders>
              <w:top w:val="single" w:sz="4" w:space="0" w:color="000000"/>
              <w:left w:val="single" w:sz="4" w:space="0" w:color="000000"/>
              <w:bottom w:val="single" w:sz="4" w:space="0" w:color="000000"/>
              <w:right w:val="single" w:sz="4" w:space="0" w:color="000000"/>
            </w:tcBorders>
            <w:vAlign w:val="center"/>
          </w:tcPr>
          <w:p w14:paraId="685A8E41" w14:textId="30E8AD73" w:rsidR="009E5093" w:rsidRPr="003270EF" w:rsidRDefault="009E5093" w:rsidP="002B6BD9">
            <w:pPr>
              <w:spacing w:after="120"/>
              <w:ind w:firstLine="0"/>
              <w:jc w:val="center"/>
              <w:rPr>
                <w:rFonts w:ascii="Arial" w:hAnsi="Arial" w:cs="Arial"/>
                <w:sz w:val="24"/>
                <w:szCs w:val="24"/>
                <w:lang w:val="mn-MN"/>
              </w:rPr>
            </w:pPr>
            <w:r w:rsidRPr="003270EF">
              <w:rPr>
                <w:rFonts w:ascii="Arial" w:hAnsi="Arial" w:cs="Arial"/>
                <w:sz w:val="24"/>
                <w:szCs w:val="24"/>
                <w:lang w:val="mn-MN"/>
              </w:rPr>
              <w:t>Холбогдох асуултууд</w:t>
            </w:r>
          </w:p>
        </w:tc>
        <w:tc>
          <w:tcPr>
            <w:tcW w:w="2324" w:type="dxa"/>
            <w:gridSpan w:val="2"/>
            <w:tcBorders>
              <w:top w:val="single" w:sz="4" w:space="0" w:color="000000"/>
              <w:left w:val="single" w:sz="4" w:space="0" w:color="000000"/>
              <w:bottom w:val="single" w:sz="4" w:space="0" w:color="000000"/>
              <w:right w:val="single" w:sz="4" w:space="0" w:color="000000"/>
            </w:tcBorders>
            <w:vAlign w:val="center"/>
            <w:hideMark/>
          </w:tcPr>
          <w:p w14:paraId="751044D4" w14:textId="77777777" w:rsidR="009E5093" w:rsidRPr="003270EF" w:rsidRDefault="009E5093" w:rsidP="002B6BD9">
            <w:pPr>
              <w:spacing w:after="120"/>
              <w:ind w:firstLine="0"/>
              <w:jc w:val="center"/>
              <w:rPr>
                <w:rFonts w:ascii="Arial" w:hAnsi="Arial" w:cs="Arial"/>
                <w:sz w:val="24"/>
                <w:szCs w:val="24"/>
                <w:lang w:val="mn-MN"/>
              </w:rPr>
            </w:pPr>
            <w:r w:rsidRPr="003270EF">
              <w:rPr>
                <w:rFonts w:ascii="Arial" w:hAnsi="Arial" w:cs="Arial"/>
                <w:sz w:val="24"/>
                <w:szCs w:val="24"/>
                <w:lang w:val="mn-MN"/>
              </w:rPr>
              <w:t>Хариулт</w:t>
            </w:r>
          </w:p>
        </w:tc>
        <w:tc>
          <w:tcPr>
            <w:tcW w:w="1925" w:type="dxa"/>
            <w:tcBorders>
              <w:top w:val="single" w:sz="4" w:space="0" w:color="000000"/>
              <w:left w:val="single" w:sz="4" w:space="0" w:color="000000"/>
              <w:bottom w:val="single" w:sz="4" w:space="0" w:color="000000"/>
              <w:right w:val="single" w:sz="4" w:space="0" w:color="000000"/>
            </w:tcBorders>
            <w:vAlign w:val="center"/>
            <w:hideMark/>
          </w:tcPr>
          <w:p w14:paraId="0C2D6477" w14:textId="77777777" w:rsidR="009E5093" w:rsidRPr="003270EF" w:rsidRDefault="009E5093" w:rsidP="002B6BD9">
            <w:pPr>
              <w:spacing w:after="120"/>
              <w:ind w:firstLine="0"/>
              <w:jc w:val="center"/>
              <w:rPr>
                <w:rFonts w:ascii="Arial" w:hAnsi="Arial" w:cs="Arial"/>
                <w:sz w:val="24"/>
                <w:szCs w:val="24"/>
                <w:lang w:val="mn-MN"/>
              </w:rPr>
            </w:pPr>
            <w:r w:rsidRPr="003270EF">
              <w:rPr>
                <w:rFonts w:ascii="Arial" w:hAnsi="Arial" w:cs="Arial"/>
                <w:sz w:val="24"/>
                <w:szCs w:val="24"/>
                <w:lang w:val="mn-MN"/>
              </w:rPr>
              <w:t>Тайлбар</w:t>
            </w:r>
          </w:p>
        </w:tc>
      </w:tr>
      <w:tr w:rsidR="009E5093" w:rsidRPr="003270EF" w14:paraId="3AC9649C" w14:textId="77777777" w:rsidTr="006F0274">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2EA43DDF"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1.Хүний эрхийн суурь зарчмуудад нийцэж буй эсэх</w:t>
            </w: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6DE6654E"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1.1 Ялгаварлан гадуурхахгүй ба тэгш байх</w:t>
            </w:r>
          </w:p>
        </w:tc>
      </w:tr>
      <w:tr w:rsidR="009E5093" w:rsidRPr="003270EF" w14:paraId="56D859EC" w14:textId="77777777" w:rsidTr="000363E0">
        <w:trPr>
          <w:trHeight w:val="69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B259780"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4C31F9BE"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1.1.1.Ялгаварлан гадуурхахыг хориглох эсэх</w:t>
            </w:r>
          </w:p>
        </w:tc>
        <w:tc>
          <w:tcPr>
            <w:tcW w:w="1080" w:type="dxa"/>
            <w:tcBorders>
              <w:top w:val="single" w:sz="4" w:space="0" w:color="000000"/>
              <w:left w:val="single" w:sz="4" w:space="0" w:color="000000"/>
              <w:bottom w:val="single" w:sz="4" w:space="0" w:color="000000"/>
              <w:right w:val="single" w:sz="4" w:space="0" w:color="000000"/>
            </w:tcBorders>
          </w:tcPr>
          <w:p w14:paraId="1B9950EE"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3C2750E"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36117593" w14:textId="77777777" w:rsidR="009E5093" w:rsidRPr="003270EF" w:rsidRDefault="009E5093">
            <w:pPr>
              <w:spacing w:after="120"/>
              <w:rPr>
                <w:rFonts w:ascii="Arial" w:hAnsi="Arial" w:cs="Arial"/>
                <w:sz w:val="24"/>
                <w:szCs w:val="24"/>
                <w:lang w:val="mn-MN"/>
              </w:rPr>
            </w:pPr>
          </w:p>
        </w:tc>
      </w:tr>
      <w:tr w:rsidR="009E5093" w:rsidRPr="003270EF" w14:paraId="3EEC1160" w14:textId="77777777" w:rsidTr="006F0274">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44FEA48D"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82AD04F" w14:textId="47E7ED1C"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1.1.2.Ялгаварлан гадуурхсан буюу аль нэг бүлэгт давуу байдал үүсгэх эсэх</w:t>
            </w:r>
          </w:p>
        </w:tc>
        <w:tc>
          <w:tcPr>
            <w:tcW w:w="1080" w:type="dxa"/>
            <w:tcBorders>
              <w:top w:val="single" w:sz="4" w:space="0" w:color="000000"/>
              <w:left w:val="single" w:sz="4" w:space="0" w:color="000000"/>
              <w:bottom w:val="single" w:sz="4" w:space="0" w:color="000000"/>
              <w:right w:val="single" w:sz="4" w:space="0" w:color="000000"/>
            </w:tcBorders>
          </w:tcPr>
          <w:p w14:paraId="6D86136E"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7944190B"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4481B43B" w14:textId="77777777" w:rsidR="009E5093" w:rsidRPr="003270EF" w:rsidRDefault="009E5093">
            <w:pPr>
              <w:spacing w:after="120"/>
              <w:rPr>
                <w:rFonts w:ascii="Arial" w:hAnsi="Arial" w:cs="Arial"/>
                <w:sz w:val="24"/>
                <w:szCs w:val="24"/>
                <w:lang w:val="mn-MN"/>
              </w:rPr>
            </w:pPr>
          </w:p>
        </w:tc>
      </w:tr>
      <w:tr w:rsidR="009E5093" w:rsidRPr="003270EF" w14:paraId="0355A950" w14:textId="77777777" w:rsidTr="000363E0">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016376D5"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5FD26C85"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1.1.3.Энэ нь тодорхой бүлгийн эмзэг байдлыг дээрдүүлэхийн тулд авч буй түр тусгай арга хэмжээ мөн бол  олон улсын болон </w:t>
            </w:r>
            <w:r w:rsidRPr="003270EF">
              <w:rPr>
                <w:rFonts w:ascii="Arial" w:hAnsi="Arial" w:cs="Arial"/>
                <w:sz w:val="24"/>
                <w:szCs w:val="24"/>
                <w:lang w:val="mn-MN"/>
              </w:rPr>
              <w:lastRenderedPageBreak/>
              <w:t>үндэсний хүний эрхийн хэм хэмжээнд нийцэж буй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7EB5231E" w14:textId="77777777" w:rsidR="009E5093" w:rsidRPr="003270EF" w:rsidRDefault="009E5093" w:rsidP="006F0274">
            <w:pPr>
              <w:spacing w:after="120"/>
              <w:ind w:firstLine="87"/>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5F663D65" w14:textId="6AF4C929" w:rsidR="009E5093" w:rsidRPr="003270EF" w:rsidRDefault="000363E0" w:rsidP="000363E0">
            <w:pPr>
              <w:spacing w:after="120"/>
              <w:ind w:firstLine="0"/>
              <w:jc w:val="center"/>
              <w:rPr>
                <w:rFonts w:ascii="Arial" w:hAnsi="Arial" w:cs="Arial"/>
                <w:sz w:val="24"/>
                <w:szCs w:val="24"/>
                <w:lang w:val="mn-MN"/>
              </w:rPr>
            </w:pPr>
            <w:r>
              <w:rPr>
                <w:rFonts w:ascii="Arial" w:hAnsi="Arial" w:cs="Arial"/>
                <w:sz w:val="24"/>
                <w:szCs w:val="24"/>
                <w:lang w:val="mn-MN"/>
              </w:rPr>
              <w:t>Ү</w:t>
            </w:r>
            <w:r w:rsidR="00A811B6" w:rsidRPr="000363E0">
              <w:rPr>
                <w:rFonts w:ascii="Arial" w:hAnsi="Arial" w:cs="Arial"/>
                <w:sz w:val="24"/>
                <w:szCs w:val="24"/>
                <w:lang w:val="mn-MN"/>
              </w:rPr>
              <w:t>гүй</w:t>
            </w:r>
          </w:p>
        </w:tc>
        <w:tc>
          <w:tcPr>
            <w:tcW w:w="1925" w:type="dxa"/>
            <w:tcBorders>
              <w:top w:val="single" w:sz="4" w:space="0" w:color="000000"/>
              <w:left w:val="single" w:sz="4" w:space="0" w:color="000000"/>
              <w:bottom w:val="single" w:sz="4" w:space="0" w:color="000000"/>
              <w:right w:val="single" w:sz="4" w:space="0" w:color="000000"/>
            </w:tcBorders>
          </w:tcPr>
          <w:p w14:paraId="704E350A" w14:textId="77777777" w:rsidR="009E5093" w:rsidRPr="003270EF" w:rsidRDefault="009E5093">
            <w:pPr>
              <w:spacing w:after="120"/>
              <w:rPr>
                <w:rFonts w:ascii="Arial" w:hAnsi="Arial" w:cs="Arial"/>
                <w:sz w:val="24"/>
                <w:szCs w:val="24"/>
                <w:lang w:val="mn-MN"/>
              </w:rPr>
            </w:pPr>
          </w:p>
        </w:tc>
      </w:tr>
      <w:tr w:rsidR="009E5093" w:rsidRPr="003270EF" w14:paraId="408F3A01" w14:textId="77777777" w:rsidTr="006F0274">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084D0C1A" w14:textId="77777777" w:rsidR="009E5093" w:rsidRPr="003270EF" w:rsidRDefault="009E5093">
            <w:pPr>
              <w:rPr>
                <w:rFonts w:ascii="Arial" w:eastAsia="Times New Roman" w:hAnsi="Arial" w:cs="Arial"/>
                <w:sz w:val="24"/>
                <w:szCs w:val="24"/>
                <w:lang w:val="mn-MN" w:eastAsia="en-US"/>
              </w:rPr>
            </w:pP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0ED5F11A"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1.2. Оролцоог хангах</w:t>
            </w:r>
          </w:p>
        </w:tc>
      </w:tr>
      <w:tr w:rsidR="009E5093" w:rsidRPr="003270EF" w14:paraId="28CB2529" w14:textId="77777777" w:rsidTr="006F0274">
        <w:trPr>
          <w:trHeight w:val="389"/>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51B0FDBF"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0E0369DF"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0" w:type="dxa"/>
            <w:tcBorders>
              <w:top w:val="single" w:sz="4" w:space="0" w:color="000000"/>
              <w:left w:val="single" w:sz="4" w:space="0" w:color="000000"/>
              <w:bottom w:val="single" w:sz="4" w:space="0" w:color="000000"/>
              <w:right w:val="single" w:sz="4" w:space="0" w:color="000000"/>
            </w:tcBorders>
          </w:tcPr>
          <w:p w14:paraId="34014F8D"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3F316B6A"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65F2A5AF" w14:textId="77777777" w:rsidR="009E5093" w:rsidRPr="003270EF" w:rsidRDefault="009E5093">
            <w:pPr>
              <w:spacing w:after="120"/>
              <w:rPr>
                <w:rFonts w:ascii="Arial" w:hAnsi="Arial" w:cs="Arial"/>
                <w:sz w:val="24"/>
                <w:szCs w:val="24"/>
                <w:lang w:val="mn-MN"/>
              </w:rPr>
            </w:pPr>
          </w:p>
        </w:tc>
      </w:tr>
      <w:tr w:rsidR="009E5093" w:rsidRPr="003270EF" w14:paraId="56E040D0" w14:textId="77777777" w:rsidTr="000363E0">
        <w:trPr>
          <w:trHeight w:val="426"/>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145D4FAB"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5AC60852"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1080" w:type="dxa"/>
            <w:tcBorders>
              <w:top w:val="single" w:sz="4" w:space="0" w:color="000000"/>
              <w:left w:val="single" w:sz="4" w:space="0" w:color="000000"/>
              <w:bottom w:val="single" w:sz="4" w:space="0" w:color="000000"/>
              <w:right w:val="single" w:sz="4" w:space="0" w:color="000000"/>
            </w:tcBorders>
            <w:vAlign w:val="center"/>
          </w:tcPr>
          <w:p w14:paraId="7A3A0A47" w14:textId="77777777" w:rsidR="009E5093" w:rsidRPr="003270EF" w:rsidRDefault="009E5093">
            <w:pPr>
              <w:spacing w:after="120"/>
              <w:rPr>
                <w:rFonts w:ascii="Arial" w:hAnsi="Arial" w:cs="Arial"/>
                <w:sz w:val="24"/>
                <w:szCs w:val="24"/>
                <w:lang w:val="mn-MN"/>
              </w:rPr>
            </w:pPr>
          </w:p>
          <w:p w14:paraId="1FA9337E" w14:textId="77777777" w:rsidR="009E5093" w:rsidRPr="003270EF" w:rsidRDefault="009E5093" w:rsidP="00C149D4">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78BA9A17" w14:textId="77777777" w:rsidR="009E5093" w:rsidRPr="003270EF" w:rsidRDefault="00E27BE1" w:rsidP="002B6BD9">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29B66F80" w14:textId="77777777" w:rsidR="009E5093" w:rsidRPr="003270EF" w:rsidRDefault="009E5093">
            <w:pPr>
              <w:spacing w:after="120"/>
              <w:rPr>
                <w:rFonts w:ascii="Arial" w:hAnsi="Arial" w:cs="Arial"/>
                <w:sz w:val="24"/>
                <w:szCs w:val="24"/>
                <w:lang w:val="mn-MN"/>
              </w:rPr>
            </w:pPr>
          </w:p>
        </w:tc>
      </w:tr>
      <w:tr w:rsidR="009E5093" w:rsidRPr="003270EF" w14:paraId="1D191499" w14:textId="77777777" w:rsidTr="006F0274">
        <w:trPr>
          <w:trHeight w:val="28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7423580E" w14:textId="77777777" w:rsidR="009E5093" w:rsidRPr="003270EF" w:rsidRDefault="009E5093">
            <w:pPr>
              <w:rPr>
                <w:rFonts w:ascii="Arial" w:eastAsia="Times New Roman" w:hAnsi="Arial" w:cs="Arial"/>
                <w:sz w:val="24"/>
                <w:szCs w:val="24"/>
                <w:lang w:val="mn-MN" w:eastAsia="en-US"/>
              </w:rPr>
            </w:pPr>
          </w:p>
        </w:tc>
        <w:tc>
          <w:tcPr>
            <w:tcW w:w="7654" w:type="dxa"/>
            <w:gridSpan w:val="4"/>
            <w:tcBorders>
              <w:top w:val="single" w:sz="4" w:space="0" w:color="000000"/>
              <w:left w:val="single" w:sz="4" w:space="0" w:color="000000"/>
              <w:bottom w:val="single" w:sz="4" w:space="0" w:color="000000"/>
              <w:right w:val="single" w:sz="4" w:space="0" w:color="000000"/>
            </w:tcBorders>
            <w:hideMark/>
          </w:tcPr>
          <w:p w14:paraId="0AF611E4"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1.3. Хууль дээдлэх зарчим ба сайн засаглал хариуцлага</w:t>
            </w:r>
          </w:p>
        </w:tc>
      </w:tr>
      <w:tr w:rsidR="009E5093" w:rsidRPr="003270EF" w14:paraId="0971FF6A" w14:textId="77777777" w:rsidTr="006F0274">
        <w:trPr>
          <w:trHeight w:val="46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637F0F8"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0B244D90"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AC03D45" w14:textId="77777777" w:rsidR="009E5093" w:rsidRPr="003270EF" w:rsidRDefault="009E5093">
            <w:pPr>
              <w:spacing w:after="120"/>
              <w:rPr>
                <w:rFonts w:ascii="Arial" w:hAnsi="Arial" w:cs="Arial"/>
                <w:sz w:val="24"/>
                <w:szCs w:val="24"/>
                <w:lang w:val="mn-MN"/>
              </w:rPr>
            </w:pPr>
          </w:p>
          <w:p w14:paraId="0BFB3D23"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02079605" w14:textId="4F587E23" w:rsidR="009E5093" w:rsidRPr="003270EF" w:rsidRDefault="00A811B6" w:rsidP="000363E0">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7812EF44" w14:textId="77777777" w:rsidR="009E5093" w:rsidRPr="003270EF" w:rsidRDefault="009E5093">
            <w:pPr>
              <w:spacing w:after="120"/>
              <w:rPr>
                <w:rFonts w:ascii="Arial" w:hAnsi="Arial" w:cs="Arial"/>
                <w:sz w:val="24"/>
                <w:szCs w:val="24"/>
                <w:lang w:val="mn-MN"/>
              </w:rPr>
            </w:pPr>
          </w:p>
        </w:tc>
      </w:tr>
      <w:tr w:rsidR="009E5093" w:rsidRPr="003270EF" w14:paraId="53B97CDA" w14:textId="77777777" w:rsidTr="000363E0">
        <w:trPr>
          <w:trHeight w:val="41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75604BB6"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0A458CE4"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293ABF67" w14:textId="77777777" w:rsidR="009E5093" w:rsidRPr="003270EF" w:rsidRDefault="009E5093">
            <w:pPr>
              <w:spacing w:after="120"/>
              <w:rPr>
                <w:rFonts w:ascii="Arial" w:hAnsi="Arial" w:cs="Arial"/>
                <w:sz w:val="24"/>
                <w:szCs w:val="24"/>
                <w:lang w:val="mn-MN"/>
              </w:rPr>
            </w:pPr>
          </w:p>
          <w:p w14:paraId="4DCD8B37"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1C6F1CEA" w14:textId="3C5CBDCB" w:rsidR="009E5093" w:rsidRPr="003270EF" w:rsidRDefault="00A811B6" w:rsidP="000363E0">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6DB4FF77" w14:textId="77777777" w:rsidR="009E5093" w:rsidRPr="003270EF" w:rsidRDefault="009E5093">
            <w:pPr>
              <w:spacing w:after="120"/>
              <w:rPr>
                <w:rFonts w:ascii="Arial" w:hAnsi="Arial" w:cs="Arial"/>
                <w:sz w:val="24"/>
                <w:szCs w:val="24"/>
                <w:lang w:val="mn-MN"/>
              </w:rPr>
            </w:pPr>
          </w:p>
        </w:tc>
      </w:tr>
      <w:tr w:rsidR="009E5093" w:rsidRPr="003270EF" w14:paraId="2059A1CD" w14:textId="77777777" w:rsidTr="006F0274">
        <w:trPr>
          <w:trHeight w:val="594"/>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0DF7A485"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706F3650"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1.3.3.Хүний эрхийг зөрчигчдөд хүлээлгэх хариуцлагыг тусгах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75839D82" w14:textId="77777777" w:rsidR="009E5093" w:rsidRPr="003270EF" w:rsidRDefault="009E5093">
            <w:pPr>
              <w:spacing w:after="120"/>
              <w:rPr>
                <w:rFonts w:ascii="Arial" w:hAnsi="Arial" w:cs="Arial"/>
                <w:sz w:val="24"/>
                <w:szCs w:val="24"/>
                <w:lang w:val="mn-MN"/>
              </w:rPr>
            </w:pPr>
          </w:p>
          <w:p w14:paraId="553E8D92"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6D5313C5" w14:textId="463310DB" w:rsidR="009E5093" w:rsidRPr="003270EF" w:rsidRDefault="009E5093" w:rsidP="000363E0">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272A6461" w14:textId="77777777" w:rsidR="009E5093" w:rsidRPr="003270EF" w:rsidRDefault="009E5093">
            <w:pPr>
              <w:spacing w:after="120"/>
              <w:rPr>
                <w:rFonts w:ascii="Arial" w:hAnsi="Arial" w:cs="Arial"/>
                <w:sz w:val="24"/>
                <w:szCs w:val="24"/>
                <w:lang w:val="mn-MN"/>
              </w:rPr>
            </w:pPr>
          </w:p>
        </w:tc>
      </w:tr>
      <w:tr w:rsidR="009E5093" w:rsidRPr="003270EF" w14:paraId="296787E3" w14:textId="77777777" w:rsidTr="000363E0">
        <w:trPr>
          <w:trHeight w:val="413"/>
        </w:trPr>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14:paraId="29A0F0AB"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2.Хүний эрхийг хязгаарласан зохицуулалт агуулсан эсэх</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1E3D96A2"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2.1. Зохицуулалт нь хүний эрхийг хязгаарлах бол энэ нь хууль ёсны зорилгод нийцсэн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144CE53C"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502E917" w14:textId="77777777" w:rsidR="009E5093" w:rsidRPr="003270EF" w:rsidRDefault="009E5093" w:rsidP="00C149D4">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3BB4FD55" w14:textId="77777777" w:rsidR="009E5093" w:rsidRPr="003270EF" w:rsidRDefault="009E5093">
            <w:pPr>
              <w:spacing w:after="120"/>
              <w:rPr>
                <w:rFonts w:ascii="Arial" w:hAnsi="Arial" w:cs="Arial"/>
                <w:sz w:val="24"/>
                <w:szCs w:val="24"/>
                <w:lang w:val="mn-MN"/>
              </w:rPr>
            </w:pPr>
          </w:p>
        </w:tc>
      </w:tr>
      <w:tr w:rsidR="009E5093" w:rsidRPr="003270EF" w14:paraId="7986EFFC" w14:textId="77777777" w:rsidTr="000363E0">
        <w:trPr>
          <w:trHeight w:val="710"/>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03D4D96C" w14:textId="77777777" w:rsidR="009E5093" w:rsidRPr="003270EF" w:rsidRDefault="009E5093" w:rsidP="000363E0">
            <w:pPr>
              <w:jc w:val="cente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D20A04C" w14:textId="715C9BAB"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2.2. Хязгаарлалт тогтоох нь зайлшгүй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77B24F22"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E92CF27" w14:textId="77777777" w:rsidR="009E5093" w:rsidRPr="003270EF" w:rsidRDefault="009E5093" w:rsidP="00C149D4">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3121D220" w14:textId="77777777" w:rsidR="009E5093" w:rsidRPr="003270EF" w:rsidRDefault="009E5093" w:rsidP="000363E0">
            <w:pPr>
              <w:spacing w:after="120"/>
              <w:ind w:firstLine="0"/>
              <w:rPr>
                <w:rFonts w:ascii="Arial" w:hAnsi="Arial" w:cs="Arial"/>
                <w:sz w:val="24"/>
                <w:szCs w:val="24"/>
                <w:lang w:val="mn-MN"/>
              </w:rPr>
            </w:pPr>
          </w:p>
        </w:tc>
      </w:tr>
      <w:tr w:rsidR="009E5093" w:rsidRPr="003270EF" w14:paraId="4413719E" w14:textId="77777777" w:rsidTr="006F0274">
        <w:trPr>
          <w:trHeight w:val="397"/>
        </w:trPr>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48B198FF" w14:textId="77777777" w:rsidR="009E5093" w:rsidRPr="003270EF" w:rsidRDefault="009E5093" w:rsidP="000363E0">
            <w:pPr>
              <w:spacing w:after="120"/>
              <w:jc w:val="center"/>
              <w:rPr>
                <w:rFonts w:ascii="Arial" w:hAnsi="Arial" w:cs="Arial"/>
                <w:sz w:val="24"/>
                <w:szCs w:val="24"/>
                <w:lang w:val="mn-MN"/>
              </w:rPr>
            </w:pPr>
          </w:p>
          <w:p w14:paraId="6047519E"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3.Эрх агуулагч</w:t>
            </w:r>
          </w:p>
          <w:p w14:paraId="2B12F237" w14:textId="77777777" w:rsidR="009E5093" w:rsidRPr="003270EF" w:rsidRDefault="009E5093" w:rsidP="000363E0">
            <w:pPr>
              <w:spacing w:after="120"/>
              <w:jc w:val="center"/>
              <w:rPr>
                <w:rFonts w:ascii="Arial" w:hAnsi="Arial" w:cs="Arial"/>
                <w:sz w:val="24"/>
                <w:szCs w:val="24"/>
                <w:lang w:val="mn-MN"/>
              </w:rPr>
            </w:pPr>
          </w:p>
          <w:p w14:paraId="10E2FD54" w14:textId="77777777" w:rsidR="009E5093" w:rsidRPr="003270EF" w:rsidRDefault="009E5093" w:rsidP="000363E0">
            <w:pPr>
              <w:spacing w:after="120"/>
              <w:jc w:val="center"/>
              <w:rPr>
                <w:rFonts w:ascii="Arial" w:hAnsi="Arial" w:cs="Arial"/>
                <w:sz w:val="24"/>
                <w:szCs w:val="24"/>
                <w:lang w:val="mn-MN"/>
              </w:rPr>
            </w:pPr>
          </w:p>
          <w:p w14:paraId="6F1D2EB8" w14:textId="77777777" w:rsidR="009E5093" w:rsidRPr="003270EF" w:rsidRDefault="009E5093" w:rsidP="000363E0">
            <w:pPr>
              <w:spacing w:after="120"/>
              <w:jc w:val="center"/>
              <w:rPr>
                <w:rFonts w:ascii="Arial" w:hAnsi="Arial" w:cs="Arial"/>
                <w:sz w:val="24"/>
                <w:szCs w:val="24"/>
                <w:lang w:val="mn-MN"/>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4D96335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lastRenderedPageBreak/>
              <w:t>3.1. Зохицуулалтын хувилбарт хамаарах бүлгүүд буюу эрх агуулагчдыг тодорхойлсон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04F4AEE1" w14:textId="77777777" w:rsidR="009E5093" w:rsidRPr="003270EF" w:rsidRDefault="009E5093" w:rsidP="00C149D4">
            <w:pPr>
              <w:spacing w:after="120"/>
              <w:ind w:firstLine="175"/>
              <w:rPr>
                <w:rFonts w:ascii="Arial" w:hAnsi="Arial" w:cs="Arial"/>
                <w:sz w:val="24"/>
                <w:szCs w:val="24"/>
                <w:lang w:val="mn-MN"/>
              </w:rPr>
            </w:pPr>
            <w:r w:rsidRPr="003270EF">
              <w:rPr>
                <w:rFonts w:ascii="Arial" w:hAnsi="Arial" w:cs="Arial"/>
                <w:sz w:val="24"/>
                <w:szCs w:val="24"/>
                <w:lang w:val="mn-MN"/>
              </w:rPr>
              <w:t>Тийм</w:t>
            </w:r>
          </w:p>
        </w:tc>
        <w:tc>
          <w:tcPr>
            <w:tcW w:w="1244" w:type="dxa"/>
            <w:tcBorders>
              <w:top w:val="single" w:sz="4" w:space="0" w:color="000000"/>
              <w:left w:val="single" w:sz="4" w:space="0" w:color="000000"/>
              <w:bottom w:val="single" w:sz="4" w:space="0" w:color="000000"/>
              <w:right w:val="single" w:sz="4" w:space="0" w:color="000000"/>
            </w:tcBorders>
            <w:vAlign w:val="center"/>
          </w:tcPr>
          <w:p w14:paraId="39E597EC" w14:textId="77777777" w:rsidR="009E5093" w:rsidRPr="003270EF" w:rsidRDefault="009E5093">
            <w:pPr>
              <w:spacing w:after="120"/>
              <w:rPr>
                <w:rFonts w:ascii="Arial" w:hAnsi="Arial" w:cs="Arial"/>
                <w:sz w:val="24"/>
                <w:szCs w:val="24"/>
                <w:lang w:val="mn-MN"/>
              </w:rPr>
            </w:pPr>
          </w:p>
        </w:tc>
        <w:tc>
          <w:tcPr>
            <w:tcW w:w="1925" w:type="dxa"/>
            <w:tcBorders>
              <w:top w:val="single" w:sz="4" w:space="0" w:color="000000"/>
              <w:left w:val="single" w:sz="4" w:space="0" w:color="000000"/>
              <w:bottom w:val="single" w:sz="4" w:space="0" w:color="000000"/>
              <w:right w:val="single" w:sz="4" w:space="0" w:color="000000"/>
            </w:tcBorders>
            <w:vAlign w:val="center"/>
          </w:tcPr>
          <w:p w14:paraId="38021CB1" w14:textId="77777777" w:rsidR="009E5093" w:rsidRPr="003270EF" w:rsidRDefault="009E5093">
            <w:pPr>
              <w:spacing w:after="120"/>
              <w:rPr>
                <w:rFonts w:ascii="Arial" w:hAnsi="Arial" w:cs="Arial"/>
                <w:sz w:val="24"/>
                <w:szCs w:val="24"/>
                <w:lang w:val="mn-MN"/>
              </w:rPr>
            </w:pPr>
          </w:p>
        </w:tc>
      </w:tr>
      <w:tr w:rsidR="009E5093" w:rsidRPr="003270EF" w14:paraId="08B549FD" w14:textId="77777777" w:rsidTr="000363E0">
        <w:trPr>
          <w:trHeight w:val="572"/>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38FA8088" w14:textId="77777777" w:rsidR="009E5093" w:rsidRPr="003270EF" w:rsidRDefault="009E5093" w:rsidP="000363E0">
            <w:pPr>
              <w:jc w:val="cente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tcPr>
          <w:p w14:paraId="7D21BBD7"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3.2. Эрх агуулагчдыг эмзэг байдлаар нь ялгаж тодорхойлсон эсэх</w:t>
            </w:r>
          </w:p>
          <w:p w14:paraId="12303087" w14:textId="77777777" w:rsidR="009E5093" w:rsidRPr="003270EF" w:rsidRDefault="009E5093">
            <w:pPr>
              <w:spacing w:after="120"/>
              <w:rPr>
                <w:rFonts w:ascii="Arial" w:hAnsi="Arial" w:cs="Arial"/>
                <w:sz w:val="24"/>
                <w:szCs w:val="24"/>
                <w:lang w:val="mn-MN"/>
              </w:rPr>
            </w:pPr>
          </w:p>
        </w:tc>
        <w:tc>
          <w:tcPr>
            <w:tcW w:w="1080" w:type="dxa"/>
            <w:tcBorders>
              <w:top w:val="single" w:sz="4" w:space="0" w:color="000000"/>
              <w:left w:val="single" w:sz="4" w:space="0" w:color="000000"/>
              <w:bottom w:val="single" w:sz="4" w:space="0" w:color="000000"/>
              <w:right w:val="single" w:sz="4" w:space="0" w:color="000000"/>
            </w:tcBorders>
          </w:tcPr>
          <w:p w14:paraId="5DC2639D"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5745D33"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5C2814DD" w14:textId="77777777" w:rsidR="009E5093" w:rsidRPr="003270EF" w:rsidRDefault="009E5093">
            <w:pPr>
              <w:spacing w:after="120"/>
              <w:rPr>
                <w:rFonts w:ascii="Arial" w:hAnsi="Arial" w:cs="Arial"/>
                <w:sz w:val="24"/>
                <w:szCs w:val="24"/>
                <w:lang w:val="mn-MN"/>
              </w:rPr>
            </w:pPr>
          </w:p>
        </w:tc>
      </w:tr>
      <w:tr w:rsidR="009E5093" w:rsidRPr="003270EF" w14:paraId="74FEC3F1" w14:textId="77777777" w:rsidTr="006F0274">
        <w:trPr>
          <w:trHeight w:val="500"/>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2DE4315F" w14:textId="77777777" w:rsidR="009E5093" w:rsidRPr="003270EF" w:rsidRDefault="009E5093" w:rsidP="000363E0">
            <w:pPr>
              <w:jc w:val="cente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2646E7C6"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1080" w:type="dxa"/>
            <w:tcBorders>
              <w:top w:val="single" w:sz="4" w:space="0" w:color="000000"/>
              <w:left w:val="single" w:sz="4" w:space="0" w:color="000000"/>
              <w:bottom w:val="single" w:sz="4" w:space="0" w:color="000000"/>
              <w:right w:val="single" w:sz="4" w:space="0" w:color="000000"/>
            </w:tcBorders>
          </w:tcPr>
          <w:p w14:paraId="09365DBE"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05B6E817" w14:textId="77777777" w:rsidR="009E5093" w:rsidRPr="003270EF" w:rsidRDefault="009E5093" w:rsidP="00742690">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54F27852" w14:textId="77777777" w:rsidR="009E5093" w:rsidRPr="003270EF" w:rsidRDefault="009E5093">
            <w:pPr>
              <w:spacing w:after="120"/>
              <w:rPr>
                <w:rFonts w:ascii="Arial" w:hAnsi="Arial" w:cs="Arial"/>
                <w:sz w:val="24"/>
                <w:szCs w:val="24"/>
                <w:lang w:val="mn-MN"/>
              </w:rPr>
            </w:pPr>
          </w:p>
        </w:tc>
      </w:tr>
      <w:tr w:rsidR="009E5093" w:rsidRPr="003270EF" w14:paraId="3FB7A3AF" w14:textId="77777777" w:rsidTr="006F0274">
        <w:trPr>
          <w:trHeight w:val="651"/>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6CAFF2CD" w14:textId="77777777" w:rsidR="009E5093" w:rsidRPr="003270EF" w:rsidRDefault="009E5093" w:rsidP="000363E0">
            <w:pPr>
              <w:jc w:val="cente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hideMark/>
          </w:tcPr>
          <w:p w14:paraId="3502A539"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0" w:type="dxa"/>
            <w:tcBorders>
              <w:top w:val="single" w:sz="4" w:space="0" w:color="000000"/>
              <w:left w:val="single" w:sz="4" w:space="0" w:color="000000"/>
              <w:bottom w:val="single" w:sz="4" w:space="0" w:color="000000"/>
              <w:right w:val="single" w:sz="4" w:space="0" w:color="000000"/>
            </w:tcBorders>
          </w:tcPr>
          <w:p w14:paraId="41895433"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4C6FEFDC" w14:textId="77777777" w:rsidR="009E5093" w:rsidRPr="003270EF" w:rsidRDefault="009E5093" w:rsidP="00742690">
            <w:pPr>
              <w:spacing w:after="120"/>
              <w:ind w:firstLine="225"/>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vAlign w:val="center"/>
          </w:tcPr>
          <w:p w14:paraId="7D51A1C3" w14:textId="77777777" w:rsidR="009E5093" w:rsidRPr="003270EF" w:rsidRDefault="009E5093">
            <w:pPr>
              <w:spacing w:after="120"/>
              <w:rPr>
                <w:rFonts w:ascii="Arial" w:hAnsi="Arial" w:cs="Arial"/>
                <w:sz w:val="24"/>
                <w:szCs w:val="24"/>
                <w:lang w:val="mn-MN"/>
              </w:rPr>
            </w:pPr>
          </w:p>
        </w:tc>
      </w:tr>
      <w:tr w:rsidR="009E5093" w:rsidRPr="003270EF" w14:paraId="04C55BBA" w14:textId="77777777" w:rsidTr="000363E0">
        <w:trPr>
          <w:trHeight w:val="552"/>
        </w:trPr>
        <w:tc>
          <w:tcPr>
            <w:tcW w:w="1873" w:type="dxa"/>
            <w:tcBorders>
              <w:top w:val="single" w:sz="4" w:space="0" w:color="000000"/>
              <w:left w:val="single" w:sz="4" w:space="0" w:color="000000"/>
              <w:bottom w:val="single" w:sz="4" w:space="0" w:color="000000"/>
              <w:right w:val="single" w:sz="4" w:space="0" w:color="000000"/>
            </w:tcBorders>
            <w:vAlign w:val="center"/>
            <w:hideMark/>
          </w:tcPr>
          <w:p w14:paraId="030F5582"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4. Үүрэг хүлээгч</w:t>
            </w:r>
          </w:p>
        </w:tc>
        <w:tc>
          <w:tcPr>
            <w:tcW w:w="3405" w:type="dxa"/>
            <w:tcBorders>
              <w:top w:val="single" w:sz="4" w:space="0" w:color="000000"/>
              <w:left w:val="single" w:sz="4" w:space="0" w:color="000000"/>
              <w:bottom w:val="single" w:sz="4" w:space="0" w:color="000000"/>
              <w:right w:val="single" w:sz="4" w:space="0" w:color="000000"/>
            </w:tcBorders>
            <w:hideMark/>
          </w:tcPr>
          <w:p w14:paraId="7E500309"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4.1. Үүрэг хүлээгчдийг тодорхойлсон эсэх</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5E9173EB" w14:textId="77777777" w:rsidR="009E5093" w:rsidRPr="003270EF" w:rsidRDefault="009E5093" w:rsidP="00742690">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tcPr>
          <w:p w14:paraId="0D18F4B0" w14:textId="77777777" w:rsidR="009E5093" w:rsidRPr="003270EF" w:rsidRDefault="00E27BE1" w:rsidP="00E27BE1">
            <w:pPr>
              <w:spacing w:after="120"/>
              <w:ind w:firstLine="230"/>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116FB026" w14:textId="77777777" w:rsidR="009E5093" w:rsidRPr="003270EF" w:rsidRDefault="009E5093">
            <w:pPr>
              <w:spacing w:after="120"/>
              <w:rPr>
                <w:rFonts w:ascii="Arial" w:hAnsi="Arial" w:cs="Arial"/>
                <w:sz w:val="24"/>
                <w:szCs w:val="24"/>
                <w:lang w:val="mn-MN"/>
              </w:rPr>
            </w:pPr>
          </w:p>
        </w:tc>
      </w:tr>
      <w:tr w:rsidR="009E5093" w:rsidRPr="003270EF" w14:paraId="61102975" w14:textId="77777777" w:rsidTr="000363E0">
        <w:trPr>
          <w:trHeight w:val="1169"/>
        </w:trPr>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5EA31771" w14:textId="3A301A17"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5.</w:t>
            </w:r>
            <w:r w:rsidR="00830839" w:rsidRPr="003270EF">
              <w:rPr>
                <w:rFonts w:ascii="Arial" w:hAnsi="Arial" w:cs="Arial"/>
                <w:sz w:val="24"/>
                <w:szCs w:val="24"/>
                <w:lang w:val="mn-MN"/>
              </w:rPr>
              <w:t>Жендерийн</w:t>
            </w:r>
            <w:r w:rsidR="0086498B">
              <w:rPr>
                <w:rFonts w:ascii="Arial" w:hAnsi="Arial" w:cs="Arial"/>
                <w:sz w:val="24"/>
                <w:szCs w:val="24"/>
                <w:lang w:val="mn-MN"/>
              </w:rPr>
              <w:t xml:space="preserve"> </w:t>
            </w:r>
            <w:r w:rsidRPr="003270EF">
              <w:rPr>
                <w:rFonts w:ascii="Arial" w:hAnsi="Arial" w:cs="Arial"/>
                <w:sz w:val="24"/>
                <w:szCs w:val="24"/>
                <w:lang w:val="mn-MN"/>
              </w:rPr>
              <w:t>эрх тэгш байдлыг</w:t>
            </w:r>
            <w:r w:rsidR="0086498B">
              <w:rPr>
                <w:rFonts w:ascii="Arial" w:hAnsi="Arial" w:cs="Arial"/>
                <w:sz w:val="24"/>
                <w:szCs w:val="24"/>
                <w:lang w:val="mn-MN"/>
              </w:rPr>
              <w:t xml:space="preserve"> </w:t>
            </w:r>
            <w:r w:rsidRPr="003270EF">
              <w:rPr>
                <w:rFonts w:ascii="Arial" w:hAnsi="Arial" w:cs="Arial"/>
                <w:sz w:val="24"/>
                <w:szCs w:val="24"/>
                <w:lang w:val="mn-MN"/>
              </w:rPr>
              <w:t>хангах тухай хуульд</w:t>
            </w:r>
            <w:r w:rsidR="0086498B">
              <w:rPr>
                <w:rFonts w:ascii="Arial" w:hAnsi="Arial" w:cs="Arial"/>
                <w:sz w:val="24"/>
                <w:szCs w:val="24"/>
                <w:lang w:val="mn-MN"/>
              </w:rPr>
              <w:t xml:space="preserve"> </w:t>
            </w:r>
            <w:r w:rsidRPr="003270EF">
              <w:rPr>
                <w:rFonts w:ascii="Arial" w:hAnsi="Arial" w:cs="Arial"/>
                <w:sz w:val="24"/>
                <w:szCs w:val="24"/>
                <w:lang w:val="mn-MN"/>
              </w:rPr>
              <w:t>нийцүүлсэн эсэх</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31C74037" w14:textId="36B20DE8"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5.1. </w:t>
            </w:r>
            <w:r w:rsidR="00830839" w:rsidRPr="003270EF">
              <w:rPr>
                <w:rFonts w:ascii="Arial" w:hAnsi="Arial" w:cs="Arial"/>
                <w:sz w:val="24"/>
                <w:szCs w:val="24"/>
                <w:lang w:val="mn-MN"/>
              </w:rPr>
              <w:t>Жендерийн</w:t>
            </w:r>
            <w:r w:rsidRPr="003270EF">
              <w:rPr>
                <w:rFonts w:ascii="Arial" w:hAnsi="Arial" w:cs="Arial"/>
                <w:sz w:val="24"/>
                <w:szCs w:val="24"/>
                <w:lang w:val="mn-MN"/>
              </w:rPr>
              <w:t xml:space="preserve"> үзэл баримтлалыг тусгасан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43F7429D" w14:textId="77777777" w:rsidR="009E5093" w:rsidRPr="003270EF" w:rsidRDefault="009E5093">
            <w:pPr>
              <w:spacing w:after="120"/>
              <w:rPr>
                <w:rFonts w:ascii="Arial" w:hAnsi="Arial" w:cs="Arial"/>
                <w:sz w:val="24"/>
                <w:szCs w:val="24"/>
                <w:lang w:val="mn-MN"/>
              </w:rPr>
            </w:pPr>
          </w:p>
          <w:p w14:paraId="7FC3698E" w14:textId="77777777" w:rsidR="009E5093" w:rsidRPr="003270EF" w:rsidRDefault="009E5093">
            <w:pPr>
              <w:spacing w:after="120"/>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tcPr>
          <w:p w14:paraId="06B57BB4" w14:textId="77777777" w:rsidR="009E5093" w:rsidRPr="003270EF" w:rsidRDefault="00E27BE1" w:rsidP="00E27BE1">
            <w:pPr>
              <w:spacing w:after="120"/>
              <w:ind w:firstLine="230"/>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7B575977" w14:textId="77777777" w:rsidR="009E5093" w:rsidRPr="003270EF" w:rsidRDefault="009E5093">
            <w:pPr>
              <w:spacing w:after="120"/>
              <w:rPr>
                <w:rFonts w:ascii="Arial" w:hAnsi="Arial" w:cs="Arial"/>
                <w:sz w:val="24"/>
                <w:szCs w:val="24"/>
                <w:lang w:val="mn-MN"/>
              </w:rPr>
            </w:pPr>
          </w:p>
        </w:tc>
      </w:tr>
      <w:tr w:rsidR="009E5093" w:rsidRPr="003270EF" w14:paraId="723C81C3" w14:textId="77777777" w:rsidTr="006F0274">
        <w:trPr>
          <w:trHeight w:val="1383"/>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14:paraId="441357D4" w14:textId="77777777" w:rsidR="009E5093" w:rsidRPr="003270EF" w:rsidRDefault="009E5093">
            <w:pPr>
              <w:rPr>
                <w:rFonts w:ascii="Arial" w:eastAsia="Times New Roman" w:hAnsi="Arial" w:cs="Arial"/>
                <w:sz w:val="24"/>
                <w:szCs w:val="24"/>
                <w:lang w:val="mn-MN" w:eastAsia="en-US"/>
              </w:rPr>
            </w:pP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351D303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5.2.Эрэгтэй, эмэгтэй хүний тэгш эрх, тэгш боломж, тэгш хандлагын баталгааг бүрдүүлэх эсэх</w:t>
            </w:r>
          </w:p>
        </w:tc>
        <w:tc>
          <w:tcPr>
            <w:tcW w:w="1080" w:type="dxa"/>
            <w:tcBorders>
              <w:top w:val="single" w:sz="4" w:space="0" w:color="000000"/>
              <w:left w:val="single" w:sz="4" w:space="0" w:color="000000"/>
              <w:bottom w:val="single" w:sz="4" w:space="0" w:color="000000"/>
              <w:right w:val="single" w:sz="4" w:space="0" w:color="000000"/>
            </w:tcBorders>
            <w:vAlign w:val="center"/>
          </w:tcPr>
          <w:p w14:paraId="3BCE88EA" w14:textId="77777777" w:rsidR="009E5093" w:rsidRPr="003270EF" w:rsidRDefault="009E5093">
            <w:pPr>
              <w:spacing w:after="120"/>
              <w:rPr>
                <w:rFonts w:ascii="Arial" w:hAnsi="Arial" w:cs="Arial"/>
                <w:sz w:val="24"/>
                <w:szCs w:val="24"/>
                <w:lang w:val="mn-MN"/>
              </w:rPr>
            </w:pPr>
          </w:p>
          <w:p w14:paraId="7D674CED" w14:textId="77777777" w:rsidR="009E5093" w:rsidRPr="003270EF" w:rsidRDefault="009E5093" w:rsidP="00E27BE1">
            <w:pPr>
              <w:spacing w:after="120"/>
              <w:ind w:firstLine="175"/>
              <w:rPr>
                <w:rFonts w:ascii="Arial" w:hAnsi="Arial" w:cs="Arial"/>
                <w:sz w:val="24"/>
                <w:szCs w:val="24"/>
                <w:lang w:val="mn-MN"/>
              </w:rPr>
            </w:pPr>
          </w:p>
        </w:tc>
        <w:tc>
          <w:tcPr>
            <w:tcW w:w="1244" w:type="dxa"/>
            <w:tcBorders>
              <w:top w:val="single" w:sz="4" w:space="0" w:color="000000"/>
              <w:left w:val="single" w:sz="4" w:space="0" w:color="000000"/>
              <w:bottom w:val="single" w:sz="4" w:space="0" w:color="000000"/>
              <w:right w:val="single" w:sz="4" w:space="0" w:color="000000"/>
            </w:tcBorders>
          </w:tcPr>
          <w:p w14:paraId="7EFF0AB8" w14:textId="77777777" w:rsidR="009E5093" w:rsidRPr="003270EF" w:rsidRDefault="00E27BE1" w:rsidP="00E27BE1">
            <w:pPr>
              <w:spacing w:after="120"/>
              <w:ind w:firstLine="230"/>
              <w:rPr>
                <w:rFonts w:ascii="Arial" w:hAnsi="Arial" w:cs="Arial"/>
                <w:sz w:val="24"/>
                <w:szCs w:val="24"/>
                <w:lang w:val="mn-MN"/>
              </w:rPr>
            </w:pPr>
            <w:r w:rsidRPr="003270EF">
              <w:rPr>
                <w:rFonts w:ascii="Arial" w:hAnsi="Arial" w:cs="Arial"/>
                <w:sz w:val="24"/>
                <w:szCs w:val="24"/>
                <w:lang w:val="mn-MN"/>
              </w:rPr>
              <w:t>Үгүй</w:t>
            </w:r>
          </w:p>
        </w:tc>
        <w:tc>
          <w:tcPr>
            <w:tcW w:w="1925" w:type="dxa"/>
            <w:tcBorders>
              <w:top w:val="single" w:sz="4" w:space="0" w:color="000000"/>
              <w:left w:val="single" w:sz="4" w:space="0" w:color="000000"/>
              <w:bottom w:val="single" w:sz="4" w:space="0" w:color="000000"/>
              <w:right w:val="single" w:sz="4" w:space="0" w:color="000000"/>
            </w:tcBorders>
          </w:tcPr>
          <w:p w14:paraId="194B20F8" w14:textId="77777777" w:rsidR="009E5093" w:rsidRPr="003270EF" w:rsidRDefault="009E5093">
            <w:pPr>
              <w:spacing w:after="120"/>
              <w:rPr>
                <w:rFonts w:ascii="Arial" w:hAnsi="Arial" w:cs="Arial"/>
                <w:sz w:val="24"/>
                <w:szCs w:val="24"/>
                <w:lang w:val="mn-MN"/>
              </w:rPr>
            </w:pPr>
          </w:p>
        </w:tc>
      </w:tr>
    </w:tbl>
    <w:p w14:paraId="164B1479" w14:textId="77777777" w:rsidR="009E5093" w:rsidRPr="003270EF" w:rsidRDefault="009E5093" w:rsidP="009E5093">
      <w:pPr>
        <w:spacing w:after="120"/>
        <w:rPr>
          <w:rFonts w:ascii="Arial" w:eastAsia="Times New Roman" w:hAnsi="Arial" w:cs="Arial"/>
          <w:sz w:val="24"/>
          <w:szCs w:val="24"/>
          <w:lang w:val="mn-MN" w:eastAsia="en-US"/>
        </w:rPr>
      </w:pPr>
    </w:p>
    <w:p w14:paraId="595D1888"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Эдийн засагт үзүүлэх үр нөлөө</w:t>
      </w: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3271"/>
        <w:gridCol w:w="993"/>
        <w:gridCol w:w="992"/>
        <w:gridCol w:w="2268"/>
      </w:tblGrid>
      <w:tr w:rsidR="009E5093" w:rsidRPr="003270EF" w14:paraId="0AE0E1E5" w14:textId="77777777" w:rsidTr="009E5093">
        <w:trPr>
          <w:trHeight w:val="393"/>
        </w:trPr>
        <w:tc>
          <w:tcPr>
            <w:tcW w:w="2257" w:type="dxa"/>
            <w:tcBorders>
              <w:top w:val="single" w:sz="4" w:space="0" w:color="000000"/>
              <w:left w:val="single" w:sz="4" w:space="0" w:color="000000"/>
              <w:bottom w:val="single" w:sz="4" w:space="0" w:color="000000"/>
              <w:right w:val="single" w:sz="4" w:space="0" w:color="000000"/>
            </w:tcBorders>
            <w:vAlign w:val="center"/>
            <w:hideMark/>
          </w:tcPr>
          <w:p w14:paraId="63830A8C"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Үзүүлэх үр нөлөө</w:t>
            </w: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35388157"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Холбогдох асуултууд</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53C6B056"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Хариулт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867A2E5"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Тайлбар</w:t>
            </w:r>
          </w:p>
        </w:tc>
      </w:tr>
      <w:tr w:rsidR="009E5093" w:rsidRPr="003270EF" w14:paraId="10FC0241" w14:textId="77777777" w:rsidTr="000363E0">
        <w:trPr>
          <w:trHeight w:val="863"/>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2CA4EEC4" w14:textId="052418FF"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1.Дэлхийн зах зээл дээр өрсөлдөх чадвар</w:t>
            </w:r>
          </w:p>
        </w:tc>
        <w:tc>
          <w:tcPr>
            <w:tcW w:w="3272" w:type="dxa"/>
            <w:tcBorders>
              <w:top w:val="single" w:sz="4" w:space="0" w:color="000000"/>
              <w:left w:val="single" w:sz="4" w:space="0" w:color="000000"/>
              <w:bottom w:val="single" w:sz="4" w:space="0" w:color="000000"/>
              <w:right w:val="single" w:sz="4" w:space="0" w:color="000000"/>
            </w:tcBorders>
            <w:hideMark/>
          </w:tcPr>
          <w:p w14:paraId="4E68A2FA"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1.1 Дотоодын аж ахуйн нэгж болон гадаадын хөрөнгө оруулалттай аж ахуйн нэгж хоорондын өрсөлдөөнд нөлөө үзүүлэх үү?</w:t>
            </w:r>
          </w:p>
        </w:tc>
        <w:tc>
          <w:tcPr>
            <w:tcW w:w="993" w:type="dxa"/>
            <w:tcBorders>
              <w:top w:val="single" w:sz="4" w:space="0" w:color="000000"/>
              <w:left w:val="single" w:sz="4" w:space="0" w:color="000000"/>
              <w:bottom w:val="single" w:sz="4" w:space="0" w:color="000000"/>
              <w:right w:val="single" w:sz="4" w:space="0" w:color="000000"/>
            </w:tcBorders>
            <w:vAlign w:val="center"/>
          </w:tcPr>
          <w:p w14:paraId="1F413F7E" w14:textId="77777777" w:rsidR="009E5093" w:rsidRPr="003270EF" w:rsidRDefault="00E27BE1" w:rsidP="000363E0">
            <w:pPr>
              <w:spacing w:after="120"/>
              <w:ind w:firstLine="63"/>
              <w:jc w:val="center"/>
              <w:rPr>
                <w:rFonts w:ascii="Arial" w:hAnsi="Arial" w:cs="Arial"/>
                <w:sz w:val="24"/>
                <w:szCs w:val="24"/>
                <w:lang w:val="mn-MN"/>
              </w:rPr>
            </w:pPr>
            <w:r w:rsidRPr="003270EF">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252D831E" w14:textId="77777777" w:rsidR="009E5093" w:rsidRPr="003270EF" w:rsidRDefault="009E5093">
            <w:pPr>
              <w:spacing w:after="120"/>
              <w:rPr>
                <w:rFonts w:ascii="Arial" w:hAnsi="Arial" w:cs="Arial"/>
                <w:sz w:val="24"/>
                <w:szCs w:val="24"/>
                <w:lang w:val="mn-MN"/>
              </w:rPr>
            </w:pPr>
          </w:p>
          <w:p w14:paraId="5E0BCE2B" w14:textId="77777777" w:rsidR="009E5093" w:rsidRPr="003270EF" w:rsidRDefault="009E5093">
            <w:pPr>
              <w:spacing w:after="120"/>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F13146" w14:textId="77777777" w:rsidR="009E5093" w:rsidRPr="003270EF" w:rsidRDefault="00E27BE1" w:rsidP="00C970C8">
            <w:pPr>
              <w:spacing w:after="120"/>
              <w:ind w:firstLine="0"/>
              <w:rPr>
                <w:rFonts w:ascii="Arial" w:hAnsi="Arial" w:cs="Arial"/>
                <w:sz w:val="24"/>
                <w:szCs w:val="24"/>
                <w:lang w:val="mn-MN"/>
              </w:rPr>
            </w:pPr>
            <w:r w:rsidRPr="003270EF">
              <w:rPr>
                <w:rFonts w:ascii="Arial" w:hAnsi="Arial" w:cs="Arial"/>
                <w:sz w:val="24"/>
                <w:szCs w:val="24"/>
                <w:lang w:val="mn-MN"/>
              </w:rPr>
              <w:t>Импортын бүтээгдэхүүн орлох дотоодын аж ахуйн нэгжийг дэмжинэ</w:t>
            </w:r>
          </w:p>
        </w:tc>
      </w:tr>
      <w:tr w:rsidR="009E5093" w:rsidRPr="003270EF" w14:paraId="3EF9BCBB" w14:textId="77777777" w:rsidTr="000363E0">
        <w:trPr>
          <w:trHeight w:val="791"/>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2EEF3774"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2A2F2DB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1.2 Хил дамнасан хөрөнгө оруулалтын шилжилт хөдөлгөөнд нөлөө үзүүлэх эсэх /эдийн засгийн байршил өөрчлөгдөхийг оролцуулан/?</w:t>
            </w:r>
          </w:p>
        </w:tc>
        <w:tc>
          <w:tcPr>
            <w:tcW w:w="993" w:type="dxa"/>
            <w:tcBorders>
              <w:top w:val="single" w:sz="4" w:space="0" w:color="000000"/>
              <w:left w:val="single" w:sz="4" w:space="0" w:color="000000"/>
              <w:bottom w:val="single" w:sz="4" w:space="0" w:color="000000"/>
              <w:right w:val="single" w:sz="4" w:space="0" w:color="000000"/>
            </w:tcBorders>
            <w:vAlign w:val="center"/>
          </w:tcPr>
          <w:p w14:paraId="6EF89CE4" w14:textId="77777777" w:rsidR="009E5093" w:rsidRPr="003270EF" w:rsidRDefault="009E5093" w:rsidP="000363E0">
            <w:pPr>
              <w:spacing w:after="120"/>
              <w:jc w:val="center"/>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A7BC81"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7F78D70" w14:textId="77777777" w:rsidR="009E5093" w:rsidRPr="003270EF" w:rsidRDefault="009E5093">
            <w:pPr>
              <w:spacing w:after="120"/>
              <w:rPr>
                <w:rFonts w:ascii="Arial" w:hAnsi="Arial" w:cs="Arial"/>
                <w:sz w:val="24"/>
                <w:szCs w:val="24"/>
                <w:lang w:val="mn-MN"/>
              </w:rPr>
            </w:pPr>
          </w:p>
        </w:tc>
      </w:tr>
      <w:tr w:rsidR="009E5093" w:rsidRPr="003270EF" w14:paraId="5B69A8F2" w14:textId="77777777" w:rsidTr="009E5093">
        <w:trPr>
          <w:trHeight w:val="773"/>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0DCA30DF"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20C193CF"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1.3 Дэлхийн зах зээл дээрх таагүй нөлөөллийг Монголын зах зээлд орж ирэхээс хамгаалахад нөлөөлж чадах уу?  </w:t>
            </w:r>
          </w:p>
        </w:tc>
        <w:tc>
          <w:tcPr>
            <w:tcW w:w="993" w:type="dxa"/>
            <w:tcBorders>
              <w:top w:val="single" w:sz="4" w:space="0" w:color="000000"/>
              <w:left w:val="single" w:sz="4" w:space="0" w:color="000000"/>
              <w:bottom w:val="single" w:sz="4" w:space="0" w:color="000000"/>
              <w:right w:val="single" w:sz="4" w:space="0" w:color="000000"/>
            </w:tcBorders>
          </w:tcPr>
          <w:p w14:paraId="3D5039E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CA1441"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877EA70" w14:textId="77777777" w:rsidR="009E5093" w:rsidRPr="003270EF" w:rsidRDefault="009E5093">
            <w:pPr>
              <w:spacing w:after="120"/>
              <w:rPr>
                <w:rFonts w:ascii="Arial" w:hAnsi="Arial" w:cs="Arial"/>
                <w:sz w:val="24"/>
                <w:szCs w:val="24"/>
                <w:lang w:val="mn-MN"/>
              </w:rPr>
            </w:pPr>
          </w:p>
        </w:tc>
      </w:tr>
      <w:tr w:rsidR="009E5093" w:rsidRPr="003270EF" w14:paraId="1D953928" w14:textId="77777777" w:rsidTr="000363E0">
        <w:trPr>
          <w:trHeight w:val="633"/>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5C216E92" w14:textId="77A1A571"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2.Дотоодын зах</w:t>
            </w:r>
            <w:r w:rsidR="0086498B">
              <w:rPr>
                <w:rFonts w:ascii="Arial" w:hAnsi="Arial" w:cs="Arial"/>
                <w:sz w:val="24"/>
                <w:szCs w:val="24"/>
                <w:lang w:val="mn-MN"/>
              </w:rPr>
              <w:t xml:space="preserve"> </w:t>
            </w:r>
            <w:r w:rsidRPr="003270EF">
              <w:rPr>
                <w:rFonts w:ascii="Arial" w:hAnsi="Arial" w:cs="Arial"/>
                <w:sz w:val="24"/>
                <w:szCs w:val="24"/>
                <w:lang w:val="mn-MN"/>
              </w:rPr>
              <w:t>зээлийн өрсөлдөх</w:t>
            </w:r>
            <w:r w:rsidR="0086498B">
              <w:rPr>
                <w:rFonts w:ascii="Arial" w:hAnsi="Arial" w:cs="Arial"/>
                <w:sz w:val="24"/>
                <w:szCs w:val="24"/>
                <w:lang w:val="mn-MN"/>
              </w:rPr>
              <w:t xml:space="preserve"> </w:t>
            </w:r>
            <w:r w:rsidRPr="003270EF">
              <w:rPr>
                <w:rFonts w:ascii="Arial" w:hAnsi="Arial" w:cs="Arial"/>
                <w:sz w:val="24"/>
                <w:szCs w:val="24"/>
                <w:lang w:val="mn-MN"/>
              </w:rPr>
              <w:t>чадвар болон</w:t>
            </w:r>
            <w:r w:rsidR="0086498B">
              <w:rPr>
                <w:rFonts w:ascii="Arial" w:hAnsi="Arial" w:cs="Arial"/>
                <w:sz w:val="24"/>
                <w:szCs w:val="24"/>
                <w:lang w:val="mn-MN"/>
              </w:rPr>
              <w:t xml:space="preserve"> </w:t>
            </w:r>
            <w:r w:rsidR="000363E0">
              <w:rPr>
                <w:rFonts w:ascii="Arial" w:hAnsi="Arial" w:cs="Arial"/>
                <w:sz w:val="24"/>
                <w:szCs w:val="24"/>
                <w:lang w:val="mn-MN"/>
              </w:rPr>
              <w:t xml:space="preserve"> </w:t>
            </w:r>
            <w:r w:rsidRPr="003270EF">
              <w:rPr>
                <w:rFonts w:ascii="Arial" w:hAnsi="Arial" w:cs="Arial"/>
                <w:sz w:val="24"/>
                <w:szCs w:val="24"/>
                <w:lang w:val="mn-MN"/>
              </w:rPr>
              <w:t>тогтвортой байдал</w:t>
            </w:r>
          </w:p>
        </w:tc>
        <w:tc>
          <w:tcPr>
            <w:tcW w:w="3272" w:type="dxa"/>
            <w:tcBorders>
              <w:top w:val="single" w:sz="4" w:space="0" w:color="000000"/>
              <w:left w:val="single" w:sz="4" w:space="0" w:color="000000"/>
              <w:bottom w:val="single" w:sz="4" w:space="0" w:color="000000"/>
              <w:right w:val="single" w:sz="4" w:space="0" w:color="000000"/>
            </w:tcBorders>
            <w:hideMark/>
          </w:tcPr>
          <w:p w14:paraId="099BAD96"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2.1 Хэрэглэгчдийн шийдвэр гаргах боломжийг бууруулах уу?  </w:t>
            </w:r>
          </w:p>
        </w:tc>
        <w:tc>
          <w:tcPr>
            <w:tcW w:w="993" w:type="dxa"/>
            <w:tcBorders>
              <w:top w:val="single" w:sz="4" w:space="0" w:color="000000"/>
              <w:left w:val="single" w:sz="4" w:space="0" w:color="000000"/>
              <w:bottom w:val="single" w:sz="4" w:space="0" w:color="000000"/>
              <w:right w:val="single" w:sz="4" w:space="0" w:color="000000"/>
            </w:tcBorders>
          </w:tcPr>
          <w:p w14:paraId="345EFF1A"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6D5758"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6CBCAF12" w14:textId="77777777" w:rsidR="009E5093" w:rsidRPr="003270EF" w:rsidRDefault="009E5093">
            <w:pPr>
              <w:spacing w:after="120"/>
              <w:rPr>
                <w:rFonts w:ascii="Arial" w:hAnsi="Arial" w:cs="Arial"/>
                <w:sz w:val="24"/>
                <w:szCs w:val="24"/>
                <w:lang w:val="mn-MN"/>
              </w:rPr>
            </w:pPr>
          </w:p>
        </w:tc>
      </w:tr>
      <w:tr w:rsidR="009E5093" w:rsidRPr="003270EF" w14:paraId="1DC7DF04" w14:textId="77777777" w:rsidTr="009E5093">
        <w:trPr>
          <w:trHeight w:val="683"/>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00BE7180"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2514F74B" w14:textId="2BF49654"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2.2 Хязгаарлагдмал өрсөлдөөний улмаас үнийн </w:t>
            </w:r>
            <w:r w:rsidR="00830839" w:rsidRPr="003270EF">
              <w:rPr>
                <w:rFonts w:ascii="Arial" w:hAnsi="Arial" w:cs="Arial"/>
                <w:sz w:val="24"/>
                <w:szCs w:val="24"/>
                <w:lang w:val="mn-MN"/>
              </w:rPr>
              <w:t>хөөргөдлийг</w:t>
            </w:r>
            <w:r w:rsidRPr="003270EF">
              <w:rPr>
                <w:rFonts w:ascii="Arial" w:hAnsi="Arial" w:cs="Arial"/>
                <w:sz w:val="24"/>
                <w:szCs w:val="24"/>
                <w:lang w:val="mn-MN"/>
              </w:rPr>
              <w:t xml:space="preserve">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305FD02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C0B687"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0A273924" w14:textId="77777777" w:rsidR="009E5093" w:rsidRPr="003270EF" w:rsidRDefault="009E5093">
            <w:pPr>
              <w:spacing w:after="120"/>
              <w:rPr>
                <w:rFonts w:ascii="Arial" w:hAnsi="Arial" w:cs="Arial"/>
                <w:sz w:val="24"/>
                <w:szCs w:val="24"/>
                <w:lang w:val="mn-MN"/>
              </w:rPr>
            </w:pPr>
          </w:p>
        </w:tc>
      </w:tr>
      <w:tr w:rsidR="009E5093" w:rsidRPr="003270EF" w14:paraId="64025F19" w14:textId="77777777" w:rsidTr="009E5093">
        <w:trPr>
          <w:trHeight w:val="89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17C35421"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3B7F27E4"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2.3 Зах зээлд шинээр орж ирж буй аж ахуйн нэгжүүдийн хувьд бэрхшээл, хүндрэлийг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182A2E9F"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4B469B"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53E06EAA" w14:textId="77777777" w:rsidR="009E5093" w:rsidRPr="003270EF" w:rsidRDefault="009E5093">
            <w:pPr>
              <w:spacing w:after="120"/>
              <w:rPr>
                <w:rFonts w:ascii="Arial" w:hAnsi="Arial" w:cs="Arial"/>
                <w:sz w:val="24"/>
                <w:szCs w:val="24"/>
                <w:lang w:val="mn-MN"/>
              </w:rPr>
            </w:pPr>
          </w:p>
        </w:tc>
      </w:tr>
      <w:tr w:rsidR="009E5093" w:rsidRPr="003270EF" w14:paraId="7098F497" w14:textId="77777777" w:rsidTr="009E5093">
        <w:trPr>
          <w:trHeight w:val="637"/>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4A073F23"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130E01A0" w14:textId="21615CB3"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2.4 Зах зээлд шинээр </w:t>
            </w:r>
            <w:r w:rsidR="00830839" w:rsidRPr="003270EF">
              <w:rPr>
                <w:rFonts w:ascii="Arial" w:hAnsi="Arial" w:cs="Arial"/>
                <w:sz w:val="24"/>
                <w:szCs w:val="24"/>
                <w:lang w:val="mn-MN"/>
              </w:rPr>
              <w:t>монополыг</w:t>
            </w:r>
            <w:r w:rsidRPr="003270EF">
              <w:rPr>
                <w:rFonts w:ascii="Arial" w:hAnsi="Arial" w:cs="Arial"/>
                <w:sz w:val="24"/>
                <w:szCs w:val="24"/>
                <w:lang w:val="mn-MN"/>
              </w:rPr>
              <w:t xml:space="preserve"> бий болгох уу?</w:t>
            </w:r>
          </w:p>
        </w:tc>
        <w:tc>
          <w:tcPr>
            <w:tcW w:w="993" w:type="dxa"/>
            <w:tcBorders>
              <w:top w:val="single" w:sz="4" w:space="0" w:color="000000"/>
              <w:left w:val="single" w:sz="4" w:space="0" w:color="000000"/>
              <w:bottom w:val="single" w:sz="4" w:space="0" w:color="000000"/>
              <w:right w:val="single" w:sz="4" w:space="0" w:color="000000"/>
            </w:tcBorders>
          </w:tcPr>
          <w:p w14:paraId="1B611DC9"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C06682"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2B2975CD" w14:textId="77777777" w:rsidR="009E5093" w:rsidRPr="003270EF" w:rsidRDefault="009E5093">
            <w:pPr>
              <w:spacing w:after="120"/>
              <w:rPr>
                <w:rFonts w:ascii="Arial" w:hAnsi="Arial" w:cs="Arial"/>
                <w:sz w:val="24"/>
                <w:szCs w:val="24"/>
                <w:lang w:val="mn-MN"/>
              </w:rPr>
            </w:pPr>
          </w:p>
        </w:tc>
      </w:tr>
      <w:tr w:rsidR="009E5093" w:rsidRPr="003270EF" w14:paraId="6957DCD8" w14:textId="77777777" w:rsidTr="000363E0">
        <w:trPr>
          <w:trHeight w:val="80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1D312F84" w14:textId="26746EA1"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3.Аж ахуйн нэгжийн үйлдвэрлэлийн болон захиргааны зардал</w:t>
            </w:r>
          </w:p>
        </w:tc>
        <w:tc>
          <w:tcPr>
            <w:tcW w:w="3272" w:type="dxa"/>
            <w:tcBorders>
              <w:top w:val="single" w:sz="4" w:space="0" w:color="000000"/>
              <w:left w:val="single" w:sz="4" w:space="0" w:color="000000"/>
              <w:bottom w:val="single" w:sz="4" w:space="0" w:color="000000"/>
              <w:right w:val="single" w:sz="4" w:space="0" w:color="000000"/>
            </w:tcBorders>
            <w:hideMark/>
          </w:tcPr>
          <w:p w14:paraId="02F8A908"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3.1 Зохицуулалтын хувилбарыг хэрэгжүүлснээр аж ахуйн нэгжид шинээр зардал үүсэх эсэх</w:t>
            </w:r>
          </w:p>
        </w:tc>
        <w:tc>
          <w:tcPr>
            <w:tcW w:w="993" w:type="dxa"/>
            <w:tcBorders>
              <w:top w:val="single" w:sz="4" w:space="0" w:color="000000"/>
              <w:left w:val="single" w:sz="4" w:space="0" w:color="000000"/>
              <w:bottom w:val="single" w:sz="4" w:space="0" w:color="000000"/>
              <w:right w:val="single" w:sz="4" w:space="0" w:color="000000"/>
            </w:tcBorders>
          </w:tcPr>
          <w:p w14:paraId="187955BA" w14:textId="77777777" w:rsidR="009E5093" w:rsidRPr="003270EF" w:rsidRDefault="009E5093">
            <w:pPr>
              <w:spacing w:after="120"/>
              <w:rPr>
                <w:rFonts w:ascii="Arial" w:hAnsi="Arial" w:cs="Arial"/>
                <w:sz w:val="24"/>
                <w:szCs w:val="24"/>
                <w:lang w:val="mn-MN"/>
              </w:rPr>
            </w:pPr>
          </w:p>
          <w:p w14:paraId="01DA6E6F"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CB42BC" w14:textId="77777777" w:rsidR="009E5093" w:rsidRPr="003270EF" w:rsidRDefault="009E5093" w:rsidP="000363E0">
            <w:pPr>
              <w:spacing w:after="120"/>
              <w:jc w:val="center"/>
              <w:rPr>
                <w:rFonts w:ascii="Arial" w:hAnsi="Arial" w:cs="Arial"/>
                <w:sz w:val="24"/>
                <w:szCs w:val="24"/>
                <w:lang w:val="mn-MN"/>
              </w:rPr>
            </w:pPr>
          </w:p>
          <w:p w14:paraId="17CBF8CC"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07147411" w14:textId="77777777" w:rsidR="009E5093" w:rsidRPr="003270EF" w:rsidRDefault="009E5093" w:rsidP="000363E0">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tcPr>
          <w:p w14:paraId="36B56E5E" w14:textId="77777777" w:rsidR="009E5093" w:rsidRPr="003270EF" w:rsidRDefault="009E5093">
            <w:pPr>
              <w:spacing w:after="120"/>
              <w:rPr>
                <w:rFonts w:ascii="Arial" w:hAnsi="Arial" w:cs="Arial"/>
                <w:sz w:val="24"/>
                <w:szCs w:val="24"/>
                <w:lang w:val="mn-MN"/>
              </w:rPr>
            </w:pPr>
          </w:p>
        </w:tc>
      </w:tr>
      <w:tr w:rsidR="009E5093" w:rsidRPr="003270EF" w14:paraId="2D604EE4"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6AC03C5C"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6BD872D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3.2 Санхүүжилтийн эх үүсвэр олж авахад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69BB28CD"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193A61"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EE18961" w14:textId="77777777" w:rsidR="009E5093" w:rsidRPr="003270EF" w:rsidRDefault="009E5093">
            <w:pPr>
              <w:spacing w:after="120"/>
              <w:rPr>
                <w:rFonts w:ascii="Arial" w:hAnsi="Arial" w:cs="Arial"/>
                <w:sz w:val="24"/>
                <w:szCs w:val="24"/>
                <w:lang w:val="mn-MN"/>
              </w:rPr>
            </w:pPr>
          </w:p>
        </w:tc>
      </w:tr>
      <w:tr w:rsidR="009E5093" w:rsidRPr="003270EF" w14:paraId="519404DB" w14:textId="77777777" w:rsidTr="009E5093">
        <w:trPr>
          <w:trHeight w:val="713"/>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62BF5605"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6153EBCF"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3.3 Зах зээлээс тодорхой бараа бүтээгдэхүүнийг худалдан авахад хүргэх эсэх</w:t>
            </w:r>
          </w:p>
        </w:tc>
        <w:tc>
          <w:tcPr>
            <w:tcW w:w="993" w:type="dxa"/>
            <w:tcBorders>
              <w:top w:val="single" w:sz="4" w:space="0" w:color="000000"/>
              <w:left w:val="single" w:sz="4" w:space="0" w:color="000000"/>
              <w:bottom w:val="single" w:sz="4" w:space="0" w:color="000000"/>
              <w:right w:val="single" w:sz="4" w:space="0" w:color="000000"/>
            </w:tcBorders>
          </w:tcPr>
          <w:p w14:paraId="6B8A56E9"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352C5F"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3F3F893" w14:textId="77777777" w:rsidR="009E5093" w:rsidRPr="003270EF" w:rsidRDefault="009E5093">
            <w:pPr>
              <w:spacing w:after="120"/>
              <w:rPr>
                <w:rFonts w:ascii="Arial" w:hAnsi="Arial" w:cs="Arial"/>
                <w:sz w:val="24"/>
                <w:szCs w:val="24"/>
                <w:lang w:val="mn-MN"/>
              </w:rPr>
            </w:pPr>
          </w:p>
        </w:tc>
      </w:tr>
      <w:tr w:rsidR="009E5093" w:rsidRPr="003270EF" w14:paraId="488F173E"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368B1D27"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11EA219C"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3.4 Бараа, бүтээгдэхүүний борлуулалтад ямар нэг хязгаарлалт, эсхүл хориг тавих эсэх</w:t>
            </w:r>
          </w:p>
        </w:tc>
        <w:tc>
          <w:tcPr>
            <w:tcW w:w="993" w:type="dxa"/>
            <w:tcBorders>
              <w:top w:val="single" w:sz="4" w:space="0" w:color="000000"/>
              <w:left w:val="single" w:sz="4" w:space="0" w:color="000000"/>
              <w:bottom w:val="single" w:sz="4" w:space="0" w:color="000000"/>
              <w:right w:val="single" w:sz="4" w:space="0" w:color="000000"/>
            </w:tcBorders>
          </w:tcPr>
          <w:p w14:paraId="5E18193D"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8D2282"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A71BDE8" w14:textId="77777777" w:rsidR="009E5093" w:rsidRPr="003270EF" w:rsidRDefault="009E5093">
            <w:pPr>
              <w:spacing w:after="120"/>
              <w:rPr>
                <w:rFonts w:ascii="Arial" w:hAnsi="Arial" w:cs="Arial"/>
                <w:sz w:val="24"/>
                <w:szCs w:val="24"/>
                <w:lang w:val="mn-MN"/>
              </w:rPr>
            </w:pPr>
          </w:p>
        </w:tc>
      </w:tr>
      <w:tr w:rsidR="009E5093" w:rsidRPr="003270EF" w14:paraId="082FF178" w14:textId="77777777" w:rsidTr="009E5093">
        <w:trPr>
          <w:trHeight w:val="606"/>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347B7493"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7F33F714"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3.5 Аж ахуйн нэгжийг үйл ажиллагаагаа зогсооход хүргэх эсэх</w:t>
            </w:r>
          </w:p>
        </w:tc>
        <w:tc>
          <w:tcPr>
            <w:tcW w:w="993" w:type="dxa"/>
            <w:tcBorders>
              <w:top w:val="single" w:sz="4" w:space="0" w:color="000000"/>
              <w:left w:val="single" w:sz="4" w:space="0" w:color="000000"/>
              <w:bottom w:val="single" w:sz="4" w:space="0" w:color="000000"/>
              <w:right w:val="single" w:sz="4" w:space="0" w:color="000000"/>
            </w:tcBorders>
          </w:tcPr>
          <w:p w14:paraId="079AA5A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1434B"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10F6F5C" w14:textId="77777777" w:rsidR="009E5093" w:rsidRPr="003270EF" w:rsidRDefault="009E5093">
            <w:pPr>
              <w:spacing w:after="120"/>
              <w:rPr>
                <w:rFonts w:ascii="Arial" w:hAnsi="Arial" w:cs="Arial"/>
                <w:sz w:val="24"/>
                <w:szCs w:val="24"/>
                <w:lang w:val="mn-MN"/>
              </w:rPr>
            </w:pPr>
          </w:p>
        </w:tc>
      </w:tr>
      <w:tr w:rsidR="009E5093" w:rsidRPr="003270EF" w14:paraId="00377AE8" w14:textId="77777777" w:rsidTr="000363E0">
        <w:trPr>
          <w:trHeight w:val="440"/>
        </w:trPr>
        <w:tc>
          <w:tcPr>
            <w:tcW w:w="2257" w:type="dxa"/>
            <w:tcBorders>
              <w:top w:val="single" w:sz="4" w:space="0" w:color="000000"/>
              <w:left w:val="single" w:sz="4" w:space="0" w:color="000000"/>
              <w:bottom w:val="single" w:sz="4" w:space="0" w:color="000000"/>
              <w:right w:val="single" w:sz="4" w:space="0" w:color="000000"/>
            </w:tcBorders>
            <w:vAlign w:val="center"/>
            <w:hideMark/>
          </w:tcPr>
          <w:p w14:paraId="324F424A" w14:textId="47F08F6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 xml:space="preserve">4.Мэдээлэх үүргийн улмаас </w:t>
            </w:r>
            <w:r w:rsidR="0086498B" w:rsidRPr="003270EF">
              <w:rPr>
                <w:rFonts w:ascii="Arial" w:hAnsi="Arial" w:cs="Arial"/>
                <w:sz w:val="24"/>
                <w:szCs w:val="24"/>
                <w:lang w:val="mn-MN"/>
              </w:rPr>
              <w:t>үүсэж</w:t>
            </w:r>
            <w:r w:rsidRPr="003270EF">
              <w:rPr>
                <w:rFonts w:ascii="Arial" w:hAnsi="Arial" w:cs="Arial"/>
                <w:sz w:val="24"/>
                <w:szCs w:val="24"/>
                <w:lang w:val="mn-MN"/>
              </w:rPr>
              <w:t xml:space="preserve"> буй захиргааны зардлын ачаалал</w:t>
            </w:r>
          </w:p>
        </w:tc>
        <w:tc>
          <w:tcPr>
            <w:tcW w:w="3272" w:type="dxa"/>
            <w:tcBorders>
              <w:top w:val="single" w:sz="4" w:space="0" w:color="000000"/>
              <w:left w:val="single" w:sz="4" w:space="0" w:color="000000"/>
              <w:bottom w:val="single" w:sz="4" w:space="0" w:color="000000"/>
              <w:right w:val="single" w:sz="4" w:space="0" w:color="000000"/>
            </w:tcBorders>
            <w:hideMark/>
          </w:tcPr>
          <w:p w14:paraId="25AEE57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4.1 Хуулийн этгээдэд захиргааны шинж чанартай нэмэлт зардлуудыг /Жишээ нь, мэдээлэх, тайлан гаргах гэх мэт/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41A655EF"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3B78C9"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5956B04" w14:textId="77777777" w:rsidR="009E5093" w:rsidRPr="003270EF" w:rsidRDefault="009E5093">
            <w:pPr>
              <w:spacing w:after="120"/>
              <w:rPr>
                <w:rFonts w:ascii="Arial" w:hAnsi="Arial" w:cs="Arial"/>
                <w:sz w:val="24"/>
                <w:szCs w:val="24"/>
                <w:lang w:val="mn-MN"/>
              </w:rPr>
            </w:pPr>
          </w:p>
        </w:tc>
      </w:tr>
      <w:tr w:rsidR="009E5093" w:rsidRPr="003270EF" w14:paraId="6007D7B8" w14:textId="77777777" w:rsidTr="009E5093">
        <w:trPr>
          <w:trHeight w:val="80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2EEE221B" w14:textId="3A830F95"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lastRenderedPageBreak/>
              <w:t>5.Өмчлөх эрх</w:t>
            </w:r>
          </w:p>
        </w:tc>
        <w:tc>
          <w:tcPr>
            <w:tcW w:w="3272" w:type="dxa"/>
            <w:tcBorders>
              <w:top w:val="single" w:sz="4" w:space="0" w:color="000000"/>
              <w:left w:val="single" w:sz="4" w:space="0" w:color="000000"/>
              <w:bottom w:val="single" w:sz="4" w:space="0" w:color="000000"/>
              <w:right w:val="single" w:sz="4" w:space="0" w:color="000000"/>
            </w:tcBorders>
            <w:hideMark/>
          </w:tcPr>
          <w:p w14:paraId="009F3F2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5.1 Өмчлөх эрхийг /үл хөдлөх, хөдлөх эд хөрөнгө, эдийн бус баялаг зэргийг/ хөндсөн зохицуулалт бий болох эсэх</w:t>
            </w:r>
          </w:p>
        </w:tc>
        <w:tc>
          <w:tcPr>
            <w:tcW w:w="993" w:type="dxa"/>
            <w:tcBorders>
              <w:top w:val="single" w:sz="4" w:space="0" w:color="000000"/>
              <w:left w:val="single" w:sz="4" w:space="0" w:color="000000"/>
              <w:bottom w:val="single" w:sz="4" w:space="0" w:color="000000"/>
              <w:right w:val="single" w:sz="4" w:space="0" w:color="000000"/>
            </w:tcBorders>
          </w:tcPr>
          <w:p w14:paraId="784575E1"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C82EFB"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9BF03F6" w14:textId="77777777" w:rsidR="009E5093" w:rsidRPr="003270EF" w:rsidRDefault="009E5093">
            <w:pPr>
              <w:spacing w:after="120"/>
              <w:rPr>
                <w:rFonts w:ascii="Arial" w:hAnsi="Arial" w:cs="Arial"/>
                <w:sz w:val="24"/>
                <w:szCs w:val="24"/>
                <w:lang w:val="mn-MN"/>
              </w:rPr>
            </w:pPr>
          </w:p>
        </w:tc>
      </w:tr>
      <w:tr w:rsidR="009E5093" w:rsidRPr="003270EF" w14:paraId="50F58F09"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27EBA881"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16AC1D9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5.2 Өмчлөх эрх олж авах, шилжүүлэх болон хэрэгжүүлэхэд хязгаарлалт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63F87462"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95D2D4"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7C5F931" w14:textId="77777777" w:rsidR="009E5093" w:rsidRPr="003270EF" w:rsidRDefault="009E5093">
            <w:pPr>
              <w:spacing w:after="120"/>
              <w:rPr>
                <w:rFonts w:ascii="Arial" w:hAnsi="Arial" w:cs="Arial"/>
                <w:sz w:val="24"/>
                <w:szCs w:val="24"/>
                <w:lang w:val="mn-MN"/>
              </w:rPr>
            </w:pPr>
          </w:p>
        </w:tc>
      </w:tr>
      <w:tr w:rsidR="009E5093" w:rsidRPr="003270EF" w14:paraId="0279BE17"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777D3BFC"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1A732C15"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5.3 Оюуны өмчийн /патент, барааны тэмдэг, зохиогчийн эрх зэрэг/ эрхийг зөрчсөн зохицуулалт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4F6EED15"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8A1518"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2B15" w14:textId="77777777" w:rsidR="009E5093" w:rsidRPr="003270EF" w:rsidRDefault="009E5093">
            <w:pPr>
              <w:spacing w:after="120"/>
              <w:rPr>
                <w:rFonts w:ascii="Arial" w:hAnsi="Arial" w:cs="Arial"/>
                <w:sz w:val="24"/>
                <w:szCs w:val="24"/>
                <w:lang w:val="mn-MN"/>
              </w:rPr>
            </w:pPr>
          </w:p>
        </w:tc>
      </w:tr>
      <w:tr w:rsidR="009E5093" w:rsidRPr="003270EF" w14:paraId="3C5A9060" w14:textId="77777777" w:rsidTr="009E5093">
        <w:trPr>
          <w:trHeight w:val="80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6CEB1EF4" w14:textId="4A4550EB"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6.</w:t>
            </w:r>
            <w:r w:rsidR="00830839" w:rsidRPr="003270EF">
              <w:rPr>
                <w:rFonts w:ascii="Arial" w:hAnsi="Arial" w:cs="Arial"/>
                <w:sz w:val="24"/>
                <w:szCs w:val="24"/>
                <w:lang w:val="mn-MN"/>
              </w:rPr>
              <w:t>Инновац</w:t>
            </w:r>
            <w:r w:rsidRPr="003270EF">
              <w:rPr>
                <w:rFonts w:ascii="Arial" w:hAnsi="Arial" w:cs="Arial"/>
                <w:sz w:val="24"/>
                <w:szCs w:val="24"/>
                <w:lang w:val="mn-MN"/>
              </w:rPr>
              <w:t xml:space="preserve"> ба судалгаа шинжилгээ</w:t>
            </w:r>
          </w:p>
          <w:p w14:paraId="130F6084" w14:textId="77777777" w:rsidR="009E5093" w:rsidRPr="003270EF" w:rsidRDefault="009E5093" w:rsidP="000363E0">
            <w:pPr>
              <w:spacing w:after="120"/>
              <w:jc w:val="center"/>
              <w:rPr>
                <w:rFonts w:ascii="Arial" w:hAnsi="Arial" w:cs="Arial"/>
                <w:sz w:val="24"/>
                <w:szCs w:val="24"/>
                <w:lang w:val="mn-MN"/>
              </w:rPr>
            </w:pPr>
          </w:p>
        </w:tc>
        <w:tc>
          <w:tcPr>
            <w:tcW w:w="3272" w:type="dxa"/>
            <w:tcBorders>
              <w:top w:val="single" w:sz="4" w:space="0" w:color="000000"/>
              <w:left w:val="single" w:sz="4" w:space="0" w:color="000000"/>
              <w:bottom w:val="single" w:sz="4" w:space="0" w:color="000000"/>
              <w:right w:val="single" w:sz="4" w:space="0" w:color="000000"/>
            </w:tcBorders>
            <w:hideMark/>
          </w:tcPr>
          <w:p w14:paraId="4FF674C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6.1 Судалгаа шинжилгээ, нээлт хийх, шинэ бүтээл гаргах асуудлыг дэмжих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3CE9F0EC"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CC5B48"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3BD6D949" w14:textId="77777777" w:rsidR="009E5093" w:rsidRPr="003270EF" w:rsidRDefault="009E5093">
            <w:pPr>
              <w:spacing w:after="120"/>
              <w:rPr>
                <w:rFonts w:ascii="Arial" w:hAnsi="Arial" w:cs="Arial"/>
                <w:sz w:val="24"/>
                <w:szCs w:val="24"/>
                <w:lang w:val="mn-MN"/>
              </w:rPr>
            </w:pPr>
          </w:p>
        </w:tc>
      </w:tr>
      <w:tr w:rsidR="009E5093" w:rsidRPr="003270EF" w14:paraId="2809898B" w14:textId="77777777" w:rsidTr="009E5093">
        <w:trPr>
          <w:trHeight w:val="928"/>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796177F5"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2B43DDFA"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6.2 Үйлдвэрлэлийн шинэ технологи болон шинэ бүтээгдэхүүнийг нэвтрүүлэх, дэлгэрүүлэхийг илүү хялбар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65A78FEB"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490AE0"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53331C7" w14:textId="77777777" w:rsidR="009E5093" w:rsidRPr="003270EF" w:rsidRDefault="009E5093">
            <w:pPr>
              <w:spacing w:after="120"/>
              <w:rPr>
                <w:rFonts w:ascii="Arial" w:hAnsi="Arial" w:cs="Arial"/>
                <w:sz w:val="24"/>
                <w:szCs w:val="24"/>
                <w:lang w:val="mn-MN"/>
              </w:rPr>
            </w:pPr>
          </w:p>
        </w:tc>
      </w:tr>
      <w:tr w:rsidR="009E5093" w:rsidRPr="003270EF" w14:paraId="2C7F3888" w14:textId="77777777" w:rsidTr="009E5093">
        <w:trPr>
          <w:trHeight w:val="53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464DC5AC" w14:textId="34847F4A"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7.Хэрэглэгч ба гэр бүлийн төсөв</w:t>
            </w:r>
          </w:p>
        </w:tc>
        <w:tc>
          <w:tcPr>
            <w:tcW w:w="3272" w:type="dxa"/>
            <w:tcBorders>
              <w:top w:val="single" w:sz="4" w:space="0" w:color="000000"/>
              <w:left w:val="single" w:sz="4" w:space="0" w:color="000000"/>
              <w:bottom w:val="single" w:sz="4" w:space="0" w:color="000000"/>
              <w:right w:val="single" w:sz="4" w:space="0" w:color="000000"/>
            </w:tcBorders>
            <w:hideMark/>
          </w:tcPr>
          <w:p w14:paraId="30A51F44"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7.1 Хэрэглээний үнийн төвшинд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49AD4DFE"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95DE65"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4881895B" w14:textId="77777777" w:rsidR="009E5093" w:rsidRPr="003270EF" w:rsidRDefault="009E5093">
            <w:pPr>
              <w:spacing w:after="120"/>
              <w:rPr>
                <w:rFonts w:ascii="Arial" w:hAnsi="Arial" w:cs="Arial"/>
                <w:sz w:val="24"/>
                <w:szCs w:val="24"/>
                <w:lang w:val="mn-MN"/>
              </w:rPr>
            </w:pPr>
          </w:p>
        </w:tc>
      </w:tr>
      <w:tr w:rsidR="009E5093" w:rsidRPr="003270EF" w14:paraId="55278466"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27A89665"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099E6421"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7.2 Хэрэглэгчдийн хувьд дотоодын зах зээлийг ашиглах боломж 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1C740BC0"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F37C59"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9F633A1" w14:textId="77777777" w:rsidR="009E5093" w:rsidRPr="003270EF" w:rsidRDefault="009E5093">
            <w:pPr>
              <w:spacing w:after="120"/>
              <w:rPr>
                <w:rFonts w:ascii="Arial" w:hAnsi="Arial" w:cs="Arial"/>
                <w:sz w:val="24"/>
                <w:szCs w:val="24"/>
                <w:lang w:val="mn-MN"/>
              </w:rPr>
            </w:pPr>
          </w:p>
        </w:tc>
      </w:tr>
      <w:tr w:rsidR="009E5093" w:rsidRPr="003270EF" w14:paraId="6CB9AFC7"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680F1FE2"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27471159"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7.3 Хэрэглэгчдийн эрх ашигт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C713A8D"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E02E67"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96116F0" w14:textId="77777777" w:rsidR="009E5093" w:rsidRPr="003270EF" w:rsidRDefault="009E5093">
            <w:pPr>
              <w:spacing w:after="120"/>
              <w:rPr>
                <w:rFonts w:ascii="Arial" w:hAnsi="Arial" w:cs="Arial"/>
                <w:sz w:val="24"/>
                <w:szCs w:val="24"/>
                <w:lang w:val="mn-MN"/>
              </w:rPr>
            </w:pPr>
          </w:p>
        </w:tc>
      </w:tr>
      <w:tr w:rsidR="009E5093" w:rsidRPr="003270EF" w14:paraId="6EA4C6E3" w14:textId="77777777" w:rsidTr="009E5093">
        <w:trPr>
          <w:trHeight w:val="1099"/>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2A996725" w14:textId="77777777" w:rsidR="009E5093" w:rsidRPr="003270EF" w:rsidRDefault="009E5093">
            <w:pP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5A16C809"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7.4 Хувь хүний/гэр бүлийн санхүүгийн байдалд (шууд, мөн урт хугацааны туршид)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3704FA0E"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F9BD6E"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BE516B5" w14:textId="77777777" w:rsidR="009E5093" w:rsidRPr="003270EF" w:rsidRDefault="009E5093">
            <w:pPr>
              <w:spacing w:after="120"/>
              <w:rPr>
                <w:rFonts w:ascii="Arial" w:hAnsi="Arial" w:cs="Arial"/>
                <w:sz w:val="24"/>
                <w:szCs w:val="24"/>
                <w:lang w:val="mn-MN"/>
              </w:rPr>
            </w:pPr>
          </w:p>
        </w:tc>
      </w:tr>
      <w:tr w:rsidR="009E5093" w:rsidRPr="003270EF" w14:paraId="54AE224D" w14:textId="77777777" w:rsidTr="000363E0">
        <w:trPr>
          <w:trHeight w:val="80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33592DC6" w14:textId="19180E7A"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8.Тодорхой бүс нутаг, салбарууд</w:t>
            </w:r>
          </w:p>
        </w:tc>
        <w:tc>
          <w:tcPr>
            <w:tcW w:w="3272" w:type="dxa"/>
            <w:tcBorders>
              <w:top w:val="single" w:sz="4" w:space="0" w:color="000000"/>
              <w:left w:val="single" w:sz="4" w:space="0" w:color="000000"/>
              <w:bottom w:val="single" w:sz="4" w:space="0" w:color="000000"/>
              <w:right w:val="single" w:sz="4" w:space="0" w:color="000000"/>
            </w:tcBorders>
            <w:hideMark/>
          </w:tcPr>
          <w:p w14:paraId="7F3DC3F1"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8.1 Тодорхой бүс нутгуудад тодорхой нэг чиглэлд, ажлын байрыг шинээр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7F92EB89"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62D1B1"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354EE" w14:textId="77777777" w:rsidR="009E5093" w:rsidRPr="003270EF" w:rsidRDefault="009E5093">
            <w:pPr>
              <w:spacing w:after="120"/>
              <w:rPr>
                <w:rFonts w:ascii="Arial" w:hAnsi="Arial" w:cs="Arial"/>
                <w:sz w:val="24"/>
                <w:szCs w:val="24"/>
                <w:lang w:val="mn-MN"/>
              </w:rPr>
            </w:pPr>
          </w:p>
        </w:tc>
      </w:tr>
      <w:tr w:rsidR="009E5093" w:rsidRPr="003270EF" w14:paraId="46F84741"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3766B6C5"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7A7E7263"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 xml:space="preserve">8.2 Тодорхой бүс нутгуудад тодорхой чиглэлд, ажлын </w:t>
            </w:r>
            <w:r w:rsidRPr="003270EF">
              <w:rPr>
                <w:rFonts w:ascii="Arial" w:hAnsi="Arial" w:cs="Arial"/>
                <w:sz w:val="24"/>
                <w:szCs w:val="24"/>
                <w:lang w:val="mn-MN"/>
              </w:rPr>
              <w:lastRenderedPageBreak/>
              <w:t>байрыг багасгах чиглэлээр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5FF7437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E3FDAE"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487C0B2" w14:textId="77777777" w:rsidR="009E5093" w:rsidRPr="003270EF" w:rsidRDefault="009E5093">
            <w:pPr>
              <w:spacing w:after="120"/>
              <w:rPr>
                <w:rFonts w:ascii="Arial" w:hAnsi="Arial" w:cs="Arial"/>
                <w:sz w:val="24"/>
                <w:szCs w:val="24"/>
                <w:lang w:val="mn-MN"/>
              </w:rPr>
            </w:pPr>
          </w:p>
        </w:tc>
      </w:tr>
      <w:tr w:rsidR="009E5093" w:rsidRPr="003270EF" w14:paraId="0F321C43"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3DD2533E"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48D04811"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8.3  Жижиг, дунд үйлдвэрүүд, эсхүл аж ахуйн нэгжийн тодорхой салбаруудад онцгой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79698625"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4C2EB4"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65A89391" w14:textId="77777777" w:rsidR="009E5093" w:rsidRPr="003270EF" w:rsidRDefault="009E5093">
            <w:pPr>
              <w:spacing w:after="120"/>
              <w:rPr>
                <w:rFonts w:ascii="Arial" w:hAnsi="Arial" w:cs="Arial"/>
                <w:sz w:val="24"/>
                <w:szCs w:val="24"/>
                <w:lang w:val="mn-MN"/>
              </w:rPr>
            </w:pPr>
          </w:p>
        </w:tc>
      </w:tr>
      <w:tr w:rsidR="009E5093" w:rsidRPr="003270EF" w14:paraId="0D69BAA2" w14:textId="77777777" w:rsidTr="009E5093">
        <w:trPr>
          <w:trHeight w:val="448"/>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24723DBC" w14:textId="69B989C9"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9.Төрийн захиргааны байгууллага</w:t>
            </w: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4DB72DC9"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9.1 Улсын төсөвт нөлөө үзүүлэх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076465B8"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9EF453"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tcPr>
          <w:p w14:paraId="3A0FDBA2" w14:textId="77777777" w:rsidR="009E5093" w:rsidRPr="003270EF" w:rsidRDefault="009E5093">
            <w:pPr>
              <w:spacing w:after="120"/>
              <w:rPr>
                <w:rFonts w:ascii="Arial" w:hAnsi="Arial" w:cs="Arial"/>
                <w:sz w:val="24"/>
                <w:szCs w:val="24"/>
                <w:lang w:val="mn-MN"/>
              </w:rPr>
            </w:pPr>
          </w:p>
        </w:tc>
      </w:tr>
      <w:tr w:rsidR="009E5093" w:rsidRPr="003270EF" w14:paraId="5EAF9714"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2C299818"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hideMark/>
          </w:tcPr>
          <w:p w14:paraId="52BC8FE2"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9.2 Шинээр төрийн байгууллага байгуулах, эсвэл төрийн байгууллагад бүтцийн өөрчлөлт хийгдэх шаардлага тавигдах эсэх</w:t>
            </w:r>
          </w:p>
        </w:tc>
        <w:tc>
          <w:tcPr>
            <w:tcW w:w="993" w:type="dxa"/>
            <w:tcBorders>
              <w:top w:val="single" w:sz="4" w:space="0" w:color="000000"/>
              <w:left w:val="single" w:sz="4" w:space="0" w:color="000000"/>
              <w:bottom w:val="single" w:sz="4" w:space="0" w:color="000000"/>
              <w:right w:val="single" w:sz="4" w:space="0" w:color="000000"/>
            </w:tcBorders>
          </w:tcPr>
          <w:p w14:paraId="26E8AFAA"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A7C913"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AD9C036" w14:textId="77777777" w:rsidR="009E5093" w:rsidRPr="003270EF" w:rsidRDefault="009E5093">
            <w:pPr>
              <w:spacing w:after="120"/>
              <w:rPr>
                <w:rFonts w:ascii="Arial" w:hAnsi="Arial" w:cs="Arial"/>
                <w:sz w:val="24"/>
                <w:szCs w:val="24"/>
                <w:lang w:val="mn-MN"/>
              </w:rPr>
            </w:pPr>
          </w:p>
        </w:tc>
      </w:tr>
      <w:tr w:rsidR="009E5093" w:rsidRPr="003270EF" w14:paraId="5C6B364D"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1143D4B4"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7243A939"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9.3 Төрийн байгууллагад захиргааны шинэ чиг үүрэг бий болгох эсэх</w:t>
            </w:r>
          </w:p>
        </w:tc>
        <w:tc>
          <w:tcPr>
            <w:tcW w:w="993" w:type="dxa"/>
            <w:tcBorders>
              <w:top w:val="single" w:sz="4" w:space="0" w:color="000000"/>
              <w:left w:val="single" w:sz="4" w:space="0" w:color="000000"/>
              <w:bottom w:val="single" w:sz="4" w:space="0" w:color="000000"/>
              <w:right w:val="single" w:sz="4" w:space="0" w:color="000000"/>
            </w:tcBorders>
            <w:vAlign w:val="center"/>
          </w:tcPr>
          <w:p w14:paraId="28BFD383"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222054"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23F2B41" w14:textId="77777777" w:rsidR="009E5093" w:rsidRPr="003270EF" w:rsidRDefault="009E5093">
            <w:pPr>
              <w:spacing w:after="120"/>
              <w:rPr>
                <w:rFonts w:ascii="Arial" w:hAnsi="Arial" w:cs="Arial"/>
                <w:sz w:val="24"/>
                <w:szCs w:val="24"/>
                <w:lang w:val="mn-MN"/>
              </w:rPr>
            </w:pPr>
          </w:p>
        </w:tc>
      </w:tr>
      <w:tr w:rsidR="009E5093" w:rsidRPr="003270EF" w14:paraId="7BC60A66" w14:textId="77777777" w:rsidTr="009E5093">
        <w:trPr>
          <w:trHeight w:val="800"/>
        </w:trPr>
        <w:tc>
          <w:tcPr>
            <w:tcW w:w="2257" w:type="dxa"/>
            <w:vMerge w:val="restart"/>
            <w:tcBorders>
              <w:top w:val="single" w:sz="4" w:space="0" w:color="000000"/>
              <w:left w:val="single" w:sz="4" w:space="0" w:color="000000"/>
              <w:bottom w:val="single" w:sz="4" w:space="0" w:color="000000"/>
              <w:right w:val="single" w:sz="4" w:space="0" w:color="000000"/>
            </w:tcBorders>
            <w:vAlign w:val="center"/>
          </w:tcPr>
          <w:p w14:paraId="31D34B76" w14:textId="7BECD022"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10.Микро эдийн засгийн хүрээнд</w:t>
            </w: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1202C0AB"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10.1 Эдийн засгийн өсөлт болон ажил эрхлэлтийн байдалд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0EA60896" w14:textId="77777777" w:rsidR="009E5093" w:rsidRPr="003270EF" w:rsidRDefault="009E5093">
            <w:pPr>
              <w:spacing w:after="120"/>
              <w:rPr>
                <w:rFonts w:ascii="Arial" w:hAnsi="Arial" w:cs="Arial"/>
                <w:sz w:val="24"/>
                <w:szCs w:val="24"/>
                <w:lang w:val="mn-MN"/>
              </w:rPr>
            </w:pPr>
          </w:p>
          <w:p w14:paraId="12A41945" w14:textId="77777777" w:rsidR="009E5093" w:rsidRPr="003270EF" w:rsidRDefault="009E5093">
            <w:pPr>
              <w:spacing w:after="120"/>
              <w:rPr>
                <w:rFonts w:ascii="Arial" w:hAnsi="Arial" w:cs="Arial"/>
                <w:sz w:val="24"/>
                <w:szCs w:val="24"/>
                <w:lang w:val="mn-MN"/>
              </w:rPr>
            </w:pPr>
          </w:p>
          <w:p w14:paraId="3C6A1713"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0417C8"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111325E" w14:textId="77777777" w:rsidR="009E5093" w:rsidRPr="003270EF" w:rsidRDefault="009E5093">
            <w:pPr>
              <w:spacing w:after="120"/>
              <w:rPr>
                <w:rFonts w:ascii="Arial" w:hAnsi="Arial" w:cs="Arial"/>
                <w:sz w:val="24"/>
                <w:szCs w:val="24"/>
                <w:lang w:val="mn-MN"/>
              </w:rPr>
            </w:pPr>
          </w:p>
        </w:tc>
      </w:tr>
      <w:tr w:rsidR="009E5093" w:rsidRPr="003270EF" w14:paraId="7BFDEDDF" w14:textId="77777777" w:rsidTr="009E5093">
        <w:trPr>
          <w:trHeight w:val="800"/>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7789EB7B"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011BB46A"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10.2 Хөрөнгө оруулалтын нөхцөлийг сайжруулах, зах зээлийн тогтвортой хөгжлийг дэмжих эсэх</w:t>
            </w:r>
          </w:p>
        </w:tc>
        <w:tc>
          <w:tcPr>
            <w:tcW w:w="993" w:type="dxa"/>
            <w:tcBorders>
              <w:top w:val="single" w:sz="4" w:space="0" w:color="000000"/>
              <w:left w:val="single" w:sz="4" w:space="0" w:color="000000"/>
              <w:bottom w:val="single" w:sz="4" w:space="0" w:color="000000"/>
              <w:right w:val="single" w:sz="4" w:space="0" w:color="000000"/>
            </w:tcBorders>
          </w:tcPr>
          <w:p w14:paraId="1EE4FB2F" w14:textId="77777777" w:rsidR="009E5093" w:rsidRPr="003270EF" w:rsidRDefault="009E5093">
            <w:pPr>
              <w:spacing w:after="120"/>
              <w:rPr>
                <w:rFonts w:ascii="Arial" w:hAnsi="Arial" w:cs="Arial"/>
                <w:sz w:val="24"/>
                <w:szCs w:val="24"/>
                <w:lang w:val="mn-MN"/>
              </w:rPr>
            </w:pPr>
          </w:p>
          <w:p w14:paraId="51850826" w14:textId="77777777" w:rsidR="009E5093" w:rsidRPr="003270EF" w:rsidRDefault="009E5093">
            <w:pPr>
              <w:spacing w:after="120"/>
              <w:rPr>
                <w:rFonts w:ascii="Arial" w:hAnsi="Arial" w:cs="Arial"/>
                <w:sz w:val="24"/>
                <w:szCs w:val="24"/>
                <w:lang w:val="mn-MN"/>
              </w:rPr>
            </w:pPr>
          </w:p>
          <w:p w14:paraId="7796897B" w14:textId="77777777" w:rsidR="009E5093" w:rsidRPr="003270EF" w:rsidRDefault="009E5093" w:rsidP="00742690">
            <w:pPr>
              <w:spacing w:after="120"/>
              <w:ind w:firstLine="68"/>
              <w:rPr>
                <w:rFonts w:ascii="Arial" w:hAnsi="Arial" w:cs="Arial"/>
                <w:sz w:val="24"/>
                <w:szCs w:val="24"/>
                <w:lang w:val="mn-MN"/>
              </w:rPr>
            </w:pPr>
            <w:r w:rsidRPr="003270EF">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65253CF3" w14:textId="77777777" w:rsidR="009E5093" w:rsidRPr="003270EF" w:rsidRDefault="009E5093">
            <w:pPr>
              <w:spacing w:after="120"/>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A02D7D" w14:textId="77777777" w:rsidR="009E5093" w:rsidRPr="003270EF" w:rsidRDefault="009E5093">
            <w:pPr>
              <w:spacing w:after="120"/>
              <w:rPr>
                <w:rFonts w:ascii="Arial" w:hAnsi="Arial" w:cs="Arial"/>
                <w:sz w:val="24"/>
                <w:szCs w:val="24"/>
                <w:lang w:val="mn-MN"/>
              </w:rPr>
            </w:pPr>
          </w:p>
        </w:tc>
      </w:tr>
      <w:tr w:rsidR="009E5093" w:rsidRPr="003270EF" w14:paraId="7FAF42F6" w14:textId="77777777" w:rsidTr="009E5093">
        <w:trPr>
          <w:trHeight w:val="355"/>
        </w:trPr>
        <w:tc>
          <w:tcPr>
            <w:tcW w:w="2257" w:type="dxa"/>
            <w:vMerge/>
            <w:tcBorders>
              <w:top w:val="single" w:sz="4" w:space="0" w:color="000000"/>
              <w:left w:val="single" w:sz="4" w:space="0" w:color="000000"/>
              <w:bottom w:val="single" w:sz="4" w:space="0" w:color="000000"/>
              <w:right w:val="single" w:sz="4" w:space="0" w:color="000000"/>
            </w:tcBorders>
            <w:vAlign w:val="center"/>
            <w:hideMark/>
          </w:tcPr>
          <w:p w14:paraId="579B7F91" w14:textId="77777777" w:rsidR="009E5093" w:rsidRPr="003270EF" w:rsidRDefault="009E5093" w:rsidP="000363E0">
            <w:pPr>
              <w:jc w:val="center"/>
              <w:rPr>
                <w:rFonts w:ascii="Arial" w:eastAsia="Times New Roman" w:hAnsi="Arial" w:cs="Arial"/>
                <w:sz w:val="24"/>
                <w:szCs w:val="24"/>
                <w:lang w:val="mn-MN" w:eastAsia="en-US"/>
              </w:rPr>
            </w:pP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0379CBC0" w14:textId="0E2C1E35"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 xml:space="preserve">10.3 </w:t>
            </w:r>
            <w:r w:rsidR="00830839" w:rsidRPr="003270EF">
              <w:rPr>
                <w:rFonts w:ascii="Arial" w:hAnsi="Arial" w:cs="Arial"/>
                <w:sz w:val="24"/>
                <w:szCs w:val="24"/>
                <w:lang w:val="mn-MN"/>
              </w:rPr>
              <w:t>Инфляц</w:t>
            </w:r>
            <w:r w:rsidRPr="003270EF">
              <w:rPr>
                <w:rFonts w:ascii="Arial" w:hAnsi="Arial" w:cs="Arial"/>
                <w:sz w:val="24"/>
                <w:szCs w:val="24"/>
                <w:lang w:val="mn-MN"/>
              </w:rPr>
              <w:t xml:space="preserve"> нэмэгдэх эсэх</w:t>
            </w:r>
          </w:p>
        </w:tc>
        <w:tc>
          <w:tcPr>
            <w:tcW w:w="993" w:type="dxa"/>
            <w:tcBorders>
              <w:top w:val="single" w:sz="4" w:space="0" w:color="000000"/>
              <w:left w:val="single" w:sz="4" w:space="0" w:color="000000"/>
              <w:bottom w:val="single" w:sz="4" w:space="0" w:color="000000"/>
              <w:right w:val="single" w:sz="4" w:space="0" w:color="000000"/>
            </w:tcBorders>
          </w:tcPr>
          <w:p w14:paraId="728A31B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A1C5FF" w14:textId="77777777" w:rsidR="009E5093" w:rsidRPr="003270EF" w:rsidRDefault="009E5093" w:rsidP="00742690">
            <w:pPr>
              <w:spacing w:after="120"/>
              <w:ind w:firstLine="203"/>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587FF" w14:textId="77777777" w:rsidR="009E5093" w:rsidRPr="003270EF" w:rsidRDefault="009E5093">
            <w:pPr>
              <w:spacing w:after="120"/>
              <w:rPr>
                <w:rFonts w:ascii="Arial" w:hAnsi="Arial" w:cs="Arial"/>
                <w:sz w:val="24"/>
                <w:szCs w:val="24"/>
                <w:lang w:val="mn-MN"/>
              </w:rPr>
            </w:pPr>
          </w:p>
        </w:tc>
      </w:tr>
      <w:tr w:rsidR="009E5093" w:rsidRPr="003270EF" w14:paraId="47DC0F03" w14:textId="77777777" w:rsidTr="009E5093">
        <w:trPr>
          <w:trHeight w:val="800"/>
        </w:trPr>
        <w:tc>
          <w:tcPr>
            <w:tcW w:w="2257" w:type="dxa"/>
            <w:tcBorders>
              <w:top w:val="single" w:sz="4" w:space="0" w:color="000000"/>
              <w:left w:val="single" w:sz="4" w:space="0" w:color="000000"/>
              <w:bottom w:val="single" w:sz="4" w:space="0" w:color="000000"/>
              <w:right w:val="single" w:sz="4" w:space="0" w:color="000000"/>
            </w:tcBorders>
            <w:vAlign w:val="center"/>
            <w:hideMark/>
          </w:tcPr>
          <w:p w14:paraId="01A8C4FE"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11.Олон улсын харилцаа</w:t>
            </w:r>
          </w:p>
        </w:tc>
        <w:tc>
          <w:tcPr>
            <w:tcW w:w="3272" w:type="dxa"/>
            <w:tcBorders>
              <w:top w:val="single" w:sz="4" w:space="0" w:color="000000"/>
              <w:left w:val="single" w:sz="4" w:space="0" w:color="000000"/>
              <w:bottom w:val="single" w:sz="4" w:space="0" w:color="000000"/>
              <w:right w:val="single" w:sz="4" w:space="0" w:color="000000"/>
            </w:tcBorders>
            <w:vAlign w:val="center"/>
            <w:hideMark/>
          </w:tcPr>
          <w:p w14:paraId="4299EDDC"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11.1 Монгол Улсын олон улсын гэрээтэй нийцэж байгаа эсэх</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46E37F" w14:textId="77777777" w:rsidR="009E5093" w:rsidRPr="003270EF" w:rsidRDefault="009E5093" w:rsidP="00742690">
            <w:pPr>
              <w:spacing w:after="120"/>
              <w:ind w:firstLine="68"/>
              <w:rPr>
                <w:rFonts w:ascii="Arial" w:hAnsi="Arial" w:cs="Arial"/>
                <w:sz w:val="24"/>
                <w:szCs w:val="24"/>
                <w:lang w:val="mn-MN"/>
              </w:rPr>
            </w:pPr>
            <w:r w:rsidRPr="003270EF">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hideMark/>
          </w:tcPr>
          <w:p w14:paraId="08924486" w14:textId="77777777" w:rsidR="009E5093" w:rsidRPr="003270EF" w:rsidRDefault="009E5093">
            <w:pPr>
              <w:spacing w:after="120"/>
              <w:rPr>
                <w:rFonts w:ascii="Arial" w:hAnsi="Arial" w:cs="Arial"/>
                <w:sz w:val="24"/>
                <w:szCs w:val="24"/>
                <w:lang w:val="mn-MN"/>
              </w:rPr>
            </w:pPr>
            <w:r w:rsidRPr="003270EF">
              <w:rPr>
                <w:rFonts w:ascii="Arial" w:hAnsi="Arial" w:cs="Arial"/>
                <w:sz w:val="24"/>
                <w:szCs w:val="24"/>
                <w:lang w:val="mn-MN"/>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5B83CC" w14:textId="77777777" w:rsidR="009E5093" w:rsidRPr="003270EF" w:rsidRDefault="009E5093">
            <w:pPr>
              <w:spacing w:after="120"/>
              <w:rPr>
                <w:rFonts w:ascii="Arial" w:hAnsi="Arial" w:cs="Arial"/>
                <w:sz w:val="24"/>
                <w:szCs w:val="24"/>
                <w:lang w:val="mn-MN"/>
              </w:rPr>
            </w:pPr>
          </w:p>
        </w:tc>
      </w:tr>
    </w:tbl>
    <w:p w14:paraId="6038C120" w14:textId="77777777" w:rsidR="009E5093" w:rsidRPr="003270EF" w:rsidRDefault="009E5093" w:rsidP="009E5093">
      <w:pPr>
        <w:spacing w:after="120"/>
        <w:rPr>
          <w:rFonts w:ascii="Arial" w:eastAsia="Times New Roman" w:hAnsi="Arial" w:cs="Arial"/>
          <w:sz w:val="24"/>
          <w:szCs w:val="24"/>
          <w:lang w:val="mn-MN" w:eastAsia="en-US"/>
        </w:rPr>
      </w:pPr>
    </w:p>
    <w:p w14:paraId="7C55DD0F"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Нийгэмд үзүүлэх үр нөлөө</w:t>
      </w: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117"/>
        <w:gridCol w:w="993"/>
        <w:gridCol w:w="992"/>
        <w:gridCol w:w="2268"/>
      </w:tblGrid>
      <w:tr w:rsidR="009E5093" w:rsidRPr="003270EF" w14:paraId="0E6E0439" w14:textId="77777777" w:rsidTr="00A811B6">
        <w:tc>
          <w:tcPr>
            <w:tcW w:w="2410" w:type="dxa"/>
            <w:tcBorders>
              <w:top w:val="single" w:sz="4" w:space="0" w:color="000000"/>
              <w:left w:val="single" w:sz="4" w:space="0" w:color="000000"/>
              <w:bottom w:val="single" w:sz="4" w:space="0" w:color="000000"/>
              <w:right w:val="single" w:sz="4" w:space="0" w:color="000000"/>
            </w:tcBorders>
            <w:vAlign w:val="center"/>
            <w:hideMark/>
          </w:tcPr>
          <w:p w14:paraId="050E92FF" w14:textId="77777777" w:rsidR="009E5093" w:rsidRPr="003270EF" w:rsidRDefault="009E5093" w:rsidP="0086498B">
            <w:pPr>
              <w:spacing w:after="120"/>
              <w:ind w:firstLine="0"/>
              <w:jc w:val="center"/>
              <w:rPr>
                <w:rFonts w:ascii="Arial" w:hAnsi="Arial" w:cs="Arial"/>
                <w:sz w:val="24"/>
                <w:szCs w:val="24"/>
                <w:lang w:val="mn-MN"/>
              </w:rPr>
            </w:pPr>
            <w:r w:rsidRPr="003270EF">
              <w:rPr>
                <w:rFonts w:ascii="Arial" w:hAnsi="Arial" w:cs="Arial"/>
                <w:sz w:val="24"/>
                <w:szCs w:val="24"/>
                <w:lang w:val="mn-MN"/>
              </w:rPr>
              <w:t>Үзүүлэх үр нөлөө</w:t>
            </w:r>
          </w:p>
        </w:tc>
        <w:tc>
          <w:tcPr>
            <w:tcW w:w="3117" w:type="dxa"/>
            <w:tcBorders>
              <w:top w:val="single" w:sz="4" w:space="0" w:color="000000"/>
              <w:left w:val="single" w:sz="4" w:space="0" w:color="000000"/>
              <w:bottom w:val="single" w:sz="4" w:space="0" w:color="000000"/>
              <w:right w:val="single" w:sz="4" w:space="0" w:color="000000"/>
            </w:tcBorders>
            <w:vAlign w:val="center"/>
          </w:tcPr>
          <w:p w14:paraId="32B217C7" w14:textId="61D6E45F" w:rsidR="009E5093" w:rsidRPr="003270EF" w:rsidRDefault="009E5093" w:rsidP="0086498B">
            <w:pPr>
              <w:spacing w:after="120"/>
              <w:ind w:firstLine="0"/>
              <w:jc w:val="center"/>
              <w:rPr>
                <w:rFonts w:ascii="Arial" w:hAnsi="Arial" w:cs="Arial"/>
                <w:sz w:val="24"/>
                <w:szCs w:val="24"/>
                <w:lang w:val="mn-MN"/>
              </w:rPr>
            </w:pPr>
            <w:r w:rsidRPr="003270EF">
              <w:rPr>
                <w:rFonts w:ascii="Arial" w:hAnsi="Arial" w:cs="Arial"/>
                <w:sz w:val="24"/>
                <w:szCs w:val="24"/>
                <w:lang w:val="mn-MN"/>
              </w:rPr>
              <w:t>Холбогдох асуултууд</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54704BB" w14:textId="77777777" w:rsidR="009E5093" w:rsidRPr="003270EF" w:rsidRDefault="009E5093" w:rsidP="0086498B">
            <w:pPr>
              <w:spacing w:after="120"/>
              <w:ind w:firstLine="0"/>
              <w:jc w:val="center"/>
              <w:rPr>
                <w:rFonts w:ascii="Arial" w:hAnsi="Arial" w:cs="Arial"/>
                <w:sz w:val="24"/>
                <w:szCs w:val="24"/>
                <w:lang w:val="mn-MN"/>
              </w:rPr>
            </w:pPr>
            <w:r w:rsidRPr="003270EF">
              <w:rPr>
                <w:rFonts w:ascii="Arial" w:hAnsi="Arial" w:cs="Arial"/>
                <w:sz w:val="24"/>
                <w:szCs w:val="24"/>
                <w:lang w:val="mn-MN"/>
              </w:rPr>
              <w:t>Хариулт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8D792A" w14:textId="77777777" w:rsidR="009E5093" w:rsidRPr="003270EF" w:rsidRDefault="009E5093" w:rsidP="0086498B">
            <w:pPr>
              <w:spacing w:after="120"/>
              <w:ind w:firstLine="0"/>
              <w:jc w:val="center"/>
              <w:rPr>
                <w:rFonts w:ascii="Arial" w:hAnsi="Arial" w:cs="Arial"/>
                <w:sz w:val="24"/>
                <w:szCs w:val="24"/>
                <w:lang w:val="mn-MN"/>
              </w:rPr>
            </w:pPr>
            <w:r w:rsidRPr="003270EF">
              <w:rPr>
                <w:rFonts w:ascii="Arial" w:hAnsi="Arial" w:cs="Arial"/>
                <w:sz w:val="24"/>
                <w:szCs w:val="24"/>
                <w:lang w:val="mn-MN"/>
              </w:rPr>
              <w:t>Тайлбар</w:t>
            </w:r>
          </w:p>
        </w:tc>
      </w:tr>
      <w:tr w:rsidR="009E5093" w:rsidRPr="003270EF" w14:paraId="71DB142A" w14:textId="77777777" w:rsidTr="00A811B6">
        <w:trPr>
          <w:trHeight w:val="742"/>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DA4A885" w14:textId="77777777" w:rsidR="009E5093" w:rsidRPr="003270EF" w:rsidRDefault="009E5093" w:rsidP="00282B01">
            <w:pPr>
              <w:spacing w:after="120"/>
              <w:jc w:val="center"/>
              <w:rPr>
                <w:rFonts w:ascii="Arial" w:hAnsi="Arial" w:cs="Arial"/>
                <w:sz w:val="24"/>
                <w:szCs w:val="24"/>
                <w:lang w:val="mn-MN"/>
              </w:rPr>
            </w:pPr>
          </w:p>
          <w:p w14:paraId="15CE2979"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1.Ажил эрхлэлтийн байдал, хөдөлмөрийн зах зээл</w:t>
            </w:r>
          </w:p>
        </w:tc>
        <w:tc>
          <w:tcPr>
            <w:tcW w:w="3117" w:type="dxa"/>
            <w:tcBorders>
              <w:top w:val="single" w:sz="4" w:space="0" w:color="000000"/>
              <w:left w:val="single" w:sz="4" w:space="0" w:color="000000"/>
              <w:bottom w:val="single" w:sz="4" w:space="0" w:color="000000"/>
              <w:right w:val="single" w:sz="4" w:space="0" w:color="000000"/>
            </w:tcBorders>
            <w:hideMark/>
          </w:tcPr>
          <w:p w14:paraId="2119B796"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1.1 Шинээр ажлын байр бий болох эсэх</w:t>
            </w:r>
          </w:p>
        </w:tc>
        <w:tc>
          <w:tcPr>
            <w:tcW w:w="993" w:type="dxa"/>
            <w:tcBorders>
              <w:top w:val="single" w:sz="4" w:space="0" w:color="000000"/>
              <w:left w:val="single" w:sz="4" w:space="0" w:color="000000"/>
              <w:bottom w:val="single" w:sz="4" w:space="0" w:color="000000"/>
              <w:right w:val="single" w:sz="4" w:space="0" w:color="000000"/>
            </w:tcBorders>
          </w:tcPr>
          <w:p w14:paraId="72A4CAE8" w14:textId="77777777" w:rsidR="009E5093" w:rsidRPr="003270EF" w:rsidRDefault="00E27BE1" w:rsidP="00E27BE1">
            <w:pPr>
              <w:spacing w:after="120"/>
              <w:ind w:firstLine="63"/>
              <w:rPr>
                <w:rFonts w:ascii="Arial" w:hAnsi="Arial" w:cs="Arial"/>
                <w:sz w:val="24"/>
                <w:szCs w:val="24"/>
                <w:lang w:val="mn-MN"/>
              </w:rPr>
            </w:pPr>
            <w:r w:rsidRPr="003270EF">
              <w:rPr>
                <w:rFonts w:ascii="Arial" w:hAnsi="Arial" w:cs="Arial"/>
                <w:sz w:val="24"/>
                <w:szCs w:val="24"/>
                <w:lang w:val="mn-MN"/>
              </w:rPr>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3709292F" w14:textId="77777777" w:rsidR="009E5093" w:rsidRPr="003270EF" w:rsidRDefault="009E5093" w:rsidP="00E27BE1">
            <w:pPr>
              <w:spacing w:after="120"/>
              <w:ind w:firstLine="203"/>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7DB023" w14:textId="17037706" w:rsidR="009E5093" w:rsidRPr="003270EF" w:rsidRDefault="00E27BE1" w:rsidP="005D601C">
            <w:pPr>
              <w:spacing w:after="120"/>
              <w:ind w:firstLine="67"/>
              <w:rPr>
                <w:rFonts w:ascii="Arial" w:hAnsi="Arial" w:cs="Arial"/>
                <w:sz w:val="24"/>
                <w:szCs w:val="24"/>
                <w:lang w:val="mn-MN"/>
              </w:rPr>
            </w:pPr>
            <w:r w:rsidRPr="003270EF">
              <w:rPr>
                <w:rFonts w:ascii="Arial" w:hAnsi="Arial" w:cs="Arial"/>
                <w:sz w:val="24"/>
                <w:szCs w:val="24"/>
                <w:lang w:val="mn-MN"/>
              </w:rPr>
              <w:t xml:space="preserve">Компаниудын </w:t>
            </w:r>
            <w:r w:rsidR="00830839" w:rsidRPr="003270EF">
              <w:rPr>
                <w:rFonts w:ascii="Arial" w:hAnsi="Arial" w:cs="Arial"/>
                <w:sz w:val="24"/>
                <w:szCs w:val="24"/>
                <w:lang w:val="mn-MN"/>
              </w:rPr>
              <w:t>чадавх</w:t>
            </w:r>
            <w:r w:rsidRPr="003270EF">
              <w:rPr>
                <w:rFonts w:ascii="Arial" w:hAnsi="Arial" w:cs="Arial"/>
                <w:sz w:val="24"/>
                <w:szCs w:val="24"/>
                <w:lang w:val="mn-MN"/>
              </w:rPr>
              <w:t xml:space="preserve"> сайжирч орон тоо нэмэгдэнэ.</w:t>
            </w:r>
          </w:p>
        </w:tc>
      </w:tr>
      <w:tr w:rsidR="009E5093" w:rsidRPr="003270EF" w14:paraId="7B3A436F" w14:textId="77777777" w:rsidTr="00A811B6">
        <w:trPr>
          <w:trHeight w:val="4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CA18D5C"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5CB8F73C"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1.2 Шууд болон шууд бусаар ажлын байрны цомхотгол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3EF19988"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9BBCFD"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2AE13CB" w14:textId="77777777" w:rsidR="009E5093" w:rsidRPr="003270EF" w:rsidRDefault="009E5093">
            <w:pPr>
              <w:spacing w:after="120"/>
              <w:rPr>
                <w:rFonts w:ascii="Arial" w:hAnsi="Arial" w:cs="Arial"/>
                <w:sz w:val="24"/>
                <w:szCs w:val="24"/>
                <w:lang w:val="mn-MN"/>
              </w:rPr>
            </w:pPr>
          </w:p>
        </w:tc>
      </w:tr>
      <w:tr w:rsidR="009E5093" w:rsidRPr="003270EF" w14:paraId="5503095F" w14:textId="77777777" w:rsidTr="00A811B6">
        <w:trPr>
          <w:trHeight w:val="40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53A00B9"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D3A7560"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 xml:space="preserve">1.3 Тодорхой ажил мэргэжлийн хүмүүс болон </w:t>
            </w:r>
            <w:r w:rsidRPr="003270EF">
              <w:rPr>
                <w:rFonts w:ascii="Arial" w:hAnsi="Arial" w:cs="Arial"/>
                <w:sz w:val="24"/>
                <w:szCs w:val="24"/>
                <w:lang w:val="mn-MN"/>
              </w:rPr>
              <w:lastRenderedPageBreak/>
              <w:t>хувиараа хөдөлмөр эрхлэгчдэд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66B5B83E" w14:textId="77777777" w:rsidR="009E5093" w:rsidRPr="003270EF" w:rsidRDefault="00E27BE1" w:rsidP="000363E0">
            <w:pPr>
              <w:spacing w:after="120"/>
              <w:ind w:firstLine="0"/>
              <w:rPr>
                <w:rFonts w:ascii="Arial" w:hAnsi="Arial" w:cs="Arial"/>
                <w:sz w:val="24"/>
                <w:szCs w:val="24"/>
                <w:lang w:val="mn-MN"/>
              </w:rPr>
            </w:pPr>
            <w:r w:rsidRPr="003270EF">
              <w:rPr>
                <w:rFonts w:ascii="Arial" w:hAnsi="Arial" w:cs="Arial"/>
                <w:sz w:val="24"/>
                <w:szCs w:val="24"/>
                <w:lang w:val="mn-MN"/>
              </w:rPr>
              <w:lastRenderedPageBreak/>
              <w:t>Тийм</w:t>
            </w:r>
          </w:p>
        </w:tc>
        <w:tc>
          <w:tcPr>
            <w:tcW w:w="992" w:type="dxa"/>
            <w:tcBorders>
              <w:top w:val="single" w:sz="4" w:space="0" w:color="000000"/>
              <w:left w:val="single" w:sz="4" w:space="0" w:color="000000"/>
              <w:bottom w:val="single" w:sz="4" w:space="0" w:color="000000"/>
              <w:right w:val="single" w:sz="4" w:space="0" w:color="000000"/>
            </w:tcBorders>
            <w:vAlign w:val="center"/>
          </w:tcPr>
          <w:p w14:paraId="646A1097" w14:textId="77777777" w:rsidR="009E5093" w:rsidRPr="003270EF" w:rsidRDefault="009E5093" w:rsidP="000363E0">
            <w:pPr>
              <w:spacing w:after="120"/>
              <w:ind w:firstLine="203"/>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0B6A8A" w14:textId="77777777" w:rsidR="009E5093" w:rsidRPr="003270EF" w:rsidRDefault="005D601C" w:rsidP="005D601C">
            <w:pPr>
              <w:spacing w:after="120"/>
              <w:ind w:firstLine="0"/>
              <w:rPr>
                <w:rFonts w:ascii="Arial" w:hAnsi="Arial" w:cs="Arial"/>
                <w:sz w:val="24"/>
                <w:szCs w:val="24"/>
                <w:lang w:val="mn-MN"/>
              </w:rPr>
            </w:pPr>
            <w:r w:rsidRPr="003270EF">
              <w:rPr>
                <w:rFonts w:ascii="Arial" w:hAnsi="Arial" w:cs="Arial"/>
                <w:sz w:val="24"/>
                <w:szCs w:val="24"/>
                <w:lang w:val="mn-MN"/>
              </w:rPr>
              <w:t xml:space="preserve">Тогтвор суурьшилтай </w:t>
            </w:r>
            <w:r w:rsidRPr="003270EF">
              <w:rPr>
                <w:rFonts w:ascii="Arial" w:hAnsi="Arial" w:cs="Arial"/>
                <w:sz w:val="24"/>
                <w:szCs w:val="24"/>
                <w:lang w:val="mn-MN"/>
              </w:rPr>
              <w:lastRenderedPageBreak/>
              <w:t xml:space="preserve">ажиллах нөхцөл бүрдэнэ. </w:t>
            </w:r>
          </w:p>
        </w:tc>
      </w:tr>
      <w:tr w:rsidR="009E5093" w:rsidRPr="003270EF" w14:paraId="1973F64A" w14:textId="77777777" w:rsidTr="00A811B6">
        <w:trPr>
          <w:trHeight w:val="69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08B6829"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F27E741"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1.4 Тодорхой насны хүмүүсийн ажил эрхлэлтийн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28DF73EB" w14:textId="77777777" w:rsidR="009E5093" w:rsidRPr="003270EF" w:rsidRDefault="009E5093">
            <w:pPr>
              <w:spacing w:after="120"/>
              <w:rPr>
                <w:rFonts w:ascii="Arial" w:hAnsi="Arial" w:cs="Arial"/>
                <w:sz w:val="24"/>
                <w:szCs w:val="24"/>
                <w:lang w:val="mn-MN"/>
              </w:rPr>
            </w:pPr>
          </w:p>
          <w:p w14:paraId="1F6EC6E7"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D15F29"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363CA088" w14:textId="77777777" w:rsidR="009E5093" w:rsidRPr="003270EF" w:rsidRDefault="009E5093" w:rsidP="000363E0">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EE745F7" w14:textId="77777777" w:rsidR="009E5093" w:rsidRPr="003270EF" w:rsidRDefault="009E5093">
            <w:pPr>
              <w:spacing w:after="120"/>
              <w:rPr>
                <w:rFonts w:ascii="Arial" w:hAnsi="Arial" w:cs="Arial"/>
                <w:sz w:val="24"/>
                <w:szCs w:val="24"/>
                <w:lang w:val="mn-MN"/>
              </w:rPr>
            </w:pPr>
          </w:p>
        </w:tc>
      </w:tr>
      <w:tr w:rsidR="009E5093" w:rsidRPr="003270EF" w14:paraId="6D3499C7" w14:textId="77777777" w:rsidTr="00A811B6">
        <w:trPr>
          <w:trHeight w:val="877"/>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B43F588"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2.Ажлын стандарт, хөдөлмөрлөх эрх</w:t>
            </w:r>
          </w:p>
        </w:tc>
        <w:tc>
          <w:tcPr>
            <w:tcW w:w="3117" w:type="dxa"/>
            <w:tcBorders>
              <w:top w:val="single" w:sz="4" w:space="0" w:color="000000"/>
              <w:left w:val="single" w:sz="4" w:space="0" w:color="000000"/>
              <w:bottom w:val="single" w:sz="4" w:space="0" w:color="000000"/>
              <w:right w:val="single" w:sz="4" w:space="0" w:color="000000"/>
            </w:tcBorders>
            <w:hideMark/>
          </w:tcPr>
          <w:p w14:paraId="292F446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2.1 Ажлын чанар, стандартад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560778B"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B4D2D42"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ACE08CE" w14:textId="77777777" w:rsidR="009E5093" w:rsidRPr="003270EF" w:rsidRDefault="009E5093">
            <w:pPr>
              <w:spacing w:after="120"/>
              <w:rPr>
                <w:rFonts w:ascii="Arial" w:hAnsi="Arial" w:cs="Arial"/>
                <w:sz w:val="24"/>
                <w:szCs w:val="24"/>
                <w:lang w:val="mn-MN"/>
              </w:rPr>
            </w:pPr>
          </w:p>
        </w:tc>
      </w:tr>
      <w:tr w:rsidR="009E5093" w:rsidRPr="003270EF" w14:paraId="4033C98A" w14:textId="77777777" w:rsidTr="00A811B6">
        <w:trPr>
          <w:trHeight w:val="65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5FC6A6C"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F8B5FE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2.2 Ажилчдын эрүүл мэнд, хөдөлмөрийн аюулгүй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70EB7410"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D084C6"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1825641" w14:textId="77777777" w:rsidR="009E5093" w:rsidRPr="003270EF" w:rsidRDefault="009E5093">
            <w:pPr>
              <w:spacing w:after="120"/>
              <w:rPr>
                <w:rFonts w:ascii="Arial" w:hAnsi="Arial" w:cs="Arial"/>
                <w:sz w:val="24"/>
                <w:szCs w:val="24"/>
                <w:lang w:val="mn-MN"/>
              </w:rPr>
            </w:pPr>
          </w:p>
        </w:tc>
      </w:tr>
      <w:tr w:rsidR="009E5093" w:rsidRPr="003270EF" w14:paraId="4C53154C" w14:textId="77777777" w:rsidTr="00A811B6">
        <w:trPr>
          <w:trHeight w:val="5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DC78961"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AEE0457"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2.3 Ажилчдын эрх, үүрэгт шууд болон шууд бусаар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82936A0"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F6E3345"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1B1C803" w14:textId="77777777" w:rsidR="009E5093" w:rsidRPr="003270EF" w:rsidRDefault="009E5093">
            <w:pPr>
              <w:spacing w:after="120"/>
              <w:rPr>
                <w:rFonts w:ascii="Arial" w:hAnsi="Arial" w:cs="Arial"/>
                <w:sz w:val="24"/>
                <w:szCs w:val="24"/>
                <w:lang w:val="mn-MN"/>
              </w:rPr>
            </w:pPr>
          </w:p>
        </w:tc>
      </w:tr>
      <w:tr w:rsidR="009E5093" w:rsidRPr="003270EF" w14:paraId="74289610" w14:textId="77777777" w:rsidTr="00A811B6">
        <w:trPr>
          <w:trHeight w:val="3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A64E857"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C322260"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2.4 Шинээр ажлын стандарт гаргаж ирэх эсэх</w:t>
            </w:r>
          </w:p>
        </w:tc>
        <w:tc>
          <w:tcPr>
            <w:tcW w:w="993" w:type="dxa"/>
            <w:tcBorders>
              <w:top w:val="single" w:sz="4" w:space="0" w:color="000000"/>
              <w:left w:val="single" w:sz="4" w:space="0" w:color="000000"/>
              <w:bottom w:val="single" w:sz="4" w:space="0" w:color="000000"/>
              <w:right w:val="single" w:sz="4" w:space="0" w:color="000000"/>
            </w:tcBorders>
          </w:tcPr>
          <w:p w14:paraId="2A5DB5BC"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11C6AF"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0D001C2B" w14:textId="77777777" w:rsidR="009E5093" w:rsidRPr="003270EF" w:rsidRDefault="009E5093" w:rsidP="000363E0">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454302" w14:textId="77777777" w:rsidR="009E5093" w:rsidRPr="003270EF" w:rsidRDefault="009E5093">
            <w:pPr>
              <w:spacing w:after="120"/>
              <w:rPr>
                <w:rFonts w:ascii="Arial" w:hAnsi="Arial" w:cs="Arial"/>
                <w:sz w:val="24"/>
                <w:szCs w:val="24"/>
                <w:lang w:val="mn-MN"/>
              </w:rPr>
            </w:pPr>
          </w:p>
        </w:tc>
      </w:tr>
      <w:tr w:rsidR="009E5093" w:rsidRPr="003270EF" w14:paraId="759B5CA8" w14:textId="77777777" w:rsidTr="00A811B6">
        <w:trPr>
          <w:trHeight w:val="301"/>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411EB0F"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4E73730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2.5 Ажлын байранд технологийн шинэчлэлийг хэрэгжүүлэхтэй холбогдсон өөрчлөлтийг бий болгох эсэх</w:t>
            </w:r>
          </w:p>
        </w:tc>
        <w:tc>
          <w:tcPr>
            <w:tcW w:w="993" w:type="dxa"/>
            <w:tcBorders>
              <w:top w:val="single" w:sz="4" w:space="0" w:color="000000"/>
              <w:left w:val="single" w:sz="4" w:space="0" w:color="000000"/>
              <w:bottom w:val="single" w:sz="4" w:space="0" w:color="000000"/>
              <w:right w:val="single" w:sz="4" w:space="0" w:color="000000"/>
            </w:tcBorders>
          </w:tcPr>
          <w:p w14:paraId="3E11499C" w14:textId="77777777" w:rsidR="009E5093" w:rsidRPr="003270EF" w:rsidRDefault="009E5093">
            <w:pPr>
              <w:spacing w:after="120"/>
              <w:rPr>
                <w:rFonts w:ascii="Arial" w:hAnsi="Arial" w:cs="Arial"/>
                <w:sz w:val="24"/>
                <w:szCs w:val="24"/>
                <w:lang w:val="mn-MN"/>
              </w:rPr>
            </w:pPr>
          </w:p>
          <w:p w14:paraId="3841ACA1" w14:textId="77777777" w:rsidR="009E5093" w:rsidRPr="003270EF" w:rsidRDefault="009E5093">
            <w:pPr>
              <w:spacing w:after="120"/>
              <w:rPr>
                <w:rFonts w:ascii="Arial" w:hAnsi="Arial" w:cs="Arial"/>
                <w:sz w:val="24"/>
                <w:szCs w:val="24"/>
                <w:lang w:val="mn-MN"/>
              </w:rPr>
            </w:pPr>
          </w:p>
          <w:p w14:paraId="4A8876DA"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446548" w14:textId="5F64D9D9"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AEE5E11" w14:textId="77777777" w:rsidR="009E5093" w:rsidRPr="003270EF" w:rsidRDefault="009E5093">
            <w:pPr>
              <w:spacing w:after="120"/>
              <w:rPr>
                <w:rFonts w:ascii="Arial" w:hAnsi="Arial" w:cs="Arial"/>
                <w:sz w:val="24"/>
                <w:szCs w:val="24"/>
                <w:lang w:val="mn-MN"/>
              </w:rPr>
            </w:pPr>
          </w:p>
        </w:tc>
      </w:tr>
      <w:tr w:rsidR="009E5093" w:rsidRPr="003270EF" w14:paraId="2AF9E465" w14:textId="77777777" w:rsidTr="00A811B6">
        <w:trPr>
          <w:trHeight w:val="477"/>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BA05C8B"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3.Нийгмийн тодорхой бүлгийг хамгаалах асуудал</w:t>
            </w:r>
          </w:p>
        </w:tc>
        <w:tc>
          <w:tcPr>
            <w:tcW w:w="3117" w:type="dxa"/>
            <w:tcBorders>
              <w:top w:val="single" w:sz="4" w:space="0" w:color="000000"/>
              <w:left w:val="single" w:sz="4" w:space="0" w:color="000000"/>
              <w:bottom w:val="single" w:sz="4" w:space="0" w:color="000000"/>
              <w:right w:val="single" w:sz="4" w:space="0" w:color="000000"/>
            </w:tcBorders>
            <w:hideMark/>
          </w:tcPr>
          <w:p w14:paraId="720AF83D"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3.1 Шууд болон шууд бусаар тэгш бус байдал үүсгэх эсэх</w:t>
            </w:r>
          </w:p>
        </w:tc>
        <w:tc>
          <w:tcPr>
            <w:tcW w:w="993" w:type="dxa"/>
            <w:tcBorders>
              <w:top w:val="single" w:sz="4" w:space="0" w:color="000000"/>
              <w:left w:val="single" w:sz="4" w:space="0" w:color="000000"/>
              <w:bottom w:val="single" w:sz="4" w:space="0" w:color="000000"/>
              <w:right w:val="single" w:sz="4" w:space="0" w:color="000000"/>
            </w:tcBorders>
          </w:tcPr>
          <w:p w14:paraId="29E241C2"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018438"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1D3A42E5" w14:textId="77777777" w:rsidR="009E5093" w:rsidRPr="003270EF" w:rsidRDefault="009E5093" w:rsidP="000363E0">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F2509E8" w14:textId="77777777" w:rsidR="009E5093" w:rsidRPr="003270EF" w:rsidRDefault="009E5093">
            <w:pPr>
              <w:spacing w:after="120"/>
              <w:rPr>
                <w:rFonts w:ascii="Arial" w:hAnsi="Arial" w:cs="Arial"/>
                <w:sz w:val="24"/>
                <w:szCs w:val="24"/>
                <w:lang w:val="mn-MN"/>
              </w:rPr>
            </w:pPr>
          </w:p>
        </w:tc>
      </w:tr>
      <w:tr w:rsidR="009E5093" w:rsidRPr="003270EF" w14:paraId="348592CA" w14:textId="77777777" w:rsidTr="00A811B6">
        <w:trPr>
          <w:trHeight w:val="60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FBBCBBC"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283CB5A"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3.2 Тодорхой бүлэг болон хүмүүст сөрөг нөлөө үзүүлэх эсэх.  Тухайлбал, эмзэг бүлэг, хөгжлийн бэрхшээлтэй иргэд, ажилгүйчүүдэд, үндэстний цөөнхөд г.м</w:t>
            </w:r>
          </w:p>
        </w:tc>
        <w:tc>
          <w:tcPr>
            <w:tcW w:w="993" w:type="dxa"/>
            <w:tcBorders>
              <w:top w:val="single" w:sz="4" w:space="0" w:color="000000"/>
              <w:left w:val="single" w:sz="4" w:space="0" w:color="000000"/>
              <w:bottom w:val="single" w:sz="4" w:space="0" w:color="000000"/>
              <w:right w:val="single" w:sz="4" w:space="0" w:color="000000"/>
            </w:tcBorders>
          </w:tcPr>
          <w:p w14:paraId="451D36A7"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C6815C"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365D4DFC" w14:textId="77777777" w:rsidR="009E5093" w:rsidRPr="003270EF" w:rsidRDefault="009E5093">
            <w:pPr>
              <w:spacing w:after="120"/>
              <w:rPr>
                <w:rFonts w:ascii="Arial" w:hAnsi="Arial" w:cs="Arial"/>
                <w:sz w:val="24"/>
                <w:szCs w:val="24"/>
                <w:lang w:val="mn-MN"/>
              </w:rPr>
            </w:pPr>
          </w:p>
        </w:tc>
      </w:tr>
      <w:tr w:rsidR="009E5093" w:rsidRPr="003270EF" w14:paraId="489A2080" w14:textId="77777777" w:rsidTr="00A811B6">
        <w:trPr>
          <w:trHeight w:val="38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35D2BD9"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867DCD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3.3 Гадаадын иргэдэд илэрхий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339079CD"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9D88CF"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E965725" w14:textId="77777777" w:rsidR="009E5093" w:rsidRPr="003270EF" w:rsidRDefault="009E5093">
            <w:pPr>
              <w:spacing w:after="120"/>
              <w:rPr>
                <w:rFonts w:ascii="Arial" w:hAnsi="Arial" w:cs="Arial"/>
                <w:sz w:val="24"/>
                <w:szCs w:val="24"/>
                <w:lang w:val="mn-MN"/>
              </w:rPr>
            </w:pPr>
          </w:p>
        </w:tc>
      </w:tr>
      <w:tr w:rsidR="009E5093" w:rsidRPr="003270EF" w14:paraId="29F7CC2F" w14:textId="77777777" w:rsidTr="00A811B6">
        <w:trPr>
          <w:trHeight w:val="582"/>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0D7796E" w14:textId="348B4F10"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4.Төрийн удирдлага, сайн засаглал, шүүх эрх мэдэл, хэвлэл мэдээлэл, ёс суртахуун</w:t>
            </w:r>
          </w:p>
        </w:tc>
        <w:tc>
          <w:tcPr>
            <w:tcW w:w="3117" w:type="dxa"/>
            <w:tcBorders>
              <w:top w:val="single" w:sz="4" w:space="0" w:color="000000"/>
              <w:left w:val="single" w:sz="4" w:space="0" w:color="000000"/>
              <w:bottom w:val="single" w:sz="4" w:space="0" w:color="000000"/>
              <w:right w:val="single" w:sz="4" w:space="0" w:color="000000"/>
            </w:tcBorders>
            <w:hideMark/>
          </w:tcPr>
          <w:p w14:paraId="255A51B2"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4.1 Засаглалын харилцаанд оролцогчдод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4FCE040" w14:textId="77777777" w:rsidR="009E5093" w:rsidRPr="003270EF" w:rsidRDefault="009E5093">
            <w:pPr>
              <w:spacing w:after="120"/>
              <w:rPr>
                <w:rFonts w:ascii="Arial" w:hAnsi="Arial" w:cs="Arial"/>
                <w:sz w:val="24"/>
                <w:szCs w:val="24"/>
                <w:lang w:val="mn-MN"/>
              </w:rPr>
            </w:pPr>
          </w:p>
          <w:p w14:paraId="4433AEC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C4AC43"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D114102" w14:textId="77777777" w:rsidR="009E5093" w:rsidRPr="003270EF" w:rsidRDefault="009E5093">
            <w:pPr>
              <w:spacing w:after="120"/>
              <w:rPr>
                <w:rFonts w:ascii="Arial" w:hAnsi="Arial" w:cs="Arial"/>
                <w:sz w:val="24"/>
                <w:szCs w:val="24"/>
                <w:lang w:val="mn-MN"/>
              </w:rPr>
            </w:pPr>
          </w:p>
        </w:tc>
      </w:tr>
      <w:tr w:rsidR="009E5093" w:rsidRPr="003270EF" w14:paraId="7D73F5BB" w14:textId="77777777" w:rsidTr="00A811B6">
        <w:trPr>
          <w:trHeight w:val="111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60F47A"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C8FB825"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4.2 Төрийн байгууллагуудын үүрэг, үйл ажиллагаанд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30985CC0" w14:textId="77777777" w:rsidR="009E5093" w:rsidRPr="003270EF" w:rsidRDefault="009E5093" w:rsidP="00742690">
            <w:pPr>
              <w:spacing w:after="120"/>
              <w:ind w:firstLine="68"/>
              <w:rPr>
                <w:rFonts w:ascii="Arial" w:hAnsi="Arial" w:cs="Arial"/>
                <w:sz w:val="24"/>
                <w:szCs w:val="24"/>
                <w:lang w:val="mn-MN"/>
              </w:rPr>
            </w:pPr>
          </w:p>
          <w:p w14:paraId="602B0E9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DB6C5A" w14:textId="10ECED7D" w:rsidR="009E5093" w:rsidRPr="003270EF" w:rsidRDefault="00C970C8" w:rsidP="000363E0">
            <w:pPr>
              <w:spacing w:after="120"/>
              <w:ind w:firstLine="65"/>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2D8AD0E" w14:textId="77777777" w:rsidR="009E5093" w:rsidRPr="003270EF" w:rsidRDefault="009E5093">
            <w:pPr>
              <w:spacing w:after="120"/>
              <w:rPr>
                <w:rFonts w:ascii="Arial" w:hAnsi="Arial" w:cs="Arial"/>
                <w:sz w:val="24"/>
                <w:szCs w:val="24"/>
                <w:lang w:val="mn-MN"/>
              </w:rPr>
            </w:pPr>
          </w:p>
        </w:tc>
      </w:tr>
      <w:tr w:rsidR="009E5093" w:rsidRPr="003270EF" w14:paraId="2B83F900" w14:textId="77777777" w:rsidTr="00A811B6">
        <w:trPr>
          <w:trHeight w:val="3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4A70CAE"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79E51E3"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4.3 Төрийн захиргааны албан хаагчдын эрх, үүрэг, харилцаанд нөлөөлөх эсэх</w:t>
            </w:r>
          </w:p>
        </w:tc>
        <w:tc>
          <w:tcPr>
            <w:tcW w:w="993" w:type="dxa"/>
            <w:tcBorders>
              <w:top w:val="single" w:sz="4" w:space="0" w:color="000000"/>
              <w:left w:val="single" w:sz="4" w:space="0" w:color="000000"/>
              <w:bottom w:val="single" w:sz="4" w:space="0" w:color="000000"/>
              <w:right w:val="single" w:sz="4" w:space="0" w:color="000000"/>
            </w:tcBorders>
            <w:hideMark/>
          </w:tcPr>
          <w:p w14:paraId="0FB87A23" w14:textId="77777777" w:rsidR="009E5093" w:rsidRPr="003270EF" w:rsidRDefault="009E5093" w:rsidP="00742690">
            <w:pPr>
              <w:spacing w:after="120"/>
              <w:ind w:firstLine="68"/>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32502E" w14:textId="77777777" w:rsidR="009E5093" w:rsidRPr="003270EF" w:rsidRDefault="00C970C8"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2C3AC8C8" w14:textId="77777777" w:rsidR="009E5093" w:rsidRPr="003270EF" w:rsidRDefault="009E5093" w:rsidP="000363E0">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3572DA" w14:textId="77777777" w:rsidR="009E5093" w:rsidRPr="003270EF" w:rsidRDefault="009E5093">
            <w:pPr>
              <w:spacing w:after="120"/>
              <w:rPr>
                <w:rFonts w:ascii="Arial" w:hAnsi="Arial" w:cs="Arial"/>
                <w:sz w:val="24"/>
                <w:szCs w:val="24"/>
                <w:lang w:val="mn-MN"/>
              </w:rPr>
            </w:pPr>
          </w:p>
        </w:tc>
      </w:tr>
      <w:tr w:rsidR="009E5093" w:rsidRPr="003270EF" w14:paraId="5376CDF0" w14:textId="77777777" w:rsidTr="00A811B6">
        <w:trPr>
          <w:trHeight w:val="31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0F44CBF"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730E366"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4.4 Иргэдийн шүүхэд хандах, асуудлаа шийдвэрлэх эрхэд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99099BE"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670395"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A016B1B" w14:textId="77777777" w:rsidR="009E5093" w:rsidRPr="003270EF" w:rsidRDefault="009E5093">
            <w:pPr>
              <w:spacing w:after="120"/>
              <w:rPr>
                <w:rFonts w:ascii="Arial" w:hAnsi="Arial" w:cs="Arial"/>
                <w:sz w:val="24"/>
                <w:szCs w:val="24"/>
                <w:lang w:val="mn-MN"/>
              </w:rPr>
            </w:pPr>
          </w:p>
        </w:tc>
      </w:tr>
      <w:tr w:rsidR="009E5093" w:rsidRPr="003270EF" w14:paraId="1DF54B7E" w14:textId="77777777" w:rsidTr="00A811B6">
        <w:trPr>
          <w:trHeight w:val="76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FC755F2"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6D38CBA6"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4.5 Улс төрийн нам, төрийн бус байгууллагын үйл ажиллагаанд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36E99BFC" w14:textId="77777777" w:rsidR="009E5093" w:rsidRPr="003270EF" w:rsidRDefault="009E5093">
            <w:pPr>
              <w:spacing w:after="120"/>
              <w:rPr>
                <w:rFonts w:ascii="Arial" w:hAnsi="Arial" w:cs="Arial"/>
                <w:sz w:val="24"/>
                <w:szCs w:val="24"/>
                <w:lang w:val="mn-MN"/>
              </w:rPr>
            </w:pPr>
          </w:p>
          <w:p w14:paraId="3B11F5FA"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165315"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E2F9B" w14:textId="77777777" w:rsidR="009E5093" w:rsidRPr="003270EF" w:rsidRDefault="009E5093">
            <w:pPr>
              <w:spacing w:after="120"/>
              <w:rPr>
                <w:rFonts w:ascii="Arial" w:hAnsi="Arial" w:cs="Arial"/>
                <w:sz w:val="24"/>
                <w:szCs w:val="24"/>
                <w:lang w:val="mn-MN"/>
              </w:rPr>
            </w:pPr>
          </w:p>
        </w:tc>
      </w:tr>
      <w:tr w:rsidR="009E5093" w:rsidRPr="003270EF" w14:paraId="7F921C96" w14:textId="77777777" w:rsidTr="00A811B6">
        <w:trPr>
          <w:trHeight w:val="1024"/>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5A0C5DF" w14:textId="77777777"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5.Нийтийн эрүүл мэнд, аюулгүй байдал</w:t>
            </w:r>
          </w:p>
        </w:tc>
        <w:tc>
          <w:tcPr>
            <w:tcW w:w="3117" w:type="dxa"/>
            <w:tcBorders>
              <w:top w:val="single" w:sz="4" w:space="0" w:color="000000"/>
              <w:left w:val="single" w:sz="4" w:space="0" w:color="000000"/>
              <w:bottom w:val="single" w:sz="4" w:space="0" w:color="000000"/>
              <w:right w:val="single" w:sz="4" w:space="0" w:color="000000"/>
            </w:tcBorders>
            <w:hideMark/>
          </w:tcPr>
          <w:p w14:paraId="53D3B93A"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5.1 Хувь хүний/нийт хүн амын дундаж наслалт, өвчлөлт, нас баралтын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7C75CF4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9D64CE"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7310B7B" w14:textId="77777777" w:rsidR="009E5093" w:rsidRPr="003270EF" w:rsidRDefault="009E5093">
            <w:pPr>
              <w:spacing w:after="120"/>
              <w:rPr>
                <w:rFonts w:ascii="Arial" w:hAnsi="Arial" w:cs="Arial"/>
                <w:sz w:val="24"/>
                <w:szCs w:val="24"/>
                <w:lang w:val="mn-MN"/>
              </w:rPr>
            </w:pPr>
          </w:p>
        </w:tc>
      </w:tr>
      <w:tr w:rsidR="009E5093" w:rsidRPr="003270EF" w14:paraId="75088324" w14:textId="77777777" w:rsidTr="00A811B6">
        <w:trPr>
          <w:trHeight w:val="719"/>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35F9B75"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5DB9FD0"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5.2 Зохицуулалтын хувилбарын улмаас үүсэх дуу чимээ, агаар, хөрсний чанарын өөрчлөлт хүн амын эрүүл мэндэд сөрөг нөлөө үзүүлэх эс эх</w:t>
            </w:r>
          </w:p>
        </w:tc>
        <w:tc>
          <w:tcPr>
            <w:tcW w:w="993" w:type="dxa"/>
            <w:tcBorders>
              <w:top w:val="single" w:sz="4" w:space="0" w:color="000000"/>
              <w:left w:val="single" w:sz="4" w:space="0" w:color="000000"/>
              <w:bottom w:val="single" w:sz="4" w:space="0" w:color="000000"/>
              <w:right w:val="single" w:sz="4" w:space="0" w:color="000000"/>
            </w:tcBorders>
          </w:tcPr>
          <w:p w14:paraId="758EACE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8BF88D"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DCB22F1" w14:textId="77777777" w:rsidR="009E5093" w:rsidRPr="003270EF" w:rsidRDefault="009E5093">
            <w:pPr>
              <w:spacing w:after="120"/>
              <w:rPr>
                <w:rFonts w:ascii="Arial" w:hAnsi="Arial" w:cs="Arial"/>
                <w:sz w:val="24"/>
                <w:szCs w:val="24"/>
                <w:lang w:val="mn-MN"/>
              </w:rPr>
            </w:pPr>
          </w:p>
        </w:tc>
      </w:tr>
      <w:tr w:rsidR="009E5093" w:rsidRPr="003270EF" w14:paraId="6191BBD8" w14:textId="77777777" w:rsidTr="00A811B6">
        <w:trPr>
          <w:trHeight w:val="138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29BE533" w14:textId="77777777" w:rsidR="009E5093" w:rsidRPr="003270EF" w:rsidRDefault="009E5093" w:rsidP="000363E0">
            <w:pPr>
              <w:jc w:val="cente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1B4CFBD"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5.3 Хүмүүсийн амьдралын хэв маяг /хооллолт, хөдөлгөөн, архи, тамхины хэрэглээ/-т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09242F3"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1F5471"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AF77008" w14:textId="77777777" w:rsidR="009E5093" w:rsidRPr="003270EF" w:rsidRDefault="009E5093">
            <w:pPr>
              <w:spacing w:after="120"/>
              <w:rPr>
                <w:rFonts w:ascii="Arial" w:hAnsi="Arial" w:cs="Arial"/>
                <w:sz w:val="24"/>
                <w:szCs w:val="24"/>
                <w:lang w:val="mn-MN"/>
              </w:rPr>
            </w:pPr>
          </w:p>
        </w:tc>
      </w:tr>
      <w:tr w:rsidR="009E5093" w:rsidRPr="003270EF" w14:paraId="4A99F061" w14:textId="77777777" w:rsidTr="0086498B">
        <w:trPr>
          <w:trHeight w:val="651"/>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BEAD307"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6.Нийгмийн хамгаалал, эрүүл мэнд, боловсролын систем</w:t>
            </w:r>
          </w:p>
        </w:tc>
        <w:tc>
          <w:tcPr>
            <w:tcW w:w="3117" w:type="dxa"/>
            <w:tcBorders>
              <w:top w:val="single" w:sz="4" w:space="0" w:color="000000"/>
              <w:left w:val="single" w:sz="4" w:space="0" w:color="000000"/>
              <w:bottom w:val="single" w:sz="4" w:space="0" w:color="000000"/>
              <w:right w:val="single" w:sz="4" w:space="0" w:color="000000"/>
            </w:tcBorders>
            <w:hideMark/>
          </w:tcPr>
          <w:p w14:paraId="1AAE84FE"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6.1 Нийгмийн үйлчилгээний чанар, хүртээмжид нөлөөлөх эсэх</w:t>
            </w:r>
          </w:p>
        </w:tc>
        <w:tc>
          <w:tcPr>
            <w:tcW w:w="993" w:type="dxa"/>
            <w:tcBorders>
              <w:top w:val="single" w:sz="4" w:space="0" w:color="000000"/>
              <w:left w:val="single" w:sz="4" w:space="0" w:color="000000"/>
              <w:bottom w:val="single" w:sz="4" w:space="0" w:color="000000"/>
              <w:right w:val="single" w:sz="4" w:space="0" w:color="000000"/>
            </w:tcBorders>
            <w:hideMark/>
          </w:tcPr>
          <w:p w14:paraId="3430C8C2" w14:textId="77777777" w:rsidR="009E5093" w:rsidRPr="003270EF" w:rsidRDefault="009E5093" w:rsidP="00742690">
            <w:pPr>
              <w:spacing w:after="120"/>
              <w:ind w:firstLine="68"/>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929510" w14:textId="77777777" w:rsidR="009E5093" w:rsidRPr="003270EF" w:rsidRDefault="00C970C8"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86D77CD" w14:textId="77777777" w:rsidR="009E5093" w:rsidRPr="003270EF" w:rsidRDefault="009E5093">
            <w:pPr>
              <w:spacing w:after="120"/>
              <w:rPr>
                <w:rFonts w:ascii="Arial" w:hAnsi="Arial" w:cs="Arial"/>
                <w:sz w:val="24"/>
                <w:szCs w:val="24"/>
                <w:lang w:val="mn-MN"/>
              </w:rPr>
            </w:pPr>
          </w:p>
        </w:tc>
      </w:tr>
      <w:tr w:rsidR="009E5093" w:rsidRPr="003270EF" w14:paraId="582B3D37" w14:textId="77777777" w:rsidTr="00A811B6">
        <w:trPr>
          <w:trHeight w:val="62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EA78B37"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4C946584"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6.2 Ажилчдын боловсрол, шилжилт хөдөлгөөнд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74075D0E"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89D5B3"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7D8185C" w14:textId="77777777" w:rsidR="009E5093" w:rsidRPr="003270EF" w:rsidRDefault="009E5093">
            <w:pPr>
              <w:spacing w:after="120"/>
              <w:rPr>
                <w:rFonts w:ascii="Arial" w:hAnsi="Arial" w:cs="Arial"/>
                <w:sz w:val="24"/>
                <w:szCs w:val="24"/>
                <w:lang w:val="mn-MN"/>
              </w:rPr>
            </w:pPr>
          </w:p>
        </w:tc>
      </w:tr>
      <w:tr w:rsidR="009E5093" w:rsidRPr="003270EF" w14:paraId="048363EE" w14:textId="77777777" w:rsidTr="00A811B6">
        <w:trPr>
          <w:trHeight w:val="56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DD83EE0"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3BF0CD53"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6.3 Иргэдийн боловсрол /төрийн болон хувийн хэвшлийн сургуулиар/ олох, мэргэжил эзэмших, давтан сургалтад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2001BA9A"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606A6D" w14:textId="77777777" w:rsidR="009E5093" w:rsidRPr="003270EF" w:rsidRDefault="009E5093" w:rsidP="000363E0">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6DFD88C" w14:textId="77777777" w:rsidR="009E5093" w:rsidRPr="003270EF" w:rsidRDefault="009E5093">
            <w:pPr>
              <w:spacing w:after="120"/>
              <w:rPr>
                <w:rFonts w:ascii="Arial" w:hAnsi="Arial" w:cs="Arial"/>
                <w:sz w:val="24"/>
                <w:szCs w:val="24"/>
                <w:lang w:val="mn-MN"/>
              </w:rPr>
            </w:pPr>
          </w:p>
        </w:tc>
      </w:tr>
      <w:tr w:rsidR="009E5093" w:rsidRPr="003270EF" w14:paraId="301DFB40" w14:textId="77777777" w:rsidTr="00A811B6">
        <w:trPr>
          <w:trHeight w:val="59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F9D58AF"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2600665"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6.4 Нийгмийн болон эрүүл мэндийн үйлчилгээ авахад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08E21BD9" w14:textId="77777777" w:rsidR="009E5093" w:rsidRPr="003270EF" w:rsidRDefault="009E5093">
            <w:pPr>
              <w:spacing w:after="120"/>
              <w:rPr>
                <w:rFonts w:ascii="Arial" w:hAnsi="Arial" w:cs="Arial"/>
                <w:sz w:val="24"/>
                <w:szCs w:val="24"/>
                <w:lang w:val="mn-MN"/>
              </w:rPr>
            </w:pPr>
          </w:p>
          <w:p w14:paraId="65530E6D" w14:textId="77777777" w:rsidR="009E5093" w:rsidRPr="003270EF" w:rsidRDefault="009E5093">
            <w:pPr>
              <w:spacing w:after="120"/>
              <w:rPr>
                <w:rFonts w:ascii="Arial" w:hAnsi="Arial" w:cs="Arial"/>
                <w:sz w:val="24"/>
                <w:szCs w:val="24"/>
                <w:lang w:val="mn-MN"/>
              </w:rPr>
            </w:pPr>
          </w:p>
          <w:p w14:paraId="3E5D4716"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7CE884"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1F0DB68" w14:textId="77777777" w:rsidR="009E5093" w:rsidRPr="003270EF" w:rsidRDefault="009E5093">
            <w:pPr>
              <w:spacing w:after="120"/>
              <w:rPr>
                <w:rFonts w:ascii="Arial" w:hAnsi="Arial" w:cs="Arial"/>
                <w:sz w:val="24"/>
                <w:szCs w:val="24"/>
                <w:lang w:val="mn-MN"/>
              </w:rPr>
            </w:pPr>
          </w:p>
        </w:tc>
      </w:tr>
      <w:tr w:rsidR="009E5093" w:rsidRPr="003270EF" w14:paraId="05E09896" w14:textId="77777777" w:rsidTr="00A811B6">
        <w:trPr>
          <w:trHeight w:val="458"/>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93C9142"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39D3DA2"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6.5 Их дээд сургуулиудын үйл ажиллагаа, өөрийн удирдлагад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7252539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5D4BFA"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25388F5D" w14:textId="77777777" w:rsidR="009E5093" w:rsidRPr="003270EF" w:rsidRDefault="009E5093">
            <w:pPr>
              <w:spacing w:after="120"/>
              <w:rPr>
                <w:rFonts w:ascii="Arial" w:hAnsi="Arial" w:cs="Arial"/>
                <w:sz w:val="24"/>
                <w:szCs w:val="24"/>
                <w:lang w:val="mn-MN"/>
              </w:rPr>
            </w:pPr>
          </w:p>
        </w:tc>
      </w:tr>
      <w:tr w:rsidR="009E5093" w:rsidRPr="003270EF" w14:paraId="4FBE3E21" w14:textId="77777777" w:rsidTr="00A811B6">
        <w:trPr>
          <w:trHeight w:val="688"/>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87E04D6"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7.Гэмт хэрэг, нийгмийн аюулгүй байдал</w:t>
            </w:r>
          </w:p>
        </w:tc>
        <w:tc>
          <w:tcPr>
            <w:tcW w:w="3117" w:type="dxa"/>
            <w:tcBorders>
              <w:top w:val="single" w:sz="4" w:space="0" w:color="000000"/>
              <w:left w:val="single" w:sz="4" w:space="0" w:color="000000"/>
              <w:bottom w:val="single" w:sz="4" w:space="0" w:color="000000"/>
              <w:right w:val="single" w:sz="4" w:space="0" w:color="000000"/>
            </w:tcBorders>
            <w:hideMark/>
          </w:tcPr>
          <w:p w14:paraId="258C5F22"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7.1 Нийгмийн аюулгүй байдал, гэмт хэргийн нөхцөл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52A6994"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211E85"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6C9CA04B" w14:textId="77777777" w:rsidR="009E5093" w:rsidRPr="003270EF" w:rsidRDefault="009E5093">
            <w:pPr>
              <w:spacing w:after="120"/>
              <w:rPr>
                <w:rFonts w:ascii="Arial" w:hAnsi="Arial" w:cs="Arial"/>
                <w:sz w:val="24"/>
                <w:szCs w:val="24"/>
                <w:lang w:val="mn-MN"/>
              </w:rPr>
            </w:pPr>
          </w:p>
        </w:tc>
      </w:tr>
      <w:tr w:rsidR="009E5093" w:rsidRPr="003270EF" w14:paraId="229B1AD2" w14:textId="77777777" w:rsidTr="00A811B6">
        <w:trPr>
          <w:trHeight w:val="55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0624C95"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6620CCBD"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7.2 Хуулийг албадан хэрэгжүүлэхэд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135B5BFC"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E4868C"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040A84F3" w14:textId="77777777" w:rsidR="009E5093" w:rsidRPr="003270EF" w:rsidRDefault="009E5093">
            <w:pPr>
              <w:spacing w:after="120"/>
              <w:rPr>
                <w:rFonts w:ascii="Arial" w:hAnsi="Arial" w:cs="Arial"/>
                <w:sz w:val="24"/>
                <w:szCs w:val="24"/>
                <w:lang w:val="mn-MN"/>
              </w:rPr>
            </w:pPr>
          </w:p>
        </w:tc>
      </w:tr>
      <w:tr w:rsidR="009E5093" w:rsidRPr="003270EF" w14:paraId="3D7866C8" w14:textId="77777777" w:rsidTr="00A811B6">
        <w:trPr>
          <w:trHeight w:val="43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360BB23"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20F8072E"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7.3 Гэмт хэргийн илрүүлэлтэд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63844E7"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B83FEA"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278C05D" w14:textId="77777777" w:rsidR="009E5093" w:rsidRPr="003270EF" w:rsidRDefault="009E5093">
            <w:pPr>
              <w:spacing w:after="120"/>
              <w:rPr>
                <w:rFonts w:ascii="Arial" w:hAnsi="Arial" w:cs="Arial"/>
                <w:sz w:val="24"/>
                <w:szCs w:val="24"/>
                <w:lang w:val="mn-MN"/>
              </w:rPr>
            </w:pPr>
          </w:p>
        </w:tc>
      </w:tr>
      <w:tr w:rsidR="009E5093" w:rsidRPr="003270EF" w14:paraId="0BD9710D" w14:textId="77777777" w:rsidTr="00A811B6">
        <w:trPr>
          <w:trHeight w:val="503"/>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F0BECEF"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178D6458"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7.4 Гэмт хэргийн хохирогчид, гэрчийн эрхэд сөрөг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264F3D71"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F4D7BD"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740556A2" w14:textId="77777777" w:rsidR="009E5093" w:rsidRPr="003270EF" w:rsidRDefault="009E5093">
            <w:pPr>
              <w:spacing w:after="120"/>
              <w:rPr>
                <w:rFonts w:ascii="Arial" w:hAnsi="Arial" w:cs="Arial"/>
                <w:sz w:val="24"/>
                <w:szCs w:val="24"/>
                <w:lang w:val="mn-MN"/>
              </w:rPr>
            </w:pPr>
          </w:p>
        </w:tc>
      </w:tr>
      <w:tr w:rsidR="009E5093" w:rsidRPr="003270EF" w14:paraId="40329CC7" w14:textId="77777777" w:rsidTr="00A811B6">
        <w:trPr>
          <w:trHeight w:val="60"/>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071F19B" w14:textId="46F59B88" w:rsidR="009E5093" w:rsidRPr="003270EF" w:rsidRDefault="009E5093" w:rsidP="00934EA7">
            <w:pPr>
              <w:spacing w:after="120"/>
              <w:ind w:firstLine="0"/>
              <w:rPr>
                <w:rFonts w:ascii="Arial" w:hAnsi="Arial" w:cs="Arial"/>
                <w:sz w:val="24"/>
                <w:szCs w:val="24"/>
                <w:lang w:val="mn-MN"/>
              </w:rPr>
            </w:pPr>
            <w:r w:rsidRPr="003270EF">
              <w:rPr>
                <w:rFonts w:ascii="Arial" w:hAnsi="Arial" w:cs="Arial"/>
                <w:sz w:val="24"/>
                <w:szCs w:val="24"/>
                <w:lang w:val="mn-MN"/>
              </w:rPr>
              <w:t>8.Соёл</w:t>
            </w:r>
          </w:p>
        </w:tc>
        <w:tc>
          <w:tcPr>
            <w:tcW w:w="3117" w:type="dxa"/>
            <w:tcBorders>
              <w:top w:val="single" w:sz="4" w:space="0" w:color="000000"/>
              <w:left w:val="single" w:sz="4" w:space="0" w:color="000000"/>
              <w:bottom w:val="single" w:sz="4" w:space="0" w:color="000000"/>
              <w:right w:val="single" w:sz="4" w:space="0" w:color="000000"/>
            </w:tcBorders>
            <w:hideMark/>
          </w:tcPr>
          <w:p w14:paraId="0E4EA2F3"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8.1 Соёлын өвийг хамгаалахад нөлөө үзүүлэх эсэх</w:t>
            </w:r>
          </w:p>
        </w:tc>
        <w:tc>
          <w:tcPr>
            <w:tcW w:w="993" w:type="dxa"/>
            <w:tcBorders>
              <w:top w:val="single" w:sz="4" w:space="0" w:color="000000"/>
              <w:left w:val="single" w:sz="4" w:space="0" w:color="000000"/>
              <w:bottom w:val="single" w:sz="4" w:space="0" w:color="000000"/>
              <w:right w:val="single" w:sz="4" w:space="0" w:color="000000"/>
            </w:tcBorders>
          </w:tcPr>
          <w:p w14:paraId="79CDFD5F" w14:textId="77777777" w:rsidR="009E5093" w:rsidRPr="003270EF" w:rsidRDefault="009E5093">
            <w:pPr>
              <w:spacing w:after="120"/>
              <w:rPr>
                <w:rFonts w:ascii="Arial" w:hAnsi="Arial" w:cs="Arial"/>
                <w:sz w:val="24"/>
                <w:szCs w:val="24"/>
                <w:lang w:val="mn-MN"/>
              </w:rPr>
            </w:pPr>
          </w:p>
          <w:p w14:paraId="6E7E0F15"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159648"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8333986" w14:textId="77777777" w:rsidR="009E5093" w:rsidRPr="003270EF" w:rsidRDefault="009E5093">
            <w:pPr>
              <w:spacing w:after="120"/>
              <w:rPr>
                <w:rFonts w:ascii="Arial" w:hAnsi="Arial" w:cs="Arial"/>
                <w:sz w:val="24"/>
                <w:szCs w:val="24"/>
                <w:lang w:val="mn-MN"/>
              </w:rPr>
            </w:pPr>
          </w:p>
        </w:tc>
      </w:tr>
      <w:tr w:rsidR="009E5093" w:rsidRPr="003270EF" w14:paraId="762FCB05" w14:textId="77777777" w:rsidTr="00A811B6">
        <w:trPr>
          <w:trHeight w:val="475"/>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0B542A0"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74C9E723"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8.2 Хэл соёлын ялгаатай байдал бий болгох эсэх, эсхүл уг ялгаатай байдалд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00B52307"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00D7A04"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600EC751" w14:textId="77777777" w:rsidR="009E5093" w:rsidRPr="003270EF" w:rsidRDefault="009E5093" w:rsidP="00282B01">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0147E4" w14:textId="77777777" w:rsidR="009E5093" w:rsidRPr="003270EF" w:rsidRDefault="009E5093">
            <w:pPr>
              <w:spacing w:after="120"/>
              <w:rPr>
                <w:rFonts w:ascii="Arial" w:hAnsi="Arial" w:cs="Arial"/>
                <w:sz w:val="24"/>
                <w:szCs w:val="24"/>
                <w:lang w:val="mn-MN"/>
              </w:rPr>
            </w:pPr>
          </w:p>
        </w:tc>
      </w:tr>
      <w:tr w:rsidR="009E5093" w:rsidRPr="003270EF" w14:paraId="0C758549" w14:textId="77777777" w:rsidTr="00A811B6">
        <w:trPr>
          <w:trHeight w:val="33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8C6CD0" w14:textId="77777777" w:rsidR="009E5093" w:rsidRPr="003270EF" w:rsidRDefault="009E5093">
            <w:pPr>
              <w:rPr>
                <w:rFonts w:ascii="Arial" w:eastAsia="Times New Roman" w:hAnsi="Arial" w:cs="Arial"/>
                <w:sz w:val="24"/>
                <w:szCs w:val="24"/>
                <w:lang w:val="mn-MN" w:eastAsia="en-US"/>
              </w:rPr>
            </w:pPr>
          </w:p>
        </w:tc>
        <w:tc>
          <w:tcPr>
            <w:tcW w:w="3117" w:type="dxa"/>
            <w:tcBorders>
              <w:top w:val="single" w:sz="4" w:space="0" w:color="000000"/>
              <w:left w:val="single" w:sz="4" w:space="0" w:color="000000"/>
              <w:bottom w:val="single" w:sz="4" w:space="0" w:color="000000"/>
              <w:right w:val="single" w:sz="4" w:space="0" w:color="000000"/>
            </w:tcBorders>
            <w:hideMark/>
          </w:tcPr>
          <w:p w14:paraId="003733EB" w14:textId="77777777" w:rsidR="009E5093" w:rsidRPr="003270EF" w:rsidRDefault="009E5093" w:rsidP="000363E0">
            <w:pPr>
              <w:spacing w:after="120"/>
              <w:ind w:firstLine="0"/>
              <w:rPr>
                <w:rFonts w:ascii="Arial" w:hAnsi="Arial" w:cs="Arial"/>
                <w:sz w:val="24"/>
                <w:szCs w:val="24"/>
                <w:lang w:val="mn-MN"/>
              </w:rPr>
            </w:pPr>
            <w:r w:rsidRPr="003270EF">
              <w:rPr>
                <w:rFonts w:ascii="Arial" w:hAnsi="Arial" w:cs="Arial"/>
                <w:sz w:val="24"/>
                <w:szCs w:val="24"/>
                <w:lang w:val="mn-MN"/>
              </w:rPr>
              <w:t>8.3 Иргэдийн түүх, соёлоо хамгаалах оролцоонд нөлөөлөх эсэх</w:t>
            </w:r>
          </w:p>
        </w:tc>
        <w:tc>
          <w:tcPr>
            <w:tcW w:w="993" w:type="dxa"/>
            <w:tcBorders>
              <w:top w:val="single" w:sz="4" w:space="0" w:color="000000"/>
              <w:left w:val="single" w:sz="4" w:space="0" w:color="000000"/>
              <w:bottom w:val="single" w:sz="4" w:space="0" w:color="000000"/>
              <w:right w:val="single" w:sz="4" w:space="0" w:color="000000"/>
            </w:tcBorders>
          </w:tcPr>
          <w:p w14:paraId="60CF755E" w14:textId="77777777" w:rsidR="009E5093" w:rsidRPr="003270EF" w:rsidRDefault="009E5093">
            <w:pPr>
              <w:spacing w:after="120"/>
              <w:rPr>
                <w:rFonts w:ascii="Arial" w:hAnsi="Arial" w:cs="Arial"/>
                <w:sz w:val="24"/>
                <w:szCs w:val="24"/>
                <w:lang w:val="mn-M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D67D6E"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6C96A47F" w14:textId="77777777" w:rsidR="009E5093" w:rsidRPr="003270EF" w:rsidRDefault="009E5093" w:rsidP="00282B01">
            <w:pPr>
              <w:spacing w:after="120"/>
              <w:jc w:val="center"/>
              <w:rPr>
                <w:rFonts w:ascii="Arial" w:hAnsi="Arial" w:cs="Arial"/>
                <w:sz w:val="24"/>
                <w:szCs w:val="24"/>
                <w:lang w:val="mn-M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319D89" w14:textId="77777777" w:rsidR="009E5093" w:rsidRPr="003270EF" w:rsidRDefault="009E5093">
            <w:pPr>
              <w:spacing w:after="120"/>
              <w:rPr>
                <w:rFonts w:ascii="Arial" w:hAnsi="Arial" w:cs="Arial"/>
                <w:sz w:val="24"/>
                <w:szCs w:val="24"/>
                <w:lang w:val="mn-MN"/>
              </w:rPr>
            </w:pPr>
          </w:p>
        </w:tc>
      </w:tr>
    </w:tbl>
    <w:p w14:paraId="1387064F" w14:textId="77777777" w:rsidR="009E5093" w:rsidRPr="003270EF" w:rsidRDefault="009E5093" w:rsidP="009E5093">
      <w:pPr>
        <w:spacing w:after="120"/>
        <w:rPr>
          <w:rFonts w:ascii="Arial" w:eastAsia="Times New Roman" w:hAnsi="Arial" w:cs="Arial"/>
          <w:sz w:val="24"/>
          <w:szCs w:val="24"/>
          <w:lang w:val="mn-MN" w:eastAsia="en-US"/>
        </w:rPr>
      </w:pPr>
    </w:p>
    <w:p w14:paraId="3E09AE6F"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Хүснэгт 5.</w:t>
      </w:r>
    </w:p>
    <w:p w14:paraId="1475B8D6" w14:textId="77777777" w:rsidR="009E5093" w:rsidRPr="003270EF" w:rsidRDefault="009E5093" w:rsidP="009E5093">
      <w:pPr>
        <w:spacing w:after="120"/>
        <w:rPr>
          <w:rFonts w:ascii="Arial" w:hAnsi="Arial" w:cs="Arial"/>
          <w:sz w:val="24"/>
          <w:szCs w:val="24"/>
          <w:lang w:val="mn-MN"/>
        </w:rPr>
      </w:pPr>
      <w:r w:rsidRPr="003270EF">
        <w:rPr>
          <w:rFonts w:ascii="Arial" w:hAnsi="Arial" w:cs="Arial"/>
          <w:sz w:val="24"/>
          <w:szCs w:val="24"/>
          <w:lang w:val="mn-MN"/>
        </w:rPr>
        <w:t>Байгаль орчинд үзүүлэх үр нөлөө</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3040"/>
        <w:gridCol w:w="952"/>
        <w:gridCol w:w="981"/>
        <w:gridCol w:w="2199"/>
      </w:tblGrid>
      <w:tr w:rsidR="009E5093" w:rsidRPr="003270EF" w14:paraId="2EB478DC" w14:textId="77777777" w:rsidTr="009E5093">
        <w:tc>
          <w:tcPr>
            <w:tcW w:w="2069" w:type="dxa"/>
            <w:tcBorders>
              <w:top w:val="single" w:sz="4" w:space="0" w:color="000000"/>
              <w:left w:val="single" w:sz="4" w:space="0" w:color="000000"/>
              <w:bottom w:val="single" w:sz="4" w:space="0" w:color="000000"/>
              <w:right w:val="single" w:sz="4" w:space="0" w:color="000000"/>
            </w:tcBorders>
            <w:vAlign w:val="center"/>
            <w:hideMark/>
          </w:tcPr>
          <w:p w14:paraId="03409B6C"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Үзүүлэх үр нөлөө</w:t>
            </w:r>
          </w:p>
        </w:tc>
        <w:tc>
          <w:tcPr>
            <w:tcW w:w="3041" w:type="dxa"/>
            <w:tcBorders>
              <w:top w:val="single" w:sz="4" w:space="0" w:color="000000"/>
              <w:left w:val="single" w:sz="4" w:space="0" w:color="000000"/>
              <w:bottom w:val="single" w:sz="4" w:space="0" w:color="000000"/>
              <w:right w:val="single" w:sz="4" w:space="0" w:color="000000"/>
            </w:tcBorders>
            <w:vAlign w:val="center"/>
            <w:hideMark/>
          </w:tcPr>
          <w:p w14:paraId="6097421E"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Холбогдох асуултууд</w:t>
            </w:r>
          </w:p>
        </w:tc>
        <w:tc>
          <w:tcPr>
            <w:tcW w:w="1933" w:type="dxa"/>
            <w:gridSpan w:val="2"/>
            <w:tcBorders>
              <w:top w:val="single" w:sz="4" w:space="0" w:color="000000"/>
              <w:left w:val="single" w:sz="4" w:space="0" w:color="000000"/>
              <w:bottom w:val="single" w:sz="4" w:space="0" w:color="000000"/>
              <w:right w:val="single" w:sz="4" w:space="0" w:color="000000"/>
            </w:tcBorders>
            <w:vAlign w:val="center"/>
            <w:hideMark/>
          </w:tcPr>
          <w:p w14:paraId="25D06879"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Хариулт</w:t>
            </w:r>
          </w:p>
        </w:tc>
        <w:tc>
          <w:tcPr>
            <w:tcW w:w="2199" w:type="dxa"/>
            <w:tcBorders>
              <w:top w:val="single" w:sz="4" w:space="0" w:color="000000"/>
              <w:left w:val="single" w:sz="4" w:space="0" w:color="000000"/>
              <w:bottom w:val="single" w:sz="4" w:space="0" w:color="000000"/>
              <w:right w:val="single" w:sz="4" w:space="0" w:color="000000"/>
            </w:tcBorders>
            <w:vAlign w:val="center"/>
            <w:hideMark/>
          </w:tcPr>
          <w:p w14:paraId="47449FD5"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Тайлбар</w:t>
            </w:r>
          </w:p>
        </w:tc>
      </w:tr>
      <w:tr w:rsidR="009E5093" w:rsidRPr="003270EF" w14:paraId="5D3E08A3" w14:textId="77777777" w:rsidTr="00282B01">
        <w:tc>
          <w:tcPr>
            <w:tcW w:w="2069" w:type="dxa"/>
            <w:tcBorders>
              <w:top w:val="single" w:sz="4" w:space="0" w:color="000000"/>
              <w:left w:val="single" w:sz="4" w:space="0" w:color="000000"/>
              <w:bottom w:val="single" w:sz="4" w:space="0" w:color="000000"/>
              <w:right w:val="single" w:sz="4" w:space="0" w:color="000000"/>
            </w:tcBorders>
            <w:vAlign w:val="center"/>
            <w:hideMark/>
          </w:tcPr>
          <w:p w14:paraId="5C8D5887" w14:textId="6ED6B2F1"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1.Агаар</w:t>
            </w:r>
          </w:p>
        </w:tc>
        <w:tc>
          <w:tcPr>
            <w:tcW w:w="3041" w:type="dxa"/>
            <w:tcBorders>
              <w:top w:val="single" w:sz="4" w:space="0" w:color="000000"/>
              <w:left w:val="single" w:sz="4" w:space="0" w:color="000000"/>
              <w:bottom w:val="single" w:sz="4" w:space="0" w:color="000000"/>
              <w:right w:val="single" w:sz="4" w:space="0" w:color="000000"/>
            </w:tcBorders>
            <w:hideMark/>
          </w:tcPr>
          <w:p w14:paraId="358A0D42"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1.1 Зохицуулалтын үр дүнд агаар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0C2B6B21" w14:textId="77777777" w:rsidR="009E5093" w:rsidRPr="003270EF" w:rsidRDefault="009E5093">
            <w:pPr>
              <w:spacing w:after="120"/>
              <w:rPr>
                <w:rFonts w:ascii="Arial" w:hAnsi="Arial" w:cs="Arial"/>
                <w:sz w:val="24"/>
                <w:szCs w:val="24"/>
                <w:lang w:val="mn-MN"/>
              </w:rPr>
            </w:pPr>
          </w:p>
          <w:p w14:paraId="78B995C5"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02B39D08"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3F9BF620" w14:textId="77777777" w:rsidR="009E5093" w:rsidRPr="003270EF" w:rsidRDefault="009E5093">
            <w:pPr>
              <w:spacing w:after="120"/>
              <w:rPr>
                <w:rFonts w:ascii="Arial" w:hAnsi="Arial" w:cs="Arial"/>
                <w:sz w:val="24"/>
                <w:szCs w:val="24"/>
                <w:lang w:val="mn-MN"/>
              </w:rPr>
            </w:pPr>
          </w:p>
        </w:tc>
      </w:tr>
      <w:tr w:rsidR="009E5093" w:rsidRPr="003270EF" w14:paraId="172CA9B6" w14:textId="77777777" w:rsidTr="00282B01">
        <w:trPr>
          <w:trHeight w:val="389"/>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2C2FDF5A"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2.Зам тээвэр, түлш эрчим хүч</w:t>
            </w:r>
          </w:p>
        </w:tc>
        <w:tc>
          <w:tcPr>
            <w:tcW w:w="3041" w:type="dxa"/>
            <w:tcBorders>
              <w:top w:val="single" w:sz="4" w:space="0" w:color="000000"/>
              <w:left w:val="single" w:sz="4" w:space="0" w:color="000000"/>
              <w:bottom w:val="single" w:sz="4" w:space="0" w:color="000000"/>
              <w:right w:val="single" w:sz="4" w:space="0" w:color="000000"/>
            </w:tcBorders>
            <w:hideMark/>
          </w:tcPr>
          <w:p w14:paraId="43983E8F"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2.1 Тээврийн хэрэгслийн түлшний хэрэглээг нэмэгдүүлэх/ бууруулах эсэх</w:t>
            </w:r>
          </w:p>
        </w:tc>
        <w:tc>
          <w:tcPr>
            <w:tcW w:w="952" w:type="dxa"/>
            <w:tcBorders>
              <w:top w:val="single" w:sz="4" w:space="0" w:color="000000"/>
              <w:left w:val="single" w:sz="4" w:space="0" w:color="000000"/>
              <w:bottom w:val="single" w:sz="4" w:space="0" w:color="000000"/>
              <w:right w:val="single" w:sz="4" w:space="0" w:color="000000"/>
            </w:tcBorders>
          </w:tcPr>
          <w:p w14:paraId="42A4DD00"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49BF15CD"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2B43A48" w14:textId="77777777" w:rsidR="009E5093" w:rsidRPr="003270EF" w:rsidRDefault="009E5093">
            <w:pPr>
              <w:spacing w:after="120"/>
              <w:rPr>
                <w:rFonts w:ascii="Arial" w:hAnsi="Arial" w:cs="Arial"/>
                <w:sz w:val="24"/>
                <w:szCs w:val="24"/>
                <w:lang w:val="mn-MN"/>
              </w:rPr>
            </w:pPr>
          </w:p>
        </w:tc>
      </w:tr>
      <w:tr w:rsidR="009E5093" w:rsidRPr="003270EF" w14:paraId="4D3FC4AD" w14:textId="77777777" w:rsidTr="00282B01">
        <w:trPr>
          <w:trHeight w:val="426"/>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27775E85"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2971DF06"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2.2 Эрчим хүчний хэрэглээг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1085A055" w14:textId="77777777" w:rsidR="009E5093" w:rsidRPr="003270EF" w:rsidRDefault="009E5093">
            <w:pPr>
              <w:spacing w:after="120"/>
              <w:rPr>
                <w:rFonts w:ascii="Arial" w:hAnsi="Arial" w:cs="Arial"/>
                <w:sz w:val="24"/>
                <w:szCs w:val="24"/>
                <w:lang w:val="mn-MN"/>
              </w:rPr>
            </w:pPr>
          </w:p>
          <w:p w14:paraId="7164845D"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3836D96C"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B3FE4F8" w14:textId="77777777" w:rsidR="009E5093" w:rsidRPr="003270EF" w:rsidRDefault="009E5093">
            <w:pPr>
              <w:spacing w:after="120"/>
              <w:rPr>
                <w:rFonts w:ascii="Arial" w:hAnsi="Arial" w:cs="Arial"/>
                <w:sz w:val="24"/>
                <w:szCs w:val="24"/>
                <w:lang w:val="mn-MN"/>
              </w:rPr>
            </w:pPr>
          </w:p>
        </w:tc>
      </w:tr>
      <w:tr w:rsidR="009E5093" w:rsidRPr="003270EF" w14:paraId="47930BC6" w14:textId="77777777" w:rsidTr="00282B01">
        <w:trPr>
          <w:trHeight w:val="463"/>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2268FEBC"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31013CA1"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2.3 Эрчим хүчний үйлдвэрлэлд нөлөө үзүүлэх эсэх</w:t>
            </w:r>
          </w:p>
        </w:tc>
        <w:tc>
          <w:tcPr>
            <w:tcW w:w="952" w:type="dxa"/>
            <w:tcBorders>
              <w:top w:val="single" w:sz="4" w:space="0" w:color="000000"/>
              <w:left w:val="single" w:sz="4" w:space="0" w:color="000000"/>
              <w:bottom w:val="single" w:sz="4" w:space="0" w:color="000000"/>
              <w:right w:val="single" w:sz="4" w:space="0" w:color="000000"/>
            </w:tcBorders>
          </w:tcPr>
          <w:p w14:paraId="177FA729" w14:textId="77777777" w:rsidR="009E5093" w:rsidRPr="003270EF" w:rsidRDefault="009E5093">
            <w:pPr>
              <w:spacing w:after="120"/>
              <w:rPr>
                <w:rFonts w:ascii="Arial" w:hAnsi="Arial" w:cs="Arial"/>
                <w:sz w:val="24"/>
                <w:szCs w:val="24"/>
                <w:lang w:val="mn-MN"/>
              </w:rPr>
            </w:pPr>
          </w:p>
          <w:p w14:paraId="173C8BFD"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08D33651"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9D766E4" w14:textId="77777777" w:rsidR="009E5093" w:rsidRPr="003270EF" w:rsidRDefault="009E5093">
            <w:pPr>
              <w:spacing w:after="120"/>
              <w:rPr>
                <w:rFonts w:ascii="Arial" w:hAnsi="Arial" w:cs="Arial"/>
                <w:sz w:val="24"/>
                <w:szCs w:val="24"/>
                <w:lang w:val="mn-MN"/>
              </w:rPr>
            </w:pPr>
          </w:p>
        </w:tc>
      </w:tr>
      <w:tr w:rsidR="009E5093" w:rsidRPr="003270EF" w14:paraId="61422CE0" w14:textId="77777777" w:rsidTr="00282B01">
        <w:trPr>
          <w:trHeight w:val="413"/>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F3787B0"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405D6632"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2.4 Тээврийн хэрэгслийн агаарын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5A265E5C" w14:textId="77777777" w:rsidR="009E5093" w:rsidRPr="003270EF" w:rsidRDefault="009E5093">
            <w:pPr>
              <w:spacing w:after="120"/>
              <w:rPr>
                <w:rFonts w:ascii="Arial" w:hAnsi="Arial" w:cs="Arial"/>
                <w:sz w:val="24"/>
                <w:szCs w:val="24"/>
                <w:lang w:val="mn-MN"/>
              </w:rPr>
            </w:pPr>
          </w:p>
          <w:p w14:paraId="0CFED33B"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6FA2FD0"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67090CEF" w14:textId="77777777" w:rsidR="009E5093" w:rsidRPr="003270EF" w:rsidRDefault="009E5093">
            <w:pPr>
              <w:spacing w:after="120"/>
              <w:rPr>
                <w:rFonts w:ascii="Arial" w:hAnsi="Arial" w:cs="Arial"/>
                <w:sz w:val="24"/>
                <w:szCs w:val="24"/>
                <w:lang w:val="mn-MN"/>
              </w:rPr>
            </w:pPr>
          </w:p>
        </w:tc>
      </w:tr>
      <w:tr w:rsidR="009E5093" w:rsidRPr="003270EF" w14:paraId="552C7CF3" w14:textId="77777777" w:rsidTr="00282B01">
        <w:trPr>
          <w:trHeight w:val="647"/>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02CC65F6" w14:textId="6E3CBA12"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3.Ан амьтан, ургамал хамгаалах</w:t>
            </w:r>
          </w:p>
        </w:tc>
        <w:tc>
          <w:tcPr>
            <w:tcW w:w="3041" w:type="dxa"/>
            <w:tcBorders>
              <w:top w:val="single" w:sz="4" w:space="0" w:color="000000"/>
              <w:left w:val="single" w:sz="4" w:space="0" w:color="000000"/>
              <w:bottom w:val="single" w:sz="4" w:space="0" w:color="000000"/>
              <w:right w:val="single" w:sz="4" w:space="0" w:color="000000"/>
            </w:tcBorders>
            <w:hideMark/>
          </w:tcPr>
          <w:p w14:paraId="76703600"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3.1 Ан амьтны тоо хэмжээг бууруулах эсэх</w:t>
            </w:r>
          </w:p>
        </w:tc>
        <w:tc>
          <w:tcPr>
            <w:tcW w:w="952" w:type="dxa"/>
            <w:tcBorders>
              <w:top w:val="single" w:sz="4" w:space="0" w:color="000000"/>
              <w:left w:val="single" w:sz="4" w:space="0" w:color="000000"/>
              <w:bottom w:val="single" w:sz="4" w:space="0" w:color="000000"/>
              <w:right w:val="single" w:sz="4" w:space="0" w:color="000000"/>
            </w:tcBorders>
          </w:tcPr>
          <w:p w14:paraId="49D4A193" w14:textId="77777777" w:rsidR="009E5093" w:rsidRPr="003270EF" w:rsidRDefault="009E5093">
            <w:pPr>
              <w:spacing w:after="120"/>
              <w:rPr>
                <w:rFonts w:ascii="Arial" w:hAnsi="Arial" w:cs="Arial"/>
                <w:sz w:val="24"/>
                <w:szCs w:val="24"/>
                <w:lang w:val="mn-MN"/>
              </w:rPr>
            </w:pPr>
          </w:p>
          <w:p w14:paraId="7D4773D1"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39331CF3"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78EA7236" w14:textId="77777777" w:rsidR="009E5093" w:rsidRPr="003270EF" w:rsidRDefault="009E5093">
            <w:pPr>
              <w:spacing w:after="120"/>
              <w:rPr>
                <w:rFonts w:ascii="Arial" w:hAnsi="Arial" w:cs="Arial"/>
                <w:sz w:val="24"/>
                <w:szCs w:val="24"/>
                <w:lang w:val="mn-MN"/>
              </w:rPr>
            </w:pPr>
          </w:p>
        </w:tc>
      </w:tr>
      <w:tr w:rsidR="009E5093" w:rsidRPr="003270EF" w14:paraId="41481187" w14:textId="77777777" w:rsidTr="00282B01">
        <w:trPr>
          <w:trHeight w:val="572"/>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26C24F85"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0771619C"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3.2 Ховордсон болон нэн ховор амьтан, ургамалд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23BA4B4E"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3CE7BA91"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0ED0E3E" w14:textId="77777777" w:rsidR="009E5093" w:rsidRPr="003270EF" w:rsidRDefault="009E5093">
            <w:pPr>
              <w:spacing w:after="120"/>
              <w:rPr>
                <w:rFonts w:ascii="Arial" w:hAnsi="Arial" w:cs="Arial"/>
                <w:sz w:val="24"/>
                <w:szCs w:val="24"/>
                <w:lang w:val="mn-MN"/>
              </w:rPr>
            </w:pPr>
          </w:p>
        </w:tc>
      </w:tr>
      <w:tr w:rsidR="009E5093" w:rsidRPr="003270EF" w14:paraId="25E58F51" w14:textId="77777777" w:rsidTr="00282B01">
        <w:trPr>
          <w:trHeight w:val="500"/>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04D539F2"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031C9A7C"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3.3 Ан амьтдын нүүдэл, суурьшилд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7B5F48E8"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17CDF87"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7E97F02B" w14:textId="77777777" w:rsidR="009E5093" w:rsidRPr="003270EF" w:rsidRDefault="009E5093">
            <w:pPr>
              <w:spacing w:after="120"/>
              <w:rPr>
                <w:rFonts w:ascii="Arial" w:hAnsi="Arial" w:cs="Arial"/>
                <w:sz w:val="24"/>
                <w:szCs w:val="24"/>
                <w:lang w:val="mn-MN"/>
              </w:rPr>
            </w:pPr>
          </w:p>
        </w:tc>
      </w:tr>
      <w:tr w:rsidR="009E5093" w:rsidRPr="003270EF" w14:paraId="6EED802E" w14:textId="77777777" w:rsidTr="00282B01">
        <w:trPr>
          <w:trHeight w:val="651"/>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72B7ED44"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1516378D"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3.4 Тусгай хамгаалалттай газар нутагт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105DDACB"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7B9F448E"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815FF3D" w14:textId="77777777" w:rsidR="009E5093" w:rsidRPr="003270EF" w:rsidRDefault="009E5093">
            <w:pPr>
              <w:spacing w:after="120"/>
              <w:rPr>
                <w:rFonts w:ascii="Arial" w:hAnsi="Arial" w:cs="Arial"/>
                <w:sz w:val="24"/>
                <w:szCs w:val="24"/>
                <w:lang w:val="mn-MN"/>
              </w:rPr>
            </w:pPr>
          </w:p>
        </w:tc>
      </w:tr>
      <w:tr w:rsidR="009E5093" w:rsidRPr="003270EF" w14:paraId="2356FD98" w14:textId="77777777" w:rsidTr="00282B01">
        <w:trPr>
          <w:trHeight w:val="450"/>
        </w:trPr>
        <w:tc>
          <w:tcPr>
            <w:tcW w:w="2069" w:type="dxa"/>
            <w:vMerge w:val="restart"/>
            <w:tcBorders>
              <w:top w:val="single" w:sz="4" w:space="0" w:color="000000"/>
              <w:left w:val="single" w:sz="4" w:space="0" w:color="000000"/>
              <w:bottom w:val="single" w:sz="4" w:space="0" w:color="000000"/>
              <w:right w:val="single" w:sz="4" w:space="0" w:color="000000"/>
            </w:tcBorders>
            <w:vAlign w:val="center"/>
            <w:hideMark/>
          </w:tcPr>
          <w:p w14:paraId="285B4751" w14:textId="3D9BC821"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4.Усны нөөц</w:t>
            </w:r>
          </w:p>
        </w:tc>
        <w:tc>
          <w:tcPr>
            <w:tcW w:w="3041" w:type="dxa"/>
            <w:tcBorders>
              <w:top w:val="single" w:sz="4" w:space="0" w:color="000000"/>
              <w:left w:val="single" w:sz="4" w:space="0" w:color="000000"/>
              <w:bottom w:val="single" w:sz="4" w:space="0" w:color="000000"/>
              <w:right w:val="single" w:sz="4" w:space="0" w:color="000000"/>
            </w:tcBorders>
            <w:hideMark/>
          </w:tcPr>
          <w:p w14:paraId="50CBC9C3"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4.1 Газрын дээрх ус болон гүний ус, цэвэр усны нөөцөд сөргөөр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350827CA"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4EB4415"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09F88FC" w14:textId="77777777" w:rsidR="009E5093" w:rsidRPr="003270EF" w:rsidRDefault="009E5093">
            <w:pPr>
              <w:spacing w:after="120"/>
              <w:rPr>
                <w:rFonts w:ascii="Arial" w:hAnsi="Arial" w:cs="Arial"/>
                <w:sz w:val="24"/>
                <w:szCs w:val="24"/>
                <w:lang w:val="mn-MN"/>
              </w:rPr>
            </w:pPr>
          </w:p>
        </w:tc>
      </w:tr>
      <w:tr w:rsidR="009E5093" w:rsidRPr="003270EF" w14:paraId="28E4AB44" w14:textId="77777777" w:rsidTr="00282B01">
        <w:trPr>
          <w:trHeight w:val="407"/>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5B4B8616" w14:textId="77777777" w:rsidR="009E5093" w:rsidRPr="003270EF"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7B63D9F9"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4.2 Усны бохирдлыг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40AE1972" w14:textId="77777777" w:rsidR="009E5093" w:rsidRPr="003270EF" w:rsidRDefault="009E5093">
            <w:pPr>
              <w:spacing w:after="120"/>
              <w:rPr>
                <w:rFonts w:ascii="Arial" w:hAnsi="Arial" w:cs="Arial"/>
                <w:sz w:val="24"/>
                <w:szCs w:val="24"/>
                <w:lang w:val="mn-MN"/>
              </w:rPr>
            </w:pPr>
          </w:p>
          <w:p w14:paraId="72130B25"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5F9F7763"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3B3EF01" w14:textId="77777777" w:rsidR="009E5093" w:rsidRPr="003270EF" w:rsidRDefault="009E5093">
            <w:pPr>
              <w:spacing w:after="120"/>
              <w:rPr>
                <w:rFonts w:ascii="Arial" w:hAnsi="Arial" w:cs="Arial"/>
                <w:sz w:val="24"/>
                <w:szCs w:val="24"/>
                <w:lang w:val="mn-MN"/>
              </w:rPr>
            </w:pPr>
          </w:p>
        </w:tc>
      </w:tr>
      <w:tr w:rsidR="009E5093" w:rsidRPr="003270EF" w14:paraId="7D95D5FF" w14:textId="77777777" w:rsidTr="00282B01">
        <w:trPr>
          <w:trHeight w:val="575"/>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78B287E" w14:textId="77777777" w:rsidR="009E5093" w:rsidRPr="003270EF"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609D4CFA"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4.3 Ундны усны чанарт нөлөөлөх эсэх</w:t>
            </w:r>
          </w:p>
        </w:tc>
        <w:tc>
          <w:tcPr>
            <w:tcW w:w="952" w:type="dxa"/>
            <w:tcBorders>
              <w:top w:val="single" w:sz="4" w:space="0" w:color="000000"/>
              <w:left w:val="single" w:sz="4" w:space="0" w:color="000000"/>
              <w:bottom w:val="single" w:sz="4" w:space="0" w:color="000000"/>
              <w:right w:val="single" w:sz="4" w:space="0" w:color="000000"/>
            </w:tcBorders>
          </w:tcPr>
          <w:p w14:paraId="0D9EFF8B"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27BE407A"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8BC5F03" w14:textId="77777777" w:rsidR="009E5093" w:rsidRPr="003270EF" w:rsidRDefault="009E5093">
            <w:pPr>
              <w:spacing w:after="120"/>
              <w:rPr>
                <w:rFonts w:ascii="Arial" w:hAnsi="Arial" w:cs="Arial"/>
                <w:sz w:val="24"/>
                <w:szCs w:val="24"/>
                <w:lang w:val="mn-MN"/>
              </w:rPr>
            </w:pPr>
          </w:p>
        </w:tc>
      </w:tr>
      <w:tr w:rsidR="009E5093" w:rsidRPr="003270EF" w14:paraId="757039AB" w14:textId="77777777" w:rsidTr="00282B01">
        <w:trPr>
          <w:trHeight w:val="336"/>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3A3940A7" w14:textId="27F53542"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5.Хөрсний бохирдол</w:t>
            </w:r>
          </w:p>
        </w:tc>
        <w:tc>
          <w:tcPr>
            <w:tcW w:w="3041" w:type="dxa"/>
            <w:tcBorders>
              <w:top w:val="single" w:sz="4" w:space="0" w:color="000000"/>
              <w:left w:val="single" w:sz="4" w:space="0" w:color="000000"/>
              <w:bottom w:val="single" w:sz="4" w:space="0" w:color="000000"/>
              <w:right w:val="single" w:sz="4" w:space="0" w:color="000000"/>
            </w:tcBorders>
            <w:hideMark/>
          </w:tcPr>
          <w:p w14:paraId="417221DB"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5.1 Хөрсний бохирдолтод нөлөө үзүүлэх эсэх</w:t>
            </w:r>
          </w:p>
        </w:tc>
        <w:tc>
          <w:tcPr>
            <w:tcW w:w="952" w:type="dxa"/>
            <w:tcBorders>
              <w:top w:val="single" w:sz="4" w:space="0" w:color="000000"/>
              <w:left w:val="single" w:sz="4" w:space="0" w:color="000000"/>
              <w:bottom w:val="single" w:sz="4" w:space="0" w:color="000000"/>
              <w:right w:val="single" w:sz="4" w:space="0" w:color="000000"/>
            </w:tcBorders>
          </w:tcPr>
          <w:p w14:paraId="5289AA92" w14:textId="77777777" w:rsidR="009E5093" w:rsidRPr="003270EF" w:rsidRDefault="009E5093">
            <w:pPr>
              <w:spacing w:after="120"/>
              <w:rPr>
                <w:rFonts w:ascii="Arial" w:hAnsi="Arial" w:cs="Arial"/>
                <w:sz w:val="24"/>
                <w:szCs w:val="24"/>
                <w:lang w:val="mn-MN"/>
              </w:rPr>
            </w:pPr>
          </w:p>
          <w:p w14:paraId="06617EFB"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655111C9"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72244B78" w14:textId="77777777" w:rsidR="009E5093" w:rsidRPr="003270EF" w:rsidRDefault="009E5093">
            <w:pPr>
              <w:spacing w:after="120"/>
              <w:rPr>
                <w:rFonts w:ascii="Arial" w:hAnsi="Arial" w:cs="Arial"/>
                <w:sz w:val="24"/>
                <w:szCs w:val="24"/>
                <w:lang w:val="mn-MN"/>
              </w:rPr>
            </w:pPr>
          </w:p>
        </w:tc>
      </w:tr>
      <w:tr w:rsidR="009E5093" w:rsidRPr="003270EF" w14:paraId="1965EC92" w14:textId="77777777" w:rsidTr="00282B01">
        <w:trPr>
          <w:trHeight w:val="696"/>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6D6157B8" w14:textId="77777777" w:rsidR="009E5093" w:rsidRPr="003270EF"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4A6F1EC3"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5.2 Хөрсийг эвдлэх, ашиглагдсан  талбайн хэмжээг нэмэгдүүлэх эсэх</w:t>
            </w:r>
          </w:p>
        </w:tc>
        <w:tc>
          <w:tcPr>
            <w:tcW w:w="952" w:type="dxa"/>
            <w:tcBorders>
              <w:top w:val="single" w:sz="4" w:space="0" w:color="000000"/>
              <w:left w:val="single" w:sz="4" w:space="0" w:color="000000"/>
              <w:bottom w:val="single" w:sz="4" w:space="0" w:color="000000"/>
              <w:right w:val="single" w:sz="4" w:space="0" w:color="000000"/>
            </w:tcBorders>
          </w:tcPr>
          <w:p w14:paraId="23FBEE7E" w14:textId="77777777" w:rsidR="009E5093" w:rsidRPr="003270EF" w:rsidRDefault="009E5093">
            <w:pPr>
              <w:spacing w:after="120"/>
              <w:rPr>
                <w:rFonts w:ascii="Arial" w:hAnsi="Arial" w:cs="Arial"/>
                <w:sz w:val="24"/>
                <w:szCs w:val="24"/>
                <w:lang w:val="mn-MN"/>
              </w:rPr>
            </w:pPr>
          </w:p>
          <w:p w14:paraId="12F90E79"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77AD025C"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3406B6C" w14:textId="77777777" w:rsidR="009E5093" w:rsidRPr="003270EF" w:rsidRDefault="009E5093">
            <w:pPr>
              <w:spacing w:after="120"/>
              <w:rPr>
                <w:rFonts w:ascii="Arial" w:hAnsi="Arial" w:cs="Arial"/>
                <w:sz w:val="24"/>
                <w:szCs w:val="24"/>
                <w:lang w:val="mn-MN"/>
              </w:rPr>
            </w:pPr>
          </w:p>
        </w:tc>
      </w:tr>
      <w:tr w:rsidR="009E5093" w:rsidRPr="003270EF" w14:paraId="5E1A0CEB" w14:textId="77777777" w:rsidTr="00282B01">
        <w:trPr>
          <w:trHeight w:val="351"/>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76316AD0" w14:textId="77777777" w:rsidR="009E5093" w:rsidRPr="003270EF" w:rsidRDefault="009E5093" w:rsidP="00282B01">
            <w:pPr>
              <w:spacing w:after="120"/>
              <w:jc w:val="center"/>
              <w:rPr>
                <w:rFonts w:ascii="Arial" w:hAnsi="Arial" w:cs="Arial"/>
                <w:sz w:val="24"/>
                <w:szCs w:val="24"/>
                <w:lang w:val="mn-MN"/>
              </w:rPr>
            </w:pPr>
          </w:p>
          <w:p w14:paraId="3E7BC538" w14:textId="43D1BED9"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6.Газрын ашиглалт</w:t>
            </w:r>
          </w:p>
        </w:tc>
        <w:tc>
          <w:tcPr>
            <w:tcW w:w="3041" w:type="dxa"/>
            <w:tcBorders>
              <w:top w:val="single" w:sz="4" w:space="0" w:color="000000"/>
              <w:left w:val="single" w:sz="4" w:space="0" w:color="000000"/>
              <w:bottom w:val="single" w:sz="4" w:space="0" w:color="000000"/>
              <w:right w:val="single" w:sz="4" w:space="0" w:color="000000"/>
            </w:tcBorders>
            <w:hideMark/>
          </w:tcPr>
          <w:p w14:paraId="2D49DAE0"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6.1 Ашиглагдаагүй байсан газрыг ашиглах эсэх</w:t>
            </w:r>
          </w:p>
        </w:tc>
        <w:tc>
          <w:tcPr>
            <w:tcW w:w="952" w:type="dxa"/>
            <w:tcBorders>
              <w:top w:val="single" w:sz="4" w:space="0" w:color="000000"/>
              <w:left w:val="single" w:sz="4" w:space="0" w:color="000000"/>
              <w:bottom w:val="single" w:sz="4" w:space="0" w:color="000000"/>
              <w:right w:val="single" w:sz="4" w:space="0" w:color="000000"/>
            </w:tcBorders>
          </w:tcPr>
          <w:p w14:paraId="055E7B93"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4B772B9"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p w14:paraId="5CB8DF26" w14:textId="77777777" w:rsidR="009E5093" w:rsidRPr="003270EF" w:rsidRDefault="009E5093" w:rsidP="00282B01">
            <w:pPr>
              <w:spacing w:after="120"/>
              <w:jc w:val="center"/>
              <w:rPr>
                <w:rFonts w:ascii="Arial" w:hAnsi="Arial" w:cs="Arial"/>
                <w:sz w:val="24"/>
                <w:szCs w:val="24"/>
                <w:lang w:val="mn-MN"/>
              </w:rPr>
            </w:pPr>
          </w:p>
        </w:tc>
        <w:tc>
          <w:tcPr>
            <w:tcW w:w="2199" w:type="dxa"/>
            <w:tcBorders>
              <w:top w:val="single" w:sz="4" w:space="0" w:color="000000"/>
              <w:left w:val="single" w:sz="4" w:space="0" w:color="000000"/>
              <w:bottom w:val="single" w:sz="4" w:space="0" w:color="000000"/>
              <w:right w:val="single" w:sz="4" w:space="0" w:color="000000"/>
            </w:tcBorders>
          </w:tcPr>
          <w:p w14:paraId="3B559AA2" w14:textId="77777777" w:rsidR="009E5093" w:rsidRPr="003270EF" w:rsidRDefault="009E5093">
            <w:pPr>
              <w:spacing w:after="120"/>
              <w:rPr>
                <w:rFonts w:ascii="Arial" w:hAnsi="Arial" w:cs="Arial"/>
                <w:sz w:val="24"/>
                <w:szCs w:val="24"/>
                <w:lang w:val="mn-MN"/>
              </w:rPr>
            </w:pPr>
          </w:p>
        </w:tc>
      </w:tr>
      <w:tr w:rsidR="009E5093" w:rsidRPr="003270EF" w14:paraId="3BA151D9" w14:textId="77777777" w:rsidTr="00282B01">
        <w:trPr>
          <w:trHeight w:val="350"/>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286E8BEF"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33FB0D44"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6.2 Газрын зохицуулалтыг өөрчлөх эсэх</w:t>
            </w:r>
          </w:p>
        </w:tc>
        <w:tc>
          <w:tcPr>
            <w:tcW w:w="952" w:type="dxa"/>
            <w:tcBorders>
              <w:top w:val="single" w:sz="4" w:space="0" w:color="000000"/>
              <w:left w:val="single" w:sz="4" w:space="0" w:color="000000"/>
              <w:bottom w:val="single" w:sz="4" w:space="0" w:color="000000"/>
              <w:right w:val="single" w:sz="4" w:space="0" w:color="000000"/>
            </w:tcBorders>
          </w:tcPr>
          <w:p w14:paraId="4138C172" w14:textId="77777777" w:rsidR="009E5093" w:rsidRPr="003270EF" w:rsidRDefault="009E5093">
            <w:pPr>
              <w:spacing w:after="120"/>
              <w:rPr>
                <w:rFonts w:ascii="Arial" w:hAnsi="Arial" w:cs="Arial"/>
                <w:sz w:val="24"/>
                <w:szCs w:val="24"/>
                <w:lang w:val="mn-MN"/>
              </w:rPr>
            </w:pPr>
          </w:p>
          <w:p w14:paraId="396200CA"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7FC51F12"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845DFA3" w14:textId="77777777" w:rsidR="009E5093" w:rsidRPr="003270EF" w:rsidRDefault="009E5093">
            <w:pPr>
              <w:spacing w:after="120"/>
              <w:rPr>
                <w:rFonts w:ascii="Arial" w:hAnsi="Arial" w:cs="Arial"/>
                <w:sz w:val="24"/>
                <w:szCs w:val="24"/>
                <w:lang w:val="mn-MN"/>
              </w:rPr>
            </w:pPr>
          </w:p>
        </w:tc>
      </w:tr>
      <w:tr w:rsidR="009E5093" w:rsidRPr="003270EF" w14:paraId="381E55FC" w14:textId="77777777" w:rsidTr="00282B01">
        <w:trPr>
          <w:trHeight w:val="388"/>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36CDBF4F" w14:textId="77777777" w:rsidR="009E5093" w:rsidRPr="003270EF" w:rsidRDefault="009E5093" w:rsidP="00282B01">
            <w:pPr>
              <w:jc w:val="cente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0E310C80"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6.3 Экологийн зориулалтаар хамгаалагдсан газрын зориулалтыг өөрчлөх эсэх</w:t>
            </w:r>
          </w:p>
        </w:tc>
        <w:tc>
          <w:tcPr>
            <w:tcW w:w="952" w:type="dxa"/>
            <w:tcBorders>
              <w:top w:val="single" w:sz="4" w:space="0" w:color="000000"/>
              <w:left w:val="single" w:sz="4" w:space="0" w:color="000000"/>
              <w:bottom w:val="single" w:sz="4" w:space="0" w:color="000000"/>
              <w:right w:val="single" w:sz="4" w:space="0" w:color="000000"/>
            </w:tcBorders>
          </w:tcPr>
          <w:p w14:paraId="0AB932F7" w14:textId="77777777" w:rsidR="009E5093" w:rsidRPr="003270EF" w:rsidRDefault="009E5093">
            <w:pPr>
              <w:spacing w:after="120"/>
              <w:rPr>
                <w:rFonts w:ascii="Arial" w:hAnsi="Arial" w:cs="Arial"/>
                <w:sz w:val="24"/>
                <w:szCs w:val="24"/>
                <w:lang w:val="mn-MN"/>
              </w:rPr>
            </w:pPr>
          </w:p>
          <w:p w14:paraId="7DE4E480"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511EFA3C"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2C72B3D4" w14:textId="77777777" w:rsidR="009E5093" w:rsidRPr="003270EF" w:rsidRDefault="009E5093">
            <w:pPr>
              <w:spacing w:after="120"/>
              <w:rPr>
                <w:rFonts w:ascii="Arial" w:hAnsi="Arial" w:cs="Arial"/>
                <w:sz w:val="24"/>
                <w:szCs w:val="24"/>
                <w:lang w:val="mn-MN"/>
              </w:rPr>
            </w:pPr>
          </w:p>
          <w:p w14:paraId="4769924C" w14:textId="77777777" w:rsidR="009E5093" w:rsidRPr="003270EF" w:rsidRDefault="009E5093">
            <w:pPr>
              <w:spacing w:after="120"/>
              <w:rPr>
                <w:rFonts w:ascii="Arial" w:hAnsi="Arial" w:cs="Arial"/>
                <w:sz w:val="24"/>
                <w:szCs w:val="24"/>
                <w:lang w:val="mn-MN"/>
              </w:rPr>
            </w:pPr>
          </w:p>
        </w:tc>
      </w:tr>
      <w:tr w:rsidR="009E5093" w:rsidRPr="003270EF" w14:paraId="597A694A" w14:textId="77777777" w:rsidTr="00282B01">
        <w:trPr>
          <w:trHeight w:val="826"/>
        </w:trPr>
        <w:tc>
          <w:tcPr>
            <w:tcW w:w="2069" w:type="dxa"/>
            <w:vMerge w:val="restart"/>
            <w:tcBorders>
              <w:top w:val="single" w:sz="4" w:space="0" w:color="000000"/>
              <w:left w:val="single" w:sz="4" w:space="0" w:color="000000"/>
              <w:bottom w:val="single" w:sz="4" w:space="0" w:color="000000"/>
              <w:right w:val="single" w:sz="4" w:space="0" w:color="000000"/>
            </w:tcBorders>
            <w:vAlign w:val="center"/>
          </w:tcPr>
          <w:p w14:paraId="5F83CBF4" w14:textId="77777777" w:rsidR="009E5093" w:rsidRPr="003270EF" w:rsidRDefault="009E5093" w:rsidP="0086498B">
            <w:pPr>
              <w:spacing w:after="120"/>
              <w:ind w:firstLine="0"/>
              <w:rPr>
                <w:rFonts w:ascii="Arial" w:hAnsi="Arial" w:cs="Arial"/>
                <w:sz w:val="24"/>
                <w:szCs w:val="24"/>
                <w:lang w:val="mn-MN"/>
              </w:rPr>
            </w:pPr>
            <w:r w:rsidRPr="003270EF">
              <w:rPr>
                <w:rFonts w:ascii="Arial" w:hAnsi="Arial" w:cs="Arial"/>
                <w:sz w:val="24"/>
                <w:szCs w:val="24"/>
                <w:lang w:val="mn-MN"/>
              </w:rPr>
              <w:t>7.Нөхөн сэргээгдэх/ нөхөн сэргээгдэхгүй баялаг</w:t>
            </w:r>
          </w:p>
        </w:tc>
        <w:tc>
          <w:tcPr>
            <w:tcW w:w="3041" w:type="dxa"/>
            <w:tcBorders>
              <w:top w:val="single" w:sz="4" w:space="0" w:color="000000"/>
              <w:left w:val="single" w:sz="4" w:space="0" w:color="000000"/>
              <w:bottom w:val="single" w:sz="4" w:space="0" w:color="000000"/>
              <w:right w:val="single" w:sz="4" w:space="0" w:color="000000"/>
            </w:tcBorders>
            <w:hideMark/>
          </w:tcPr>
          <w:p w14:paraId="5E344042"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7.1 Самар, жимс зэрэг нөхөн сэргээгдэх байгалийн баялгийг түүний нөхөн сэргээлтийн хугацаанаас өмнө ашиглах эсэх</w:t>
            </w:r>
          </w:p>
        </w:tc>
        <w:tc>
          <w:tcPr>
            <w:tcW w:w="952" w:type="dxa"/>
            <w:tcBorders>
              <w:top w:val="single" w:sz="4" w:space="0" w:color="000000"/>
              <w:left w:val="single" w:sz="4" w:space="0" w:color="000000"/>
              <w:bottom w:val="single" w:sz="4" w:space="0" w:color="000000"/>
              <w:right w:val="single" w:sz="4" w:space="0" w:color="000000"/>
            </w:tcBorders>
          </w:tcPr>
          <w:p w14:paraId="1591FE0B"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1CCBAC36"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4C9A60A5" w14:textId="77777777" w:rsidR="009E5093" w:rsidRPr="003270EF" w:rsidRDefault="009E5093">
            <w:pPr>
              <w:spacing w:after="120"/>
              <w:rPr>
                <w:rFonts w:ascii="Arial" w:hAnsi="Arial" w:cs="Arial"/>
                <w:sz w:val="24"/>
                <w:szCs w:val="24"/>
                <w:lang w:val="mn-MN"/>
              </w:rPr>
            </w:pPr>
          </w:p>
        </w:tc>
      </w:tr>
      <w:tr w:rsidR="009E5093" w:rsidRPr="003270EF" w14:paraId="5A299352" w14:textId="77777777" w:rsidTr="00282B01">
        <w:trPr>
          <w:trHeight w:val="414"/>
        </w:trPr>
        <w:tc>
          <w:tcPr>
            <w:tcW w:w="2069" w:type="dxa"/>
            <w:vMerge/>
            <w:tcBorders>
              <w:top w:val="single" w:sz="4" w:space="0" w:color="000000"/>
              <w:left w:val="single" w:sz="4" w:space="0" w:color="000000"/>
              <w:bottom w:val="single" w:sz="4" w:space="0" w:color="000000"/>
              <w:right w:val="single" w:sz="4" w:space="0" w:color="000000"/>
            </w:tcBorders>
            <w:vAlign w:val="center"/>
            <w:hideMark/>
          </w:tcPr>
          <w:p w14:paraId="4826236F" w14:textId="77777777" w:rsidR="009E5093" w:rsidRPr="003270EF" w:rsidRDefault="009E5093">
            <w:pPr>
              <w:rPr>
                <w:rFonts w:ascii="Arial" w:eastAsia="Times New Roman" w:hAnsi="Arial" w:cs="Arial"/>
                <w:sz w:val="24"/>
                <w:szCs w:val="24"/>
                <w:lang w:val="mn-MN" w:eastAsia="en-US"/>
              </w:rPr>
            </w:pPr>
          </w:p>
        </w:tc>
        <w:tc>
          <w:tcPr>
            <w:tcW w:w="3041" w:type="dxa"/>
            <w:tcBorders>
              <w:top w:val="single" w:sz="4" w:space="0" w:color="000000"/>
              <w:left w:val="single" w:sz="4" w:space="0" w:color="000000"/>
              <w:bottom w:val="single" w:sz="4" w:space="0" w:color="000000"/>
              <w:right w:val="single" w:sz="4" w:space="0" w:color="000000"/>
            </w:tcBorders>
            <w:hideMark/>
          </w:tcPr>
          <w:p w14:paraId="7A2A3436" w14:textId="77777777" w:rsidR="009E5093" w:rsidRPr="003270EF" w:rsidRDefault="009E5093" w:rsidP="00282B01">
            <w:pPr>
              <w:spacing w:after="120"/>
              <w:ind w:firstLine="0"/>
              <w:rPr>
                <w:rFonts w:ascii="Arial" w:hAnsi="Arial" w:cs="Arial"/>
                <w:sz w:val="24"/>
                <w:szCs w:val="24"/>
                <w:lang w:val="mn-MN"/>
              </w:rPr>
            </w:pPr>
            <w:r w:rsidRPr="003270EF">
              <w:rPr>
                <w:rFonts w:ascii="Arial" w:hAnsi="Arial" w:cs="Arial"/>
                <w:sz w:val="24"/>
                <w:szCs w:val="24"/>
                <w:lang w:val="mn-MN"/>
              </w:rPr>
              <w:t>7.2 Нөхөн сэргээгдэхгүй байгалийн баялгийн ашиглалт нэмэгдэх эсэх</w:t>
            </w:r>
          </w:p>
        </w:tc>
        <w:tc>
          <w:tcPr>
            <w:tcW w:w="952" w:type="dxa"/>
            <w:tcBorders>
              <w:top w:val="single" w:sz="4" w:space="0" w:color="000000"/>
              <w:left w:val="single" w:sz="4" w:space="0" w:color="000000"/>
              <w:bottom w:val="single" w:sz="4" w:space="0" w:color="000000"/>
              <w:right w:val="single" w:sz="4" w:space="0" w:color="000000"/>
            </w:tcBorders>
          </w:tcPr>
          <w:p w14:paraId="4021E21F" w14:textId="77777777" w:rsidR="009E5093" w:rsidRPr="003270EF" w:rsidRDefault="009E5093">
            <w:pPr>
              <w:spacing w:after="120"/>
              <w:rPr>
                <w:rFonts w:ascii="Arial" w:hAnsi="Arial" w:cs="Arial"/>
                <w:sz w:val="24"/>
                <w:szCs w:val="24"/>
                <w:lang w:val="mn-MN"/>
              </w:rPr>
            </w:pPr>
          </w:p>
        </w:tc>
        <w:tc>
          <w:tcPr>
            <w:tcW w:w="981" w:type="dxa"/>
            <w:tcBorders>
              <w:top w:val="single" w:sz="4" w:space="0" w:color="000000"/>
              <w:left w:val="single" w:sz="4" w:space="0" w:color="000000"/>
              <w:bottom w:val="single" w:sz="4" w:space="0" w:color="000000"/>
              <w:right w:val="single" w:sz="4" w:space="0" w:color="000000"/>
            </w:tcBorders>
            <w:vAlign w:val="center"/>
            <w:hideMark/>
          </w:tcPr>
          <w:p w14:paraId="6EEC8551" w14:textId="77777777" w:rsidR="009E5093" w:rsidRPr="003270EF" w:rsidRDefault="009E5093" w:rsidP="00282B01">
            <w:pPr>
              <w:spacing w:after="120"/>
              <w:ind w:firstLine="0"/>
              <w:jc w:val="center"/>
              <w:rPr>
                <w:rFonts w:ascii="Arial" w:hAnsi="Arial" w:cs="Arial"/>
                <w:sz w:val="24"/>
                <w:szCs w:val="24"/>
                <w:lang w:val="mn-MN"/>
              </w:rPr>
            </w:pPr>
            <w:r w:rsidRPr="003270EF">
              <w:rPr>
                <w:rFonts w:ascii="Arial" w:hAnsi="Arial" w:cs="Arial"/>
                <w:sz w:val="24"/>
                <w:szCs w:val="24"/>
                <w:lang w:val="mn-MN"/>
              </w:rPr>
              <w:t>Үгүй</w:t>
            </w:r>
          </w:p>
        </w:tc>
        <w:tc>
          <w:tcPr>
            <w:tcW w:w="2199" w:type="dxa"/>
            <w:tcBorders>
              <w:top w:val="single" w:sz="4" w:space="0" w:color="000000"/>
              <w:left w:val="single" w:sz="4" w:space="0" w:color="000000"/>
              <w:bottom w:val="single" w:sz="4" w:space="0" w:color="000000"/>
              <w:right w:val="single" w:sz="4" w:space="0" w:color="000000"/>
            </w:tcBorders>
          </w:tcPr>
          <w:p w14:paraId="02C36E43" w14:textId="77777777" w:rsidR="009E5093" w:rsidRPr="003270EF" w:rsidRDefault="009E5093">
            <w:pPr>
              <w:spacing w:after="120"/>
              <w:rPr>
                <w:rFonts w:ascii="Arial" w:hAnsi="Arial" w:cs="Arial"/>
                <w:sz w:val="24"/>
                <w:szCs w:val="24"/>
                <w:lang w:val="mn-MN"/>
              </w:rPr>
            </w:pPr>
          </w:p>
          <w:p w14:paraId="1E69C14E" w14:textId="77777777" w:rsidR="009E5093" w:rsidRPr="003270EF" w:rsidRDefault="009E5093">
            <w:pPr>
              <w:spacing w:after="120"/>
              <w:rPr>
                <w:rFonts w:ascii="Arial" w:hAnsi="Arial" w:cs="Arial"/>
                <w:sz w:val="24"/>
                <w:szCs w:val="24"/>
                <w:lang w:val="mn-MN"/>
              </w:rPr>
            </w:pPr>
          </w:p>
        </w:tc>
      </w:tr>
    </w:tbl>
    <w:p w14:paraId="0805944C" w14:textId="77777777" w:rsidR="009E5093" w:rsidRPr="003270EF" w:rsidRDefault="009E5093" w:rsidP="009E5093">
      <w:pPr>
        <w:spacing w:after="120"/>
        <w:rPr>
          <w:rFonts w:ascii="Arial" w:eastAsia="Times New Roman" w:hAnsi="Arial" w:cs="Arial"/>
          <w:sz w:val="24"/>
          <w:szCs w:val="24"/>
          <w:lang w:val="mn-MN" w:eastAsia="en-US"/>
        </w:rPr>
      </w:pPr>
    </w:p>
    <w:p w14:paraId="5916E37A" w14:textId="77777777" w:rsidR="009E5093" w:rsidRPr="003270EF" w:rsidRDefault="009E5093" w:rsidP="0086498B">
      <w:pPr>
        <w:spacing w:after="120"/>
        <w:jc w:val="center"/>
        <w:rPr>
          <w:rFonts w:ascii="Arial" w:hAnsi="Arial" w:cs="Arial"/>
          <w:b/>
          <w:sz w:val="24"/>
          <w:szCs w:val="24"/>
          <w:lang w:val="mn-MN"/>
        </w:rPr>
      </w:pPr>
      <w:r w:rsidRPr="003270EF">
        <w:rPr>
          <w:rFonts w:ascii="Arial" w:hAnsi="Arial" w:cs="Arial"/>
          <w:b/>
          <w:sz w:val="24"/>
          <w:szCs w:val="24"/>
          <w:lang w:val="mn-MN"/>
        </w:rPr>
        <w:t>ЗУРГАА. ЗОХИЦУУЛАЛТЫН ХУВИЛБАРУУДЫГ ХАРЬЦУУЛСАН ДҮГНЭЛТ</w:t>
      </w:r>
    </w:p>
    <w:p w14:paraId="5E219E2E" w14:textId="77777777" w:rsidR="009E5093" w:rsidRPr="003270EF" w:rsidRDefault="009E5093" w:rsidP="00282B01">
      <w:pPr>
        <w:spacing w:after="0"/>
        <w:rPr>
          <w:rFonts w:ascii="Arial" w:hAnsi="Arial" w:cs="Arial"/>
          <w:sz w:val="24"/>
          <w:szCs w:val="24"/>
          <w:lang w:val="mn-MN"/>
        </w:rPr>
      </w:pPr>
      <w:r w:rsidRPr="003270EF">
        <w:rPr>
          <w:rFonts w:ascii="Arial" w:hAnsi="Arial" w:cs="Arial"/>
          <w:sz w:val="24"/>
          <w:szCs w:val="24"/>
          <w:lang w:val="mn-MN"/>
        </w:rPr>
        <w:t>Иймээс аргачлалын 7-д зааснаар хууль тогтоомжийн төсөл боловсруулах хувилбарыг сонгосон.</w:t>
      </w:r>
    </w:p>
    <w:p w14:paraId="165D2992" w14:textId="77777777" w:rsidR="00282B01" w:rsidRPr="000363E0" w:rsidRDefault="00282B01" w:rsidP="00282B01">
      <w:pPr>
        <w:spacing w:after="0"/>
        <w:rPr>
          <w:rFonts w:ascii="Arial" w:hAnsi="Arial" w:cs="Arial"/>
          <w:sz w:val="24"/>
          <w:szCs w:val="24"/>
          <w:lang w:val="mn-MN"/>
        </w:rPr>
      </w:pPr>
    </w:p>
    <w:p w14:paraId="4ABE22E7" w14:textId="77777777" w:rsidR="00791799" w:rsidRPr="003270EF" w:rsidRDefault="00791799" w:rsidP="00791799">
      <w:pPr>
        <w:spacing w:after="0" w:line="240" w:lineRule="auto"/>
        <w:rPr>
          <w:rFonts w:ascii="Arial" w:hAnsi="Arial" w:cs="Arial"/>
          <w:sz w:val="24"/>
          <w:szCs w:val="24"/>
          <w:lang w:val="mn-MN"/>
        </w:rPr>
      </w:pPr>
      <w:r w:rsidRPr="003270EF">
        <w:rPr>
          <w:rFonts w:ascii="Arial" w:hAnsi="Arial" w:cs="Arial"/>
          <w:sz w:val="24"/>
          <w:szCs w:val="24"/>
          <w:lang w:val="mn-MN"/>
        </w:rPr>
        <w:t>Энэхүү хувилбарын хүний эрх, эдийн засаг, байгаль орчинд үзүүлэх үр нөлөөг шалгуур үзүүлэлтүүдийн дагуу тандан судалснаас хамааралтай үзүүлэлтүүдэд эерэг хариулттай байна.</w:t>
      </w:r>
    </w:p>
    <w:p w14:paraId="7B4DC9BD" w14:textId="77777777" w:rsidR="00791799" w:rsidRPr="003270EF" w:rsidRDefault="00791799" w:rsidP="00282B01">
      <w:pPr>
        <w:spacing w:after="0"/>
        <w:rPr>
          <w:rFonts w:ascii="Arial" w:hAnsi="Arial" w:cs="Arial"/>
          <w:sz w:val="24"/>
          <w:szCs w:val="24"/>
          <w:lang w:val="mn-MN"/>
        </w:rPr>
      </w:pPr>
    </w:p>
    <w:p w14:paraId="72413EFC" w14:textId="77777777" w:rsidR="009E5093" w:rsidRPr="003270EF" w:rsidRDefault="009E5093" w:rsidP="00282B01">
      <w:pPr>
        <w:spacing w:after="0"/>
        <w:rPr>
          <w:rFonts w:ascii="Arial" w:hAnsi="Arial" w:cs="Arial"/>
          <w:sz w:val="24"/>
          <w:szCs w:val="24"/>
          <w:lang w:val="mn-MN"/>
        </w:rPr>
      </w:pPr>
      <w:r w:rsidRPr="003270EF">
        <w:rPr>
          <w:rFonts w:ascii="Arial" w:hAnsi="Arial" w:cs="Arial"/>
          <w:sz w:val="24"/>
          <w:szCs w:val="24"/>
          <w:lang w:val="mn-MN"/>
        </w:rPr>
        <w:t>Хувилбаруудын эерэг болон сөрөг тал,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хуулийн төсөл боловсруулах замаар шийдвэрлэх боломжтой гэж дүгнэлээ.</w:t>
      </w:r>
    </w:p>
    <w:p w14:paraId="04F31B90" w14:textId="77777777" w:rsidR="00282B01" w:rsidRPr="00282B01" w:rsidRDefault="00282B01" w:rsidP="00282B01">
      <w:pPr>
        <w:spacing w:after="0"/>
        <w:rPr>
          <w:rFonts w:ascii="Arial" w:hAnsi="Arial" w:cs="Arial"/>
          <w:sz w:val="24"/>
          <w:szCs w:val="24"/>
        </w:rPr>
      </w:pPr>
    </w:p>
    <w:p w14:paraId="4C1A35F8" w14:textId="77777777" w:rsidR="009E5093" w:rsidRPr="003270EF" w:rsidRDefault="009E5093" w:rsidP="009E5093">
      <w:pPr>
        <w:spacing w:after="120"/>
        <w:jc w:val="center"/>
        <w:rPr>
          <w:rFonts w:ascii="Arial" w:hAnsi="Arial" w:cs="Arial"/>
          <w:b/>
          <w:sz w:val="24"/>
          <w:szCs w:val="24"/>
          <w:lang w:val="mn-MN"/>
        </w:rPr>
      </w:pPr>
      <w:r w:rsidRPr="003270EF">
        <w:rPr>
          <w:rFonts w:ascii="Arial" w:hAnsi="Arial" w:cs="Arial"/>
          <w:b/>
          <w:sz w:val="24"/>
          <w:szCs w:val="24"/>
          <w:lang w:val="mn-MN"/>
        </w:rPr>
        <w:t xml:space="preserve">ДОЛОО. </w:t>
      </w:r>
      <w:r w:rsidRPr="003270EF">
        <w:rPr>
          <w:rFonts w:ascii="Arial" w:hAnsi="Arial" w:cs="Arial"/>
          <w:b/>
          <w:caps/>
          <w:sz w:val="24"/>
          <w:szCs w:val="24"/>
          <w:lang w:val="mn-MN"/>
        </w:rPr>
        <w:t>Олон улсын болон бусад улсын хууль эрх зүйн зохицуулалттай харьцуулсан байдал</w:t>
      </w:r>
    </w:p>
    <w:p w14:paraId="24953EA4" w14:textId="5C744D4E" w:rsidR="006C5A1F" w:rsidRPr="003270EF" w:rsidRDefault="006C5A1F" w:rsidP="006C5A1F">
      <w:pPr>
        <w:spacing w:line="240" w:lineRule="auto"/>
        <w:rPr>
          <w:rFonts w:ascii="Arial" w:hAnsi="Arial" w:cs="Arial"/>
          <w:sz w:val="24"/>
          <w:szCs w:val="24"/>
          <w:lang w:val="mn-MN"/>
        </w:rPr>
      </w:pPr>
      <w:r w:rsidRPr="003270EF">
        <w:rPr>
          <w:rFonts w:ascii="Arial" w:hAnsi="Arial" w:cs="Arial"/>
          <w:sz w:val="24"/>
          <w:szCs w:val="24"/>
          <w:lang w:val="mn-MN"/>
        </w:rPr>
        <w:t xml:space="preserve">Олон улсын жишигт техник хяналтын ажлыг эрчим хүчний эрх бүхий дээд байгууллагаас олгосон сертификат, эрхийн дагуу хийдэг байна. Жишээлбэл Европын холбооны улсууд болох Герман, Итали, Финлянд, Швед зэрэг орнуудад техник хяналтын </w:t>
      </w:r>
      <w:r w:rsidR="00830839" w:rsidRPr="003270EF">
        <w:rPr>
          <w:rFonts w:ascii="Arial" w:hAnsi="Arial" w:cs="Arial"/>
          <w:sz w:val="24"/>
          <w:szCs w:val="24"/>
          <w:lang w:val="mn-MN"/>
        </w:rPr>
        <w:t>ассоциаци</w:t>
      </w:r>
      <w:r w:rsidRPr="003270EF">
        <w:rPr>
          <w:rFonts w:ascii="Arial" w:hAnsi="Arial" w:cs="Arial"/>
          <w:sz w:val="24"/>
          <w:szCs w:val="24"/>
          <w:lang w:val="mn-MN"/>
        </w:rPr>
        <w:t xml:space="preserve"> гэх төрийн байгууллага байдаг ба улсын комиссын гишүүдийг эрчим хүчний дээд байгууллага нь томилдог байна.</w:t>
      </w:r>
    </w:p>
    <w:p w14:paraId="0C90E15D" w14:textId="77777777" w:rsidR="006C5A1F" w:rsidRPr="003270EF" w:rsidRDefault="006C5A1F" w:rsidP="006C5A1F">
      <w:pPr>
        <w:spacing w:line="240" w:lineRule="auto"/>
        <w:rPr>
          <w:rFonts w:ascii="Arial" w:hAnsi="Arial" w:cs="Arial"/>
          <w:sz w:val="24"/>
          <w:szCs w:val="24"/>
          <w:lang w:val="mn-MN"/>
        </w:rPr>
      </w:pPr>
      <w:r w:rsidRPr="003270EF">
        <w:rPr>
          <w:rFonts w:ascii="Arial" w:hAnsi="Arial" w:cs="Arial"/>
          <w:sz w:val="24"/>
          <w:szCs w:val="24"/>
          <w:lang w:val="mn-MN"/>
        </w:rPr>
        <w:t>Япон улсын Эдийн засаг, аж үйлдвэрийн яам нь эрчим хүчний станцуудыг стандарт шаардлагад нийцэж байгаа эсэхэд хяналт тавьж, шаардлага хангахгүй бол тусгай зөвшөөрлийг нь цуцалдаг байна.</w:t>
      </w:r>
    </w:p>
    <w:p w14:paraId="1AE4FB3D" w14:textId="77777777" w:rsidR="009E5093" w:rsidRPr="003270EF" w:rsidRDefault="009E5093" w:rsidP="009E5093">
      <w:pPr>
        <w:spacing w:after="120"/>
        <w:jc w:val="center"/>
        <w:rPr>
          <w:rFonts w:ascii="Arial" w:hAnsi="Arial" w:cs="Arial"/>
          <w:b/>
          <w:sz w:val="24"/>
          <w:szCs w:val="24"/>
          <w:lang w:val="mn-MN"/>
        </w:rPr>
      </w:pPr>
      <w:r w:rsidRPr="003270EF">
        <w:rPr>
          <w:rFonts w:ascii="Arial" w:hAnsi="Arial" w:cs="Arial"/>
          <w:b/>
          <w:sz w:val="24"/>
          <w:szCs w:val="24"/>
          <w:lang w:val="mn-MN"/>
        </w:rPr>
        <w:t>НАЙМ. ЗӨВЛӨМЖ</w:t>
      </w:r>
    </w:p>
    <w:p w14:paraId="5D8713D2" w14:textId="77777777" w:rsidR="009E5093" w:rsidRPr="003270EF" w:rsidRDefault="009E5093" w:rsidP="009E5093">
      <w:pPr>
        <w:rPr>
          <w:rFonts w:ascii="Arial" w:hAnsi="Arial" w:cs="Arial"/>
          <w:sz w:val="24"/>
          <w:szCs w:val="24"/>
          <w:lang w:val="mn-MN"/>
        </w:rPr>
      </w:pPr>
      <w:r w:rsidRPr="003270EF">
        <w:rPr>
          <w:rFonts w:ascii="Arial" w:hAnsi="Arial" w:cs="Arial"/>
          <w:sz w:val="24"/>
          <w:szCs w:val="24"/>
          <w:lang w:val="mn-MN"/>
        </w:rPr>
        <w:t>Хуулийн төслийн үр нөлөөний үнэлгээг зохих журмын дагуу хийж гүйцэтгэн дараах зөвлөмжийг хүргүүлж байна. Үүнд:</w:t>
      </w:r>
    </w:p>
    <w:p w14:paraId="22105621" w14:textId="77777777" w:rsidR="009E5093" w:rsidRPr="003270EF" w:rsidRDefault="009E5093" w:rsidP="00CF17EA">
      <w:pPr>
        <w:spacing w:after="0" w:line="240" w:lineRule="auto"/>
        <w:contextualSpacing/>
        <w:rPr>
          <w:rFonts w:ascii="Arial" w:hAnsi="Arial" w:cs="Arial"/>
          <w:color w:val="00B050"/>
          <w:sz w:val="24"/>
          <w:szCs w:val="24"/>
          <w:lang w:val="mn-MN"/>
        </w:rPr>
      </w:pPr>
    </w:p>
    <w:p w14:paraId="67C4E69C" w14:textId="2CD7837B" w:rsidR="005D601C" w:rsidRPr="003270EF" w:rsidRDefault="005D601C" w:rsidP="005D601C">
      <w:pPr>
        <w:pStyle w:val="ListParagraph"/>
        <w:numPr>
          <w:ilvl w:val="0"/>
          <w:numId w:val="8"/>
        </w:numPr>
        <w:spacing w:line="240" w:lineRule="auto"/>
        <w:rPr>
          <w:rFonts w:cs="Arial"/>
          <w:noProof/>
          <w:lang w:val="mn-MN"/>
        </w:rPr>
      </w:pPr>
      <w:r w:rsidRPr="003270EF">
        <w:rPr>
          <w:rFonts w:cs="Arial"/>
          <w:lang w:val="mn-MN"/>
        </w:rPr>
        <w:lastRenderedPageBreak/>
        <w:t xml:space="preserve">Сонгосон хувилбар болох хуулийн төсөл боловсруулах хүрээнд </w:t>
      </w:r>
      <w:bookmarkStart w:id="0" w:name="_Hlk134192469"/>
      <w:r w:rsidRPr="003270EF">
        <w:rPr>
          <w:rFonts w:cs="Arial"/>
          <w:bCs/>
          <w:lang w:val="mn-MN"/>
        </w:rPr>
        <w:t xml:space="preserve">хууль, эрх зүйн болон практик хэрэгцээ, шаардлагын үүднээс </w:t>
      </w:r>
      <w:r w:rsidRPr="003270EF">
        <w:rPr>
          <w:rFonts w:cs="Arial"/>
          <w:noProof/>
          <w:lang w:val="mn-MN"/>
        </w:rPr>
        <w:t xml:space="preserve"> </w:t>
      </w:r>
      <w:r w:rsidRPr="003270EF">
        <w:rPr>
          <w:rFonts w:cs="Arial"/>
          <w:lang w:val="mn-MN"/>
        </w:rPr>
        <w:t>Цахилгаан эрчим хүчний 5 мегаваттаас дээш хүчин чадалтай, дулааны эрчим хүчний 1.5 мегава</w:t>
      </w:r>
      <w:r w:rsidR="0086498B">
        <w:rPr>
          <w:rFonts w:cs="Arial"/>
          <w:lang w:val="mn-MN"/>
        </w:rPr>
        <w:t>т</w:t>
      </w:r>
      <w:r w:rsidRPr="003270EF">
        <w:rPr>
          <w:rFonts w:cs="Arial"/>
          <w:lang w:val="mn-MN"/>
        </w:rPr>
        <w:t>таас дээш хүчин чадалтай</w:t>
      </w:r>
      <w:r w:rsidRPr="003270EF">
        <w:rPr>
          <w:rFonts w:cs="Arial"/>
          <w:color w:val="000000" w:themeColor="text1"/>
          <w:lang w:val="mn-MN"/>
        </w:rPr>
        <w:t xml:space="preserve"> эх үүсвэрийн үндсэн болон туслах тоног төхөөрөмж үйлдвэрлэх үндсэн үйл ажиллагааны орлогод ногдох албан татварыг 90 хувь хөнгөлөх зохицуулалтыг Аж ахуйн нэгжийн орлогын албан татварын тухай хуульд нэмэлт оруулах тухай хуулийн төслийг </w:t>
      </w:r>
      <w:r w:rsidRPr="003270EF">
        <w:rPr>
          <w:rFonts w:cs="Arial"/>
          <w:bCs/>
          <w:lang w:val="mn-MN"/>
        </w:rPr>
        <w:t xml:space="preserve">хууль санаачлагчийн зүгээс боловсруулна. </w:t>
      </w:r>
    </w:p>
    <w:bookmarkEnd w:id="0"/>
    <w:p w14:paraId="07CFD879" w14:textId="77777777" w:rsidR="005D601C" w:rsidRPr="003270EF" w:rsidRDefault="005D601C" w:rsidP="005D601C">
      <w:pPr>
        <w:spacing w:after="0" w:line="240" w:lineRule="auto"/>
        <w:rPr>
          <w:rFonts w:ascii="Arial" w:hAnsi="Arial" w:cs="Arial"/>
          <w:sz w:val="24"/>
          <w:szCs w:val="24"/>
          <w:lang w:val="mn-MN"/>
        </w:rPr>
      </w:pPr>
    </w:p>
    <w:p w14:paraId="4BB05FB7" w14:textId="77777777" w:rsidR="005D601C" w:rsidRPr="003270EF" w:rsidRDefault="005D601C" w:rsidP="005D601C">
      <w:pPr>
        <w:spacing w:after="0" w:line="240" w:lineRule="auto"/>
        <w:rPr>
          <w:rFonts w:ascii="Arial" w:hAnsi="Arial" w:cs="Arial"/>
          <w:sz w:val="24"/>
          <w:szCs w:val="24"/>
          <w:lang w:val="mn-MN"/>
        </w:rPr>
      </w:pPr>
    </w:p>
    <w:p w14:paraId="4854CD71" w14:textId="77777777" w:rsidR="005D601C" w:rsidRPr="003270EF" w:rsidRDefault="005D601C" w:rsidP="005D601C">
      <w:pPr>
        <w:spacing w:after="0" w:line="240" w:lineRule="auto"/>
        <w:rPr>
          <w:rFonts w:ascii="Arial" w:hAnsi="Arial" w:cs="Arial"/>
          <w:sz w:val="24"/>
          <w:szCs w:val="24"/>
          <w:lang w:val="mn-MN"/>
        </w:rPr>
      </w:pPr>
    </w:p>
    <w:p w14:paraId="785A3958" w14:textId="77777777" w:rsidR="005D601C" w:rsidRPr="003270EF" w:rsidRDefault="005D601C" w:rsidP="005D601C">
      <w:pPr>
        <w:spacing w:after="0" w:line="240" w:lineRule="auto"/>
        <w:rPr>
          <w:rFonts w:ascii="Arial" w:hAnsi="Arial" w:cs="Arial"/>
          <w:sz w:val="24"/>
          <w:szCs w:val="24"/>
          <w:lang w:val="mn-MN"/>
        </w:rPr>
      </w:pPr>
    </w:p>
    <w:p w14:paraId="3856E83E" w14:textId="77777777" w:rsidR="005D601C" w:rsidRPr="003270EF" w:rsidRDefault="005D601C" w:rsidP="005D601C">
      <w:pPr>
        <w:spacing w:after="0" w:line="240" w:lineRule="auto"/>
        <w:rPr>
          <w:rFonts w:ascii="Arial" w:hAnsi="Arial" w:cs="Arial"/>
          <w:sz w:val="24"/>
          <w:szCs w:val="24"/>
          <w:lang w:val="mn-MN"/>
        </w:rPr>
      </w:pPr>
    </w:p>
    <w:p w14:paraId="7918755A" w14:textId="1966A00F" w:rsidR="005D601C" w:rsidRPr="003270EF" w:rsidRDefault="005D601C" w:rsidP="005D601C">
      <w:pPr>
        <w:spacing w:after="0" w:line="240" w:lineRule="auto"/>
        <w:ind w:firstLine="142"/>
        <w:jc w:val="center"/>
        <w:rPr>
          <w:rFonts w:ascii="Arial" w:hAnsi="Arial" w:cs="Arial"/>
          <w:sz w:val="24"/>
          <w:szCs w:val="24"/>
          <w:lang w:val="mn-MN"/>
        </w:rPr>
      </w:pPr>
    </w:p>
    <w:sectPr w:rsidR="005D601C" w:rsidRPr="003270EF" w:rsidSect="0024532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A50"/>
    <w:multiLevelType w:val="hybridMultilevel"/>
    <w:tmpl w:val="85AA4980"/>
    <w:lvl w:ilvl="0" w:tplc="E34A3FF8">
      <w:start w:val="20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913BC"/>
    <w:multiLevelType w:val="hybridMultilevel"/>
    <w:tmpl w:val="61F0B266"/>
    <w:lvl w:ilvl="0" w:tplc="E85EE0A2">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62830F4B"/>
    <w:multiLevelType w:val="hybridMultilevel"/>
    <w:tmpl w:val="A4827A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361491D"/>
    <w:multiLevelType w:val="hybridMultilevel"/>
    <w:tmpl w:val="4226FFD4"/>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start w:val="1"/>
      <w:numFmt w:val="lowerLetter"/>
      <w:lvlText w:val="%5."/>
      <w:lvlJc w:val="left"/>
      <w:pPr>
        <w:ind w:left="3663" w:hanging="360"/>
      </w:pPr>
    </w:lvl>
    <w:lvl w:ilvl="5" w:tplc="0409001B">
      <w:start w:val="1"/>
      <w:numFmt w:val="lowerRoman"/>
      <w:lvlText w:val="%6."/>
      <w:lvlJc w:val="right"/>
      <w:pPr>
        <w:ind w:left="4383" w:hanging="180"/>
      </w:pPr>
    </w:lvl>
    <w:lvl w:ilvl="6" w:tplc="0409000F">
      <w:start w:val="1"/>
      <w:numFmt w:val="decimal"/>
      <w:lvlText w:val="%7."/>
      <w:lvlJc w:val="left"/>
      <w:pPr>
        <w:ind w:left="5103" w:hanging="360"/>
      </w:pPr>
    </w:lvl>
    <w:lvl w:ilvl="7" w:tplc="04090019">
      <w:start w:val="1"/>
      <w:numFmt w:val="lowerLetter"/>
      <w:lvlText w:val="%8."/>
      <w:lvlJc w:val="left"/>
      <w:pPr>
        <w:ind w:left="5823" w:hanging="360"/>
      </w:pPr>
    </w:lvl>
    <w:lvl w:ilvl="8" w:tplc="0409001B">
      <w:start w:val="1"/>
      <w:numFmt w:val="lowerRoman"/>
      <w:lvlText w:val="%9."/>
      <w:lvlJc w:val="right"/>
      <w:pPr>
        <w:ind w:left="6543" w:hanging="180"/>
      </w:pPr>
    </w:lvl>
  </w:abstractNum>
  <w:abstractNum w:abstractNumId="4" w15:restartNumberingAfterBreak="0">
    <w:nsid w:val="78BA3954"/>
    <w:multiLevelType w:val="hybridMultilevel"/>
    <w:tmpl w:val="F10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EA"/>
    <w:rsid w:val="00035D7C"/>
    <w:rsid w:val="000363E0"/>
    <w:rsid w:val="00074467"/>
    <w:rsid w:val="001318E7"/>
    <w:rsid w:val="001C049E"/>
    <w:rsid w:val="001C7228"/>
    <w:rsid w:val="00245320"/>
    <w:rsid w:val="00282B01"/>
    <w:rsid w:val="00287E35"/>
    <w:rsid w:val="002A1C61"/>
    <w:rsid w:val="002B6BD9"/>
    <w:rsid w:val="00311019"/>
    <w:rsid w:val="003270EF"/>
    <w:rsid w:val="00345429"/>
    <w:rsid w:val="00412EF3"/>
    <w:rsid w:val="00485873"/>
    <w:rsid w:val="005030FD"/>
    <w:rsid w:val="00573A76"/>
    <w:rsid w:val="005B19C7"/>
    <w:rsid w:val="005D601C"/>
    <w:rsid w:val="005E1F3F"/>
    <w:rsid w:val="006408D1"/>
    <w:rsid w:val="00650B43"/>
    <w:rsid w:val="00661B14"/>
    <w:rsid w:val="00677A52"/>
    <w:rsid w:val="006974C1"/>
    <w:rsid w:val="006C5A1F"/>
    <w:rsid w:val="006F0274"/>
    <w:rsid w:val="0070601C"/>
    <w:rsid w:val="00706C51"/>
    <w:rsid w:val="00742690"/>
    <w:rsid w:val="007670E9"/>
    <w:rsid w:val="00773119"/>
    <w:rsid w:val="0077579A"/>
    <w:rsid w:val="00791799"/>
    <w:rsid w:val="00830839"/>
    <w:rsid w:val="0086498B"/>
    <w:rsid w:val="008A6FC3"/>
    <w:rsid w:val="008F23AA"/>
    <w:rsid w:val="009341E5"/>
    <w:rsid w:val="00934EA7"/>
    <w:rsid w:val="00943ACC"/>
    <w:rsid w:val="00945056"/>
    <w:rsid w:val="009E5093"/>
    <w:rsid w:val="00A42AB8"/>
    <w:rsid w:val="00A811B6"/>
    <w:rsid w:val="00AA2916"/>
    <w:rsid w:val="00AD4204"/>
    <w:rsid w:val="00B248A6"/>
    <w:rsid w:val="00BB426C"/>
    <w:rsid w:val="00BD341B"/>
    <w:rsid w:val="00C149D4"/>
    <w:rsid w:val="00C4289E"/>
    <w:rsid w:val="00C820AC"/>
    <w:rsid w:val="00C970C8"/>
    <w:rsid w:val="00CD2130"/>
    <w:rsid w:val="00CF17EA"/>
    <w:rsid w:val="00D16A82"/>
    <w:rsid w:val="00D42A9F"/>
    <w:rsid w:val="00D43C3F"/>
    <w:rsid w:val="00E27BE1"/>
    <w:rsid w:val="00E66022"/>
    <w:rsid w:val="00ED5A1B"/>
    <w:rsid w:val="00EE544A"/>
    <w:rsid w:val="00F34FB0"/>
    <w:rsid w:val="00F54410"/>
    <w:rsid w:val="00FA30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0A45"/>
  <w15:chartTrackingRefBased/>
  <w15:docId w15:val="{B3CFFA73-E962-4E38-833D-95953E59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9E5093"/>
    <w:pPr>
      <w:spacing w:before="100" w:beforeAutospacing="1" w:after="100" w:afterAutospacing="1" w:line="240" w:lineRule="auto"/>
      <w:ind w:firstLine="0"/>
      <w:jc w:val="left"/>
    </w:pPr>
    <w:rPr>
      <w:rFonts w:ascii="Times New Roman" w:eastAsia="Malgun Gothic" w:hAnsi="Times New Roman" w:cs="Times New Roman"/>
      <w:kern w:val="0"/>
      <w:sz w:val="24"/>
      <w:szCs w:val="24"/>
      <w:lang w:eastAsia="ko-KR"/>
      <w14:ligatures w14:val="none"/>
    </w:rPr>
  </w:style>
  <w:style w:type="paragraph" w:styleId="NormalWeb">
    <w:name w:val="Normal (Web)"/>
    <w:basedOn w:val="Normal"/>
    <w:uiPriority w:val="99"/>
    <w:unhideWhenUsed/>
    <w:rsid w:val="009E5093"/>
    <w:pPr>
      <w:spacing w:before="100" w:beforeAutospacing="1" w:after="100" w:afterAutospacing="1" w:line="240" w:lineRule="auto"/>
      <w:ind w:firstLine="0"/>
      <w:jc w:val="left"/>
    </w:pPr>
    <w:rPr>
      <w:rFonts w:ascii="Times New Roman" w:eastAsia="Malgun Gothic" w:hAnsi="Times New Roman" w:cs="Times New Roman"/>
      <w:kern w:val="0"/>
      <w:sz w:val="24"/>
      <w:szCs w:val="24"/>
      <w:lang w:eastAsia="ko-KR"/>
      <w14:ligatures w14:val="none"/>
    </w:rPr>
  </w:style>
  <w:style w:type="paragraph" w:styleId="ListParagraph">
    <w:name w:val="List Paragraph"/>
    <w:basedOn w:val="Normal"/>
    <w:uiPriority w:val="34"/>
    <w:qFormat/>
    <w:rsid w:val="009E5093"/>
    <w:pPr>
      <w:spacing w:after="0" w:line="276" w:lineRule="auto"/>
      <w:ind w:left="720" w:firstLine="0"/>
      <w:contextualSpacing/>
    </w:pPr>
    <w:rPr>
      <w:rFonts w:ascii="Arial" w:eastAsia="Times New Roman" w:hAnsi="Arial" w:cs="Times New Roman"/>
      <w:kern w:val="0"/>
      <w:sz w:val="24"/>
      <w:szCs w:val="24"/>
      <w:lang w:eastAsia="en-US"/>
      <w14:ligatures w14:val="none"/>
    </w:rPr>
  </w:style>
  <w:style w:type="character" w:customStyle="1" w:styleId="mceitemhidden">
    <w:name w:val="mceitemhidden"/>
    <w:basedOn w:val="DefaultParagraphFont"/>
    <w:rsid w:val="009E5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895">
      <w:bodyDiv w:val="1"/>
      <w:marLeft w:val="0"/>
      <w:marRight w:val="0"/>
      <w:marTop w:val="0"/>
      <w:marBottom w:val="0"/>
      <w:divBdr>
        <w:top w:val="none" w:sz="0" w:space="0" w:color="auto"/>
        <w:left w:val="none" w:sz="0" w:space="0" w:color="auto"/>
        <w:bottom w:val="none" w:sz="0" w:space="0" w:color="auto"/>
        <w:right w:val="none" w:sz="0" w:space="0" w:color="auto"/>
      </w:divBdr>
    </w:div>
    <w:div w:id="19710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ULZIIBADRAKH-MEEI\&#1043;&#1101;&#1088;&#1101;&#1083;%20&#1101;&#1075;&#1095;%20&#1088;&#1199;&#1199;%20&#1103;&#1074;&#1091;&#1091;&#1083;&#1072;&#1093;\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ULZIIBADRAKH-MEEI\&#1043;&#1101;&#1088;&#1101;&#1083;%20&#1101;&#1075;&#1095;%20&#1088;&#1199;&#1199;%20&#1103;&#1074;&#1091;&#1091;&#1083;&#1072;&#1093;\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mn-MN" sz="1100" b="1">
                <a:solidFill>
                  <a:schemeClr val="accent5">
                    <a:lumMod val="75000"/>
                  </a:schemeClr>
                </a:solidFill>
              </a:rPr>
              <a:t>Салбарын</a:t>
            </a:r>
            <a:r>
              <a:rPr lang="mn-MN" sz="1100" b="1" baseline="0">
                <a:solidFill>
                  <a:schemeClr val="accent5">
                    <a:lumMod val="75000"/>
                  </a:schemeClr>
                </a:solidFill>
              </a:rPr>
              <a:t> нийт ажиллагсдын тооны гүйцэтгэл </a:t>
            </a:r>
            <a:r>
              <a:rPr lang="en-US" sz="1100" b="1" baseline="0">
                <a:solidFill>
                  <a:schemeClr val="accent5">
                    <a:lumMod val="75000"/>
                  </a:schemeClr>
                </a:solidFill>
              </a:rPr>
              <a:t>(</a:t>
            </a:r>
            <a:r>
              <a:rPr lang="mn-MN" sz="1100" b="1" baseline="0">
                <a:solidFill>
                  <a:schemeClr val="accent5">
                    <a:lumMod val="75000"/>
                  </a:schemeClr>
                </a:solidFill>
              </a:rPr>
              <a:t>хүн</a:t>
            </a:r>
            <a:r>
              <a:rPr lang="en-US" sz="1100" b="1" baseline="0">
                <a:solidFill>
                  <a:schemeClr val="accent5">
                    <a:lumMod val="75000"/>
                  </a:schemeClr>
                </a:solidFill>
              </a:rPr>
              <a:t>)</a:t>
            </a:r>
            <a:endParaRPr lang="mn-MN" sz="1100" b="1">
              <a:solidFill>
                <a:schemeClr val="accent5">
                  <a:lumMod val="75000"/>
                </a:schemeClr>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lineChart>
        <c:grouping val="standard"/>
        <c:varyColors val="0"/>
        <c:ser>
          <c:idx val="3"/>
          <c:order val="3"/>
          <c:tx>
            <c:strRef>
              <c:f>'Нийт ажиллагсдын тоо'!$B$6</c:f>
              <c:strCache>
                <c:ptCount val="1"/>
                <c:pt idx="0">
                  <c:v>Нийт</c:v>
                </c:pt>
              </c:strCache>
            </c:strRef>
          </c:tx>
          <c:spPr>
            <a:ln w="38100" cap="rnd">
              <a:solidFill>
                <a:srgbClr val="C00000"/>
              </a:solidFill>
              <a:round/>
            </a:ln>
            <a:effectLst/>
          </c:spPr>
          <c:marker>
            <c:symbol val="circle"/>
            <c:size val="5"/>
            <c:spPr>
              <a:solidFill>
                <a:srgbClr val="C00000"/>
              </a:solidFill>
              <a:ln w="38100" cmpd="sng">
                <a:solidFill>
                  <a:schemeClr val="accent5">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38100" cap="rnd" cmpd="sng">
                <a:solidFill>
                  <a:srgbClr val="C00000"/>
                </a:solidFill>
                <a:prstDash val="solid"/>
              </a:ln>
              <a:effectLst/>
            </c:spPr>
            <c:trendlineType val="poly"/>
            <c:order val="2"/>
            <c:dispRSqr val="0"/>
            <c:dispEq val="0"/>
          </c:trendline>
          <c:cat>
            <c:numRef>
              <c:f>'Нийт ажиллагсдын тоо'!$C$2:$Q$2</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'Нийт ажиллагсдын тоо'!$C$6:$Q$6</c:f>
              <c:numCache>
                <c:formatCode>General</c:formatCode>
                <c:ptCount val="15"/>
                <c:pt idx="0" formatCode="#,##0">
                  <c:v>8691</c:v>
                </c:pt>
                <c:pt idx="10" formatCode="#,##0">
                  <c:v>12117</c:v>
                </c:pt>
                <c:pt idx="14" formatCode="#,##0">
                  <c:v>12809</c:v>
                </c:pt>
              </c:numCache>
            </c:numRef>
          </c:val>
          <c:smooth val="0"/>
          <c:extLst>
            <c:ext xmlns:c16="http://schemas.microsoft.com/office/drawing/2014/chart" uri="{C3380CC4-5D6E-409C-BE32-E72D297353CC}">
              <c16:uniqueId val="{00000001-BA31-4F9E-80C9-D81D1BC0A7BD}"/>
            </c:ext>
          </c:extLst>
        </c:ser>
        <c:dLbls>
          <c:dLblPos val="t"/>
          <c:showLegendKey val="0"/>
          <c:showVal val="1"/>
          <c:showCatName val="0"/>
          <c:showSerName val="0"/>
          <c:showPercent val="0"/>
          <c:showBubbleSize val="0"/>
        </c:dLbls>
        <c:marker val="1"/>
        <c:smooth val="0"/>
        <c:axId val="302309535"/>
        <c:axId val="302311199"/>
        <c:extLst>
          <c:ext xmlns:c15="http://schemas.microsoft.com/office/drawing/2012/chart" uri="{02D57815-91ED-43cb-92C2-25804820EDAC}">
            <c15:filteredLineSeries>
              <c15:ser>
                <c:idx val="0"/>
                <c:order val="0"/>
                <c:tx>
                  <c:strRef>
                    <c:extLst>
                      <c:ext uri="{02D57815-91ED-43cb-92C2-25804820EDAC}">
                        <c15:formulaRef>
                          <c15:sqref>'Нийт ажиллагсдын тоо'!$B$3</c15:sqref>
                        </c15:formulaRef>
                      </c:ext>
                    </c:extLst>
                    <c:strCache>
                      <c:ptCount val="1"/>
                      <c:pt idx="0">
                        <c:v>Ажилчид</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'Нийт ажиллагсдын тоо'!$C$2:$Q$2</c15:sqref>
                        </c15:formulaRef>
                      </c:ext>
                    </c:extLst>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extLst>
                      <c:ext uri="{02D57815-91ED-43cb-92C2-25804820EDAC}">
                        <c15:formulaRef>
                          <c15:sqref>'Нийт ажиллагсдын тоо'!$C$3:$Q$3</c15:sqref>
                        </c15:formulaRef>
                      </c:ext>
                    </c:extLst>
                    <c:numCache>
                      <c:formatCode>General</c:formatCode>
                      <c:ptCount val="15"/>
                      <c:pt idx="0">
                        <c:v>1102</c:v>
                      </c:pt>
                      <c:pt idx="1">
                        <c:v>1114</c:v>
                      </c:pt>
                      <c:pt idx="2">
                        <c:v>1184</c:v>
                      </c:pt>
                      <c:pt idx="3">
                        <c:v>1170</c:v>
                      </c:pt>
                      <c:pt idx="4">
                        <c:v>1170</c:v>
                      </c:pt>
                      <c:pt idx="5">
                        <c:v>1170</c:v>
                      </c:pt>
                      <c:pt idx="6">
                        <c:v>1161</c:v>
                      </c:pt>
                      <c:pt idx="7">
                        <c:v>1174</c:v>
                      </c:pt>
                      <c:pt idx="8">
                        <c:v>1182</c:v>
                      </c:pt>
                      <c:pt idx="9">
                        <c:v>1182</c:v>
                      </c:pt>
                      <c:pt idx="10">
                        <c:v>1185</c:v>
                      </c:pt>
                      <c:pt idx="11">
                        <c:v>1180</c:v>
                      </c:pt>
                      <c:pt idx="12">
                        <c:v>1181</c:v>
                      </c:pt>
                      <c:pt idx="13">
                        <c:v>1176</c:v>
                      </c:pt>
                      <c:pt idx="14">
                        <c:v>1187</c:v>
                      </c:pt>
                    </c:numCache>
                  </c:numRef>
                </c:val>
                <c:smooth val="0"/>
                <c:extLst>
                  <c:ext xmlns:c16="http://schemas.microsoft.com/office/drawing/2014/chart" uri="{C3380CC4-5D6E-409C-BE32-E72D297353CC}">
                    <c16:uniqueId val="{00000002-BA31-4F9E-80C9-D81D1BC0A7BD}"/>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'Нийт ажиллагсдын тоо'!$B$4</c15:sqref>
                        </c15:formulaRef>
                      </c:ext>
                    </c:extLst>
                    <c:strCache>
                      <c:ptCount val="1"/>
                      <c:pt idx="0">
                        <c:v>ИТА</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'Нийт ажиллагсдын тоо'!$C$2:$Q$2</c15:sqref>
                        </c15:formulaRef>
                      </c:ext>
                    </c:extLst>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extLst xmlns:c15="http://schemas.microsoft.com/office/drawing/2012/chart">
                      <c:ext xmlns:c15="http://schemas.microsoft.com/office/drawing/2012/chart" uri="{02D57815-91ED-43cb-92C2-25804820EDAC}">
                        <c15:formulaRef>
                          <c15:sqref>'Нийт ажиллагсдын тоо'!$C$4:$Q$4</c15:sqref>
                        </c15:formulaRef>
                      </c:ext>
                    </c:extLst>
                    <c:numCache>
                      <c:formatCode>General</c:formatCode>
                      <c:ptCount val="15"/>
                      <c:pt idx="0">
                        <c:v>284</c:v>
                      </c:pt>
                      <c:pt idx="1">
                        <c:v>281</c:v>
                      </c:pt>
                      <c:pt idx="2">
                        <c:v>294</c:v>
                      </c:pt>
                      <c:pt idx="3">
                        <c:v>289</c:v>
                      </c:pt>
                      <c:pt idx="4">
                        <c:v>289</c:v>
                      </c:pt>
                      <c:pt idx="5">
                        <c:v>289</c:v>
                      </c:pt>
                      <c:pt idx="6">
                        <c:v>298</c:v>
                      </c:pt>
                      <c:pt idx="7">
                        <c:v>291</c:v>
                      </c:pt>
                      <c:pt idx="8">
                        <c:v>291</c:v>
                      </c:pt>
                      <c:pt idx="9">
                        <c:v>299</c:v>
                      </c:pt>
                      <c:pt idx="10">
                        <c:v>306</c:v>
                      </c:pt>
                      <c:pt idx="11">
                        <c:v>309</c:v>
                      </c:pt>
                      <c:pt idx="12">
                        <c:v>303</c:v>
                      </c:pt>
                      <c:pt idx="13">
                        <c:v>299</c:v>
                      </c:pt>
                      <c:pt idx="14">
                        <c:v>298</c:v>
                      </c:pt>
                    </c:numCache>
                  </c:numRef>
                </c:val>
                <c:smooth val="0"/>
                <c:extLst xmlns:c15="http://schemas.microsoft.com/office/drawing/2012/chart">
                  <c:ext xmlns:c16="http://schemas.microsoft.com/office/drawing/2014/chart" uri="{C3380CC4-5D6E-409C-BE32-E72D297353CC}">
                    <c16:uniqueId val="{00000003-BA31-4F9E-80C9-D81D1BC0A7BD}"/>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'Нийт ажиллагсдын тоо'!$B$5</c15:sqref>
                        </c15:formulaRef>
                      </c:ext>
                    </c:extLst>
                    <c:strCache>
                      <c:ptCount val="1"/>
                      <c:pt idx="0">
                        <c:v>Удирдлага</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N"/>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'Нийт ажиллагсдын тоо'!$C$2:$Q$2</c15:sqref>
                        </c15:formulaRef>
                      </c:ext>
                    </c:extLst>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extLst xmlns:c15="http://schemas.microsoft.com/office/drawing/2012/chart">
                      <c:ext xmlns:c15="http://schemas.microsoft.com/office/drawing/2012/chart" uri="{02D57815-91ED-43cb-92C2-25804820EDAC}">
                        <c15:formulaRef>
                          <c15:sqref>'Нийт ажиллагсдын тоо'!$C$5:$Q$5</c15:sqref>
                        </c15:formulaRef>
                      </c:ext>
                    </c:extLst>
                    <c:numCache>
                      <c:formatCode>General</c:formatCode>
                      <c:ptCount val="15"/>
                      <c:pt idx="0">
                        <c:v>4</c:v>
                      </c:pt>
                      <c:pt idx="1">
                        <c:v>4</c:v>
                      </c:pt>
                      <c:pt idx="2">
                        <c:v>4</c:v>
                      </c:pt>
                      <c:pt idx="3">
                        <c:v>4</c:v>
                      </c:pt>
                      <c:pt idx="4">
                        <c:v>4</c:v>
                      </c:pt>
                      <c:pt idx="5">
                        <c:v>4</c:v>
                      </c:pt>
                      <c:pt idx="6">
                        <c:v>4</c:v>
                      </c:pt>
                      <c:pt idx="7">
                        <c:v>4</c:v>
                      </c:pt>
                      <c:pt idx="8">
                        <c:v>4</c:v>
                      </c:pt>
                      <c:pt idx="9">
                        <c:v>5</c:v>
                      </c:pt>
                      <c:pt idx="10">
                        <c:v>5</c:v>
                      </c:pt>
                      <c:pt idx="11">
                        <c:v>5</c:v>
                      </c:pt>
                      <c:pt idx="12">
                        <c:v>5</c:v>
                      </c:pt>
                      <c:pt idx="13">
                        <c:v>5</c:v>
                      </c:pt>
                      <c:pt idx="14">
                        <c:v>2</c:v>
                      </c:pt>
                    </c:numCache>
                  </c:numRef>
                </c:val>
                <c:smooth val="0"/>
                <c:extLst xmlns:c15="http://schemas.microsoft.com/office/drawing/2012/chart">
                  <c:ext xmlns:c16="http://schemas.microsoft.com/office/drawing/2014/chart" uri="{C3380CC4-5D6E-409C-BE32-E72D297353CC}">
                    <c16:uniqueId val="{00000004-BA31-4F9E-80C9-D81D1BC0A7BD}"/>
                  </c:ext>
                </c:extLst>
              </c15:ser>
            </c15:filteredLineSeries>
          </c:ext>
        </c:extLst>
      </c:lineChart>
      <c:catAx>
        <c:axId val="302309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N"/>
          </a:p>
        </c:txPr>
        <c:crossAx val="302311199"/>
        <c:crosses val="autoZero"/>
        <c:auto val="1"/>
        <c:lblAlgn val="ctr"/>
        <c:lblOffset val="100"/>
        <c:noMultiLvlLbl val="0"/>
      </c:catAx>
      <c:valAx>
        <c:axId val="302311199"/>
        <c:scaling>
          <c:orientation val="minMax"/>
          <c:max val="13000"/>
          <c:min val="7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MN"/>
          </a:p>
        </c:txPr>
        <c:crossAx val="302309535"/>
        <c:crosses val="autoZero"/>
        <c:crossBetween val="between"/>
      </c:valAx>
      <c:spPr>
        <a:noFill/>
        <a:ln>
          <a:noFill/>
        </a:ln>
        <a:effectLst/>
      </c:spPr>
    </c:plotArea>
    <c:plotVisOnly val="1"/>
    <c:dispBlanksAs val="gap"/>
    <c:showDLblsOverMax val="0"/>
  </c:chart>
  <c:spPr>
    <a:solidFill>
      <a:schemeClr val="bg1"/>
    </a:solidFill>
    <a:ln w="25400" cap="flat" cmpd="sng" algn="ctr">
      <a:no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Цалингийн зардал </a:t>
            </a:r>
            <a:r>
              <a:rPr lang="en-US"/>
              <a:t>(</a:t>
            </a:r>
            <a:r>
              <a:rPr lang="mn-MN"/>
              <a:t>тэрбум төг</a:t>
            </a:r>
            <a:r>
              <a:rPr lang="en-US"/>
              <a:t>)</a:t>
            </a:r>
            <a:r>
              <a:rPr lang="mn-MN"/>
              <a:t> ба эзлэх хувь</a:t>
            </a:r>
            <a:endParaRPr lang="en-US"/>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tx>
            <c:strRef>
              <c:f>Sheet1!$B$3</c:f>
              <c:strCache>
                <c:ptCount val="1"/>
                <c:pt idx="0">
                  <c:v>Цалингийн зардал</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Sheet1!$C$2:$N$2</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2022</c:v>
                </c:pt>
              </c:numCache>
            </c:numRef>
          </c:cat>
          <c:val>
            <c:numRef>
              <c:f>Sheet1!$C$3:$N$3</c:f>
              <c:numCache>
                <c:formatCode>General</c:formatCode>
                <c:ptCount val="12"/>
                <c:pt idx="0">
                  <c:v>33.5</c:v>
                </c:pt>
                <c:pt idx="1">
                  <c:v>42.9</c:v>
                </c:pt>
                <c:pt idx="2">
                  <c:v>52.5</c:v>
                </c:pt>
                <c:pt idx="3">
                  <c:v>69.900000000000006</c:v>
                </c:pt>
                <c:pt idx="4">
                  <c:v>94.9</c:v>
                </c:pt>
                <c:pt idx="5">
                  <c:v>115.6</c:v>
                </c:pt>
                <c:pt idx="6">
                  <c:v>134.80000000000001</c:v>
                </c:pt>
                <c:pt idx="7">
                  <c:v>152</c:v>
                </c:pt>
                <c:pt idx="8">
                  <c:v>173.6</c:v>
                </c:pt>
                <c:pt idx="9">
                  <c:v>200.3</c:v>
                </c:pt>
                <c:pt idx="10">
                  <c:v>210.3</c:v>
                </c:pt>
                <c:pt idx="11">
                  <c:v>388.4</c:v>
                </c:pt>
              </c:numCache>
            </c:numRef>
          </c:val>
          <c:extLst>
            <c:ext xmlns:c16="http://schemas.microsoft.com/office/drawing/2014/chart" uri="{C3380CC4-5D6E-409C-BE32-E72D297353CC}">
              <c16:uniqueId val="{00000000-0BB9-49B7-BC9B-35533338D3B8}"/>
            </c:ext>
          </c:extLst>
        </c:ser>
        <c:dLbls>
          <c:showLegendKey val="0"/>
          <c:showVal val="1"/>
          <c:showCatName val="0"/>
          <c:showSerName val="0"/>
          <c:showPercent val="0"/>
          <c:showBubbleSize val="0"/>
        </c:dLbls>
        <c:gapWidth val="150"/>
        <c:axId val="326818656"/>
        <c:axId val="326819904"/>
      </c:barChart>
      <c:lineChart>
        <c:grouping val="standard"/>
        <c:varyColors val="0"/>
        <c:ser>
          <c:idx val="1"/>
          <c:order val="1"/>
          <c:tx>
            <c:strRef>
              <c:f>Sheet1!$B$4</c:f>
              <c:strCache>
                <c:ptCount val="1"/>
                <c:pt idx="0">
                  <c:v>Зардалд злэх хувь</c:v>
                </c:pt>
              </c:strCache>
            </c:strRef>
          </c:tx>
          <c:spPr>
            <a:ln w="28575" cap="rnd">
              <a:solidFill>
                <a:schemeClr val="accent2"/>
              </a:solidFill>
              <a:round/>
            </a:ln>
            <a:effectLst/>
          </c:spPr>
          <c:marker>
            <c:symbol val="none"/>
          </c:marker>
          <c:dLbls>
            <c:dLbl>
              <c:idx val="0"/>
              <c:layout>
                <c:manualLayout>
                  <c:x val="3.5531079674541978E-2"/>
                  <c:y val="-0.15559098418782427"/>
                </c:manualLayout>
              </c:layout>
              <c:tx>
                <c:rich>
                  <a:bodyPr/>
                  <a:lstStyle/>
                  <a:p>
                    <a:r>
                      <a:rPr lang="en-US" b="1">
                        <a:solidFill>
                          <a:srgbClr val="C00000"/>
                        </a:solidFill>
                      </a:rPr>
                      <a:t>16.6%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BB9-49B7-BC9B-35533338D3B8}"/>
                </c:ext>
              </c:extLst>
            </c:dLbl>
            <c:dLbl>
              <c:idx val="10"/>
              <c:layout>
                <c:manualLayout>
                  <c:x val="-9.7287070358464872E-2"/>
                  <c:y val="-5.3698652694746975E-2"/>
                </c:manualLayout>
              </c:layout>
              <c:tx>
                <c:rich>
                  <a:bodyPr/>
                  <a:lstStyle/>
                  <a:p>
                    <a:r>
                      <a:rPr lang="en-US" b="1">
                        <a:solidFill>
                          <a:srgbClr val="C00000"/>
                        </a:solidFill>
                      </a:rPr>
                      <a:t>28.1%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BB9-49B7-BC9B-35533338D3B8}"/>
                </c:ext>
              </c:extLst>
            </c:dLbl>
            <c:dLbl>
              <c:idx val="11"/>
              <c:layout>
                <c:manualLayout>
                  <c:x val="-6.5246849838589607E-3"/>
                  <c:y val="-6.826618035458093E-2"/>
                </c:manualLayout>
              </c:layout>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a:t>12.6%</a:t>
                    </a:r>
                  </a:p>
                </c:rich>
              </c:tx>
              <c:spPr>
                <a:solidFill>
                  <a:schemeClr val="bg1"/>
                </a:solidFill>
                <a:ln w="25400">
                  <a:solidFill>
                    <a:srgbClr val="C00000"/>
                  </a:solid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BB9-49B7-BC9B-35533338D3B8}"/>
                </c:ext>
              </c:extLst>
            </c:dLbl>
            <c:spPr>
              <a:noFill/>
              <a:ln w="25400">
                <a:solidFill>
                  <a:srgbClr val="C00000"/>
                </a:solid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trendline>
            <c:spPr>
              <a:ln w="38100" cap="rnd" cmpd="sng">
                <a:solidFill>
                  <a:srgbClr val="C00000"/>
                </a:solidFill>
                <a:prstDash val="solid"/>
              </a:ln>
              <a:effectLst/>
            </c:spPr>
            <c:trendlineType val="poly"/>
            <c:order val="2"/>
            <c:dispRSqr val="0"/>
            <c:dispEq val="0"/>
          </c:trendline>
          <c:cat>
            <c:numRef>
              <c:f>Sheet1!$C$2:$N$2</c:f>
              <c:numCache>
                <c:formatCode>General</c:formatCode>
                <c:ptCount val="12"/>
                <c:pt idx="0">
                  <c:v>2008</c:v>
                </c:pt>
                <c:pt idx="1">
                  <c:v>2009</c:v>
                </c:pt>
                <c:pt idx="2">
                  <c:v>2010</c:v>
                </c:pt>
                <c:pt idx="3">
                  <c:v>2011</c:v>
                </c:pt>
                <c:pt idx="4">
                  <c:v>2012</c:v>
                </c:pt>
                <c:pt idx="5">
                  <c:v>2013</c:v>
                </c:pt>
                <c:pt idx="6">
                  <c:v>2014</c:v>
                </c:pt>
                <c:pt idx="7">
                  <c:v>2015</c:v>
                </c:pt>
                <c:pt idx="8">
                  <c:v>2016</c:v>
                </c:pt>
                <c:pt idx="9">
                  <c:v>2017</c:v>
                </c:pt>
                <c:pt idx="10">
                  <c:v>2018</c:v>
                </c:pt>
                <c:pt idx="11">
                  <c:v>2022</c:v>
                </c:pt>
              </c:numCache>
            </c:numRef>
          </c:cat>
          <c:val>
            <c:numRef>
              <c:f>Sheet1!$C$4:$N$4</c:f>
              <c:numCache>
                <c:formatCode>General</c:formatCode>
                <c:ptCount val="12"/>
                <c:pt idx="0">
                  <c:v>5.5609999999999999</c:v>
                </c:pt>
                <c:pt idx="10">
                  <c:v>59.01</c:v>
                </c:pt>
                <c:pt idx="11">
                  <c:v>48.93</c:v>
                </c:pt>
              </c:numCache>
            </c:numRef>
          </c:val>
          <c:smooth val="0"/>
          <c:extLst>
            <c:ext xmlns:c16="http://schemas.microsoft.com/office/drawing/2014/chart" uri="{C3380CC4-5D6E-409C-BE32-E72D297353CC}">
              <c16:uniqueId val="{00000005-0BB9-49B7-BC9B-35533338D3B8}"/>
            </c:ext>
          </c:extLst>
        </c:ser>
        <c:dLbls>
          <c:showLegendKey val="0"/>
          <c:showVal val="1"/>
          <c:showCatName val="0"/>
          <c:showSerName val="0"/>
          <c:showPercent val="0"/>
          <c:showBubbleSize val="0"/>
        </c:dLbls>
        <c:marker val="1"/>
        <c:smooth val="0"/>
        <c:axId val="326800352"/>
        <c:axId val="326813664"/>
      </c:lineChart>
      <c:catAx>
        <c:axId val="32681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326819904"/>
        <c:crosses val="autoZero"/>
        <c:auto val="1"/>
        <c:lblAlgn val="ctr"/>
        <c:lblOffset val="100"/>
        <c:noMultiLvlLbl val="0"/>
      </c:catAx>
      <c:valAx>
        <c:axId val="32681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326818656"/>
        <c:crosses val="autoZero"/>
        <c:crossBetween val="between"/>
      </c:valAx>
      <c:valAx>
        <c:axId val="326813664"/>
        <c:scaling>
          <c:orientation val="minMax"/>
        </c:scaling>
        <c:delete val="1"/>
        <c:axPos val="r"/>
        <c:numFmt formatCode="General" sourceLinked="1"/>
        <c:majorTickMark val="none"/>
        <c:minorTickMark val="none"/>
        <c:tickLblPos val="nextTo"/>
        <c:crossAx val="326800352"/>
        <c:crosses val="max"/>
        <c:crossBetween val="between"/>
      </c:valAx>
      <c:catAx>
        <c:axId val="326800352"/>
        <c:scaling>
          <c:orientation val="minMax"/>
        </c:scaling>
        <c:delete val="1"/>
        <c:axPos val="b"/>
        <c:numFmt formatCode="General" sourceLinked="1"/>
        <c:majorTickMark val="none"/>
        <c:minorTickMark val="none"/>
        <c:tickLblPos val="nextTo"/>
        <c:crossAx val="326813664"/>
        <c:crosses val="autoZero"/>
        <c:auto val="1"/>
        <c:lblAlgn val="ctr"/>
        <c:lblOffset val="100"/>
        <c:noMultiLvlLbl val="0"/>
      </c:catAx>
      <c:spPr>
        <a:noFill/>
        <a:ln>
          <a:noFill/>
        </a:ln>
        <a:effectLst/>
      </c:spPr>
    </c:plotArea>
    <c:plotVisOnly val="1"/>
    <c:dispBlanksAs val="gap"/>
    <c:showDLblsOverMax val="0"/>
  </c:chart>
  <c:spPr>
    <a:solidFill>
      <a:schemeClr val="bg1"/>
    </a:solidFill>
    <a:ln w="28575" cap="flat" cmpd="sng" algn="ctr">
      <a:noFill/>
      <a:round/>
    </a:ln>
    <a:effectLst/>
  </c:spPr>
  <c:txPr>
    <a:bodyPr/>
    <a:lstStyle/>
    <a:p>
      <a:pPr>
        <a:defRPr sz="1000" b="0">
          <a:latin typeface="Arial" panose="020B0604020202020204" pitchFamily="34" charset="0"/>
          <a:cs typeface="Arial" panose="020B0604020202020204" pitchFamily="34" charset="0"/>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094E8-2DD7-48F1-A111-10677BB21580}">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2.xml><?xml version="1.0" encoding="utf-8"?>
<ds:datastoreItem xmlns:ds="http://schemas.openxmlformats.org/officeDocument/2006/customXml" ds:itemID="{73271B8A-BAFC-4DC9-8B54-0D144170ADD0}">
  <ds:schemaRefs>
    <ds:schemaRef ds:uri="http://schemas.microsoft.com/sharepoint/v3/contenttype/forms"/>
  </ds:schemaRefs>
</ds:datastoreItem>
</file>

<file path=customXml/itemProps3.xml><?xml version="1.0" encoding="utf-8"?>
<ds:datastoreItem xmlns:ds="http://schemas.openxmlformats.org/officeDocument/2006/customXml" ds:itemID="{64405435-1242-4EFD-8D06-25E3CB8B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18</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 user</dc:creator>
  <cp:keywords/>
  <dc:description/>
  <cp:lastModifiedBy>Microsoft Office User</cp:lastModifiedBy>
  <cp:revision>45</cp:revision>
  <cp:lastPrinted>2023-06-02T01:13:00Z</cp:lastPrinted>
  <dcterms:created xsi:type="dcterms:W3CDTF">2023-05-05T04:52:00Z</dcterms:created>
  <dcterms:modified xsi:type="dcterms:W3CDTF">2023-06-02T01:32:00Z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