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81F"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7D832A4"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C1B8E34"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2B2573"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6A488E55"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C893FBF"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5F7FAB"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42B19192"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12A6EB3"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E588A4"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7B7DD95"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BC8D72"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38B32F8"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E2F24CA"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A34B45"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08B99DE"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69AA09B"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1034AD"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D7D6AB4" w14:textId="77777777" w:rsidR="00717F64" w:rsidRPr="002A2C33" w:rsidRDefault="00717F64" w:rsidP="00717F64">
      <w:pPr>
        <w:pBdr>
          <w:top w:val="nil"/>
          <w:left w:val="nil"/>
          <w:bottom w:val="nil"/>
          <w:right w:val="nil"/>
          <w:between w:val="nil"/>
        </w:pBdr>
        <w:spacing w:after="0"/>
        <w:jc w:val="center"/>
        <w:rPr>
          <w:rFonts w:ascii="Arial" w:eastAsia="Arial" w:hAnsi="Arial" w:cs="Arial"/>
          <w:b/>
          <w:color w:val="000000"/>
          <w:sz w:val="24"/>
          <w:szCs w:val="24"/>
        </w:rPr>
      </w:pPr>
    </w:p>
    <w:p w14:paraId="005471F3" w14:textId="1A84BDEA" w:rsidR="00527BBC" w:rsidRPr="002A2C33" w:rsidRDefault="005B78B8" w:rsidP="00717F64">
      <w:pPr>
        <w:pBdr>
          <w:top w:val="nil"/>
          <w:left w:val="nil"/>
          <w:bottom w:val="nil"/>
          <w:right w:val="nil"/>
          <w:between w:val="nil"/>
        </w:pBdr>
        <w:spacing w:after="0"/>
        <w:jc w:val="center"/>
        <w:rPr>
          <w:rFonts w:ascii="Arial" w:eastAsia="Arial" w:hAnsi="Arial" w:cs="Arial"/>
          <w:b/>
          <w:color w:val="000000"/>
          <w:sz w:val="24"/>
          <w:szCs w:val="24"/>
        </w:rPr>
      </w:pPr>
      <w:r w:rsidRPr="002A2C33">
        <w:rPr>
          <w:rFonts w:ascii="Arial" w:eastAsia="Arial" w:hAnsi="Arial" w:cs="Arial"/>
          <w:b/>
          <w:color w:val="000000"/>
          <w:sz w:val="24"/>
          <w:szCs w:val="24"/>
        </w:rPr>
        <w:t xml:space="preserve">АЖ </w:t>
      </w:r>
      <w:r w:rsidR="00566222" w:rsidRPr="002A2C33">
        <w:rPr>
          <w:rFonts w:ascii="Arial" w:eastAsia="Arial" w:hAnsi="Arial" w:cs="Arial"/>
          <w:b/>
          <w:color w:val="000000"/>
          <w:sz w:val="24"/>
          <w:szCs w:val="24"/>
        </w:rPr>
        <w:t>А</w:t>
      </w:r>
      <w:r w:rsidRPr="002A2C33">
        <w:rPr>
          <w:rFonts w:ascii="Arial" w:eastAsia="Arial" w:hAnsi="Arial" w:cs="Arial"/>
          <w:b/>
          <w:color w:val="000000"/>
          <w:sz w:val="24"/>
          <w:szCs w:val="24"/>
        </w:rPr>
        <w:t xml:space="preserve">ХУЙН </w:t>
      </w:r>
      <w:r w:rsidR="00163352" w:rsidRPr="002A2C33">
        <w:rPr>
          <w:rFonts w:ascii="Arial" w:eastAsia="Arial" w:hAnsi="Arial" w:cs="Arial"/>
          <w:b/>
          <w:color w:val="000000"/>
          <w:sz w:val="24"/>
          <w:szCs w:val="24"/>
        </w:rPr>
        <w:t>ОРЛОГЫН АЛБАН ТАТВАРЫН ТУХАЙ ХУУЛЬД НЭМЭЛТ ОРУУЛАХ ТУХАЙ ХУУЛИЙН</w:t>
      </w:r>
      <w:r w:rsidR="00E80C23" w:rsidRPr="002A2C33">
        <w:rPr>
          <w:rFonts w:ascii="Arial" w:eastAsia="Arial" w:hAnsi="Arial" w:cs="Arial"/>
          <w:b/>
          <w:color w:val="000000"/>
          <w:sz w:val="24"/>
          <w:szCs w:val="24"/>
        </w:rPr>
        <w:t xml:space="preserve"> </w:t>
      </w:r>
      <w:r w:rsidRPr="002A2C33">
        <w:rPr>
          <w:rFonts w:ascii="Arial" w:eastAsia="Arial" w:hAnsi="Arial" w:cs="Arial"/>
          <w:b/>
          <w:color w:val="000000"/>
          <w:sz w:val="24"/>
          <w:szCs w:val="24"/>
        </w:rPr>
        <w:t xml:space="preserve">ТӨСЛИЙН </w:t>
      </w:r>
      <w:r w:rsidR="003A4E48" w:rsidRPr="002A2C33">
        <w:rPr>
          <w:rFonts w:ascii="Arial" w:eastAsia="Arial" w:hAnsi="Arial" w:cs="Arial"/>
          <w:b/>
          <w:color w:val="000000"/>
          <w:sz w:val="24"/>
          <w:szCs w:val="24"/>
        </w:rPr>
        <w:t>НӨЛӨӨГ ҮНЭЛСЭН СУДАЛГААНЫ ТАЙЛАН</w:t>
      </w:r>
    </w:p>
    <w:p w14:paraId="42A421C3"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DB00F4F"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64806EA"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43E2836"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380FD7"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9C4798E"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61781D3E"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06B980"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074582"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302562E"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1BB10744"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708C66"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05C716F3"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41C81F5A"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5678694"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FA2AF29"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F269819"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06A5FFFB" w14:textId="77777777" w:rsidR="00527BBC" w:rsidRPr="002A2C33" w:rsidRDefault="00527BBC">
      <w:pPr>
        <w:pBdr>
          <w:top w:val="nil"/>
          <w:left w:val="nil"/>
          <w:bottom w:val="nil"/>
          <w:right w:val="nil"/>
          <w:between w:val="nil"/>
        </w:pBdr>
        <w:spacing w:after="0"/>
        <w:jc w:val="center"/>
        <w:rPr>
          <w:rFonts w:ascii="Arial" w:eastAsia="Arial" w:hAnsi="Arial" w:cs="Arial"/>
          <w:b/>
          <w:sz w:val="24"/>
          <w:szCs w:val="24"/>
        </w:rPr>
      </w:pPr>
    </w:p>
    <w:p w14:paraId="2959EE44" w14:textId="77777777" w:rsidR="00527BBC" w:rsidRPr="002A2C33" w:rsidRDefault="00527BBC">
      <w:pPr>
        <w:pBdr>
          <w:top w:val="nil"/>
          <w:left w:val="nil"/>
          <w:bottom w:val="nil"/>
          <w:right w:val="nil"/>
          <w:between w:val="nil"/>
        </w:pBdr>
        <w:spacing w:after="0"/>
        <w:jc w:val="center"/>
        <w:rPr>
          <w:rFonts w:ascii="Arial" w:eastAsia="Arial" w:hAnsi="Arial" w:cs="Arial"/>
          <w:b/>
          <w:sz w:val="24"/>
          <w:szCs w:val="24"/>
        </w:rPr>
      </w:pPr>
    </w:p>
    <w:p w14:paraId="7A167560" w14:textId="77777777" w:rsidR="00527BBC" w:rsidRPr="002A2C33" w:rsidRDefault="00527BBC">
      <w:pPr>
        <w:pBdr>
          <w:top w:val="nil"/>
          <w:left w:val="nil"/>
          <w:bottom w:val="nil"/>
          <w:right w:val="nil"/>
          <w:between w:val="nil"/>
        </w:pBdr>
        <w:spacing w:after="0"/>
        <w:jc w:val="center"/>
        <w:rPr>
          <w:rFonts w:ascii="Arial" w:eastAsia="Arial" w:hAnsi="Arial" w:cs="Arial"/>
          <w:b/>
          <w:sz w:val="24"/>
          <w:szCs w:val="24"/>
        </w:rPr>
      </w:pPr>
    </w:p>
    <w:p w14:paraId="4AA1D970" w14:textId="77777777" w:rsidR="00527BBC" w:rsidRPr="002A2C33" w:rsidRDefault="00527BBC">
      <w:pPr>
        <w:pBdr>
          <w:top w:val="nil"/>
          <w:left w:val="nil"/>
          <w:bottom w:val="nil"/>
          <w:right w:val="nil"/>
          <w:between w:val="nil"/>
        </w:pBdr>
        <w:spacing w:after="0"/>
        <w:jc w:val="center"/>
        <w:rPr>
          <w:rFonts w:ascii="Arial" w:eastAsia="Arial" w:hAnsi="Arial" w:cs="Arial"/>
          <w:b/>
          <w:sz w:val="24"/>
          <w:szCs w:val="24"/>
        </w:rPr>
      </w:pPr>
    </w:p>
    <w:p w14:paraId="3E1F7761" w14:textId="77777777" w:rsidR="00527BBC" w:rsidRPr="002A2C3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3387F9" w14:textId="41779DD7" w:rsidR="00527BBC" w:rsidRPr="002A2C33" w:rsidRDefault="003A4E48">
      <w:pPr>
        <w:pBdr>
          <w:top w:val="nil"/>
          <w:left w:val="nil"/>
          <w:bottom w:val="nil"/>
          <w:right w:val="nil"/>
          <w:between w:val="nil"/>
        </w:pBdr>
        <w:spacing w:after="0"/>
        <w:jc w:val="center"/>
        <w:rPr>
          <w:rFonts w:ascii="Arial" w:eastAsia="Arial" w:hAnsi="Arial" w:cs="Arial"/>
          <w:b/>
          <w:color w:val="000000"/>
          <w:sz w:val="24"/>
          <w:szCs w:val="24"/>
        </w:rPr>
      </w:pPr>
      <w:r w:rsidRPr="002A2C33">
        <w:rPr>
          <w:rFonts w:ascii="Arial" w:eastAsia="Arial" w:hAnsi="Arial" w:cs="Arial"/>
          <w:b/>
          <w:color w:val="000000"/>
          <w:sz w:val="24"/>
          <w:szCs w:val="24"/>
        </w:rPr>
        <w:t>Улаанбаатар хот 20</w:t>
      </w:r>
      <w:r w:rsidRPr="002A2C33">
        <w:rPr>
          <w:rFonts w:ascii="Arial" w:eastAsia="Arial" w:hAnsi="Arial" w:cs="Arial"/>
          <w:b/>
          <w:sz w:val="24"/>
          <w:szCs w:val="24"/>
        </w:rPr>
        <w:t>2</w:t>
      </w:r>
      <w:r w:rsidR="00E80C23" w:rsidRPr="002A2C33">
        <w:rPr>
          <w:rFonts w:ascii="Arial" w:eastAsia="Arial" w:hAnsi="Arial" w:cs="Arial"/>
          <w:b/>
          <w:sz w:val="24"/>
          <w:szCs w:val="24"/>
        </w:rPr>
        <w:t>2</w:t>
      </w:r>
      <w:r w:rsidRPr="002A2C33">
        <w:rPr>
          <w:rFonts w:ascii="Arial" w:eastAsia="Arial" w:hAnsi="Arial" w:cs="Arial"/>
          <w:b/>
          <w:color w:val="000000"/>
          <w:sz w:val="24"/>
          <w:szCs w:val="24"/>
        </w:rPr>
        <w:t xml:space="preserve"> он </w:t>
      </w:r>
    </w:p>
    <w:p w14:paraId="6239CAA8" w14:textId="77777777" w:rsidR="005D7B31" w:rsidRPr="002A2C33" w:rsidRDefault="005D7B31" w:rsidP="005D7B31">
      <w:pPr>
        <w:pBdr>
          <w:top w:val="nil"/>
          <w:left w:val="nil"/>
          <w:bottom w:val="nil"/>
          <w:right w:val="nil"/>
          <w:between w:val="nil"/>
        </w:pBdr>
        <w:spacing w:after="0"/>
        <w:jc w:val="center"/>
        <w:rPr>
          <w:rFonts w:ascii="Arial" w:eastAsia="Arial" w:hAnsi="Arial" w:cs="Arial"/>
          <w:b/>
          <w:color w:val="000000"/>
          <w:sz w:val="24"/>
          <w:szCs w:val="24"/>
        </w:rPr>
      </w:pPr>
      <w:r w:rsidRPr="002A2C33">
        <w:rPr>
          <w:rFonts w:ascii="Arial" w:eastAsia="Arial" w:hAnsi="Arial" w:cs="Arial"/>
          <w:b/>
          <w:color w:val="000000"/>
          <w:sz w:val="24"/>
          <w:szCs w:val="24"/>
        </w:rPr>
        <w:lastRenderedPageBreak/>
        <w:t>АЖ АХУЙН ОРЛОГЫН АЛБАН ТАТВАРЫН ТУХАЙ ХУУЛЬД НЭМЭЛТ ОРУУЛАХ ТУХАЙ ХУУЛИЙН ТӨСЛИЙН НӨЛӨӨГ ҮНЭЛСЭН СУДАЛГААНЫ ТАЙЛАН</w:t>
      </w:r>
    </w:p>
    <w:p w14:paraId="503A862D" w14:textId="77777777" w:rsidR="00527BBC" w:rsidRPr="002A2C33" w:rsidRDefault="00527BBC">
      <w:pPr>
        <w:shd w:val="clear" w:color="auto" w:fill="FFFFFF"/>
        <w:spacing w:after="0"/>
        <w:jc w:val="center"/>
        <w:rPr>
          <w:rFonts w:ascii="Arial" w:eastAsia="Arial" w:hAnsi="Arial" w:cs="Arial"/>
          <w:b/>
          <w:sz w:val="24"/>
          <w:szCs w:val="24"/>
        </w:rPr>
      </w:pPr>
    </w:p>
    <w:p w14:paraId="703A3B3F" w14:textId="77777777" w:rsidR="00527BBC" w:rsidRPr="002A2C33" w:rsidRDefault="003A4E48">
      <w:pPr>
        <w:shd w:val="clear" w:color="auto" w:fill="FFFFFF"/>
        <w:spacing w:after="0"/>
        <w:jc w:val="center"/>
        <w:rPr>
          <w:rFonts w:ascii="Arial" w:eastAsia="Arial" w:hAnsi="Arial" w:cs="Arial"/>
          <w:b/>
          <w:color w:val="000000"/>
          <w:sz w:val="24"/>
          <w:szCs w:val="24"/>
        </w:rPr>
      </w:pPr>
      <w:r w:rsidRPr="002A2C33">
        <w:rPr>
          <w:rFonts w:ascii="Arial" w:eastAsia="Arial" w:hAnsi="Arial" w:cs="Arial"/>
          <w:b/>
          <w:color w:val="000000"/>
          <w:sz w:val="24"/>
          <w:szCs w:val="24"/>
        </w:rPr>
        <w:t>НЭГ. ЕРӨНХИЙ ЗҮЙЛ</w:t>
      </w:r>
    </w:p>
    <w:p w14:paraId="04FFC3FF" w14:textId="77777777" w:rsidR="00527BBC" w:rsidRPr="002A2C33" w:rsidRDefault="00527BBC">
      <w:pPr>
        <w:shd w:val="clear" w:color="auto" w:fill="FFFFFF"/>
        <w:spacing w:after="0"/>
        <w:jc w:val="center"/>
        <w:rPr>
          <w:rFonts w:ascii="Arial" w:eastAsia="Arial" w:hAnsi="Arial" w:cs="Arial"/>
          <w:color w:val="000000"/>
          <w:sz w:val="24"/>
          <w:szCs w:val="24"/>
        </w:rPr>
      </w:pPr>
    </w:p>
    <w:p w14:paraId="630EB486" w14:textId="074A7B46" w:rsidR="00527BBC" w:rsidRPr="002A2C33" w:rsidRDefault="003A4E48">
      <w:pPr>
        <w:shd w:val="clear" w:color="auto" w:fill="FFFFFF"/>
        <w:spacing w:after="120"/>
        <w:ind w:firstLine="567"/>
        <w:jc w:val="both"/>
        <w:rPr>
          <w:rFonts w:ascii="Arial" w:eastAsia="Arial" w:hAnsi="Arial" w:cs="Arial"/>
          <w:color w:val="000000"/>
          <w:sz w:val="24"/>
          <w:szCs w:val="24"/>
        </w:rPr>
      </w:pPr>
      <w:r w:rsidRPr="002A2C33">
        <w:rPr>
          <w:rFonts w:ascii="Arial" w:eastAsia="Arial" w:hAnsi="Arial" w:cs="Arial"/>
          <w:color w:val="000000"/>
          <w:sz w:val="24"/>
          <w:szCs w:val="24"/>
        </w:rPr>
        <w:t xml:space="preserve">Энэхүү үнэлгээг </w:t>
      </w:r>
      <w:r w:rsidR="001321DB" w:rsidRPr="002A2C33">
        <w:rPr>
          <w:rFonts w:ascii="Arial" w:eastAsia="Arial" w:hAnsi="Arial" w:cs="Arial"/>
          <w:color w:val="000000"/>
          <w:sz w:val="24"/>
          <w:szCs w:val="24"/>
        </w:rPr>
        <w:t xml:space="preserve">Аж ахуйн </w:t>
      </w:r>
      <w:r w:rsidR="0059096A" w:rsidRPr="002A2C33">
        <w:rPr>
          <w:rFonts w:ascii="Arial" w:eastAsia="Arial" w:hAnsi="Arial" w:cs="Arial"/>
          <w:color w:val="000000"/>
          <w:sz w:val="24"/>
          <w:szCs w:val="24"/>
        </w:rPr>
        <w:t xml:space="preserve">нэгжийн орлогын албан татварын тухай хуульд нэмэлт оруулах тухай хуулийн </w:t>
      </w:r>
      <w:r w:rsidR="001321DB" w:rsidRPr="002A2C33">
        <w:rPr>
          <w:rFonts w:ascii="Arial" w:eastAsia="Arial" w:hAnsi="Arial" w:cs="Arial"/>
          <w:color w:val="000000"/>
          <w:sz w:val="24"/>
          <w:szCs w:val="24"/>
        </w:rPr>
        <w:t xml:space="preserve">төсөлд </w:t>
      </w:r>
      <w:r w:rsidRPr="002A2C33">
        <w:rPr>
          <w:rFonts w:ascii="Arial" w:eastAsia="Arial" w:hAnsi="Arial" w:cs="Arial"/>
          <w:color w:val="000000"/>
          <w:sz w:val="24"/>
          <w:szCs w:val="24"/>
        </w:rPr>
        <w:t>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14:paraId="46305CEF" w14:textId="1DE2694D" w:rsidR="00527BBC" w:rsidRPr="002A2C33" w:rsidRDefault="00BC5D1B">
      <w:pPr>
        <w:shd w:val="clear" w:color="auto" w:fill="FFFFFF"/>
        <w:spacing w:after="120"/>
        <w:ind w:firstLine="567"/>
        <w:jc w:val="both"/>
        <w:rPr>
          <w:rFonts w:ascii="Arial" w:eastAsia="Arial" w:hAnsi="Arial" w:cs="Arial"/>
          <w:color w:val="000000"/>
          <w:sz w:val="24"/>
          <w:szCs w:val="24"/>
        </w:rPr>
      </w:pPr>
      <w:r w:rsidRPr="002A2C33">
        <w:rPr>
          <w:rFonts w:ascii="Arial" w:eastAsia="Arial" w:hAnsi="Arial" w:cs="Arial"/>
          <w:color w:val="000000"/>
          <w:sz w:val="24"/>
          <w:szCs w:val="24"/>
        </w:rPr>
        <w:t>Аж ахуйн үйл ажиллагаанд оролцох төрийн оролцоог хязгаарлах тухай</w:t>
      </w:r>
      <w:r w:rsidRPr="002A2C33">
        <w:rPr>
          <w:rFonts w:ascii="Arial" w:eastAsia="Arial" w:hAnsi="Arial" w:cs="Arial"/>
          <w:sz w:val="24"/>
          <w:szCs w:val="24"/>
        </w:rPr>
        <w:t xml:space="preserve"> </w:t>
      </w:r>
      <w:r w:rsidR="00AE5C5E" w:rsidRPr="002A2C33">
        <w:rPr>
          <w:rFonts w:ascii="Arial" w:eastAsia="Arial" w:hAnsi="Arial" w:cs="Arial"/>
          <w:sz w:val="24"/>
          <w:szCs w:val="24"/>
        </w:rPr>
        <w:t xml:space="preserve">хуулийн </w:t>
      </w:r>
      <w:r w:rsidR="003A4E48" w:rsidRPr="002A2C33">
        <w:rPr>
          <w:rFonts w:ascii="Arial" w:eastAsia="Arial" w:hAnsi="Arial" w:cs="Arial"/>
          <w:sz w:val="24"/>
          <w:szCs w:val="24"/>
        </w:rPr>
        <w:t>төсөл</w:t>
      </w:r>
      <w:r w:rsidR="003A4E48" w:rsidRPr="002A2C33">
        <w:rPr>
          <w:rFonts w:ascii="Arial" w:eastAsia="Arial" w:hAnsi="Arial" w:cs="Arial"/>
          <w:color w:val="000000"/>
          <w:sz w:val="24"/>
          <w:szCs w:val="24"/>
        </w:rPr>
        <w:t xml:space="preserve"> нь Хууль тогтоомжийн тухай хуулийн </w:t>
      </w:r>
      <w:r w:rsidRPr="002A2C33">
        <w:rPr>
          <w:rFonts w:ascii="Arial" w:eastAsia="Arial" w:hAnsi="Arial" w:cs="Arial"/>
          <w:color w:val="000000"/>
          <w:sz w:val="24"/>
          <w:szCs w:val="24"/>
        </w:rPr>
        <w:t xml:space="preserve">5 </w:t>
      </w:r>
      <w:r w:rsidR="003A4E48" w:rsidRPr="002A2C33">
        <w:rPr>
          <w:rFonts w:ascii="Arial" w:eastAsia="Arial" w:hAnsi="Arial" w:cs="Arial"/>
          <w:color w:val="000000"/>
          <w:sz w:val="24"/>
          <w:szCs w:val="24"/>
        </w:rPr>
        <w:t>д</w:t>
      </w:r>
      <w:r w:rsidRPr="002A2C33">
        <w:rPr>
          <w:rFonts w:ascii="Arial" w:eastAsia="Arial" w:hAnsi="Arial" w:cs="Arial"/>
          <w:color w:val="000000"/>
          <w:sz w:val="24"/>
          <w:szCs w:val="24"/>
        </w:rPr>
        <w:t>угаар бүлэгд</w:t>
      </w:r>
      <w:r w:rsidR="003A4E48" w:rsidRPr="002A2C33">
        <w:rPr>
          <w:rFonts w:ascii="Arial" w:eastAsia="Arial" w:hAnsi="Arial" w:cs="Arial"/>
          <w:color w:val="000000"/>
          <w:sz w:val="24"/>
          <w:szCs w:val="24"/>
        </w:rPr>
        <w:t xml:space="preserve"> заасны дагуу “</w:t>
      </w:r>
      <w:r w:rsidRPr="002A2C33">
        <w:rPr>
          <w:rFonts w:ascii="Arial" w:eastAsia="Arial" w:hAnsi="Arial" w:cs="Arial"/>
          <w:color w:val="000000"/>
          <w:sz w:val="24"/>
          <w:szCs w:val="24"/>
        </w:rPr>
        <w:t>Улсын Их Хурлын тогтоол</w:t>
      </w:r>
      <w:r w:rsidR="003A4E48" w:rsidRPr="002A2C33">
        <w:rPr>
          <w:rFonts w:ascii="Arial" w:eastAsia="Arial" w:hAnsi="Arial" w:cs="Arial"/>
          <w:color w:val="000000"/>
          <w:sz w:val="24"/>
          <w:szCs w:val="24"/>
        </w:rPr>
        <w:t>” хэлбэрээр боловсруулагдсан.</w:t>
      </w:r>
    </w:p>
    <w:p w14:paraId="486A1803" w14:textId="77777777" w:rsidR="00527BBC" w:rsidRPr="002A2C33" w:rsidRDefault="003A4E48">
      <w:pPr>
        <w:shd w:val="clear" w:color="auto" w:fill="FFFFFF"/>
        <w:spacing w:after="120"/>
        <w:ind w:firstLine="567"/>
        <w:jc w:val="both"/>
        <w:rPr>
          <w:rFonts w:ascii="Arial" w:eastAsia="Arial" w:hAnsi="Arial" w:cs="Arial"/>
          <w:color w:val="000000"/>
          <w:sz w:val="24"/>
          <w:szCs w:val="24"/>
        </w:rPr>
      </w:pPr>
      <w:r w:rsidRPr="002A2C33">
        <w:rPr>
          <w:rFonts w:ascii="Arial" w:eastAsia="Arial" w:hAnsi="Arial" w:cs="Arial"/>
          <w:color w:val="000000"/>
          <w:sz w:val="24"/>
          <w:szCs w:val="24"/>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w:t>
      </w:r>
    </w:p>
    <w:p w14:paraId="2928071A" w14:textId="77777777" w:rsidR="00527BBC" w:rsidRPr="002A2C33"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2A2C33">
        <w:rPr>
          <w:rFonts w:ascii="Arial" w:eastAsia="Arial" w:hAnsi="Arial" w:cs="Arial"/>
          <w:color w:val="000000"/>
          <w:sz w:val="24"/>
          <w:szCs w:val="24"/>
        </w:rPr>
        <w:t>Шалгуур үзүүлэлтийг сонгох;</w:t>
      </w:r>
    </w:p>
    <w:p w14:paraId="7FA54C61" w14:textId="77777777" w:rsidR="00527BBC" w:rsidRPr="002A2C33"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2A2C33">
        <w:rPr>
          <w:rFonts w:ascii="Arial" w:eastAsia="Arial" w:hAnsi="Arial" w:cs="Arial"/>
          <w:color w:val="000000"/>
          <w:sz w:val="24"/>
          <w:szCs w:val="24"/>
        </w:rPr>
        <w:t>Хуулийн төслөөс үр нөлөө тооцох хэсгээ тогтоох;</w:t>
      </w:r>
    </w:p>
    <w:p w14:paraId="03702093" w14:textId="77777777" w:rsidR="00527BBC" w:rsidRPr="002A2C33"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2A2C33">
        <w:rPr>
          <w:rFonts w:ascii="Arial" w:eastAsia="Arial" w:hAnsi="Arial" w:cs="Arial"/>
          <w:color w:val="000000"/>
          <w:sz w:val="24"/>
          <w:szCs w:val="24"/>
        </w:rPr>
        <w:t>Урьдчилан сонгосон шалгуур үзүүлэлтэд тохирох шалгах хэрэгслийн дагуу үр нөлөөг тооцох;</w:t>
      </w:r>
    </w:p>
    <w:p w14:paraId="7F9E5A46" w14:textId="77777777" w:rsidR="00527BBC" w:rsidRPr="002A2C33"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2A2C33">
        <w:rPr>
          <w:rFonts w:ascii="Arial" w:eastAsia="Arial" w:hAnsi="Arial" w:cs="Arial"/>
          <w:color w:val="000000"/>
          <w:sz w:val="24"/>
          <w:szCs w:val="24"/>
        </w:rPr>
        <w:t> Үр дүнг үнэлэх, зөвлөмж өгөх.    </w:t>
      </w:r>
    </w:p>
    <w:p w14:paraId="78FA3C71" w14:textId="77777777" w:rsidR="00527BBC" w:rsidRPr="002A2C33" w:rsidRDefault="003A4E48">
      <w:pPr>
        <w:pBdr>
          <w:top w:val="nil"/>
          <w:left w:val="nil"/>
          <w:bottom w:val="nil"/>
          <w:right w:val="nil"/>
          <w:between w:val="nil"/>
        </w:pBdr>
        <w:shd w:val="clear" w:color="auto" w:fill="FFFFFF"/>
        <w:spacing w:before="240" w:after="0"/>
        <w:jc w:val="center"/>
        <w:rPr>
          <w:rFonts w:ascii="Arial" w:eastAsia="Arial" w:hAnsi="Arial" w:cs="Arial"/>
          <w:b/>
          <w:color w:val="000000"/>
          <w:sz w:val="24"/>
          <w:szCs w:val="24"/>
        </w:rPr>
      </w:pPr>
      <w:r w:rsidRPr="002A2C33">
        <w:rPr>
          <w:rFonts w:ascii="Arial" w:eastAsia="Arial" w:hAnsi="Arial" w:cs="Arial"/>
          <w:b/>
          <w:color w:val="000000"/>
          <w:sz w:val="24"/>
          <w:szCs w:val="24"/>
        </w:rPr>
        <w:t>ХОЁР. ХУУЛИЙН ТӨСЛИЙН ҮР НӨЛӨӨГ ҮНЭЛЭХ ШАЛГУУР ҮЗҮҮЛЭЛТИЙГ СОНГОСОН БАЙДАЛ, ҮНДЭСЛЭЛ</w:t>
      </w:r>
    </w:p>
    <w:p w14:paraId="32EDB58F" w14:textId="77777777" w:rsidR="00527BBC" w:rsidRPr="002A2C33" w:rsidRDefault="00527BBC">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645B0830" w14:textId="77777777" w:rsidR="00527BBC" w:rsidRPr="002A2C33" w:rsidRDefault="003A4E48">
      <w:pPr>
        <w:shd w:val="clear" w:color="auto" w:fill="FFFFFF"/>
        <w:spacing w:after="0"/>
        <w:ind w:firstLine="540"/>
        <w:jc w:val="both"/>
        <w:rPr>
          <w:rFonts w:ascii="Arial" w:eastAsia="Arial" w:hAnsi="Arial" w:cs="Arial"/>
          <w:color w:val="000000"/>
          <w:sz w:val="24"/>
          <w:szCs w:val="24"/>
        </w:rPr>
      </w:pPr>
      <w:r w:rsidRPr="002A2C33">
        <w:rPr>
          <w:rFonts w:ascii="Arial" w:eastAsia="Arial" w:hAnsi="Arial" w:cs="Arial"/>
          <w:color w:val="000000"/>
          <w:sz w:val="24"/>
          <w:szCs w:val="24"/>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w:t>
      </w:r>
    </w:p>
    <w:p w14:paraId="13560018" w14:textId="77777777" w:rsidR="00527BBC" w:rsidRPr="002A2C33" w:rsidRDefault="003A4E48">
      <w:pPr>
        <w:shd w:val="clear" w:color="auto" w:fill="FFFFFF"/>
        <w:spacing w:after="0"/>
        <w:ind w:firstLine="540"/>
        <w:jc w:val="both"/>
        <w:rPr>
          <w:rFonts w:ascii="Arial" w:eastAsia="Arial" w:hAnsi="Arial" w:cs="Arial"/>
          <w:color w:val="000000"/>
          <w:sz w:val="24"/>
          <w:szCs w:val="24"/>
        </w:rPr>
      </w:pPr>
      <w:r w:rsidRPr="002A2C33">
        <w:rPr>
          <w:rFonts w:ascii="Arial" w:eastAsia="Arial" w:hAnsi="Arial" w:cs="Arial"/>
          <w:color w:val="000000"/>
          <w:sz w:val="24"/>
          <w:szCs w:val="24"/>
        </w:rPr>
        <w:t>Үүнд:</w:t>
      </w:r>
    </w:p>
    <w:p w14:paraId="654E4659" w14:textId="77777777" w:rsidR="00527BBC" w:rsidRPr="002A2C33"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2A2C33">
        <w:rPr>
          <w:rFonts w:ascii="Arial" w:eastAsia="Arial" w:hAnsi="Arial" w:cs="Arial"/>
          <w:color w:val="000000"/>
          <w:sz w:val="24"/>
          <w:szCs w:val="24"/>
        </w:rPr>
        <w:t>Зорилгод хүрэх байдал;                        </w:t>
      </w:r>
    </w:p>
    <w:p w14:paraId="06EDB5ED" w14:textId="77777777" w:rsidR="00527BBC" w:rsidRPr="002A2C33"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2A2C33">
        <w:rPr>
          <w:rFonts w:ascii="Arial" w:eastAsia="Arial" w:hAnsi="Arial" w:cs="Arial"/>
          <w:color w:val="000000"/>
          <w:sz w:val="24"/>
          <w:szCs w:val="24"/>
        </w:rPr>
        <w:t>Практикт хэрэгжих боломж;</w:t>
      </w:r>
    </w:p>
    <w:p w14:paraId="686906A8" w14:textId="77777777" w:rsidR="00527BBC" w:rsidRPr="002A2C33"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2A2C33">
        <w:rPr>
          <w:rFonts w:ascii="Arial" w:eastAsia="Arial" w:hAnsi="Arial" w:cs="Arial"/>
          <w:color w:val="000000"/>
          <w:sz w:val="24"/>
          <w:szCs w:val="24"/>
        </w:rPr>
        <w:t>Ойлгомжтой байдал;    </w:t>
      </w:r>
    </w:p>
    <w:p w14:paraId="203158C3" w14:textId="77777777" w:rsidR="00527BBC" w:rsidRPr="002A2C33"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2A2C33">
        <w:rPr>
          <w:rFonts w:ascii="Arial" w:eastAsia="Arial" w:hAnsi="Arial" w:cs="Arial"/>
          <w:color w:val="000000"/>
          <w:sz w:val="24"/>
          <w:szCs w:val="24"/>
        </w:rPr>
        <w:t>Харилцан уялдаа зэрэг болно. </w:t>
      </w:r>
    </w:p>
    <w:p w14:paraId="202702BD" w14:textId="77777777" w:rsidR="00527BBC" w:rsidRPr="002A2C33" w:rsidRDefault="003A4E48">
      <w:pPr>
        <w:shd w:val="clear" w:color="auto" w:fill="FFFFFF"/>
        <w:spacing w:before="280" w:after="0"/>
        <w:ind w:firstLine="540"/>
        <w:jc w:val="both"/>
        <w:rPr>
          <w:rFonts w:ascii="Arial" w:eastAsia="Arial" w:hAnsi="Arial" w:cs="Arial"/>
          <w:color w:val="000000"/>
          <w:sz w:val="24"/>
          <w:szCs w:val="24"/>
        </w:rPr>
      </w:pPr>
      <w:r w:rsidRPr="002A2C33">
        <w:rPr>
          <w:rFonts w:ascii="Arial" w:eastAsia="Arial" w:hAnsi="Arial" w:cs="Arial"/>
          <w:b/>
          <w:color w:val="000000"/>
          <w:sz w:val="24"/>
          <w:szCs w:val="24"/>
        </w:rPr>
        <w:t>Шалгуур үзүүлэлтийг сонгосон үндэслэл</w:t>
      </w:r>
      <w:r w:rsidRPr="002A2C33">
        <w:rPr>
          <w:rFonts w:ascii="Arial" w:eastAsia="Arial" w:hAnsi="Arial" w:cs="Arial"/>
          <w:color w:val="000000"/>
          <w:sz w:val="24"/>
          <w:szCs w:val="24"/>
        </w:rPr>
        <w:t>:</w:t>
      </w:r>
    </w:p>
    <w:p w14:paraId="13A0D498" w14:textId="77777777" w:rsidR="00527BBC" w:rsidRPr="002A2C33" w:rsidRDefault="003A4E48">
      <w:pPr>
        <w:shd w:val="clear" w:color="auto" w:fill="FFFFFF"/>
        <w:spacing w:before="280" w:after="0"/>
        <w:ind w:firstLine="540"/>
        <w:jc w:val="both"/>
        <w:rPr>
          <w:rFonts w:ascii="Arial" w:eastAsia="Arial" w:hAnsi="Arial" w:cs="Arial"/>
          <w:color w:val="000000"/>
          <w:sz w:val="24"/>
          <w:szCs w:val="24"/>
        </w:rPr>
      </w:pPr>
      <w:r w:rsidRPr="002A2C33">
        <w:rPr>
          <w:rFonts w:ascii="Arial" w:eastAsia="Arial" w:hAnsi="Arial" w:cs="Arial"/>
          <w:b/>
          <w:color w:val="000000"/>
          <w:sz w:val="24"/>
          <w:szCs w:val="24"/>
        </w:rPr>
        <w:t>“Зорилгод хүрэх байдал” </w:t>
      </w:r>
      <w:r w:rsidRPr="002A2C33">
        <w:rPr>
          <w:rFonts w:ascii="Arial" w:eastAsia="Arial" w:hAnsi="Arial" w:cs="Arial"/>
          <w:color w:val="000000"/>
          <w:sz w:val="24"/>
          <w:szCs w:val="24"/>
        </w:rPr>
        <w:t>гэсэн шалгуур үзүүлэлтийн</w:t>
      </w:r>
      <w:r w:rsidRPr="002A2C33">
        <w:rPr>
          <w:rFonts w:ascii="Arial" w:eastAsia="Arial" w:hAnsi="Arial" w:cs="Arial"/>
          <w:b/>
          <w:color w:val="000000"/>
          <w:sz w:val="24"/>
          <w:szCs w:val="24"/>
        </w:rPr>
        <w:t> </w:t>
      </w:r>
      <w:r w:rsidRPr="002A2C33">
        <w:rPr>
          <w:rFonts w:ascii="Arial" w:eastAsia="Arial" w:hAnsi="Arial" w:cs="Arial"/>
          <w:color w:val="000000"/>
          <w:sz w:val="24"/>
          <w:szCs w:val="24"/>
        </w:rPr>
        <w:t xml:space="preserve">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w:t>
      </w:r>
      <w:r w:rsidRPr="002A2C33">
        <w:rPr>
          <w:rFonts w:ascii="Arial" w:eastAsia="Arial" w:hAnsi="Arial" w:cs="Arial"/>
          <w:color w:val="000000"/>
          <w:sz w:val="24"/>
          <w:szCs w:val="24"/>
        </w:rPr>
        <w:lastRenderedPageBreak/>
        <w:t>мөн түүнийг тодорхой илэрхийлж чадахуйц арга хэмжээ, зохицуулалтыг сонгож авсан болно.  </w:t>
      </w:r>
    </w:p>
    <w:p w14:paraId="1C088D15" w14:textId="77777777" w:rsidR="00527BBC" w:rsidRPr="002A2C33" w:rsidRDefault="003A4E48">
      <w:pPr>
        <w:shd w:val="clear" w:color="auto" w:fill="FFFFFF"/>
        <w:spacing w:before="120" w:after="0"/>
        <w:ind w:firstLine="540"/>
        <w:jc w:val="both"/>
        <w:rPr>
          <w:rFonts w:ascii="Arial" w:eastAsia="Arial" w:hAnsi="Arial" w:cs="Arial"/>
          <w:color w:val="000000"/>
          <w:sz w:val="24"/>
          <w:szCs w:val="24"/>
        </w:rPr>
      </w:pPr>
      <w:r w:rsidRPr="002A2C33">
        <w:rPr>
          <w:rFonts w:ascii="Arial" w:eastAsia="Arial" w:hAnsi="Arial" w:cs="Arial"/>
          <w:b/>
          <w:color w:val="000000"/>
          <w:sz w:val="24"/>
          <w:szCs w:val="24"/>
        </w:rPr>
        <w:t>“Практикт хэрэгжих боломж” </w:t>
      </w:r>
      <w:r w:rsidRPr="002A2C33">
        <w:rPr>
          <w:rFonts w:ascii="Arial" w:eastAsia="Arial" w:hAnsi="Arial" w:cs="Arial"/>
          <w:color w:val="000000"/>
          <w:sz w:val="24"/>
          <w:szCs w:val="24"/>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w:t>
      </w:r>
    </w:p>
    <w:p w14:paraId="0F192B82" w14:textId="77777777" w:rsidR="00527BBC" w:rsidRPr="002A2C33" w:rsidRDefault="003A4E48">
      <w:pPr>
        <w:shd w:val="clear" w:color="auto" w:fill="FFFFFF"/>
        <w:spacing w:before="120" w:after="0"/>
        <w:ind w:firstLine="540"/>
        <w:jc w:val="both"/>
        <w:rPr>
          <w:rFonts w:ascii="Arial" w:eastAsia="Arial" w:hAnsi="Arial" w:cs="Arial"/>
          <w:color w:val="000000"/>
          <w:sz w:val="24"/>
          <w:szCs w:val="24"/>
        </w:rPr>
      </w:pPr>
      <w:r w:rsidRPr="002A2C33">
        <w:rPr>
          <w:rFonts w:ascii="Arial" w:eastAsia="Arial" w:hAnsi="Arial" w:cs="Arial"/>
          <w:b/>
          <w:color w:val="000000"/>
          <w:sz w:val="24"/>
          <w:szCs w:val="24"/>
        </w:rPr>
        <w:t>“Ойлгомжтой байдал” </w:t>
      </w:r>
      <w:r w:rsidRPr="002A2C33">
        <w:rPr>
          <w:rFonts w:ascii="Arial" w:eastAsia="Arial" w:hAnsi="Arial" w:cs="Arial"/>
          <w:color w:val="000000"/>
          <w:sz w:val="24"/>
          <w:szCs w:val="24"/>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53A6DBA3" w14:textId="77777777" w:rsidR="00527BBC" w:rsidRPr="002A2C33" w:rsidRDefault="003A4E48">
      <w:pPr>
        <w:shd w:val="clear" w:color="auto" w:fill="FFFFFF"/>
        <w:spacing w:before="120" w:after="0"/>
        <w:ind w:firstLine="540"/>
        <w:jc w:val="both"/>
        <w:rPr>
          <w:rFonts w:ascii="Arial" w:eastAsia="Arial" w:hAnsi="Arial" w:cs="Arial"/>
          <w:color w:val="000000"/>
          <w:sz w:val="24"/>
          <w:szCs w:val="24"/>
        </w:rPr>
      </w:pPr>
      <w:r w:rsidRPr="002A2C33">
        <w:rPr>
          <w:rFonts w:ascii="Arial" w:eastAsia="Arial" w:hAnsi="Arial" w:cs="Arial"/>
          <w:b/>
          <w:color w:val="000000"/>
          <w:sz w:val="24"/>
          <w:szCs w:val="24"/>
        </w:rPr>
        <w:t>“Харилцан уялдаа” </w:t>
      </w:r>
      <w:r w:rsidRPr="002A2C33">
        <w:rPr>
          <w:rFonts w:ascii="Arial" w:eastAsia="Arial" w:hAnsi="Arial" w:cs="Arial"/>
          <w:color w:val="000000"/>
          <w:sz w:val="24"/>
          <w:szCs w:val="24"/>
        </w:rPr>
        <w:t>гэсэн шалгуур үзүүлэлтийн хүрээнд хуулийн төслийг бүхэлд нь бүхэлд нь Монгол Улсын Үндсэн Хууль, холбогдох бусад хуульд нийцсэн эсэхийг Аргачлалд заасан асуултад хариулах замаар үнэлгээг хийхээр тооцов.</w:t>
      </w:r>
    </w:p>
    <w:p w14:paraId="4344EC02" w14:textId="77777777" w:rsidR="00527BBC" w:rsidRPr="002A2C33" w:rsidRDefault="00527BBC">
      <w:pPr>
        <w:spacing w:after="0"/>
        <w:jc w:val="center"/>
        <w:rPr>
          <w:rFonts w:ascii="Arial" w:eastAsia="Arial" w:hAnsi="Arial" w:cs="Arial"/>
          <w:b/>
          <w:sz w:val="24"/>
          <w:szCs w:val="24"/>
        </w:rPr>
      </w:pPr>
    </w:p>
    <w:p w14:paraId="461EE2DE" w14:textId="77777777" w:rsidR="00527BBC" w:rsidRPr="002A2C33" w:rsidRDefault="003A4E48">
      <w:pPr>
        <w:spacing w:after="0"/>
        <w:jc w:val="center"/>
        <w:rPr>
          <w:rFonts w:ascii="Arial" w:eastAsia="Arial" w:hAnsi="Arial" w:cs="Arial"/>
          <w:b/>
          <w:sz w:val="24"/>
          <w:szCs w:val="24"/>
        </w:rPr>
      </w:pPr>
      <w:r w:rsidRPr="002A2C33">
        <w:rPr>
          <w:rFonts w:ascii="Arial" w:eastAsia="Arial" w:hAnsi="Arial" w:cs="Arial"/>
          <w:b/>
          <w:sz w:val="24"/>
          <w:szCs w:val="24"/>
        </w:rPr>
        <w:t xml:space="preserve">ГУРАВ. ХУУЛИЙН ТӨСЛӨӨС ҮР НӨЛӨӨГ ҮНЭЛЭХ </w:t>
      </w:r>
    </w:p>
    <w:p w14:paraId="29F225D5" w14:textId="77777777" w:rsidR="00527BBC" w:rsidRPr="002A2C33" w:rsidRDefault="003A4E48">
      <w:pPr>
        <w:spacing w:after="0"/>
        <w:jc w:val="center"/>
        <w:rPr>
          <w:rFonts w:ascii="Arial" w:eastAsia="Arial" w:hAnsi="Arial" w:cs="Arial"/>
          <w:b/>
          <w:sz w:val="24"/>
          <w:szCs w:val="24"/>
        </w:rPr>
      </w:pPr>
      <w:r w:rsidRPr="002A2C33">
        <w:rPr>
          <w:rFonts w:ascii="Arial" w:eastAsia="Arial" w:hAnsi="Arial" w:cs="Arial"/>
          <w:b/>
          <w:sz w:val="24"/>
          <w:szCs w:val="24"/>
        </w:rPr>
        <w:t>ХЭСГИЙГ ТОГТООСОН БАЙДАЛ</w:t>
      </w:r>
    </w:p>
    <w:p w14:paraId="49A22549" w14:textId="77777777" w:rsidR="00527BBC" w:rsidRPr="002A2C33" w:rsidRDefault="00527BBC">
      <w:pPr>
        <w:spacing w:after="0"/>
        <w:rPr>
          <w:rFonts w:ascii="Arial" w:eastAsia="Arial" w:hAnsi="Arial" w:cs="Arial"/>
          <w:b/>
          <w:sz w:val="24"/>
          <w:szCs w:val="24"/>
        </w:rPr>
      </w:pPr>
    </w:p>
    <w:p w14:paraId="6C7D313E" w14:textId="77777777" w:rsidR="00527BBC" w:rsidRPr="002A2C33" w:rsidRDefault="003A4E48">
      <w:pPr>
        <w:spacing w:after="0"/>
        <w:ind w:firstLine="567"/>
        <w:jc w:val="both"/>
        <w:rPr>
          <w:rFonts w:ascii="Arial" w:eastAsia="Arial" w:hAnsi="Arial" w:cs="Arial"/>
          <w:sz w:val="24"/>
          <w:szCs w:val="24"/>
        </w:rPr>
      </w:pPr>
      <w:r w:rsidRPr="002A2C33">
        <w:rPr>
          <w:rFonts w:ascii="Arial" w:eastAsia="Arial" w:hAnsi="Arial" w:cs="Arial"/>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p w14:paraId="19D6FB8E" w14:textId="77777777" w:rsidR="00527BBC" w:rsidRPr="002A2C33" w:rsidRDefault="00527BBC">
      <w:pPr>
        <w:spacing w:after="0"/>
        <w:ind w:firstLine="360"/>
        <w:jc w:val="both"/>
        <w:rPr>
          <w:rFonts w:ascii="Arial" w:eastAsia="Arial" w:hAnsi="Arial" w:cs="Arial"/>
          <w:sz w:val="24"/>
          <w:szCs w:val="24"/>
        </w:rPr>
      </w:pPr>
    </w:p>
    <w:tbl>
      <w:tblPr>
        <w:tblStyle w:val="a"/>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041"/>
        <w:gridCol w:w="2817"/>
        <w:gridCol w:w="4077"/>
      </w:tblGrid>
      <w:tr w:rsidR="00527BBC" w:rsidRPr="002A2C33" w14:paraId="49C416BF" w14:textId="77777777">
        <w:trPr>
          <w:jc w:val="center"/>
        </w:trPr>
        <w:tc>
          <w:tcPr>
            <w:tcW w:w="563" w:type="dxa"/>
            <w:vAlign w:val="center"/>
          </w:tcPr>
          <w:p w14:paraId="677D3CF1" w14:textId="77777777" w:rsidR="00527BBC" w:rsidRPr="002A2C33" w:rsidRDefault="003A4E48">
            <w:pPr>
              <w:spacing w:line="276" w:lineRule="auto"/>
              <w:jc w:val="center"/>
              <w:rPr>
                <w:highlight w:val="yellow"/>
              </w:rPr>
            </w:pPr>
            <w:r w:rsidRPr="002A2C33">
              <w:t>д/д</w:t>
            </w:r>
          </w:p>
        </w:tc>
        <w:tc>
          <w:tcPr>
            <w:tcW w:w="2041" w:type="dxa"/>
            <w:vAlign w:val="center"/>
          </w:tcPr>
          <w:p w14:paraId="4A97D8E5" w14:textId="77777777" w:rsidR="00527BBC" w:rsidRPr="002A2C33" w:rsidRDefault="003A4E48">
            <w:pPr>
              <w:spacing w:line="276" w:lineRule="auto"/>
              <w:jc w:val="center"/>
              <w:rPr>
                <w:b/>
              </w:rPr>
            </w:pPr>
            <w:r w:rsidRPr="002A2C33">
              <w:rPr>
                <w:b/>
              </w:rPr>
              <w:t>Шалгуур үзүүлэлт</w:t>
            </w:r>
          </w:p>
        </w:tc>
        <w:tc>
          <w:tcPr>
            <w:tcW w:w="2817" w:type="dxa"/>
            <w:vAlign w:val="center"/>
          </w:tcPr>
          <w:p w14:paraId="3E689FE2" w14:textId="77777777" w:rsidR="00527BBC" w:rsidRPr="002A2C33" w:rsidRDefault="003A4E48">
            <w:pPr>
              <w:spacing w:line="276" w:lineRule="auto"/>
              <w:jc w:val="center"/>
              <w:rPr>
                <w:b/>
              </w:rPr>
            </w:pPr>
            <w:r w:rsidRPr="002A2C33">
              <w:rPr>
                <w:b/>
              </w:rPr>
              <w:t>Үр нөлөөг үнэлэх хэсэг</w:t>
            </w:r>
          </w:p>
        </w:tc>
        <w:tc>
          <w:tcPr>
            <w:tcW w:w="4077" w:type="dxa"/>
            <w:vAlign w:val="center"/>
          </w:tcPr>
          <w:p w14:paraId="4ECA8102" w14:textId="77777777" w:rsidR="00527BBC" w:rsidRPr="002A2C33" w:rsidRDefault="003A4E48">
            <w:pPr>
              <w:spacing w:line="276" w:lineRule="auto"/>
              <w:jc w:val="center"/>
              <w:rPr>
                <w:b/>
              </w:rPr>
            </w:pPr>
            <w:r w:rsidRPr="002A2C33">
              <w:rPr>
                <w:b/>
              </w:rPr>
              <w:t>Шалгах хэрэгсэл</w:t>
            </w:r>
          </w:p>
        </w:tc>
      </w:tr>
      <w:tr w:rsidR="00527BBC" w:rsidRPr="002A2C33" w14:paraId="41B51EBD" w14:textId="77777777">
        <w:trPr>
          <w:jc w:val="center"/>
        </w:trPr>
        <w:tc>
          <w:tcPr>
            <w:tcW w:w="563" w:type="dxa"/>
            <w:vAlign w:val="center"/>
          </w:tcPr>
          <w:p w14:paraId="02A9823F" w14:textId="77777777" w:rsidR="00527BBC" w:rsidRPr="002A2C33" w:rsidRDefault="003A4E48">
            <w:pPr>
              <w:spacing w:line="276" w:lineRule="auto"/>
              <w:jc w:val="center"/>
            </w:pPr>
            <w:r w:rsidRPr="002A2C33">
              <w:t>1</w:t>
            </w:r>
          </w:p>
        </w:tc>
        <w:tc>
          <w:tcPr>
            <w:tcW w:w="2041" w:type="dxa"/>
            <w:vAlign w:val="center"/>
          </w:tcPr>
          <w:p w14:paraId="3BF64ABB" w14:textId="77777777" w:rsidR="00527BBC" w:rsidRPr="002A2C33" w:rsidRDefault="003A4E48">
            <w:pPr>
              <w:spacing w:line="276" w:lineRule="auto"/>
              <w:jc w:val="center"/>
              <w:rPr>
                <w:b/>
                <w:highlight w:val="yellow"/>
              </w:rPr>
            </w:pPr>
            <w:r w:rsidRPr="002A2C33">
              <w:rPr>
                <w:b/>
              </w:rPr>
              <w:t>Зорилгод хүрэх байдал</w:t>
            </w:r>
          </w:p>
        </w:tc>
        <w:tc>
          <w:tcPr>
            <w:tcW w:w="2817" w:type="dxa"/>
            <w:vAlign w:val="center"/>
          </w:tcPr>
          <w:p w14:paraId="729DC957" w14:textId="77777777" w:rsidR="00527BBC" w:rsidRPr="002A2C33" w:rsidRDefault="003A4E48">
            <w:pPr>
              <w:spacing w:line="276" w:lineRule="auto"/>
              <w:jc w:val="center"/>
              <w:rPr>
                <w:highlight w:val="yellow"/>
              </w:rPr>
            </w:pPr>
            <w:r w:rsidRPr="002A2C33">
              <w:t>Хуулийн төсөл бүхэлдээ</w:t>
            </w:r>
          </w:p>
        </w:tc>
        <w:tc>
          <w:tcPr>
            <w:tcW w:w="4077" w:type="dxa"/>
            <w:shd w:val="clear" w:color="auto" w:fill="auto"/>
          </w:tcPr>
          <w:p w14:paraId="2A42048B" w14:textId="77777777" w:rsidR="00527BBC" w:rsidRPr="002A2C33" w:rsidRDefault="003A4E48">
            <w:pPr>
              <w:pBdr>
                <w:top w:val="nil"/>
                <w:left w:val="nil"/>
                <w:bottom w:val="nil"/>
                <w:right w:val="nil"/>
                <w:between w:val="nil"/>
              </w:pBdr>
              <w:spacing w:line="276" w:lineRule="auto"/>
              <w:jc w:val="both"/>
              <w:rPr>
                <w:color w:val="000000"/>
                <w:highlight w:val="yellow"/>
              </w:rPr>
            </w:pPr>
            <w:r w:rsidRPr="002A2C33">
              <w:rPr>
                <w:color w:val="000000"/>
              </w:rPr>
              <w:t xml:space="preserve">Хуулийн төслийн үзэл баримтлалд дэвшүүлсэн зорилгыг хангах эсэхэд дүн шинжилгээ хийх. </w:t>
            </w:r>
          </w:p>
        </w:tc>
      </w:tr>
      <w:tr w:rsidR="00527BBC" w:rsidRPr="002A2C33" w14:paraId="508B5B1D" w14:textId="77777777">
        <w:trPr>
          <w:jc w:val="center"/>
        </w:trPr>
        <w:tc>
          <w:tcPr>
            <w:tcW w:w="563" w:type="dxa"/>
            <w:vAlign w:val="center"/>
          </w:tcPr>
          <w:p w14:paraId="5C69151F" w14:textId="77777777" w:rsidR="00527BBC" w:rsidRPr="002A2C33" w:rsidRDefault="003A4E48">
            <w:pPr>
              <w:spacing w:line="276" w:lineRule="auto"/>
              <w:jc w:val="center"/>
            </w:pPr>
            <w:r w:rsidRPr="002A2C33">
              <w:t>2</w:t>
            </w:r>
          </w:p>
        </w:tc>
        <w:tc>
          <w:tcPr>
            <w:tcW w:w="2041" w:type="dxa"/>
            <w:vAlign w:val="center"/>
          </w:tcPr>
          <w:p w14:paraId="465C25A5" w14:textId="77777777" w:rsidR="00527BBC" w:rsidRPr="002A2C33" w:rsidRDefault="003A4E48">
            <w:pPr>
              <w:tabs>
                <w:tab w:val="left" w:pos="1134"/>
              </w:tabs>
              <w:spacing w:line="276" w:lineRule="auto"/>
              <w:jc w:val="center"/>
              <w:rPr>
                <w:b/>
              </w:rPr>
            </w:pPr>
            <w:r w:rsidRPr="002A2C33">
              <w:rPr>
                <w:b/>
              </w:rPr>
              <w:t>Практикт хэрэгжих боломж</w:t>
            </w:r>
          </w:p>
        </w:tc>
        <w:tc>
          <w:tcPr>
            <w:tcW w:w="2817" w:type="dxa"/>
            <w:vAlign w:val="center"/>
          </w:tcPr>
          <w:p w14:paraId="581D0D8C" w14:textId="77777777" w:rsidR="00527BBC" w:rsidRPr="002A2C33" w:rsidRDefault="003A4E48">
            <w:pPr>
              <w:spacing w:line="276" w:lineRule="auto"/>
              <w:jc w:val="center"/>
            </w:pPr>
            <w:r w:rsidRPr="002A2C33">
              <w:t>Хуулийн төслийн 4</w:t>
            </w:r>
            <w:r w:rsidRPr="002A2C33">
              <w:rPr>
                <w:vertAlign w:val="superscript"/>
              </w:rPr>
              <w:t>1</w:t>
            </w:r>
            <w:r w:rsidRPr="002A2C33">
              <w:t>.2 дүгээр зүйл</w:t>
            </w:r>
          </w:p>
        </w:tc>
        <w:tc>
          <w:tcPr>
            <w:tcW w:w="4077" w:type="dxa"/>
          </w:tcPr>
          <w:p w14:paraId="6D9D8F32" w14:textId="77777777" w:rsidR="00527BBC" w:rsidRPr="002A2C33" w:rsidRDefault="003A4E48">
            <w:pPr>
              <w:spacing w:line="276" w:lineRule="auto"/>
              <w:jc w:val="both"/>
              <w:rPr>
                <w:highlight w:val="yellow"/>
              </w:rPr>
            </w:pPr>
            <w:r w:rsidRPr="002A2C33">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527BBC" w:rsidRPr="002A2C33" w14:paraId="50370C04" w14:textId="77777777">
        <w:trPr>
          <w:jc w:val="center"/>
        </w:trPr>
        <w:tc>
          <w:tcPr>
            <w:tcW w:w="563" w:type="dxa"/>
            <w:vAlign w:val="center"/>
          </w:tcPr>
          <w:p w14:paraId="0D333B62" w14:textId="77777777" w:rsidR="00527BBC" w:rsidRPr="002A2C33" w:rsidRDefault="003A4E48">
            <w:pPr>
              <w:spacing w:line="276" w:lineRule="auto"/>
              <w:jc w:val="center"/>
            </w:pPr>
            <w:r w:rsidRPr="002A2C33">
              <w:t>3</w:t>
            </w:r>
          </w:p>
        </w:tc>
        <w:tc>
          <w:tcPr>
            <w:tcW w:w="2041" w:type="dxa"/>
            <w:vAlign w:val="center"/>
          </w:tcPr>
          <w:p w14:paraId="0179DBE6" w14:textId="77777777" w:rsidR="00527BBC" w:rsidRPr="002A2C33" w:rsidRDefault="003A4E48">
            <w:pPr>
              <w:spacing w:line="276" w:lineRule="auto"/>
              <w:jc w:val="center"/>
              <w:rPr>
                <w:b/>
                <w:highlight w:val="yellow"/>
              </w:rPr>
            </w:pPr>
            <w:r w:rsidRPr="002A2C33">
              <w:rPr>
                <w:b/>
              </w:rPr>
              <w:t>Ойлгомжтой байдал</w:t>
            </w:r>
          </w:p>
        </w:tc>
        <w:tc>
          <w:tcPr>
            <w:tcW w:w="2817" w:type="dxa"/>
            <w:vAlign w:val="center"/>
          </w:tcPr>
          <w:p w14:paraId="3AF5A9FF" w14:textId="77777777" w:rsidR="00527BBC" w:rsidRPr="002A2C33" w:rsidRDefault="003A4E48">
            <w:pPr>
              <w:spacing w:line="276" w:lineRule="auto"/>
              <w:jc w:val="center"/>
              <w:rPr>
                <w:highlight w:val="yellow"/>
              </w:rPr>
            </w:pPr>
            <w:r w:rsidRPr="002A2C33">
              <w:t>Хуулийн төслийг зохицуулалтыг бүхэлд нь хамруулах</w:t>
            </w:r>
          </w:p>
        </w:tc>
        <w:tc>
          <w:tcPr>
            <w:tcW w:w="4077" w:type="dxa"/>
          </w:tcPr>
          <w:p w14:paraId="7D877240" w14:textId="77777777" w:rsidR="00527BBC" w:rsidRPr="002A2C33" w:rsidRDefault="003A4E48">
            <w:pPr>
              <w:spacing w:line="276" w:lineRule="auto"/>
              <w:jc w:val="both"/>
              <w:rPr>
                <w:highlight w:val="yellow"/>
              </w:rPr>
            </w:pPr>
            <w:r w:rsidRPr="002A2C33">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r w:rsidR="00527BBC" w:rsidRPr="002A2C33" w14:paraId="33112AFC" w14:textId="77777777">
        <w:trPr>
          <w:jc w:val="center"/>
        </w:trPr>
        <w:tc>
          <w:tcPr>
            <w:tcW w:w="563" w:type="dxa"/>
            <w:vAlign w:val="center"/>
          </w:tcPr>
          <w:p w14:paraId="6AD4DE93" w14:textId="77777777" w:rsidR="00527BBC" w:rsidRPr="002A2C33" w:rsidRDefault="003A4E48">
            <w:pPr>
              <w:spacing w:line="276" w:lineRule="auto"/>
              <w:jc w:val="center"/>
            </w:pPr>
            <w:r w:rsidRPr="002A2C33">
              <w:t>4</w:t>
            </w:r>
          </w:p>
        </w:tc>
        <w:tc>
          <w:tcPr>
            <w:tcW w:w="2041" w:type="dxa"/>
            <w:vAlign w:val="center"/>
          </w:tcPr>
          <w:p w14:paraId="036BA78A" w14:textId="77777777" w:rsidR="00527BBC" w:rsidRPr="002A2C33" w:rsidRDefault="003A4E48">
            <w:pPr>
              <w:spacing w:line="276" w:lineRule="auto"/>
              <w:jc w:val="center"/>
              <w:rPr>
                <w:b/>
                <w:highlight w:val="yellow"/>
              </w:rPr>
            </w:pPr>
            <w:r w:rsidRPr="002A2C33">
              <w:rPr>
                <w:b/>
              </w:rPr>
              <w:t>Харилцан уялдаа</w:t>
            </w:r>
          </w:p>
        </w:tc>
        <w:tc>
          <w:tcPr>
            <w:tcW w:w="2817" w:type="dxa"/>
            <w:vAlign w:val="center"/>
          </w:tcPr>
          <w:p w14:paraId="54070F9B" w14:textId="77777777" w:rsidR="00527BBC" w:rsidRPr="002A2C33" w:rsidRDefault="003A4E48">
            <w:pPr>
              <w:pBdr>
                <w:top w:val="nil"/>
                <w:left w:val="nil"/>
                <w:bottom w:val="nil"/>
                <w:right w:val="nil"/>
                <w:between w:val="nil"/>
              </w:pBdr>
              <w:spacing w:line="276" w:lineRule="auto"/>
              <w:jc w:val="center"/>
              <w:rPr>
                <w:color w:val="000000"/>
                <w:highlight w:val="yellow"/>
              </w:rPr>
            </w:pPr>
            <w:r w:rsidRPr="002A2C33">
              <w:rPr>
                <w:color w:val="000000"/>
              </w:rPr>
              <w:t>Хуулийн төслийг зохицуулалтыг бүхэлд нь хамруулах</w:t>
            </w:r>
          </w:p>
        </w:tc>
        <w:tc>
          <w:tcPr>
            <w:tcW w:w="4077" w:type="dxa"/>
          </w:tcPr>
          <w:p w14:paraId="2DEE892C" w14:textId="77777777" w:rsidR="00527BBC" w:rsidRPr="002A2C33" w:rsidRDefault="003A4E48">
            <w:pPr>
              <w:pBdr>
                <w:top w:val="nil"/>
                <w:left w:val="nil"/>
                <w:bottom w:val="nil"/>
                <w:right w:val="nil"/>
                <w:between w:val="nil"/>
              </w:pBdr>
              <w:spacing w:line="276" w:lineRule="auto"/>
              <w:jc w:val="both"/>
              <w:rPr>
                <w:color w:val="000000"/>
                <w:highlight w:val="yellow"/>
              </w:rPr>
            </w:pPr>
            <w:r w:rsidRPr="002A2C33">
              <w:rPr>
                <w:color w:val="000000"/>
              </w:rPr>
              <w:t xml:space="preserve">Хууль тогтоомжийн тухай хуулийн 29 дүгээр зүйлийн 29.1.1, 29.1.5, 29.1.7, 29.1.10-т болон Аргачлалын 4.10-т заасан </w:t>
            </w:r>
            <w:r w:rsidRPr="002A2C33">
              <w:rPr>
                <w:color w:val="000000"/>
              </w:rPr>
              <w:lastRenderedPageBreak/>
              <w:t xml:space="preserve">шаардлага, шалгуурыг хангасан шалгах. </w:t>
            </w:r>
          </w:p>
        </w:tc>
      </w:tr>
    </w:tbl>
    <w:p w14:paraId="34AAE2C2" w14:textId="77777777" w:rsidR="00527BBC" w:rsidRPr="002A2C33" w:rsidRDefault="00527BBC">
      <w:pPr>
        <w:spacing w:after="0"/>
        <w:rPr>
          <w:rFonts w:ascii="Arial" w:eastAsia="Arial" w:hAnsi="Arial" w:cs="Arial"/>
          <w:b/>
          <w:sz w:val="24"/>
          <w:szCs w:val="24"/>
        </w:rPr>
      </w:pPr>
    </w:p>
    <w:p w14:paraId="1ACA04D2" w14:textId="77777777" w:rsidR="00527BBC" w:rsidRPr="002A2C33" w:rsidRDefault="003A4E48">
      <w:pPr>
        <w:pBdr>
          <w:top w:val="nil"/>
          <w:left w:val="nil"/>
          <w:bottom w:val="nil"/>
          <w:right w:val="nil"/>
          <w:between w:val="nil"/>
        </w:pBdr>
        <w:spacing w:after="0"/>
        <w:ind w:firstLine="567"/>
        <w:jc w:val="both"/>
        <w:rPr>
          <w:rFonts w:ascii="Arial" w:eastAsia="Arial" w:hAnsi="Arial" w:cs="Arial"/>
          <w:color w:val="000000"/>
          <w:sz w:val="24"/>
          <w:szCs w:val="24"/>
        </w:rPr>
      </w:pPr>
      <w:r w:rsidRPr="002A2C33">
        <w:rPr>
          <w:rFonts w:ascii="Arial" w:eastAsia="Arial" w:hAnsi="Arial" w:cs="Arial"/>
          <w:color w:val="000000"/>
          <w:sz w:val="24"/>
          <w:szCs w:val="24"/>
        </w:rPr>
        <w:t>Дээрх урьдчилан сонгосон шалгуур үзүүлэлтэд тохирсон шалгах хэрэгслийн дагуу хуулийн төслийн үр нөлөөг дараах байдлаар үнэллээ.</w:t>
      </w:r>
    </w:p>
    <w:p w14:paraId="5327A5AF" w14:textId="77777777" w:rsidR="00527BBC" w:rsidRPr="002A2C33" w:rsidRDefault="00527BBC">
      <w:pPr>
        <w:spacing w:after="0"/>
        <w:rPr>
          <w:rFonts w:ascii="Arial" w:eastAsia="Arial" w:hAnsi="Arial" w:cs="Arial"/>
          <w:b/>
          <w:sz w:val="24"/>
          <w:szCs w:val="24"/>
        </w:rPr>
      </w:pPr>
    </w:p>
    <w:p w14:paraId="330C09A9" w14:textId="77777777" w:rsidR="00527BBC" w:rsidRPr="002A2C33" w:rsidRDefault="003A4E48">
      <w:pPr>
        <w:pStyle w:val="Heading2"/>
        <w:spacing w:line="276" w:lineRule="auto"/>
        <w:ind w:firstLine="567"/>
        <w:jc w:val="left"/>
        <w:rPr>
          <w:rFonts w:ascii="Arial" w:eastAsia="Arial" w:hAnsi="Arial" w:cs="Arial"/>
        </w:rPr>
      </w:pPr>
      <w:r w:rsidRPr="002A2C33">
        <w:rPr>
          <w:rFonts w:ascii="Arial" w:eastAsia="Arial" w:hAnsi="Arial" w:cs="Arial"/>
        </w:rPr>
        <w:t>“Зорилгод хүрэх байдал” шалгуур үзүүлэлтийн хүрээнд хийсэн үнэлгээ</w:t>
      </w:r>
    </w:p>
    <w:p w14:paraId="6FDB5F20" w14:textId="77777777" w:rsidR="00527BBC" w:rsidRPr="002A2C33" w:rsidRDefault="00527BBC">
      <w:pPr>
        <w:spacing w:after="0"/>
        <w:rPr>
          <w:rFonts w:ascii="Arial" w:eastAsia="Arial" w:hAnsi="Arial" w:cs="Arial"/>
          <w:b/>
          <w:sz w:val="24"/>
          <w:szCs w:val="24"/>
        </w:rPr>
      </w:pPr>
    </w:p>
    <w:p w14:paraId="4E35653C" w14:textId="77777777" w:rsidR="008B490A" w:rsidRPr="002A2C33" w:rsidRDefault="008B490A" w:rsidP="008B490A">
      <w:pPr>
        <w:ind w:firstLine="567"/>
        <w:jc w:val="both"/>
        <w:rPr>
          <w:rFonts w:ascii="Arial" w:hAnsi="Arial" w:cs="Arial"/>
          <w:sz w:val="24"/>
          <w:szCs w:val="24"/>
        </w:rPr>
      </w:pPr>
      <w:r w:rsidRPr="002A2C33">
        <w:rPr>
          <w:rFonts w:ascii="Arial" w:hAnsi="Arial" w:cs="Arial"/>
          <w:sz w:val="24"/>
          <w:szCs w:val="24"/>
        </w:rPr>
        <w:t xml:space="preserve">Үндэсний статистикийн хорооны тархаасан мэдээгээр 2021 онд үйл ажиллагаа явуулж байгаа аж ахуйн нэгжийн тоо 81,533 байгаа тухай дурджээ. Энэ нь </w:t>
      </w:r>
      <w:proofErr w:type="spellStart"/>
      <w:r w:rsidRPr="002A2C33">
        <w:rPr>
          <w:rFonts w:ascii="Arial" w:hAnsi="Arial" w:cs="Arial"/>
          <w:sz w:val="24"/>
          <w:szCs w:val="24"/>
        </w:rPr>
        <w:t>ковидын</w:t>
      </w:r>
      <w:proofErr w:type="spellEnd"/>
      <w:r w:rsidRPr="002A2C33">
        <w:rPr>
          <w:rFonts w:ascii="Arial" w:hAnsi="Arial" w:cs="Arial"/>
          <w:sz w:val="24"/>
          <w:szCs w:val="24"/>
        </w:rPr>
        <w:t xml:space="preserve"> өмнө 96,336 аж ахуйн нэгж байснаас 15.4%-</w:t>
      </w:r>
      <w:proofErr w:type="spellStart"/>
      <w:r w:rsidRPr="002A2C33">
        <w:rPr>
          <w:rFonts w:ascii="Arial" w:hAnsi="Arial" w:cs="Arial"/>
          <w:sz w:val="24"/>
          <w:szCs w:val="24"/>
        </w:rPr>
        <w:t>иар</w:t>
      </w:r>
      <w:proofErr w:type="spellEnd"/>
      <w:r w:rsidRPr="002A2C33">
        <w:rPr>
          <w:rFonts w:ascii="Arial" w:hAnsi="Arial" w:cs="Arial"/>
          <w:sz w:val="24"/>
          <w:szCs w:val="24"/>
        </w:rPr>
        <w:t xml:space="preserve"> буурсан байна. </w:t>
      </w:r>
    </w:p>
    <w:p w14:paraId="717991D9" w14:textId="77777777" w:rsidR="008B490A" w:rsidRPr="002A2C33" w:rsidRDefault="008B490A" w:rsidP="008B490A">
      <w:pPr>
        <w:ind w:firstLine="567"/>
        <w:jc w:val="both"/>
        <w:rPr>
          <w:rFonts w:ascii="Arial" w:hAnsi="Arial" w:cs="Arial"/>
          <w:sz w:val="24"/>
          <w:szCs w:val="24"/>
        </w:rPr>
      </w:pPr>
      <w:r w:rsidRPr="002A2C33">
        <w:rPr>
          <w:rFonts w:ascii="Arial" w:hAnsi="Arial" w:cs="Arial"/>
          <w:sz w:val="24"/>
          <w:szCs w:val="24"/>
        </w:rPr>
        <w:t>Эрчим хүчний салбарын чиглэлээр 5</w:t>
      </w:r>
      <w:proofErr w:type="spellStart"/>
      <w:r w:rsidRPr="002A2C33">
        <w:rPr>
          <w:rFonts w:ascii="Arial" w:hAnsi="Arial" w:cs="Arial"/>
          <w:sz w:val="24"/>
          <w:szCs w:val="24"/>
        </w:rPr>
        <w:t>МВт</w:t>
      </w:r>
      <w:proofErr w:type="spellEnd"/>
      <w:r w:rsidRPr="002A2C33">
        <w:rPr>
          <w:rFonts w:ascii="Arial" w:hAnsi="Arial" w:cs="Arial"/>
          <w:sz w:val="24"/>
          <w:szCs w:val="24"/>
        </w:rPr>
        <w:t>-аас дээш хүчин чадалтай эрчим хүчний барилга байгууламж барих тусгай зөвшөөрөлтэй аж ахуйн нэгжийн тоо 51, эрчим хүч үйлдвэрлэх, дамжуулах, түгээх, хангах үйл ажиллагаа явуулж байгаа Төрийн болон хувийн хэвшлийн 47 компани байна. Үйл ажиллагаа явуулж буй нийт компаниудаас 3 систем компани, цахилгаан дулаан хослон үйлдвэрлэх үйлдвэрлэх 9 компани, дулааны эрчим хүч үйлдвэрлэх 7 компани, орон нутгийн дулааны 10 компани, дамжуулах түгээх 14 компани тус тус үйл ажиллагаа явуулж байна.</w:t>
      </w:r>
    </w:p>
    <w:p w14:paraId="5FDD36FA" w14:textId="77777777" w:rsidR="008B490A" w:rsidRPr="002A2C33" w:rsidRDefault="008B490A" w:rsidP="008B490A">
      <w:pPr>
        <w:ind w:firstLine="567"/>
        <w:jc w:val="both"/>
        <w:rPr>
          <w:rFonts w:ascii="Arial" w:hAnsi="Arial" w:cs="Arial"/>
          <w:sz w:val="24"/>
          <w:szCs w:val="24"/>
        </w:rPr>
      </w:pPr>
      <w:r w:rsidRPr="002A2C33">
        <w:rPr>
          <w:rFonts w:ascii="Arial" w:hAnsi="Arial" w:cs="Arial"/>
          <w:sz w:val="24"/>
          <w:szCs w:val="24"/>
        </w:rPr>
        <w:t xml:space="preserve">Эрчим хүчний салбарт 2022 оны байдлаар 12809 хүн ажиллаж, цалингийн зардал 388.4 тэрбум төгрөгт хүрсэн боловч зардалд эзлэх хувь 28.1%-аас 12.6% хүртэл буурсан байна. Энэ нь цалингаас бусад зардлууд тухайлбал түлш, сэлбэг материал, тээврийн зардлууд ихээхэн нэмэгдсэн нь шууд нөлөөлсөн байна.  </w:t>
      </w:r>
    </w:p>
    <w:p w14:paraId="7C0FEDD2" w14:textId="77777777" w:rsidR="008B490A" w:rsidRPr="002A2C33" w:rsidRDefault="008B490A" w:rsidP="008B490A">
      <w:pPr>
        <w:ind w:firstLine="567"/>
        <w:jc w:val="both"/>
        <w:rPr>
          <w:rFonts w:ascii="Arial" w:hAnsi="Arial" w:cs="Arial"/>
          <w:sz w:val="24"/>
          <w:szCs w:val="24"/>
        </w:rPr>
      </w:pPr>
      <w:r w:rsidRPr="002A2C33">
        <w:rPr>
          <w:rFonts w:ascii="Arial" w:hAnsi="Arial" w:cs="Arial"/>
          <w:sz w:val="24"/>
          <w:szCs w:val="24"/>
        </w:rPr>
        <w:t>Дээр дурдсан 5</w:t>
      </w:r>
      <w:proofErr w:type="spellStart"/>
      <w:r w:rsidRPr="002A2C33">
        <w:rPr>
          <w:rFonts w:ascii="Arial" w:hAnsi="Arial" w:cs="Arial"/>
          <w:sz w:val="24"/>
          <w:szCs w:val="24"/>
        </w:rPr>
        <w:t>МВт</w:t>
      </w:r>
      <w:proofErr w:type="spellEnd"/>
      <w:r w:rsidRPr="002A2C33">
        <w:rPr>
          <w:rFonts w:ascii="Arial" w:hAnsi="Arial" w:cs="Arial"/>
          <w:sz w:val="24"/>
          <w:szCs w:val="24"/>
        </w:rPr>
        <w:t>-аас дээш хүчин чадалтай эрчим хүчний барилга байгууламж барих тусгай зөвшөөрөлтэй 51 аж ахуйн нэгжийн 19 нь уламжлалт буюу нүүрсээр ажиллах дулаан, цахилгааны эх үүсвэр барих, түүний үндсэн болон туслах тоноглол үйлдвэрлэх, угсрах зөвшөөрөлтэй байна. Мөн дулаан цахилгаан хослон үйлдвэрлэх 9 станц, дулааны эрчим хүч үйлдвэрлэх 17 компани хуулийн үйлчлэлд хамаарагдана.</w:t>
      </w:r>
    </w:p>
    <w:p w14:paraId="0A2391F2" w14:textId="77777777" w:rsidR="008B490A" w:rsidRPr="002A2C33" w:rsidRDefault="008B490A" w:rsidP="008B490A">
      <w:pPr>
        <w:ind w:firstLine="567"/>
        <w:jc w:val="both"/>
        <w:rPr>
          <w:rFonts w:ascii="Arial" w:hAnsi="Arial" w:cs="Arial"/>
          <w:sz w:val="24"/>
          <w:szCs w:val="24"/>
        </w:rPr>
      </w:pPr>
      <w:r w:rsidRPr="002A2C33">
        <w:rPr>
          <w:rFonts w:ascii="Arial" w:hAnsi="Arial" w:cs="Arial"/>
          <w:sz w:val="24"/>
          <w:szCs w:val="24"/>
        </w:rPr>
        <w:t>Харин Сэргээгдэх эрчим хүчний эх үүсвэр барих тусгай зөвшөөрөлтэй 25 компани, одоо үйл ажиллагаа явуулж байгаа 9 компани тусдаа сэргээгдэх эрчим хүчний тухай хууль, мөн бусад татварын чөлөөлөлт, хөнгөлөлт үзүүлэх зохицуулалтууд бий тул энэ хуулийн үйлчлэлд хамаарагдахгүй гэж үзлээ.</w:t>
      </w:r>
    </w:p>
    <w:p w14:paraId="11A29FBF" w14:textId="77777777" w:rsidR="008B490A" w:rsidRPr="002A2C33" w:rsidRDefault="008B490A" w:rsidP="008B490A">
      <w:pPr>
        <w:ind w:firstLine="567"/>
        <w:jc w:val="both"/>
        <w:rPr>
          <w:rFonts w:ascii="Arial" w:hAnsi="Arial" w:cs="Arial"/>
          <w:sz w:val="24"/>
          <w:szCs w:val="24"/>
        </w:rPr>
      </w:pPr>
      <w:r w:rsidRPr="002A2C33">
        <w:rPr>
          <w:rFonts w:ascii="Arial" w:hAnsi="Arial" w:cs="Arial"/>
          <w:sz w:val="24"/>
          <w:szCs w:val="24"/>
        </w:rPr>
        <w:t xml:space="preserve">Хууль батлагдсанаар 45 компани хуулийн өөрчлөлтийн үр өгөөжийг хүртэх бөгөөд цаашид эрчим хүчний чиглэлээр үйл ажиллагаа явуулах компани ихсэх хандлагатай байгаа нь тусгай зөвшөөрөл хүссэн аж ахуйн нэгжийн тооноос харагдаж байна.  </w:t>
      </w:r>
    </w:p>
    <w:p w14:paraId="5E8CAD3E" w14:textId="21EB5B0F" w:rsidR="007066A3" w:rsidRPr="002A2C33" w:rsidRDefault="007066A3" w:rsidP="00184C77">
      <w:pPr>
        <w:pStyle w:val="NormalWeb"/>
        <w:shd w:val="clear" w:color="auto" w:fill="FFFFFF"/>
        <w:spacing w:before="0" w:beforeAutospacing="0" w:after="120" w:afterAutospacing="0" w:line="276" w:lineRule="auto"/>
        <w:ind w:firstLine="567"/>
        <w:jc w:val="both"/>
        <w:textAlignment w:val="top"/>
        <w:rPr>
          <w:rFonts w:ascii="Arial" w:hAnsi="Arial" w:cs="Arial"/>
          <w:bCs/>
        </w:rPr>
      </w:pPr>
      <w:r w:rsidRPr="002A2C33">
        <w:rPr>
          <w:rFonts w:ascii="Arial" w:hAnsi="Arial" w:cs="Arial"/>
          <w:bCs/>
        </w:rPr>
        <w:t xml:space="preserve">Иймээс аж ахуйн нэгж байгууллагуудад тодорхой хэмжээний хөнгөлөлт эдлээд </w:t>
      </w:r>
      <w:r w:rsidR="008B490A" w:rsidRPr="002A2C33">
        <w:rPr>
          <w:rFonts w:ascii="Arial" w:hAnsi="Arial" w:cs="Arial"/>
          <w:bCs/>
        </w:rPr>
        <w:t xml:space="preserve">үйл ажиллагааны цар хүрээгээ нэмэгдүүлэх, тогтвортой үйл ажиллагаа явуулах </w:t>
      </w:r>
      <w:r w:rsidRPr="002A2C33">
        <w:rPr>
          <w:rFonts w:ascii="Arial" w:hAnsi="Arial" w:cs="Arial"/>
          <w:bCs/>
        </w:rPr>
        <w:t>боломжийг бүрдүүлэ</w:t>
      </w:r>
      <w:r w:rsidR="008B490A" w:rsidRPr="002A2C33">
        <w:rPr>
          <w:rFonts w:ascii="Arial" w:hAnsi="Arial" w:cs="Arial"/>
          <w:bCs/>
        </w:rPr>
        <w:t xml:space="preserve">хэд дэмжлэг үзүүлэх зорилгоор </w:t>
      </w:r>
      <w:r w:rsidRPr="002A2C33">
        <w:rPr>
          <w:rFonts w:ascii="Arial" w:hAnsi="Arial" w:cs="Arial"/>
          <w:bCs/>
        </w:rPr>
        <w:t xml:space="preserve">хуулийн төслийг боловсрууллаа. </w:t>
      </w:r>
    </w:p>
    <w:p w14:paraId="1702987B" w14:textId="77777777" w:rsidR="00527BBC" w:rsidRPr="002A2C33" w:rsidRDefault="00527BBC">
      <w:pPr>
        <w:spacing w:after="0"/>
        <w:ind w:firstLine="567"/>
        <w:jc w:val="both"/>
        <w:rPr>
          <w:rFonts w:ascii="Arial" w:eastAsia="Arial" w:hAnsi="Arial" w:cs="Arial"/>
          <w:sz w:val="24"/>
          <w:szCs w:val="24"/>
        </w:rPr>
      </w:pPr>
    </w:p>
    <w:p w14:paraId="7CFA13D7" w14:textId="12494124" w:rsidR="00527BBC" w:rsidRPr="002A2C33" w:rsidRDefault="003A4E48" w:rsidP="00050654">
      <w:pPr>
        <w:pStyle w:val="Heading2"/>
        <w:spacing w:line="276" w:lineRule="auto"/>
        <w:ind w:firstLine="567"/>
        <w:jc w:val="left"/>
        <w:rPr>
          <w:rFonts w:ascii="Arial" w:eastAsia="Arial" w:hAnsi="Arial" w:cs="Arial"/>
        </w:rPr>
      </w:pPr>
      <w:r w:rsidRPr="002A2C33">
        <w:rPr>
          <w:rFonts w:ascii="Arial" w:eastAsia="Arial" w:hAnsi="Arial" w:cs="Arial"/>
        </w:rPr>
        <w:lastRenderedPageBreak/>
        <w:t xml:space="preserve"> </w:t>
      </w:r>
      <w:r w:rsidRPr="002A2C33">
        <w:rPr>
          <w:rFonts w:ascii="Arial" w:eastAsia="Arial" w:hAnsi="Arial" w:cs="Arial"/>
        </w:rPr>
        <w:tab/>
        <w:t>“Ойлгомжтой” шалгуур үзүүлэлтийн хүрээнд хийсэн үнэлгээ</w:t>
      </w:r>
    </w:p>
    <w:p w14:paraId="03B4762C" w14:textId="77777777" w:rsidR="008E11F3" w:rsidRPr="002A2C33" w:rsidRDefault="008E11F3" w:rsidP="008E11F3">
      <w:pPr>
        <w:shd w:val="clear" w:color="auto" w:fill="FFFFFF"/>
        <w:spacing w:before="120" w:after="0"/>
        <w:ind w:firstLine="540"/>
        <w:jc w:val="both"/>
        <w:rPr>
          <w:rFonts w:ascii="Arial" w:eastAsia="Arial" w:hAnsi="Arial" w:cs="Arial"/>
          <w:color w:val="000000"/>
          <w:sz w:val="24"/>
          <w:szCs w:val="24"/>
        </w:rPr>
      </w:pPr>
      <w:r w:rsidRPr="002A2C33">
        <w:rPr>
          <w:rFonts w:ascii="Arial" w:eastAsia="Arial" w:hAnsi="Arial" w:cs="Arial"/>
          <w:color w:val="000000"/>
          <w:sz w:val="24"/>
          <w:szCs w:val="24"/>
        </w:rPr>
        <w:t xml:space="preserve">Энэхүү шалгах хэрэгслийн дагуу тогтоолын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20D81605" w14:textId="77777777" w:rsidR="00527BBC" w:rsidRPr="002A2C33" w:rsidRDefault="00527BBC" w:rsidP="008E11F3">
      <w:pPr>
        <w:shd w:val="clear" w:color="auto" w:fill="FFFFFF"/>
        <w:spacing w:before="120" w:after="0"/>
        <w:ind w:firstLine="540"/>
        <w:jc w:val="both"/>
        <w:rPr>
          <w:rFonts w:ascii="Arial" w:eastAsia="Arial" w:hAnsi="Arial" w:cs="Arial"/>
          <w:color w:val="000000"/>
          <w:sz w:val="24"/>
          <w:szCs w:val="24"/>
        </w:rPr>
      </w:pPr>
    </w:p>
    <w:tbl>
      <w:tblPr>
        <w:tblStyle w:val="a0"/>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527BBC" w:rsidRPr="002A2C33" w14:paraId="2B7B0A55" w14:textId="77777777">
        <w:trPr>
          <w:jc w:val="center"/>
        </w:trPr>
        <w:tc>
          <w:tcPr>
            <w:tcW w:w="9464" w:type="dxa"/>
            <w:gridSpan w:val="2"/>
            <w:vAlign w:val="center"/>
          </w:tcPr>
          <w:p w14:paraId="1CD17B7C" w14:textId="77777777" w:rsidR="00527BBC" w:rsidRPr="002A2C33" w:rsidRDefault="003A4E48">
            <w:pPr>
              <w:spacing w:line="276" w:lineRule="auto"/>
              <w:jc w:val="center"/>
              <w:rPr>
                <w:b/>
              </w:rPr>
            </w:pPr>
            <w:r w:rsidRPr="002A2C33">
              <w:rPr>
                <w:b/>
              </w:rPr>
              <w:t>Хууль тогтоомжийн тухай хуулийн 29 дүгээр зүйлд заасан хуулийн төслийн эх бичвэрийн агуулгад тавих нийтлэг шаардлага</w:t>
            </w:r>
          </w:p>
        </w:tc>
      </w:tr>
      <w:tr w:rsidR="00527BBC" w:rsidRPr="002A2C33" w14:paraId="4839641D" w14:textId="77777777">
        <w:trPr>
          <w:jc w:val="center"/>
        </w:trPr>
        <w:tc>
          <w:tcPr>
            <w:tcW w:w="6674" w:type="dxa"/>
            <w:vAlign w:val="center"/>
          </w:tcPr>
          <w:p w14:paraId="2A4820E4" w14:textId="77777777" w:rsidR="00527BBC" w:rsidRPr="002A2C33" w:rsidRDefault="003A4E48">
            <w:pPr>
              <w:spacing w:line="276" w:lineRule="auto"/>
              <w:jc w:val="center"/>
              <w:rPr>
                <w:b/>
              </w:rPr>
            </w:pPr>
            <w:r w:rsidRPr="002A2C33">
              <w:rPr>
                <w:b/>
              </w:rPr>
              <w:t>Хууль тогтоомжийн тухай хуулийн зохицуулалт</w:t>
            </w:r>
          </w:p>
        </w:tc>
        <w:tc>
          <w:tcPr>
            <w:tcW w:w="2790" w:type="dxa"/>
            <w:vAlign w:val="center"/>
          </w:tcPr>
          <w:p w14:paraId="2C22A5A5" w14:textId="77777777" w:rsidR="00527BBC" w:rsidRPr="002A2C33" w:rsidRDefault="003A4E48">
            <w:pPr>
              <w:spacing w:line="276" w:lineRule="auto"/>
              <w:jc w:val="center"/>
              <w:rPr>
                <w:b/>
              </w:rPr>
            </w:pPr>
            <w:r w:rsidRPr="002A2C33">
              <w:rPr>
                <w:b/>
              </w:rPr>
              <w:t>Хуулийн төслийн зохицуулалтад үнэлгээ хийсэн байдал</w:t>
            </w:r>
          </w:p>
        </w:tc>
      </w:tr>
      <w:tr w:rsidR="00527BBC" w:rsidRPr="002A2C33" w14:paraId="61E87B19" w14:textId="77777777">
        <w:trPr>
          <w:jc w:val="center"/>
        </w:trPr>
        <w:tc>
          <w:tcPr>
            <w:tcW w:w="6674" w:type="dxa"/>
          </w:tcPr>
          <w:p w14:paraId="5CC276B6" w14:textId="77777777" w:rsidR="00527BBC" w:rsidRPr="002A2C33" w:rsidRDefault="003A4E48">
            <w:pPr>
              <w:pBdr>
                <w:top w:val="nil"/>
                <w:left w:val="nil"/>
                <w:bottom w:val="nil"/>
                <w:right w:val="nil"/>
                <w:between w:val="nil"/>
              </w:pBdr>
              <w:spacing w:line="276" w:lineRule="auto"/>
              <w:jc w:val="both"/>
              <w:rPr>
                <w:color w:val="000000"/>
              </w:rPr>
            </w:pPr>
            <w:r w:rsidRPr="002A2C33">
              <w:rPr>
                <w:color w:val="00000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14:paraId="2B511D94" w14:textId="77777777" w:rsidR="00527BBC" w:rsidRPr="002A2C33" w:rsidRDefault="003A4E48">
            <w:pPr>
              <w:pBdr>
                <w:top w:val="nil"/>
                <w:left w:val="nil"/>
                <w:bottom w:val="nil"/>
                <w:right w:val="nil"/>
                <w:between w:val="nil"/>
              </w:pBdr>
              <w:spacing w:line="276" w:lineRule="auto"/>
              <w:jc w:val="center"/>
              <w:rPr>
                <w:color w:val="000000"/>
              </w:rPr>
            </w:pPr>
            <w:r w:rsidRPr="002A2C33">
              <w:rPr>
                <w:color w:val="000000"/>
              </w:rPr>
              <w:t>Шаардлагад нийцсэн</w:t>
            </w:r>
          </w:p>
        </w:tc>
      </w:tr>
      <w:tr w:rsidR="00527BBC" w:rsidRPr="002A2C33" w14:paraId="31E43C6F" w14:textId="77777777">
        <w:trPr>
          <w:jc w:val="center"/>
        </w:trPr>
        <w:tc>
          <w:tcPr>
            <w:tcW w:w="6674" w:type="dxa"/>
          </w:tcPr>
          <w:p w14:paraId="2EC76119" w14:textId="77777777" w:rsidR="00527BBC" w:rsidRPr="002A2C33" w:rsidRDefault="003A4E48">
            <w:pPr>
              <w:spacing w:line="276" w:lineRule="auto"/>
              <w:jc w:val="both"/>
            </w:pPr>
            <w:r w:rsidRPr="002A2C33">
              <w:t>29.1.2.тухайн хуулиар зохицуулах нийгмийн харилцаанд хамаарах асуудлыг бүрэн тусгасан байх;</w:t>
            </w:r>
          </w:p>
        </w:tc>
        <w:tc>
          <w:tcPr>
            <w:tcW w:w="2790" w:type="dxa"/>
            <w:vAlign w:val="center"/>
          </w:tcPr>
          <w:p w14:paraId="31E4CEF4" w14:textId="77777777" w:rsidR="00527BBC" w:rsidRPr="002A2C33" w:rsidRDefault="003A4E48">
            <w:pPr>
              <w:spacing w:line="276" w:lineRule="auto"/>
              <w:jc w:val="center"/>
            </w:pPr>
            <w:r w:rsidRPr="002A2C33">
              <w:t>Шаардлагад нийцсэн</w:t>
            </w:r>
          </w:p>
        </w:tc>
      </w:tr>
      <w:tr w:rsidR="00527BBC" w:rsidRPr="002A2C33" w14:paraId="594AAB0D" w14:textId="77777777">
        <w:trPr>
          <w:jc w:val="center"/>
        </w:trPr>
        <w:tc>
          <w:tcPr>
            <w:tcW w:w="6674" w:type="dxa"/>
          </w:tcPr>
          <w:p w14:paraId="1BEF4757" w14:textId="77777777" w:rsidR="00527BBC" w:rsidRPr="002A2C33" w:rsidRDefault="003A4E48">
            <w:pPr>
              <w:spacing w:line="276" w:lineRule="auto"/>
              <w:jc w:val="both"/>
            </w:pPr>
            <w:r w:rsidRPr="002A2C33">
              <w:t>29.1.3.тухайн хуулиар зохицуулах нийгмийн харилцааны хүрээнээс хальсан асуудлыг тусгахгүй байх;</w:t>
            </w:r>
          </w:p>
        </w:tc>
        <w:tc>
          <w:tcPr>
            <w:tcW w:w="2790" w:type="dxa"/>
            <w:vAlign w:val="center"/>
          </w:tcPr>
          <w:p w14:paraId="4590A65A" w14:textId="77777777" w:rsidR="00527BBC" w:rsidRPr="002A2C33" w:rsidRDefault="003A4E48">
            <w:pPr>
              <w:spacing w:line="276" w:lineRule="auto"/>
              <w:jc w:val="center"/>
            </w:pPr>
            <w:r w:rsidRPr="002A2C33">
              <w:t>Шаардлагад нийцсэн</w:t>
            </w:r>
          </w:p>
        </w:tc>
      </w:tr>
      <w:tr w:rsidR="00527BBC" w:rsidRPr="002A2C33" w14:paraId="0D07BBEC" w14:textId="77777777">
        <w:trPr>
          <w:jc w:val="center"/>
        </w:trPr>
        <w:tc>
          <w:tcPr>
            <w:tcW w:w="6674" w:type="dxa"/>
          </w:tcPr>
          <w:p w14:paraId="20910231" w14:textId="77777777" w:rsidR="00527BBC" w:rsidRPr="002A2C33" w:rsidRDefault="003A4E48">
            <w:pPr>
              <w:spacing w:line="276" w:lineRule="auto"/>
              <w:jc w:val="both"/>
            </w:pPr>
            <w:r w:rsidRPr="002A2C33">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790" w:type="dxa"/>
            <w:vAlign w:val="center"/>
          </w:tcPr>
          <w:p w14:paraId="760DDDED" w14:textId="77777777" w:rsidR="00527BBC" w:rsidRPr="002A2C33" w:rsidRDefault="003A4E48">
            <w:pPr>
              <w:spacing w:line="276" w:lineRule="auto"/>
              <w:jc w:val="center"/>
            </w:pPr>
            <w:r w:rsidRPr="002A2C33">
              <w:t>Шаардлагад нийцсэн</w:t>
            </w:r>
          </w:p>
        </w:tc>
      </w:tr>
      <w:tr w:rsidR="00527BBC" w:rsidRPr="002A2C33" w14:paraId="734D211A" w14:textId="77777777">
        <w:trPr>
          <w:jc w:val="center"/>
        </w:trPr>
        <w:tc>
          <w:tcPr>
            <w:tcW w:w="6674" w:type="dxa"/>
          </w:tcPr>
          <w:p w14:paraId="7CC0F2B8" w14:textId="77777777" w:rsidR="00527BBC" w:rsidRPr="002A2C33" w:rsidRDefault="003A4E48">
            <w:pPr>
              <w:spacing w:line="276" w:lineRule="auto"/>
              <w:jc w:val="both"/>
            </w:pPr>
            <w:r w:rsidRPr="002A2C33">
              <w:t>29.1.5.зүйл, хэсэг, заалт нь хоорондоо зөрчилгүй байх;</w:t>
            </w:r>
          </w:p>
        </w:tc>
        <w:tc>
          <w:tcPr>
            <w:tcW w:w="2790" w:type="dxa"/>
            <w:vAlign w:val="center"/>
          </w:tcPr>
          <w:p w14:paraId="112C8092" w14:textId="77777777" w:rsidR="00527BBC" w:rsidRPr="002A2C33" w:rsidRDefault="003A4E48">
            <w:pPr>
              <w:spacing w:line="276" w:lineRule="auto"/>
              <w:jc w:val="center"/>
            </w:pPr>
            <w:r w:rsidRPr="002A2C33">
              <w:t>Шаардлагад нийцсэн</w:t>
            </w:r>
          </w:p>
        </w:tc>
      </w:tr>
      <w:tr w:rsidR="00527BBC" w:rsidRPr="002A2C33" w14:paraId="119C2410" w14:textId="77777777">
        <w:trPr>
          <w:jc w:val="center"/>
        </w:trPr>
        <w:tc>
          <w:tcPr>
            <w:tcW w:w="6674" w:type="dxa"/>
          </w:tcPr>
          <w:p w14:paraId="70FBC7E5" w14:textId="77777777" w:rsidR="00527BBC" w:rsidRPr="002A2C33" w:rsidRDefault="003A4E48">
            <w:pPr>
              <w:spacing w:line="276" w:lineRule="auto"/>
              <w:jc w:val="both"/>
            </w:pPr>
            <w:r w:rsidRPr="002A2C33">
              <w:t>29.1.6.хэм хэмжээ тогтоогоогүй, тунхагласан шинжтэй буюу нэг удаа хэрэгжүүлэх заалт тусгахгүй байх;</w:t>
            </w:r>
          </w:p>
        </w:tc>
        <w:tc>
          <w:tcPr>
            <w:tcW w:w="2790" w:type="dxa"/>
            <w:vAlign w:val="center"/>
          </w:tcPr>
          <w:p w14:paraId="06309A4D" w14:textId="77777777" w:rsidR="00527BBC" w:rsidRPr="002A2C33" w:rsidRDefault="003A4E48">
            <w:pPr>
              <w:spacing w:line="276" w:lineRule="auto"/>
              <w:jc w:val="center"/>
            </w:pPr>
            <w:r w:rsidRPr="002A2C33">
              <w:t>Шаардлагад нийцсэн</w:t>
            </w:r>
          </w:p>
        </w:tc>
      </w:tr>
      <w:tr w:rsidR="00527BBC" w:rsidRPr="002A2C33" w14:paraId="3DC56207" w14:textId="77777777">
        <w:trPr>
          <w:jc w:val="center"/>
        </w:trPr>
        <w:tc>
          <w:tcPr>
            <w:tcW w:w="6674" w:type="dxa"/>
          </w:tcPr>
          <w:p w14:paraId="2E20341C"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790" w:type="dxa"/>
            <w:vAlign w:val="center"/>
          </w:tcPr>
          <w:p w14:paraId="247BD5CA" w14:textId="77777777" w:rsidR="00527BBC" w:rsidRPr="002A2C33" w:rsidRDefault="003A4E48">
            <w:pPr>
              <w:spacing w:line="276" w:lineRule="auto"/>
              <w:jc w:val="center"/>
            </w:pPr>
            <w:r w:rsidRPr="002A2C33">
              <w:t>Шаардлагад нийцсэн</w:t>
            </w:r>
          </w:p>
        </w:tc>
      </w:tr>
      <w:tr w:rsidR="00527BBC" w:rsidRPr="002A2C33" w14:paraId="010E0301" w14:textId="77777777">
        <w:trPr>
          <w:jc w:val="center"/>
        </w:trPr>
        <w:tc>
          <w:tcPr>
            <w:tcW w:w="6674" w:type="dxa"/>
          </w:tcPr>
          <w:p w14:paraId="584E707F"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790" w:type="dxa"/>
            <w:vAlign w:val="center"/>
          </w:tcPr>
          <w:p w14:paraId="543E9CB1" w14:textId="77777777" w:rsidR="00527BBC" w:rsidRPr="002A2C33" w:rsidRDefault="003A4E48">
            <w:pPr>
              <w:spacing w:line="276" w:lineRule="auto"/>
              <w:jc w:val="center"/>
            </w:pPr>
            <w:r w:rsidRPr="002A2C33">
              <w:t>Шаардлагад нийцсэн</w:t>
            </w:r>
          </w:p>
        </w:tc>
      </w:tr>
      <w:tr w:rsidR="00527BBC" w:rsidRPr="002A2C33" w14:paraId="743D6B10" w14:textId="77777777">
        <w:trPr>
          <w:jc w:val="center"/>
        </w:trPr>
        <w:tc>
          <w:tcPr>
            <w:tcW w:w="6674" w:type="dxa"/>
          </w:tcPr>
          <w:p w14:paraId="1195E288"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790" w:type="dxa"/>
            <w:vAlign w:val="center"/>
          </w:tcPr>
          <w:p w14:paraId="3E20327B" w14:textId="77777777" w:rsidR="00527BBC" w:rsidRPr="002A2C33" w:rsidRDefault="003A4E48">
            <w:pPr>
              <w:spacing w:line="276" w:lineRule="auto"/>
              <w:jc w:val="center"/>
            </w:pPr>
            <w:r w:rsidRPr="002A2C33">
              <w:t>Шаардлагад нийцсэн</w:t>
            </w:r>
          </w:p>
        </w:tc>
      </w:tr>
      <w:tr w:rsidR="00527BBC" w:rsidRPr="002A2C33" w14:paraId="09FEC72D" w14:textId="77777777">
        <w:trPr>
          <w:jc w:val="center"/>
        </w:trPr>
        <w:tc>
          <w:tcPr>
            <w:tcW w:w="6674" w:type="dxa"/>
          </w:tcPr>
          <w:p w14:paraId="73414D2E"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790" w:type="dxa"/>
            <w:vAlign w:val="center"/>
          </w:tcPr>
          <w:p w14:paraId="2B3ACE08" w14:textId="77777777" w:rsidR="00527BBC" w:rsidRPr="002A2C33" w:rsidRDefault="003A4E48">
            <w:pPr>
              <w:spacing w:line="276" w:lineRule="auto"/>
              <w:jc w:val="center"/>
            </w:pPr>
            <w:r w:rsidRPr="002A2C33">
              <w:t>Шаардлагад нийцсэн</w:t>
            </w:r>
          </w:p>
        </w:tc>
      </w:tr>
      <w:tr w:rsidR="00527BBC" w:rsidRPr="002A2C33" w14:paraId="430696B6" w14:textId="77777777">
        <w:trPr>
          <w:jc w:val="center"/>
        </w:trPr>
        <w:tc>
          <w:tcPr>
            <w:tcW w:w="6674" w:type="dxa"/>
          </w:tcPr>
          <w:p w14:paraId="0E2BBAA7"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790" w:type="dxa"/>
            <w:vAlign w:val="center"/>
          </w:tcPr>
          <w:p w14:paraId="3EA46013" w14:textId="77777777" w:rsidR="00527BBC" w:rsidRPr="002A2C33" w:rsidRDefault="003A4E48">
            <w:pPr>
              <w:spacing w:line="276" w:lineRule="auto"/>
              <w:jc w:val="center"/>
            </w:pPr>
            <w:r w:rsidRPr="002A2C33">
              <w:t>Шаардлагад нийцсэн</w:t>
            </w:r>
          </w:p>
        </w:tc>
      </w:tr>
      <w:tr w:rsidR="00527BBC" w:rsidRPr="002A2C33" w14:paraId="56A9F642" w14:textId="77777777">
        <w:trPr>
          <w:jc w:val="center"/>
        </w:trPr>
        <w:tc>
          <w:tcPr>
            <w:tcW w:w="9464" w:type="dxa"/>
            <w:gridSpan w:val="2"/>
          </w:tcPr>
          <w:p w14:paraId="6ED0ADD7" w14:textId="77777777" w:rsidR="00527BBC" w:rsidRPr="002A2C33" w:rsidRDefault="003A4E48">
            <w:pPr>
              <w:spacing w:line="276" w:lineRule="auto"/>
              <w:jc w:val="center"/>
            </w:pPr>
            <w:r w:rsidRPr="002A2C33">
              <w:rPr>
                <w:b/>
              </w:rPr>
              <w:t>Хууль тогтоомжийн тухай хуулийн 30 дугаар зүйлд заасан хуулийн төслийн эх бичвэрийн агуулгад тавих нийтлэг шаардлага</w:t>
            </w:r>
          </w:p>
        </w:tc>
      </w:tr>
      <w:tr w:rsidR="00527BBC" w:rsidRPr="002A2C33" w14:paraId="131204BB" w14:textId="77777777">
        <w:trPr>
          <w:jc w:val="center"/>
        </w:trPr>
        <w:tc>
          <w:tcPr>
            <w:tcW w:w="6674" w:type="dxa"/>
          </w:tcPr>
          <w:p w14:paraId="51592435"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30.1.1.Монгол Улсын Үндсэн хууль, бусад хуульд хэрэглэсэн нэр томьёог хэрэглэх;</w:t>
            </w:r>
          </w:p>
        </w:tc>
        <w:tc>
          <w:tcPr>
            <w:tcW w:w="2790" w:type="dxa"/>
            <w:vAlign w:val="center"/>
          </w:tcPr>
          <w:p w14:paraId="63CEE41C" w14:textId="77777777" w:rsidR="00527BBC" w:rsidRPr="002A2C33" w:rsidRDefault="003A4E48">
            <w:pPr>
              <w:spacing w:line="276" w:lineRule="auto"/>
              <w:jc w:val="center"/>
            </w:pPr>
            <w:r w:rsidRPr="002A2C33">
              <w:t>Шаардлагад нийцсэн</w:t>
            </w:r>
          </w:p>
        </w:tc>
      </w:tr>
      <w:tr w:rsidR="00527BBC" w:rsidRPr="002A2C33" w14:paraId="43137704" w14:textId="77777777">
        <w:trPr>
          <w:jc w:val="center"/>
        </w:trPr>
        <w:tc>
          <w:tcPr>
            <w:tcW w:w="6674" w:type="dxa"/>
          </w:tcPr>
          <w:p w14:paraId="354C2565"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30.1.2.нэг нэр томьёогоор өөр өөр ойлголтыг илэрхийлэхгүй байх;</w:t>
            </w:r>
          </w:p>
        </w:tc>
        <w:tc>
          <w:tcPr>
            <w:tcW w:w="2790" w:type="dxa"/>
            <w:vAlign w:val="center"/>
          </w:tcPr>
          <w:p w14:paraId="454354A7" w14:textId="77777777" w:rsidR="00527BBC" w:rsidRPr="002A2C33" w:rsidRDefault="003A4E48">
            <w:pPr>
              <w:spacing w:line="276" w:lineRule="auto"/>
              <w:jc w:val="center"/>
            </w:pPr>
            <w:r w:rsidRPr="002A2C33">
              <w:t>Шаардлагад нийцсэн</w:t>
            </w:r>
          </w:p>
        </w:tc>
      </w:tr>
      <w:tr w:rsidR="00527BBC" w:rsidRPr="002A2C33" w14:paraId="69DB2438" w14:textId="77777777">
        <w:trPr>
          <w:jc w:val="center"/>
        </w:trPr>
        <w:tc>
          <w:tcPr>
            <w:tcW w:w="6674" w:type="dxa"/>
          </w:tcPr>
          <w:p w14:paraId="5CC9A0F4"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30.1.3.үг хэллэгийг монгол хэл бичгийн дүрэмд нийцүүлэн хоёрдмол утгагүй товч, тодорхой, ойлгоход хялбараар бичих;</w:t>
            </w:r>
          </w:p>
        </w:tc>
        <w:tc>
          <w:tcPr>
            <w:tcW w:w="2790" w:type="dxa"/>
            <w:vAlign w:val="center"/>
          </w:tcPr>
          <w:p w14:paraId="3E309BF0" w14:textId="77777777" w:rsidR="00527BBC" w:rsidRPr="002A2C33" w:rsidRDefault="003A4E48">
            <w:pPr>
              <w:spacing w:line="276" w:lineRule="auto"/>
              <w:jc w:val="center"/>
            </w:pPr>
            <w:r w:rsidRPr="002A2C33">
              <w:t>Шаардлагад нийцсэн</w:t>
            </w:r>
          </w:p>
        </w:tc>
      </w:tr>
      <w:tr w:rsidR="00527BBC" w:rsidRPr="002A2C33" w14:paraId="0AF0DF18" w14:textId="77777777">
        <w:trPr>
          <w:jc w:val="center"/>
        </w:trPr>
        <w:tc>
          <w:tcPr>
            <w:tcW w:w="6674" w:type="dxa"/>
          </w:tcPr>
          <w:p w14:paraId="170976FA"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30.1.4.хүч оруулсан нэр томьёо хэрэглэхгүй байх;</w:t>
            </w:r>
          </w:p>
        </w:tc>
        <w:tc>
          <w:tcPr>
            <w:tcW w:w="2790" w:type="dxa"/>
            <w:vAlign w:val="center"/>
          </w:tcPr>
          <w:p w14:paraId="6126073F" w14:textId="77777777" w:rsidR="00527BBC" w:rsidRPr="002A2C33" w:rsidRDefault="003A4E48">
            <w:pPr>
              <w:spacing w:line="276" w:lineRule="auto"/>
              <w:jc w:val="center"/>
            </w:pPr>
            <w:r w:rsidRPr="002A2C33">
              <w:t>Шаардлагад нийцсэн</w:t>
            </w:r>
          </w:p>
        </w:tc>
      </w:tr>
      <w:tr w:rsidR="00527BBC" w:rsidRPr="002A2C33" w14:paraId="306BE194" w14:textId="77777777">
        <w:trPr>
          <w:jc w:val="center"/>
        </w:trPr>
        <w:tc>
          <w:tcPr>
            <w:tcW w:w="6674" w:type="dxa"/>
          </w:tcPr>
          <w:p w14:paraId="55AB6213" w14:textId="77777777" w:rsidR="00527BBC" w:rsidRPr="002A2C33" w:rsidRDefault="003A4E48">
            <w:pPr>
              <w:pBdr>
                <w:top w:val="nil"/>
                <w:left w:val="nil"/>
                <w:bottom w:val="nil"/>
                <w:right w:val="nil"/>
                <w:between w:val="nil"/>
              </w:pBdr>
              <w:shd w:val="clear" w:color="auto" w:fill="FFFFFF"/>
              <w:spacing w:line="276" w:lineRule="auto"/>
              <w:jc w:val="both"/>
              <w:rPr>
                <w:color w:val="000000"/>
              </w:rPr>
            </w:pPr>
            <w:r w:rsidRPr="002A2C33">
              <w:rPr>
                <w:color w:val="000000"/>
              </w:rPr>
              <w:t>30.1.5.жинхэнэ нэрийг ганц тоон дээр хэрэглэх.</w:t>
            </w:r>
          </w:p>
        </w:tc>
        <w:tc>
          <w:tcPr>
            <w:tcW w:w="2790" w:type="dxa"/>
            <w:vAlign w:val="center"/>
          </w:tcPr>
          <w:p w14:paraId="2ADE623F" w14:textId="77777777" w:rsidR="00527BBC" w:rsidRPr="002A2C33" w:rsidRDefault="003A4E48">
            <w:pPr>
              <w:spacing w:line="276" w:lineRule="auto"/>
              <w:jc w:val="center"/>
            </w:pPr>
            <w:r w:rsidRPr="002A2C33">
              <w:t>Шаардлагад нийцсэн</w:t>
            </w:r>
          </w:p>
        </w:tc>
      </w:tr>
    </w:tbl>
    <w:p w14:paraId="35B9CAAD" w14:textId="77777777" w:rsidR="00527BBC" w:rsidRPr="002A2C33" w:rsidRDefault="00527BBC">
      <w:pPr>
        <w:spacing w:after="0"/>
        <w:rPr>
          <w:rFonts w:ascii="Arial" w:eastAsia="Arial" w:hAnsi="Arial" w:cs="Arial"/>
          <w:b/>
          <w:sz w:val="24"/>
          <w:szCs w:val="24"/>
        </w:rPr>
      </w:pPr>
    </w:p>
    <w:p w14:paraId="33A11582" w14:textId="77777777" w:rsidR="00527BBC" w:rsidRPr="002A2C33" w:rsidRDefault="003A4E48">
      <w:pPr>
        <w:pStyle w:val="Heading2"/>
        <w:spacing w:line="276" w:lineRule="auto"/>
        <w:ind w:firstLine="720"/>
        <w:jc w:val="left"/>
        <w:rPr>
          <w:rFonts w:ascii="Arial" w:eastAsia="Arial" w:hAnsi="Arial" w:cs="Arial"/>
        </w:rPr>
      </w:pPr>
      <w:r w:rsidRPr="002A2C33">
        <w:rPr>
          <w:rFonts w:ascii="Arial" w:eastAsia="Arial" w:hAnsi="Arial" w:cs="Arial"/>
        </w:rPr>
        <w:t>“Харилцан уялдаа” шалгуур үзүүлэлтийн хүрээнд хийсэн үнэлгээ</w:t>
      </w:r>
    </w:p>
    <w:p w14:paraId="45C2DAB7" w14:textId="77777777" w:rsidR="00527BBC" w:rsidRPr="002A2C33" w:rsidRDefault="00527BBC">
      <w:pPr>
        <w:spacing w:after="120"/>
        <w:ind w:firstLine="720"/>
        <w:jc w:val="both"/>
        <w:rPr>
          <w:rFonts w:ascii="Arial" w:eastAsia="Arial" w:hAnsi="Arial" w:cs="Arial"/>
          <w:sz w:val="24"/>
          <w:szCs w:val="24"/>
        </w:rPr>
      </w:pPr>
    </w:p>
    <w:p w14:paraId="5F4D8B0D" w14:textId="52B8FDBB" w:rsidR="00527BBC" w:rsidRPr="002A2C33" w:rsidRDefault="008F451D">
      <w:pPr>
        <w:spacing w:after="120"/>
        <w:ind w:firstLine="720"/>
        <w:jc w:val="both"/>
        <w:rPr>
          <w:rFonts w:ascii="Arial" w:eastAsia="Arial" w:hAnsi="Arial" w:cs="Arial"/>
          <w:sz w:val="24"/>
          <w:szCs w:val="24"/>
        </w:rPr>
      </w:pPr>
      <w:r w:rsidRPr="002A2C33">
        <w:rPr>
          <w:rFonts w:ascii="Arial" w:eastAsia="Arial" w:hAnsi="Arial" w:cs="Arial"/>
          <w:color w:val="000000"/>
          <w:sz w:val="24"/>
          <w:szCs w:val="24"/>
        </w:rPr>
        <w:t xml:space="preserve">Аж ахуйн үйл ажиллагаанд оролцох төрийн оролцоог хязгаарлах тухай </w:t>
      </w:r>
      <w:r w:rsidR="009353F6" w:rsidRPr="002A2C33">
        <w:rPr>
          <w:rFonts w:ascii="Arial" w:eastAsia="Arial" w:hAnsi="Arial" w:cs="Arial"/>
          <w:color w:val="000000"/>
          <w:sz w:val="24"/>
          <w:szCs w:val="24"/>
        </w:rPr>
        <w:t>тогтоолын</w:t>
      </w:r>
      <w:r w:rsidR="003A4E48" w:rsidRPr="002A2C33">
        <w:rPr>
          <w:rFonts w:ascii="Arial" w:eastAsia="Arial" w:hAnsi="Arial" w:cs="Arial"/>
          <w:sz w:val="24"/>
          <w:szCs w:val="24"/>
        </w:rPr>
        <w:t xml:space="preserve"> төслийн зүйл заалтуудыг үзэхэд уялдаа, хамаарлыг сайтар тодорхойлж өгч чад</w:t>
      </w:r>
      <w:r w:rsidRPr="002A2C33">
        <w:rPr>
          <w:rFonts w:ascii="Arial" w:eastAsia="Arial" w:hAnsi="Arial" w:cs="Arial"/>
          <w:sz w:val="24"/>
          <w:szCs w:val="24"/>
        </w:rPr>
        <w:t xml:space="preserve">сан гэж үзэж байна. </w:t>
      </w:r>
    </w:p>
    <w:p w14:paraId="3CDC5321" w14:textId="77777777" w:rsidR="00527BBC" w:rsidRPr="002A2C33" w:rsidRDefault="00527BBC">
      <w:pPr>
        <w:spacing w:after="0"/>
        <w:rPr>
          <w:rFonts w:ascii="Arial" w:eastAsia="Arial" w:hAnsi="Arial" w:cs="Arial"/>
          <w:sz w:val="24"/>
          <w:szCs w:val="24"/>
        </w:rPr>
      </w:pPr>
    </w:p>
    <w:tbl>
      <w:tblPr>
        <w:tblStyle w:val="a1"/>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
        <w:gridCol w:w="5920"/>
        <w:gridCol w:w="3168"/>
      </w:tblGrid>
      <w:tr w:rsidR="00527BBC" w:rsidRPr="002A2C33" w14:paraId="4A0FA758" w14:textId="77777777">
        <w:trPr>
          <w:jc w:val="center"/>
        </w:trPr>
        <w:tc>
          <w:tcPr>
            <w:tcW w:w="483" w:type="dxa"/>
            <w:vAlign w:val="center"/>
          </w:tcPr>
          <w:p w14:paraId="6B6DF7EC" w14:textId="77777777" w:rsidR="00527BBC" w:rsidRPr="002A2C33" w:rsidRDefault="003A4E48">
            <w:pPr>
              <w:pBdr>
                <w:top w:val="nil"/>
                <w:left w:val="nil"/>
                <w:bottom w:val="nil"/>
                <w:right w:val="nil"/>
                <w:between w:val="nil"/>
              </w:pBdr>
              <w:spacing w:line="276" w:lineRule="auto"/>
              <w:jc w:val="center"/>
              <w:rPr>
                <w:color w:val="000000"/>
              </w:rPr>
            </w:pPr>
            <w:r w:rsidRPr="002A2C33">
              <w:rPr>
                <w:color w:val="000000"/>
              </w:rPr>
              <w:t>№</w:t>
            </w:r>
          </w:p>
        </w:tc>
        <w:tc>
          <w:tcPr>
            <w:tcW w:w="5920" w:type="dxa"/>
            <w:vAlign w:val="center"/>
          </w:tcPr>
          <w:p w14:paraId="74CCF7E4" w14:textId="77777777" w:rsidR="00527BBC" w:rsidRPr="002A2C33" w:rsidRDefault="003A4E48">
            <w:pPr>
              <w:spacing w:line="276" w:lineRule="auto"/>
              <w:jc w:val="center"/>
            </w:pPr>
            <w:r w:rsidRPr="002A2C33">
              <w:t>Асуулт</w:t>
            </w:r>
          </w:p>
        </w:tc>
        <w:tc>
          <w:tcPr>
            <w:tcW w:w="3168" w:type="dxa"/>
            <w:vAlign w:val="center"/>
          </w:tcPr>
          <w:p w14:paraId="764EDA0A" w14:textId="77777777" w:rsidR="00527BBC" w:rsidRPr="002A2C33" w:rsidRDefault="003A4E48">
            <w:pPr>
              <w:spacing w:line="276" w:lineRule="auto"/>
              <w:jc w:val="center"/>
            </w:pPr>
            <w:r w:rsidRPr="002A2C33">
              <w:t>Хариулт</w:t>
            </w:r>
          </w:p>
        </w:tc>
      </w:tr>
      <w:tr w:rsidR="00527BBC" w:rsidRPr="002A2C33" w14:paraId="00C820F5" w14:textId="77777777">
        <w:trPr>
          <w:jc w:val="center"/>
        </w:trPr>
        <w:tc>
          <w:tcPr>
            <w:tcW w:w="483" w:type="dxa"/>
            <w:vAlign w:val="center"/>
          </w:tcPr>
          <w:p w14:paraId="5593C298" w14:textId="77777777" w:rsidR="00527BBC" w:rsidRPr="002A2C33" w:rsidRDefault="003A4E48">
            <w:pPr>
              <w:spacing w:line="276" w:lineRule="auto"/>
              <w:jc w:val="center"/>
            </w:pPr>
            <w:r w:rsidRPr="002A2C33">
              <w:t>1</w:t>
            </w:r>
          </w:p>
        </w:tc>
        <w:tc>
          <w:tcPr>
            <w:tcW w:w="5920" w:type="dxa"/>
          </w:tcPr>
          <w:p w14:paraId="209D2314"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төслийн зохицуулалт тухайн хуулийн зорилттой нийцэж байгаа эсэх;</w:t>
            </w:r>
          </w:p>
        </w:tc>
        <w:tc>
          <w:tcPr>
            <w:tcW w:w="3168" w:type="dxa"/>
            <w:vAlign w:val="center"/>
          </w:tcPr>
          <w:p w14:paraId="47577248" w14:textId="77777777" w:rsidR="00527BBC" w:rsidRPr="002A2C33" w:rsidRDefault="003A4E48">
            <w:pPr>
              <w:spacing w:line="276" w:lineRule="auto"/>
              <w:jc w:val="center"/>
              <w:rPr>
                <w:color w:val="000000"/>
              </w:rPr>
            </w:pPr>
            <w:r w:rsidRPr="002A2C33">
              <w:t>Нийцсэн</w:t>
            </w:r>
          </w:p>
        </w:tc>
      </w:tr>
      <w:tr w:rsidR="00527BBC" w:rsidRPr="002A2C33" w14:paraId="77576962" w14:textId="77777777">
        <w:trPr>
          <w:jc w:val="center"/>
        </w:trPr>
        <w:tc>
          <w:tcPr>
            <w:tcW w:w="483" w:type="dxa"/>
            <w:vAlign w:val="center"/>
          </w:tcPr>
          <w:p w14:paraId="18A50098" w14:textId="77777777" w:rsidR="00527BBC" w:rsidRPr="002A2C33" w:rsidRDefault="003A4E48">
            <w:pPr>
              <w:spacing w:line="276" w:lineRule="auto"/>
              <w:jc w:val="center"/>
            </w:pPr>
            <w:r w:rsidRPr="002A2C33">
              <w:t>2</w:t>
            </w:r>
          </w:p>
        </w:tc>
        <w:tc>
          <w:tcPr>
            <w:tcW w:w="5920" w:type="dxa"/>
          </w:tcPr>
          <w:p w14:paraId="0D14736E"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төслийн “Хууль тогтоомж” гэсэн хэсэгт заасан хуулиудын нэр тухайн харилцаанд хамаарах хууль мөн эсэх;</w:t>
            </w:r>
          </w:p>
        </w:tc>
        <w:tc>
          <w:tcPr>
            <w:tcW w:w="3168" w:type="dxa"/>
            <w:vAlign w:val="center"/>
          </w:tcPr>
          <w:p w14:paraId="649D0861" w14:textId="77777777" w:rsidR="00527BBC" w:rsidRPr="002A2C33" w:rsidRDefault="003A4E48">
            <w:pPr>
              <w:spacing w:line="276" w:lineRule="auto"/>
              <w:jc w:val="center"/>
            </w:pPr>
            <w:r w:rsidRPr="002A2C33">
              <w:t>Нийцсэн</w:t>
            </w:r>
          </w:p>
        </w:tc>
      </w:tr>
      <w:tr w:rsidR="00527BBC" w:rsidRPr="002A2C33" w14:paraId="31CEAA8E" w14:textId="77777777">
        <w:trPr>
          <w:jc w:val="center"/>
        </w:trPr>
        <w:tc>
          <w:tcPr>
            <w:tcW w:w="483" w:type="dxa"/>
            <w:vAlign w:val="center"/>
          </w:tcPr>
          <w:p w14:paraId="6F72CB96" w14:textId="77777777" w:rsidR="00527BBC" w:rsidRPr="002A2C33" w:rsidRDefault="003A4E48">
            <w:pPr>
              <w:spacing w:line="276" w:lineRule="auto"/>
              <w:jc w:val="center"/>
            </w:pPr>
            <w:r w:rsidRPr="002A2C33">
              <w:t>3</w:t>
            </w:r>
          </w:p>
        </w:tc>
        <w:tc>
          <w:tcPr>
            <w:tcW w:w="5920" w:type="dxa"/>
          </w:tcPr>
          <w:p w14:paraId="21F9246B"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төсөлд тодорхойлсон нэр томьёо тухайн хуулийн төслийн болон бусад хуулийн нэр томьёотой нийцэж байгаа эсэх;</w:t>
            </w:r>
          </w:p>
        </w:tc>
        <w:tc>
          <w:tcPr>
            <w:tcW w:w="3168" w:type="dxa"/>
            <w:vAlign w:val="center"/>
          </w:tcPr>
          <w:p w14:paraId="6DF6D823" w14:textId="77777777" w:rsidR="00527BBC" w:rsidRPr="002A2C33" w:rsidRDefault="003A4E48">
            <w:pPr>
              <w:spacing w:line="276" w:lineRule="auto"/>
              <w:jc w:val="center"/>
            </w:pPr>
            <w:r w:rsidRPr="002A2C33">
              <w:t>Нийцсэн</w:t>
            </w:r>
          </w:p>
        </w:tc>
      </w:tr>
      <w:tr w:rsidR="00527BBC" w:rsidRPr="002A2C33" w14:paraId="117E0214" w14:textId="77777777">
        <w:trPr>
          <w:jc w:val="center"/>
        </w:trPr>
        <w:tc>
          <w:tcPr>
            <w:tcW w:w="483" w:type="dxa"/>
            <w:vAlign w:val="center"/>
          </w:tcPr>
          <w:p w14:paraId="6071DC88" w14:textId="77777777" w:rsidR="00527BBC" w:rsidRPr="002A2C33" w:rsidRDefault="003A4E48">
            <w:pPr>
              <w:spacing w:line="276" w:lineRule="auto"/>
              <w:jc w:val="center"/>
            </w:pPr>
            <w:r w:rsidRPr="002A2C33">
              <w:t>4</w:t>
            </w:r>
          </w:p>
        </w:tc>
        <w:tc>
          <w:tcPr>
            <w:tcW w:w="5920" w:type="dxa"/>
          </w:tcPr>
          <w:p w14:paraId="0B262A2C"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төслийн зүйл, заалт тухайн хуулийн төсөл болон бусад хуулийн заалттай нийцэж байгаа эсэх;</w:t>
            </w:r>
          </w:p>
        </w:tc>
        <w:tc>
          <w:tcPr>
            <w:tcW w:w="3168" w:type="dxa"/>
            <w:vAlign w:val="center"/>
          </w:tcPr>
          <w:p w14:paraId="522C8884" w14:textId="77777777" w:rsidR="00527BBC" w:rsidRPr="002A2C33" w:rsidRDefault="003A4E48">
            <w:pPr>
              <w:spacing w:line="276" w:lineRule="auto"/>
              <w:jc w:val="center"/>
            </w:pPr>
            <w:r w:rsidRPr="002A2C33">
              <w:t>Нийцсэн</w:t>
            </w:r>
          </w:p>
        </w:tc>
      </w:tr>
      <w:tr w:rsidR="00527BBC" w:rsidRPr="002A2C33" w14:paraId="1A54536D" w14:textId="77777777">
        <w:trPr>
          <w:jc w:val="center"/>
        </w:trPr>
        <w:tc>
          <w:tcPr>
            <w:tcW w:w="483" w:type="dxa"/>
            <w:vAlign w:val="center"/>
          </w:tcPr>
          <w:p w14:paraId="2A226FBD" w14:textId="77777777" w:rsidR="00527BBC" w:rsidRPr="002A2C33" w:rsidRDefault="003A4E48">
            <w:pPr>
              <w:spacing w:line="276" w:lineRule="auto"/>
              <w:jc w:val="center"/>
            </w:pPr>
            <w:r w:rsidRPr="002A2C33">
              <w:t>5</w:t>
            </w:r>
          </w:p>
        </w:tc>
        <w:tc>
          <w:tcPr>
            <w:tcW w:w="5920" w:type="dxa"/>
          </w:tcPr>
          <w:p w14:paraId="06258187"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төслийн зүйл, заалт тухайн хуулийн төслийн болон бусад хуулийн заалттай давхардсан эсэх;</w:t>
            </w:r>
          </w:p>
        </w:tc>
        <w:tc>
          <w:tcPr>
            <w:tcW w:w="3168" w:type="dxa"/>
            <w:vAlign w:val="center"/>
          </w:tcPr>
          <w:p w14:paraId="67E6BFAE" w14:textId="77777777" w:rsidR="00527BBC" w:rsidRPr="002A2C33" w:rsidRDefault="003A4E48">
            <w:pPr>
              <w:spacing w:line="276" w:lineRule="auto"/>
              <w:jc w:val="center"/>
            </w:pPr>
            <w:r w:rsidRPr="002A2C33">
              <w:t>Давхардаагүй</w:t>
            </w:r>
          </w:p>
        </w:tc>
      </w:tr>
      <w:tr w:rsidR="00527BBC" w:rsidRPr="002A2C33" w14:paraId="75C4BFEA" w14:textId="77777777">
        <w:trPr>
          <w:jc w:val="center"/>
        </w:trPr>
        <w:tc>
          <w:tcPr>
            <w:tcW w:w="483" w:type="dxa"/>
            <w:vAlign w:val="center"/>
          </w:tcPr>
          <w:p w14:paraId="30112E93" w14:textId="77777777" w:rsidR="00527BBC" w:rsidRPr="002A2C33" w:rsidRDefault="003A4E48">
            <w:pPr>
              <w:spacing w:line="276" w:lineRule="auto"/>
              <w:jc w:val="center"/>
            </w:pPr>
            <w:r w:rsidRPr="002A2C33">
              <w:t>6</w:t>
            </w:r>
          </w:p>
        </w:tc>
        <w:tc>
          <w:tcPr>
            <w:tcW w:w="5920" w:type="dxa"/>
          </w:tcPr>
          <w:p w14:paraId="1E349D2A"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төслийг хэрэгжүүлэх этгээдийг тодорхой тусгасан эсэх;</w:t>
            </w:r>
          </w:p>
        </w:tc>
        <w:tc>
          <w:tcPr>
            <w:tcW w:w="3168" w:type="dxa"/>
            <w:vAlign w:val="center"/>
          </w:tcPr>
          <w:p w14:paraId="637E0CFA" w14:textId="77777777" w:rsidR="00527BBC" w:rsidRPr="002A2C33" w:rsidRDefault="003A4E48">
            <w:pPr>
              <w:spacing w:line="276" w:lineRule="auto"/>
              <w:jc w:val="center"/>
            </w:pPr>
            <w:r w:rsidRPr="002A2C33">
              <w:t>Тусгасан</w:t>
            </w:r>
          </w:p>
        </w:tc>
      </w:tr>
      <w:tr w:rsidR="00527BBC" w:rsidRPr="002A2C33" w14:paraId="3EBBE365" w14:textId="77777777">
        <w:trPr>
          <w:jc w:val="center"/>
        </w:trPr>
        <w:tc>
          <w:tcPr>
            <w:tcW w:w="483" w:type="dxa"/>
            <w:vAlign w:val="center"/>
          </w:tcPr>
          <w:p w14:paraId="18035FD5" w14:textId="77777777" w:rsidR="00527BBC" w:rsidRPr="002A2C33" w:rsidRDefault="003A4E48">
            <w:pPr>
              <w:spacing w:line="276" w:lineRule="auto"/>
              <w:jc w:val="center"/>
            </w:pPr>
            <w:r w:rsidRPr="002A2C33">
              <w:t>7</w:t>
            </w:r>
          </w:p>
        </w:tc>
        <w:tc>
          <w:tcPr>
            <w:tcW w:w="5920" w:type="dxa"/>
          </w:tcPr>
          <w:p w14:paraId="5480308A"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төсөлд шаардлагатай зохицуулалтыг орхигдуулсан эсэх;</w:t>
            </w:r>
          </w:p>
        </w:tc>
        <w:tc>
          <w:tcPr>
            <w:tcW w:w="3168" w:type="dxa"/>
            <w:vAlign w:val="center"/>
          </w:tcPr>
          <w:p w14:paraId="54D306E2" w14:textId="77777777" w:rsidR="00527BBC" w:rsidRPr="002A2C33" w:rsidRDefault="003A4E48">
            <w:pPr>
              <w:spacing w:line="276" w:lineRule="auto"/>
              <w:jc w:val="center"/>
            </w:pPr>
            <w:r w:rsidRPr="002A2C33">
              <w:t>Орхигдуулаагүй</w:t>
            </w:r>
          </w:p>
        </w:tc>
      </w:tr>
      <w:tr w:rsidR="00527BBC" w:rsidRPr="002A2C33" w14:paraId="5E82650E" w14:textId="77777777">
        <w:trPr>
          <w:jc w:val="center"/>
        </w:trPr>
        <w:tc>
          <w:tcPr>
            <w:tcW w:w="483" w:type="dxa"/>
            <w:vAlign w:val="center"/>
          </w:tcPr>
          <w:p w14:paraId="490F649F" w14:textId="77777777" w:rsidR="00527BBC" w:rsidRPr="002A2C33" w:rsidRDefault="003A4E48">
            <w:pPr>
              <w:spacing w:line="276" w:lineRule="auto"/>
              <w:jc w:val="center"/>
            </w:pPr>
            <w:r w:rsidRPr="002A2C33">
              <w:lastRenderedPageBreak/>
              <w:t>8</w:t>
            </w:r>
          </w:p>
        </w:tc>
        <w:tc>
          <w:tcPr>
            <w:tcW w:w="5920" w:type="dxa"/>
          </w:tcPr>
          <w:p w14:paraId="6E93F3D0"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төсөлд төрийн байгууллагын гүйцэтгэх чиг үүргийг давхардуулан тусгасан эсэх;</w:t>
            </w:r>
          </w:p>
        </w:tc>
        <w:tc>
          <w:tcPr>
            <w:tcW w:w="3168" w:type="dxa"/>
            <w:vAlign w:val="center"/>
          </w:tcPr>
          <w:p w14:paraId="3CFD5A6A" w14:textId="77777777" w:rsidR="00527BBC" w:rsidRPr="002A2C33" w:rsidRDefault="003A4E48">
            <w:pPr>
              <w:spacing w:line="276" w:lineRule="auto"/>
              <w:jc w:val="center"/>
            </w:pPr>
            <w:r w:rsidRPr="002A2C33">
              <w:t>Тусгаагүй</w:t>
            </w:r>
          </w:p>
        </w:tc>
      </w:tr>
      <w:tr w:rsidR="00527BBC" w:rsidRPr="002A2C33" w14:paraId="5CEDE29A" w14:textId="77777777">
        <w:trPr>
          <w:jc w:val="center"/>
        </w:trPr>
        <w:tc>
          <w:tcPr>
            <w:tcW w:w="483" w:type="dxa"/>
            <w:vAlign w:val="center"/>
          </w:tcPr>
          <w:p w14:paraId="4B6BAE0A" w14:textId="77777777" w:rsidR="00527BBC" w:rsidRPr="002A2C33" w:rsidRDefault="003A4E48">
            <w:pPr>
              <w:spacing w:line="276" w:lineRule="auto"/>
              <w:jc w:val="center"/>
            </w:pPr>
            <w:r w:rsidRPr="002A2C33">
              <w:t>9</w:t>
            </w:r>
          </w:p>
        </w:tc>
        <w:tc>
          <w:tcPr>
            <w:tcW w:w="5920" w:type="dxa"/>
          </w:tcPr>
          <w:p w14:paraId="7D009B4F"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Төрийн байгууллагын чиг үүргийг төрийн бус байгууллага, мэргэжлийн холбоодоор гүйцэтгүүлэх боломжтой эсэх;</w:t>
            </w:r>
          </w:p>
        </w:tc>
        <w:tc>
          <w:tcPr>
            <w:tcW w:w="3168" w:type="dxa"/>
            <w:vAlign w:val="center"/>
          </w:tcPr>
          <w:p w14:paraId="1B531233" w14:textId="77777777" w:rsidR="00527BBC" w:rsidRPr="002A2C33" w:rsidRDefault="003A4E48">
            <w:pPr>
              <w:spacing w:line="276" w:lineRule="auto"/>
              <w:jc w:val="center"/>
            </w:pPr>
            <w:r w:rsidRPr="002A2C33">
              <w:t>Боломжтой</w:t>
            </w:r>
          </w:p>
        </w:tc>
      </w:tr>
      <w:tr w:rsidR="00527BBC" w:rsidRPr="002A2C33" w14:paraId="421EF378" w14:textId="77777777">
        <w:trPr>
          <w:jc w:val="center"/>
        </w:trPr>
        <w:tc>
          <w:tcPr>
            <w:tcW w:w="483" w:type="dxa"/>
            <w:vAlign w:val="center"/>
          </w:tcPr>
          <w:p w14:paraId="2D1B1101" w14:textId="77777777" w:rsidR="00527BBC" w:rsidRPr="002A2C33" w:rsidRDefault="003A4E48">
            <w:pPr>
              <w:spacing w:line="276" w:lineRule="auto"/>
              <w:jc w:val="center"/>
            </w:pPr>
            <w:r w:rsidRPr="002A2C33">
              <w:t>10</w:t>
            </w:r>
          </w:p>
        </w:tc>
        <w:tc>
          <w:tcPr>
            <w:tcW w:w="5920" w:type="dxa"/>
          </w:tcPr>
          <w:p w14:paraId="02680BCA"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Татварын хуулиас бусад хуулийн төсөлд албан татвар, төлбөр, хураамж тогтоосон эсэх;</w:t>
            </w:r>
          </w:p>
        </w:tc>
        <w:tc>
          <w:tcPr>
            <w:tcW w:w="3168" w:type="dxa"/>
            <w:vAlign w:val="center"/>
          </w:tcPr>
          <w:p w14:paraId="6C98EF3D" w14:textId="77777777" w:rsidR="00527BBC" w:rsidRPr="002A2C33" w:rsidRDefault="003A4E48">
            <w:pPr>
              <w:spacing w:line="276" w:lineRule="auto"/>
              <w:jc w:val="center"/>
            </w:pPr>
            <w:r w:rsidRPr="002A2C33">
              <w:t>Үгүй</w:t>
            </w:r>
          </w:p>
        </w:tc>
      </w:tr>
      <w:tr w:rsidR="00527BBC" w:rsidRPr="002A2C33" w14:paraId="7F1B1BAE" w14:textId="77777777">
        <w:trPr>
          <w:jc w:val="center"/>
        </w:trPr>
        <w:tc>
          <w:tcPr>
            <w:tcW w:w="483" w:type="dxa"/>
            <w:vAlign w:val="center"/>
          </w:tcPr>
          <w:p w14:paraId="386F1A30" w14:textId="77777777" w:rsidR="00527BBC" w:rsidRPr="002A2C33" w:rsidRDefault="003A4E48">
            <w:pPr>
              <w:spacing w:line="276" w:lineRule="auto"/>
              <w:jc w:val="center"/>
            </w:pPr>
            <w:r w:rsidRPr="002A2C33">
              <w:t>11</w:t>
            </w:r>
          </w:p>
        </w:tc>
        <w:tc>
          <w:tcPr>
            <w:tcW w:w="5920" w:type="dxa"/>
          </w:tcPr>
          <w:p w14:paraId="194C63E1"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68" w:type="dxa"/>
            <w:vAlign w:val="center"/>
          </w:tcPr>
          <w:p w14:paraId="22A06A4F" w14:textId="77777777" w:rsidR="00527BBC" w:rsidRPr="002A2C33" w:rsidRDefault="003A4E48">
            <w:pPr>
              <w:spacing w:line="276" w:lineRule="auto"/>
              <w:jc w:val="center"/>
            </w:pPr>
            <w:r w:rsidRPr="002A2C33">
              <w:t>Үгүй</w:t>
            </w:r>
          </w:p>
        </w:tc>
      </w:tr>
      <w:tr w:rsidR="00527BBC" w:rsidRPr="002A2C33" w14:paraId="65C3E9B5" w14:textId="77777777">
        <w:trPr>
          <w:jc w:val="center"/>
        </w:trPr>
        <w:tc>
          <w:tcPr>
            <w:tcW w:w="483" w:type="dxa"/>
            <w:vAlign w:val="center"/>
          </w:tcPr>
          <w:p w14:paraId="4E01F140" w14:textId="77777777" w:rsidR="00527BBC" w:rsidRPr="002A2C33" w:rsidRDefault="003A4E48">
            <w:pPr>
              <w:spacing w:line="276" w:lineRule="auto"/>
              <w:jc w:val="center"/>
            </w:pPr>
            <w:r w:rsidRPr="002A2C33">
              <w:t>12</w:t>
            </w:r>
          </w:p>
        </w:tc>
        <w:tc>
          <w:tcPr>
            <w:tcW w:w="5920" w:type="dxa"/>
          </w:tcPr>
          <w:p w14:paraId="3B90F4A6"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Монгол Улсын Үндсэн хууль болон Монгол Улсын олон улсын гэрээнд заасан хүний эрхийг хязгаарласан зохицуулалт тусгасан эсэх;</w:t>
            </w:r>
          </w:p>
        </w:tc>
        <w:tc>
          <w:tcPr>
            <w:tcW w:w="3168" w:type="dxa"/>
            <w:vAlign w:val="center"/>
          </w:tcPr>
          <w:p w14:paraId="43065A53" w14:textId="77777777" w:rsidR="00527BBC" w:rsidRPr="002A2C33" w:rsidRDefault="003A4E48">
            <w:pPr>
              <w:spacing w:line="276" w:lineRule="auto"/>
              <w:jc w:val="center"/>
            </w:pPr>
            <w:r w:rsidRPr="002A2C33">
              <w:t>Тусгаагүй</w:t>
            </w:r>
          </w:p>
        </w:tc>
      </w:tr>
      <w:tr w:rsidR="00527BBC" w:rsidRPr="002A2C33" w14:paraId="0D2AF509" w14:textId="77777777">
        <w:trPr>
          <w:jc w:val="center"/>
        </w:trPr>
        <w:tc>
          <w:tcPr>
            <w:tcW w:w="483" w:type="dxa"/>
            <w:vAlign w:val="center"/>
          </w:tcPr>
          <w:p w14:paraId="27E9B081" w14:textId="77777777" w:rsidR="00527BBC" w:rsidRPr="002A2C33" w:rsidRDefault="003A4E48">
            <w:pPr>
              <w:spacing w:line="276" w:lineRule="auto"/>
              <w:jc w:val="center"/>
            </w:pPr>
            <w:r w:rsidRPr="002A2C33">
              <w:t>13</w:t>
            </w:r>
          </w:p>
        </w:tc>
        <w:tc>
          <w:tcPr>
            <w:tcW w:w="5920" w:type="dxa"/>
          </w:tcPr>
          <w:p w14:paraId="4B24FFFB" w14:textId="602FC315"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 xml:space="preserve">Хуулийн төслийн зүйл, заалт </w:t>
            </w:r>
            <w:r w:rsidR="002D5981" w:rsidRPr="002A2C33">
              <w:rPr>
                <w:color w:val="333333"/>
              </w:rPr>
              <w:t>жендерийн</w:t>
            </w:r>
            <w:r w:rsidRPr="002A2C33">
              <w:rPr>
                <w:color w:val="333333"/>
              </w:rPr>
              <w:t xml:space="preserve"> эрх тэгш байдлыг хангасан эсэх;</w:t>
            </w:r>
          </w:p>
        </w:tc>
        <w:tc>
          <w:tcPr>
            <w:tcW w:w="3168" w:type="dxa"/>
            <w:vAlign w:val="center"/>
          </w:tcPr>
          <w:p w14:paraId="657D2616" w14:textId="77777777" w:rsidR="00527BBC" w:rsidRPr="002A2C33" w:rsidRDefault="003A4E48">
            <w:pPr>
              <w:spacing w:line="276" w:lineRule="auto"/>
              <w:jc w:val="center"/>
            </w:pPr>
            <w:r w:rsidRPr="002A2C33">
              <w:t>Ийм зохицуулалт шаардлагагүй</w:t>
            </w:r>
          </w:p>
        </w:tc>
      </w:tr>
      <w:tr w:rsidR="00527BBC" w:rsidRPr="002A2C33" w14:paraId="6FAD887E" w14:textId="77777777">
        <w:trPr>
          <w:jc w:val="center"/>
        </w:trPr>
        <w:tc>
          <w:tcPr>
            <w:tcW w:w="483" w:type="dxa"/>
            <w:vAlign w:val="center"/>
          </w:tcPr>
          <w:p w14:paraId="440701FB" w14:textId="77777777" w:rsidR="00527BBC" w:rsidRPr="002A2C33" w:rsidRDefault="003A4E48">
            <w:pPr>
              <w:spacing w:line="276" w:lineRule="auto"/>
              <w:jc w:val="center"/>
            </w:pPr>
            <w:r w:rsidRPr="002A2C33">
              <w:t>14</w:t>
            </w:r>
          </w:p>
        </w:tc>
        <w:tc>
          <w:tcPr>
            <w:tcW w:w="5920" w:type="dxa"/>
          </w:tcPr>
          <w:p w14:paraId="5BE3DE5D"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төсөлд шударга бус өрсөлдөөнийг бий болгоход чиглэсэн заалт тусгагдсан эсэх;</w:t>
            </w:r>
          </w:p>
        </w:tc>
        <w:tc>
          <w:tcPr>
            <w:tcW w:w="3168" w:type="dxa"/>
            <w:vAlign w:val="center"/>
          </w:tcPr>
          <w:p w14:paraId="4FD66A01" w14:textId="77777777" w:rsidR="00527BBC" w:rsidRPr="002A2C33" w:rsidRDefault="003A4E48">
            <w:pPr>
              <w:spacing w:line="276" w:lineRule="auto"/>
              <w:jc w:val="center"/>
            </w:pPr>
            <w:r w:rsidRPr="002A2C33">
              <w:t>Ийм зохицуулалт шаардлагагүй</w:t>
            </w:r>
          </w:p>
        </w:tc>
      </w:tr>
      <w:tr w:rsidR="00527BBC" w:rsidRPr="002A2C33" w14:paraId="6634E5DF" w14:textId="77777777">
        <w:trPr>
          <w:jc w:val="center"/>
        </w:trPr>
        <w:tc>
          <w:tcPr>
            <w:tcW w:w="483" w:type="dxa"/>
            <w:vAlign w:val="center"/>
          </w:tcPr>
          <w:p w14:paraId="6F5A4BB2" w14:textId="77777777" w:rsidR="00527BBC" w:rsidRPr="002A2C33" w:rsidRDefault="003A4E48">
            <w:pPr>
              <w:spacing w:line="276" w:lineRule="auto"/>
              <w:jc w:val="center"/>
            </w:pPr>
            <w:r w:rsidRPr="002A2C33">
              <w:t>15</w:t>
            </w:r>
          </w:p>
        </w:tc>
        <w:tc>
          <w:tcPr>
            <w:tcW w:w="5920" w:type="dxa"/>
          </w:tcPr>
          <w:p w14:paraId="7616EAAA"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төсөлд авлига, хүнд суртлыг бий болгоход чиглэсэн заалт тусгагдсан эсэх;</w:t>
            </w:r>
          </w:p>
        </w:tc>
        <w:tc>
          <w:tcPr>
            <w:tcW w:w="3168" w:type="dxa"/>
            <w:vAlign w:val="center"/>
          </w:tcPr>
          <w:p w14:paraId="68357776" w14:textId="77777777" w:rsidR="00527BBC" w:rsidRPr="002A2C33" w:rsidRDefault="003A4E48">
            <w:pPr>
              <w:spacing w:line="276" w:lineRule="auto"/>
              <w:jc w:val="center"/>
            </w:pPr>
            <w:r w:rsidRPr="002A2C33">
              <w:t>Ийм зохицуулалт шаардлагагүй</w:t>
            </w:r>
          </w:p>
        </w:tc>
      </w:tr>
      <w:tr w:rsidR="00527BBC" w:rsidRPr="002A2C33" w14:paraId="63C588BA" w14:textId="77777777">
        <w:trPr>
          <w:jc w:val="center"/>
        </w:trPr>
        <w:tc>
          <w:tcPr>
            <w:tcW w:w="483" w:type="dxa"/>
            <w:vAlign w:val="center"/>
          </w:tcPr>
          <w:p w14:paraId="16638D75" w14:textId="77777777" w:rsidR="00527BBC" w:rsidRPr="002A2C33" w:rsidRDefault="003A4E48">
            <w:pPr>
              <w:spacing w:line="276" w:lineRule="auto"/>
              <w:jc w:val="center"/>
            </w:pPr>
            <w:r w:rsidRPr="002A2C33">
              <w:t>16</w:t>
            </w:r>
          </w:p>
        </w:tc>
        <w:tc>
          <w:tcPr>
            <w:tcW w:w="5920" w:type="dxa"/>
          </w:tcPr>
          <w:p w14:paraId="04367522" w14:textId="77777777" w:rsidR="00527BBC" w:rsidRPr="002A2C33" w:rsidRDefault="003A4E48">
            <w:pPr>
              <w:pBdr>
                <w:top w:val="nil"/>
                <w:left w:val="nil"/>
                <w:bottom w:val="nil"/>
                <w:right w:val="nil"/>
                <w:between w:val="nil"/>
              </w:pBdr>
              <w:shd w:val="clear" w:color="auto" w:fill="FFFFFF"/>
              <w:spacing w:line="276" w:lineRule="auto"/>
              <w:jc w:val="both"/>
              <w:rPr>
                <w:color w:val="333333"/>
              </w:rPr>
            </w:pPr>
            <w:r w:rsidRPr="002A2C33">
              <w:rPr>
                <w:color w:val="333333"/>
              </w:rPr>
              <w:t>Хуулийн төсөлд тусгасан хориглосон хэм хэмжээг зөрчсөн этгээдэд хүлээлгэх хариуцлагын талаар тодорхой тусгасан эсэх.</w:t>
            </w:r>
          </w:p>
        </w:tc>
        <w:tc>
          <w:tcPr>
            <w:tcW w:w="3168" w:type="dxa"/>
            <w:vAlign w:val="center"/>
          </w:tcPr>
          <w:p w14:paraId="38385299" w14:textId="77777777" w:rsidR="00527BBC" w:rsidRPr="002A2C33" w:rsidRDefault="003A4E48">
            <w:pPr>
              <w:spacing w:line="276" w:lineRule="auto"/>
              <w:jc w:val="center"/>
            </w:pPr>
            <w:r w:rsidRPr="002A2C33">
              <w:t>Ийм зохицуулалт шаардлагагүй</w:t>
            </w:r>
          </w:p>
        </w:tc>
      </w:tr>
    </w:tbl>
    <w:p w14:paraId="2C1B3CE9" w14:textId="77777777" w:rsidR="00527BBC" w:rsidRPr="002A2C33" w:rsidRDefault="00527BBC">
      <w:pPr>
        <w:pStyle w:val="Heading3"/>
        <w:spacing w:after="0"/>
        <w:rPr>
          <w:rFonts w:ascii="Arial" w:eastAsia="Arial" w:hAnsi="Arial" w:cs="Arial"/>
          <w:color w:val="000000"/>
          <w:sz w:val="24"/>
          <w:szCs w:val="24"/>
        </w:rPr>
      </w:pPr>
    </w:p>
    <w:p w14:paraId="2BFC7B5B" w14:textId="77777777" w:rsidR="00527BBC" w:rsidRPr="002A2C33" w:rsidRDefault="003A4E48">
      <w:pPr>
        <w:pStyle w:val="Heading3"/>
        <w:spacing w:before="120" w:after="120"/>
        <w:jc w:val="center"/>
        <w:rPr>
          <w:rFonts w:ascii="Arial" w:eastAsia="Arial" w:hAnsi="Arial" w:cs="Arial"/>
          <w:color w:val="000000"/>
          <w:sz w:val="24"/>
          <w:szCs w:val="24"/>
        </w:rPr>
      </w:pPr>
      <w:r w:rsidRPr="002A2C33">
        <w:rPr>
          <w:rFonts w:ascii="Arial" w:eastAsia="Arial" w:hAnsi="Arial" w:cs="Arial"/>
          <w:color w:val="000000"/>
          <w:sz w:val="24"/>
          <w:szCs w:val="24"/>
        </w:rPr>
        <w:t>ДҮГНЭЛТ, ЗӨВЛӨМЖ</w:t>
      </w:r>
    </w:p>
    <w:p w14:paraId="10151B31" w14:textId="4828056A" w:rsidR="00527BBC" w:rsidRPr="002A2C33" w:rsidRDefault="003A4E48">
      <w:pPr>
        <w:spacing w:after="120"/>
        <w:ind w:firstLine="567"/>
        <w:jc w:val="both"/>
        <w:rPr>
          <w:rFonts w:ascii="Arial" w:eastAsia="Arial" w:hAnsi="Arial" w:cs="Arial"/>
          <w:color w:val="000000"/>
          <w:sz w:val="24"/>
          <w:szCs w:val="24"/>
        </w:rPr>
      </w:pPr>
      <w:r w:rsidRPr="002A2C33">
        <w:rPr>
          <w:rFonts w:ascii="Arial" w:eastAsia="Arial" w:hAnsi="Arial" w:cs="Arial"/>
          <w:color w:val="000000"/>
          <w:sz w:val="24"/>
          <w:szCs w:val="24"/>
        </w:rPr>
        <w:t xml:space="preserve">Энэхүү үнэлгээг </w:t>
      </w:r>
      <w:r w:rsidR="007C37A9" w:rsidRPr="002A2C33">
        <w:rPr>
          <w:rFonts w:ascii="Arial" w:eastAsia="Arial" w:hAnsi="Arial" w:cs="Arial"/>
          <w:color w:val="000000"/>
          <w:sz w:val="24"/>
          <w:szCs w:val="24"/>
        </w:rPr>
        <w:t xml:space="preserve">Аж ахуйн нэгжийн орлогын албан татварын тухай хуульд нэмэлт оруулах тухай </w:t>
      </w:r>
      <w:r w:rsidR="007C37A9" w:rsidRPr="002A2C33">
        <w:rPr>
          <w:rFonts w:ascii="Arial" w:eastAsia="Arial" w:hAnsi="Arial" w:cs="Arial"/>
          <w:sz w:val="24"/>
          <w:szCs w:val="24"/>
        </w:rPr>
        <w:t xml:space="preserve">хуулийн </w:t>
      </w:r>
      <w:r w:rsidR="00050654" w:rsidRPr="002A2C33">
        <w:rPr>
          <w:rFonts w:ascii="Arial" w:eastAsia="Arial" w:hAnsi="Arial" w:cs="Arial"/>
          <w:color w:val="000000"/>
          <w:sz w:val="24"/>
          <w:szCs w:val="24"/>
        </w:rPr>
        <w:t xml:space="preserve">төслийн </w:t>
      </w:r>
      <w:r w:rsidRPr="002A2C33">
        <w:rPr>
          <w:rFonts w:ascii="Arial" w:eastAsia="Arial" w:hAnsi="Arial" w:cs="Arial"/>
          <w:color w:val="000000"/>
          <w:sz w:val="24"/>
          <w:szCs w:val="24"/>
        </w:rPr>
        <w:t>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14C0E512" w14:textId="77777777" w:rsidR="00527BBC" w:rsidRPr="002A2C33" w:rsidRDefault="003A4E48">
      <w:pPr>
        <w:spacing w:after="120"/>
        <w:ind w:firstLine="567"/>
        <w:jc w:val="both"/>
        <w:rPr>
          <w:rFonts w:ascii="Arial" w:eastAsia="Arial" w:hAnsi="Arial" w:cs="Arial"/>
          <w:color w:val="000000"/>
          <w:sz w:val="24"/>
          <w:szCs w:val="24"/>
        </w:rPr>
      </w:pPr>
      <w:r w:rsidRPr="002A2C33">
        <w:rPr>
          <w:rFonts w:ascii="Arial" w:eastAsia="Arial" w:hAnsi="Arial" w:cs="Arial"/>
          <w:color w:val="000000"/>
          <w:sz w:val="24"/>
          <w:szCs w:val="24"/>
        </w:rPr>
        <w:t xml:space="preserve">Энэхүү үнэлгээг </w:t>
      </w:r>
      <w:r w:rsidRPr="002A2C33">
        <w:rPr>
          <w:rFonts w:ascii="Arial" w:eastAsia="Arial" w:hAnsi="Arial" w:cs="Arial"/>
          <w:sz w:val="24"/>
          <w:szCs w:val="24"/>
        </w:rPr>
        <w:t xml:space="preserve">эдгээр </w:t>
      </w:r>
      <w:r w:rsidRPr="002A2C33">
        <w:rPr>
          <w:rFonts w:ascii="Arial" w:eastAsia="Arial" w:hAnsi="Arial" w:cs="Arial"/>
          <w:color w:val="000000"/>
          <w:sz w:val="24"/>
          <w:szCs w:val="24"/>
        </w:rPr>
        <w:t>хуулийн төслүүд</w:t>
      </w:r>
      <w:r w:rsidRPr="002A2C33">
        <w:rPr>
          <w:rFonts w:ascii="Arial" w:eastAsia="Arial" w:hAnsi="Arial" w:cs="Arial"/>
          <w:sz w:val="24"/>
          <w:szCs w:val="24"/>
        </w:rPr>
        <w:t xml:space="preserve">эд хийхэд </w:t>
      </w:r>
      <w:r w:rsidRPr="002A2C33">
        <w:rPr>
          <w:rFonts w:ascii="Arial" w:eastAsia="Arial" w:hAnsi="Arial" w:cs="Arial"/>
          <w:color w:val="000000"/>
          <w:sz w:val="24"/>
          <w:szCs w:val="24"/>
        </w:rPr>
        <w:t>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472094D7" w14:textId="552FA946" w:rsidR="00527BBC" w:rsidRPr="002A2C33" w:rsidRDefault="003A4E48">
      <w:pPr>
        <w:spacing w:after="0"/>
        <w:ind w:firstLine="567"/>
        <w:jc w:val="both"/>
        <w:rPr>
          <w:rFonts w:ascii="Arial" w:eastAsia="Arial" w:hAnsi="Arial" w:cs="Arial"/>
          <w:color w:val="000000"/>
          <w:sz w:val="24"/>
          <w:szCs w:val="24"/>
        </w:rPr>
      </w:pPr>
      <w:r w:rsidRPr="002A2C33">
        <w:rPr>
          <w:rFonts w:ascii="Arial" w:eastAsia="Arial" w:hAnsi="Arial" w:cs="Arial"/>
          <w:color w:val="000000"/>
          <w:sz w:val="24"/>
          <w:szCs w:val="24"/>
        </w:rPr>
        <w:t xml:space="preserve">Иймд хууль тогтоомжийн төслийн үр нөлөөг үнэлэх аргачлалын дагуу </w:t>
      </w:r>
      <w:r w:rsidR="00101FAD" w:rsidRPr="002A2C33">
        <w:rPr>
          <w:rFonts w:ascii="Arial" w:eastAsia="Arial" w:hAnsi="Arial" w:cs="Arial"/>
          <w:color w:val="000000"/>
          <w:sz w:val="24"/>
          <w:szCs w:val="24"/>
        </w:rPr>
        <w:t>Аж ахуйн нэгжийн орлогын албан татварын</w:t>
      </w:r>
      <w:r w:rsidR="00E307A0" w:rsidRPr="002A2C33">
        <w:rPr>
          <w:rFonts w:ascii="Arial" w:eastAsia="Arial" w:hAnsi="Arial" w:cs="Arial"/>
          <w:color w:val="000000"/>
          <w:sz w:val="24"/>
          <w:szCs w:val="24"/>
        </w:rPr>
        <w:t xml:space="preserve"> тухай хуульд нэмэлт</w:t>
      </w:r>
      <w:r w:rsidR="00DC4138" w:rsidRPr="002A2C33">
        <w:rPr>
          <w:rFonts w:ascii="Arial" w:eastAsia="Arial" w:hAnsi="Arial" w:cs="Arial"/>
          <w:color w:val="000000"/>
          <w:sz w:val="24"/>
          <w:szCs w:val="24"/>
        </w:rPr>
        <w:t xml:space="preserve"> </w:t>
      </w:r>
      <w:r w:rsidR="00E307A0" w:rsidRPr="002A2C33">
        <w:rPr>
          <w:rFonts w:ascii="Arial" w:eastAsia="Arial" w:hAnsi="Arial" w:cs="Arial"/>
          <w:color w:val="000000"/>
          <w:sz w:val="24"/>
          <w:szCs w:val="24"/>
        </w:rPr>
        <w:t xml:space="preserve">оруулах тухай </w:t>
      </w:r>
      <w:r w:rsidR="00E307A0" w:rsidRPr="002A2C33">
        <w:rPr>
          <w:rFonts w:ascii="Arial" w:eastAsia="Arial" w:hAnsi="Arial" w:cs="Arial"/>
          <w:sz w:val="24"/>
          <w:szCs w:val="24"/>
        </w:rPr>
        <w:t xml:space="preserve">хуулийн </w:t>
      </w:r>
      <w:r w:rsidRPr="002A2C33">
        <w:rPr>
          <w:rFonts w:ascii="Arial" w:eastAsia="Arial" w:hAnsi="Arial" w:cs="Arial"/>
          <w:color w:val="000000"/>
          <w:sz w:val="24"/>
          <w:szCs w:val="24"/>
        </w:rPr>
        <w:t>төслүүдийн эх бичвэрийн агуулгад тавих нийтлэг шаардлага, хуулийн төслийн уялдаа холбоо хангагдсан байна гэж үзлээ.</w:t>
      </w:r>
      <w:r w:rsidRPr="002A2C33">
        <w:rPr>
          <w:rFonts w:ascii="Arial" w:eastAsia="Arial" w:hAnsi="Arial" w:cs="Arial"/>
          <w:sz w:val="24"/>
          <w:szCs w:val="24"/>
        </w:rPr>
        <w:t xml:space="preserve"> </w:t>
      </w:r>
    </w:p>
    <w:sectPr w:rsidR="00527BBC" w:rsidRPr="002A2C33">
      <w:footerReference w:type="default" r:id="rId11"/>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F950" w14:textId="77777777" w:rsidR="00FD3124" w:rsidRDefault="00FD3124">
      <w:pPr>
        <w:spacing w:after="0" w:line="240" w:lineRule="auto"/>
      </w:pPr>
      <w:r>
        <w:separator/>
      </w:r>
    </w:p>
  </w:endnote>
  <w:endnote w:type="continuationSeparator" w:id="0">
    <w:p w14:paraId="1CA773B2" w14:textId="77777777" w:rsidR="00FD3124" w:rsidRDefault="00FD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621F" w14:textId="1356C6E7" w:rsidR="00527BBC" w:rsidRDefault="003A4E4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964E4">
      <w:rPr>
        <w:rFonts w:ascii="Arial" w:eastAsia="Arial" w:hAnsi="Arial" w:cs="Arial"/>
        <w:noProof/>
        <w:color w:val="000000"/>
      </w:rPr>
      <w:t>1</w:t>
    </w:r>
    <w:r>
      <w:rPr>
        <w:rFonts w:ascii="Arial" w:eastAsia="Arial" w:hAnsi="Arial" w:cs="Arial"/>
        <w:color w:val="000000"/>
      </w:rPr>
      <w:fldChar w:fldCharType="end"/>
    </w:r>
  </w:p>
  <w:p w14:paraId="5163F56F" w14:textId="77777777" w:rsidR="00527BBC" w:rsidRDefault="00527B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899A" w14:textId="77777777" w:rsidR="00FD3124" w:rsidRDefault="00FD3124">
      <w:pPr>
        <w:spacing w:after="0" w:line="240" w:lineRule="auto"/>
      </w:pPr>
      <w:r>
        <w:separator/>
      </w:r>
    </w:p>
  </w:footnote>
  <w:footnote w:type="continuationSeparator" w:id="0">
    <w:p w14:paraId="1DD494AD" w14:textId="77777777" w:rsidR="00FD3124" w:rsidRDefault="00FD3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E10039"/>
    <w:multiLevelType w:val="multilevel"/>
    <w:tmpl w:val="8236C23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4547603">
    <w:abstractNumId w:val="1"/>
  </w:num>
  <w:num w:numId="2" w16cid:durableId="111632063">
    <w:abstractNumId w:val="0"/>
  </w:num>
  <w:num w:numId="3" w16cid:durableId="138066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BC"/>
    <w:rsid w:val="00050654"/>
    <w:rsid w:val="000976A7"/>
    <w:rsid w:val="00101FAD"/>
    <w:rsid w:val="001321DB"/>
    <w:rsid w:val="00163352"/>
    <w:rsid w:val="00182A6B"/>
    <w:rsid w:val="00184C77"/>
    <w:rsid w:val="001A191F"/>
    <w:rsid w:val="001B0A92"/>
    <w:rsid w:val="001B6E53"/>
    <w:rsid w:val="001F48AE"/>
    <w:rsid w:val="0022447D"/>
    <w:rsid w:val="00255E12"/>
    <w:rsid w:val="002A2C33"/>
    <w:rsid w:val="002D5981"/>
    <w:rsid w:val="002F6DDC"/>
    <w:rsid w:val="003A4E48"/>
    <w:rsid w:val="0050094F"/>
    <w:rsid w:val="00527BBC"/>
    <w:rsid w:val="00537D66"/>
    <w:rsid w:val="00566222"/>
    <w:rsid w:val="00580754"/>
    <w:rsid w:val="0059096A"/>
    <w:rsid w:val="005B78B8"/>
    <w:rsid w:val="005D0290"/>
    <w:rsid w:val="005D7B31"/>
    <w:rsid w:val="00602A84"/>
    <w:rsid w:val="00605DC0"/>
    <w:rsid w:val="00623D7F"/>
    <w:rsid w:val="006E3644"/>
    <w:rsid w:val="007066A3"/>
    <w:rsid w:val="00717F64"/>
    <w:rsid w:val="00734369"/>
    <w:rsid w:val="007C37A9"/>
    <w:rsid w:val="008B490A"/>
    <w:rsid w:val="008E11F3"/>
    <w:rsid w:val="008F451D"/>
    <w:rsid w:val="009353F6"/>
    <w:rsid w:val="00944DD2"/>
    <w:rsid w:val="00A77690"/>
    <w:rsid w:val="00AA25F4"/>
    <w:rsid w:val="00AD67ED"/>
    <w:rsid w:val="00AE5C5E"/>
    <w:rsid w:val="00B729C2"/>
    <w:rsid w:val="00BC5D1B"/>
    <w:rsid w:val="00BE4ACE"/>
    <w:rsid w:val="00D06E8F"/>
    <w:rsid w:val="00D233B4"/>
    <w:rsid w:val="00D56573"/>
    <w:rsid w:val="00DC0493"/>
    <w:rsid w:val="00DC4138"/>
    <w:rsid w:val="00E22B48"/>
    <w:rsid w:val="00E307A0"/>
    <w:rsid w:val="00E80C23"/>
    <w:rsid w:val="00E82F48"/>
    <w:rsid w:val="00E964E4"/>
    <w:rsid w:val="00EA1A5E"/>
    <w:rsid w:val="00F82076"/>
    <w:rsid w:val="00F92DA4"/>
    <w:rsid w:val="00FC1482"/>
    <w:rsid w:val="00FC5AEA"/>
    <w:rsid w:val="00FD3124"/>
    <w:rsid w:val="00FD391D"/>
    <w:rsid w:val="00FE40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4A"/>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D27776"/>
    <w:pPr>
      <w:keepNext/>
      <w:spacing w:after="0" w:line="240" w:lineRule="auto"/>
      <w:jc w:val="center"/>
      <w:outlineLvl w:val="3"/>
    </w:pPr>
    <w:rPr>
      <w:rFonts w:ascii="Arial" w:eastAsia="Times New Roman" w:hAnsi="Arial" w:cs="Arial"/>
      <w:b/>
      <w:color w:val="000000"/>
      <w:sz w:val="24"/>
      <w:szCs w:val="24"/>
      <w:lang w:eastAsia="zh-CN" w:bidi="mn-Mong-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1">
    <w:basedOn w:val="TableNormal"/>
    <w:pPr>
      <w:spacing w:after="0" w:line="240" w:lineRule="auto"/>
    </w:pPr>
    <w:rPr>
      <w:rFonts w:ascii="Arial" w:eastAsia="Arial" w:hAnsi="Arial" w:cs="Arial"/>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4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1A/HK46i7OAU8KMEKOOc3xkMHug==">AMUW2mXYzDcjk/Nva79bnVvDv6T2iz8Ry18FdLC0LjmlhIsjcO1OYY5wkbLO9kCt+ZkRheS3tear9lSduWVt9oWBjCs1oU8/gZO+fcHPACktdFBnH454r1I=</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C716D-1D4A-492D-AE6C-D10C1E1F2E5C}">
  <ds:schemaRefs>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ae4463b2-e8b1-4da3-a06c-0ee4fb348e4b"/>
    <ds:schemaRef ds:uri="9a94900b-eed3-4fb5-9887-0403a5d7b76c"/>
    <ds:schemaRef ds:uri="http://schemas.microsoft.com/office/2006/metadata/properties"/>
  </ds:schemaRefs>
</ds:datastoreItem>
</file>

<file path=customXml/itemProps2.xml><?xml version="1.0" encoding="utf-8"?>
<ds:datastoreItem xmlns:ds="http://schemas.openxmlformats.org/officeDocument/2006/customXml" ds:itemID="{2F85C0FF-E047-4E6A-965E-713DF543A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6E6B391-4C66-440A-A195-B6B6813F9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Анхбаяр Түвшинтөр</cp:lastModifiedBy>
  <cp:revision>9</cp:revision>
  <cp:lastPrinted>2023-05-30T13:56:00Z</cp:lastPrinted>
  <dcterms:created xsi:type="dcterms:W3CDTF">2023-05-08T02:34:00Z</dcterms:created>
  <dcterms:modified xsi:type="dcterms:W3CDTF">2023-05-30T15:31:00Z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