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A57AF" w14:textId="35E20F89" w:rsidR="007F719A" w:rsidRPr="002664C8" w:rsidRDefault="007F719A" w:rsidP="007F719A">
      <w:pPr>
        <w:ind w:right="-336"/>
        <w:jc w:val="center"/>
        <w:rPr>
          <w:rFonts w:ascii="Arial" w:hAnsi="Arial" w:cs="Arial"/>
          <w:b/>
          <w:bCs/>
          <w:color w:val="000000" w:themeColor="text1"/>
        </w:rPr>
      </w:pPr>
      <w:r w:rsidRPr="002664C8">
        <w:rPr>
          <w:rFonts w:ascii="Arial" w:hAnsi="Arial" w:cs="Arial"/>
          <w:b/>
          <w:bCs/>
          <w:color w:val="000000" w:themeColor="text1"/>
        </w:rPr>
        <w:t>ТАНИЛЦУУЛГА</w:t>
      </w:r>
      <w:r>
        <w:rPr>
          <w:rFonts w:ascii="Arial" w:hAnsi="Arial" w:cs="Arial"/>
          <w:b/>
          <w:bCs/>
          <w:color w:val="000000" w:themeColor="text1"/>
          <w:lang w:val="mn-MN"/>
        </w:rPr>
        <w:t xml:space="preserve"> </w:t>
      </w:r>
      <w:r>
        <w:rPr>
          <w:rFonts w:ascii="Arial" w:hAnsi="Arial" w:cs="Arial"/>
          <w:b/>
          <w:bCs/>
          <w:color w:val="000000" w:themeColor="text1"/>
        </w:rPr>
        <w:t>(</w:t>
      </w:r>
      <w:r w:rsidR="00D42CF6">
        <w:rPr>
          <w:rFonts w:ascii="Arial" w:hAnsi="Arial" w:cs="Arial"/>
          <w:b/>
          <w:bCs/>
          <w:color w:val="000000" w:themeColor="text1"/>
          <w:lang w:val="mn-MN"/>
        </w:rPr>
        <w:t>Товч</w:t>
      </w:r>
      <w:r>
        <w:rPr>
          <w:rFonts w:ascii="Arial" w:hAnsi="Arial" w:cs="Arial"/>
          <w:b/>
          <w:bCs/>
          <w:color w:val="000000" w:themeColor="text1"/>
        </w:rPr>
        <w:t>)</w:t>
      </w:r>
    </w:p>
    <w:p w14:paraId="58B2ACFD" w14:textId="77777777" w:rsidR="007F719A" w:rsidRPr="002664C8" w:rsidRDefault="007F719A" w:rsidP="007F719A">
      <w:pPr>
        <w:ind w:right="-336"/>
        <w:jc w:val="center"/>
        <w:rPr>
          <w:rFonts w:ascii="Arial" w:hAnsi="Arial" w:cs="Arial"/>
          <w:color w:val="000000" w:themeColor="text1"/>
        </w:rPr>
      </w:pPr>
    </w:p>
    <w:p w14:paraId="7583EDA9" w14:textId="77777777" w:rsidR="007F719A" w:rsidRPr="00C3086B" w:rsidRDefault="007F719A" w:rsidP="007F719A">
      <w:pPr>
        <w:spacing w:after="0" w:line="240" w:lineRule="auto"/>
        <w:jc w:val="right"/>
        <w:rPr>
          <w:rFonts w:ascii="Arial" w:hAnsi="Arial" w:cs="Arial"/>
          <w:i/>
          <w:iCs/>
          <w:sz w:val="24"/>
          <w:szCs w:val="24"/>
          <w:lang w:val="mn-MN"/>
        </w:rPr>
      </w:pPr>
      <w:r w:rsidRPr="00C3086B">
        <w:rPr>
          <w:rFonts w:ascii="Arial" w:hAnsi="Arial" w:cs="Arial"/>
          <w:i/>
          <w:iCs/>
          <w:sz w:val="24"/>
          <w:szCs w:val="24"/>
          <w:lang w:val="mn-MN"/>
        </w:rPr>
        <w:t xml:space="preserve">Гаалийн тариф, гаалийн татварын тухай хуульд </w:t>
      </w:r>
    </w:p>
    <w:p w14:paraId="61415C8F" w14:textId="77777777" w:rsidR="007F719A" w:rsidRPr="00C3086B" w:rsidRDefault="007F719A" w:rsidP="007F719A">
      <w:pPr>
        <w:spacing w:after="0" w:line="240" w:lineRule="auto"/>
        <w:jc w:val="right"/>
        <w:rPr>
          <w:rFonts w:ascii="Arial" w:hAnsi="Arial" w:cs="Arial"/>
          <w:i/>
          <w:iCs/>
          <w:sz w:val="24"/>
          <w:szCs w:val="24"/>
          <w:lang w:val="mn-MN"/>
        </w:rPr>
      </w:pPr>
      <w:r w:rsidRPr="00C3086B">
        <w:rPr>
          <w:rFonts w:ascii="Arial" w:hAnsi="Arial" w:cs="Arial"/>
          <w:i/>
          <w:iCs/>
          <w:sz w:val="24"/>
          <w:szCs w:val="24"/>
          <w:lang w:val="mn-MN"/>
        </w:rPr>
        <w:t>нэмэлт, өөрчлөлт оруулах тухай хуулийн төсөл</w:t>
      </w:r>
    </w:p>
    <w:p w14:paraId="766F045D" w14:textId="1552E461" w:rsidR="00137BA4" w:rsidRPr="004B3976" w:rsidRDefault="00137BA4" w:rsidP="00A65319">
      <w:pPr>
        <w:spacing w:after="0" w:line="240" w:lineRule="auto"/>
        <w:jc w:val="both"/>
        <w:rPr>
          <w:rFonts w:ascii="Arial" w:hAnsi="Arial" w:cs="Arial"/>
          <w:color w:val="000000" w:themeColor="text1"/>
          <w:sz w:val="24"/>
          <w:szCs w:val="24"/>
          <w:lang w:val="mn-MN"/>
        </w:rPr>
      </w:pPr>
    </w:p>
    <w:p w14:paraId="63C30D08" w14:textId="40DE0533" w:rsidR="00284BE5" w:rsidRPr="004B3976" w:rsidRDefault="00284BE5" w:rsidP="00284BE5">
      <w:pPr>
        <w:shd w:val="clear" w:color="auto" w:fill="FFFFFF"/>
        <w:spacing w:after="0" w:line="240" w:lineRule="auto"/>
        <w:ind w:firstLine="567"/>
        <w:contextualSpacing/>
        <w:jc w:val="both"/>
        <w:rPr>
          <w:rFonts w:ascii="Arial" w:hAnsi="Arial" w:cs="Arial"/>
          <w:sz w:val="24"/>
          <w:szCs w:val="24"/>
          <w:lang w:val="mn-MN"/>
        </w:rPr>
      </w:pPr>
      <w:r w:rsidRPr="004B3976">
        <w:rPr>
          <w:rFonts w:ascii="Arial" w:hAnsi="Arial" w:cs="Arial"/>
          <w:sz w:val="24"/>
          <w:szCs w:val="24"/>
          <w:lang w:val="mn-MN"/>
        </w:rPr>
        <w:t>Монгол Улсын Их Хурлын 2021 оны “Шинэ сэргэлтийн бодлого батлах тухай” 106 дугаар тогтоол</w:t>
      </w:r>
      <w:r w:rsidR="00680E6D" w:rsidRPr="004B3976">
        <w:rPr>
          <w:rFonts w:ascii="Arial" w:hAnsi="Arial" w:cs="Arial"/>
          <w:sz w:val="24"/>
          <w:szCs w:val="24"/>
          <w:lang w:val="mn-MN"/>
        </w:rPr>
        <w:t>ы</w:t>
      </w:r>
      <w:r w:rsidR="00FE3C54" w:rsidRPr="004B3976">
        <w:rPr>
          <w:rFonts w:ascii="Arial" w:hAnsi="Arial" w:cs="Arial"/>
          <w:sz w:val="24"/>
          <w:szCs w:val="24"/>
          <w:lang w:val="mn-MN"/>
        </w:rPr>
        <w:t>н</w:t>
      </w:r>
      <w:r w:rsidRPr="004B3976">
        <w:rPr>
          <w:rFonts w:ascii="Arial" w:hAnsi="Arial" w:cs="Arial"/>
          <w:sz w:val="24"/>
          <w:szCs w:val="24"/>
          <w:lang w:val="mn-MN"/>
        </w:rPr>
        <w:t xml:space="preserve"> 2 дугаар хавср</w:t>
      </w:r>
      <w:r w:rsidR="00FE3C54" w:rsidRPr="004B3976">
        <w:rPr>
          <w:rFonts w:ascii="Arial" w:hAnsi="Arial" w:cs="Arial"/>
          <w:sz w:val="24"/>
          <w:szCs w:val="24"/>
          <w:lang w:val="mn-MN"/>
        </w:rPr>
        <w:t>а</w:t>
      </w:r>
      <w:r w:rsidRPr="004B3976">
        <w:rPr>
          <w:rFonts w:ascii="Arial" w:hAnsi="Arial" w:cs="Arial"/>
          <w:sz w:val="24"/>
          <w:szCs w:val="24"/>
          <w:lang w:val="mn-MN"/>
        </w:rPr>
        <w:t>лт</w:t>
      </w:r>
      <w:r w:rsidR="00FE3C54" w:rsidRPr="004B3976">
        <w:rPr>
          <w:rFonts w:ascii="Arial" w:hAnsi="Arial" w:cs="Arial"/>
          <w:sz w:val="24"/>
          <w:szCs w:val="24"/>
          <w:lang w:val="mn-MN"/>
        </w:rPr>
        <w:t>аар</w:t>
      </w:r>
      <w:r w:rsidR="009966A4" w:rsidRPr="004B3976">
        <w:rPr>
          <w:rFonts w:ascii="Arial" w:hAnsi="Arial" w:cs="Arial"/>
          <w:sz w:val="24"/>
          <w:szCs w:val="24"/>
          <w:lang w:val="mn-MN"/>
        </w:rPr>
        <w:t xml:space="preserve"> батлагдсан</w:t>
      </w:r>
      <w:r w:rsidR="00FE3C54" w:rsidRPr="004B3976">
        <w:rPr>
          <w:rFonts w:ascii="Arial" w:hAnsi="Arial" w:cs="Arial"/>
          <w:sz w:val="24"/>
          <w:szCs w:val="24"/>
          <w:lang w:val="mn-MN"/>
        </w:rPr>
        <w:t xml:space="preserve"> </w:t>
      </w:r>
      <w:r w:rsidRPr="004B3976">
        <w:rPr>
          <w:rFonts w:ascii="Arial" w:hAnsi="Arial" w:cs="Arial"/>
          <w:sz w:val="24"/>
          <w:szCs w:val="24"/>
          <w:lang w:val="mn-MN"/>
        </w:rPr>
        <w:t>“Шинэ сэргэлтийн бодлогыг  хэрэгжүүлэх эхний үе шатны үйл ажиллагааны хөтөлбөр”</w:t>
      </w:r>
      <w:r w:rsidR="00F961E1" w:rsidRPr="004B3976">
        <w:rPr>
          <w:rFonts w:ascii="Arial" w:hAnsi="Arial" w:cs="Arial"/>
          <w:sz w:val="24"/>
          <w:szCs w:val="24"/>
          <w:lang w:val="mn-MN"/>
        </w:rPr>
        <w:t>-ийн</w:t>
      </w:r>
      <w:r w:rsidRPr="004B3976">
        <w:rPr>
          <w:rFonts w:ascii="Arial" w:hAnsi="Arial" w:cs="Arial"/>
          <w:sz w:val="24"/>
          <w:szCs w:val="24"/>
          <w:lang w:val="mn-MN"/>
        </w:rPr>
        <w:t xml:space="preserve"> 2.1</w:t>
      </w:r>
      <w:r w:rsidR="00FE3C54" w:rsidRPr="004B3976">
        <w:rPr>
          <w:rFonts w:ascii="Arial" w:hAnsi="Arial" w:cs="Arial"/>
          <w:sz w:val="24"/>
          <w:szCs w:val="24"/>
          <w:lang w:val="mn-MN"/>
        </w:rPr>
        <w:t xml:space="preserve">-д </w:t>
      </w:r>
      <w:r w:rsidRPr="004B3976">
        <w:rPr>
          <w:rFonts w:ascii="Arial" w:hAnsi="Arial" w:cs="Arial"/>
          <w:sz w:val="24"/>
          <w:szCs w:val="24"/>
          <w:lang w:val="mn-MN"/>
        </w:rPr>
        <w:t>Эрчим хүчний эх үүсвэр, дамжуулах, түгээх шугам сүлжээг шинээр барьж байгуулан хүчин чадлыг өргөтгөн нэмэгдүүлж, эрчим хүчний үйлдвэрлэл, хангамжийн найдвартай байдлыг дээшлүүлнэ.”</w:t>
      </w:r>
      <w:r w:rsidR="009966A4" w:rsidRPr="004B3976">
        <w:rPr>
          <w:rFonts w:ascii="Arial" w:hAnsi="Arial" w:cs="Arial"/>
          <w:sz w:val="24"/>
          <w:szCs w:val="24"/>
          <w:lang w:val="mn-MN"/>
        </w:rPr>
        <w:t xml:space="preserve"> </w:t>
      </w:r>
      <w:r w:rsidR="00D704DD" w:rsidRPr="004B3976">
        <w:rPr>
          <w:rFonts w:ascii="Arial" w:hAnsi="Arial" w:cs="Arial"/>
          <w:sz w:val="24"/>
          <w:szCs w:val="24"/>
          <w:lang w:val="mn-MN"/>
        </w:rPr>
        <w:t>гэж</w:t>
      </w:r>
      <w:r w:rsidRPr="004B3976">
        <w:rPr>
          <w:rFonts w:ascii="Arial" w:hAnsi="Arial" w:cs="Arial"/>
          <w:sz w:val="24"/>
          <w:szCs w:val="24"/>
          <w:lang w:val="mn-MN"/>
        </w:rPr>
        <w:t xml:space="preserve"> заасан</w:t>
      </w:r>
      <w:r w:rsidR="00F961E1" w:rsidRPr="004B3976">
        <w:rPr>
          <w:rFonts w:ascii="Arial" w:hAnsi="Arial" w:cs="Arial"/>
          <w:sz w:val="24"/>
          <w:szCs w:val="24"/>
          <w:lang w:val="mn-MN"/>
        </w:rPr>
        <w:t>.</w:t>
      </w:r>
    </w:p>
    <w:p w14:paraId="60BFF7D2" w14:textId="77777777" w:rsidR="00BC5D0A" w:rsidRPr="004B3976" w:rsidRDefault="00BC5D0A" w:rsidP="00284BE5">
      <w:pPr>
        <w:shd w:val="clear" w:color="auto" w:fill="FFFFFF"/>
        <w:spacing w:after="0" w:line="240" w:lineRule="auto"/>
        <w:ind w:firstLine="567"/>
        <w:contextualSpacing/>
        <w:jc w:val="both"/>
        <w:rPr>
          <w:rFonts w:ascii="Arial" w:hAnsi="Arial" w:cs="Arial"/>
          <w:sz w:val="24"/>
          <w:szCs w:val="24"/>
          <w:lang w:val="mn-MN"/>
        </w:rPr>
      </w:pPr>
    </w:p>
    <w:p w14:paraId="43EC47F7" w14:textId="397C190E" w:rsidR="00386BC5" w:rsidRPr="004B3976" w:rsidRDefault="00386BC5" w:rsidP="00386BC5">
      <w:pPr>
        <w:spacing w:after="0" w:line="240" w:lineRule="auto"/>
        <w:ind w:firstLine="567"/>
        <w:jc w:val="both"/>
        <w:rPr>
          <w:rFonts w:ascii="Arial" w:hAnsi="Arial" w:cs="Arial"/>
          <w:bCs/>
          <w:sz w:val="24"/>
          <w:szCs w:val="24"/>
          <w:lang w:val="mn-MN"/>
        </w:rPr>
      </w:pPr>
      <w:r w:rsidRPr="004B3976">
        <w:rPr>
          <w:rFonts w:ascii="Arial" w:hAnsi="Arial" w:cs="Arial"/>
          <w:bCs/>
          <w:sz w:val="24"/>
          <w:szCs w:val="24"/>
          <w:lang w:val="mn-MN"/>
        </w:rPr>
        <w:t xml:space="preserve">Эрчим хүчний салбарт нүүрсний эх үүсвэрийн төсөл шинээр хэрэгжүүлэхэд Уур амьсгалын өөрчлөлтийн тухай 2015 оны Парисын </w:t>
      </w:r>
      <w:r w:rsidRPr="004B3976">
        <w:rPr>
          <w:rFonts w:ascii="Arial" w:hAnsi="Arial" w:cs="Arial"/>
          <w:sz w:val="24"/>
          <w:szCs w:val="24"/>
          <w:lang w:val="mn-MN"/>
        </w:rPr>
        <w:t>хэлэлцээр</w:t>
      </w:r>
      <w:r w:rsidR="0030591A" w:rsidRPr="004B3976">
        <w:rPr>
          <w:rFonts w:ascii="Arial" w:hAnsi="Arial" w:cs="Arial"/>
          <w:sz w:val="24"/>
          <w:szCs w:val="24"/>
          <w:lang w:val="mn-MN"/>
        </w:rPr>
        <w:t>ээс хойш О</w:t>
      </w:r>
      <w:r w:rsidR="00BE7049" w:rsidRPr="004B3976">
        <w:rPr>
          <w:rFonts w:ascii="Arial" w:hAnsi="Arial" w:cs="Arial"/>
          <w:sz w:val="24"/>
          <w:szCs w:val="24"/>
          <w:lang w:val="mn-MN"/>
        </w:rPr>
        <w:t>лон улсын банк, санхүүгийн байгууллагууд</w:t>
      </w:r>
      <w:r w:rsidR="0030591A" w:rsidRPr="004B3976">
        <w:rPr>
          <w:rFonts w:ascii="Arial" w:hAnsi="Arial" w:cs="Arial"/>
          <w:sz w:val="24"/>
          <w:szCs w:val="24"/>
          <w:lang w:val="mn-MN"/>
        </w:rPr>
        <w:t xml:space="preserve">ын </w:t>
      </w:r>
      <w:r w:rsidR="00BE7049" w:rsidRPr="004B3976">
        <w:rPr>
          <w:rFonts w:ascii="Arial" w:hAnsi="Arial" w:cs="Arial"/>
          <w:sz w:val="24"/>
          <w:szCs w:val="24"/>
          <w:lang w:val="mn-MN"/>
        </w:rPr>
        <w:t>нүүрсний эрчим хүчний эх үүсвэрт</w:t>
      </w:r>
      <w:r w:rsidR="0030591A" w:rsidRPr="004B3976">
        <w:rPr>
          <w:rFonts w:ascii="Arial" w:hAnsi="Arial" w:cs="Arial"/>
          <w:sz w:val="24"/>
          <w:szCs w:val="24"/>
          <w:lang w:val="mn-MN"/>
        </w:rPr>
        <w:t xml:space="preserve"> зориулсан</w:t>
      </w:r>
      <w:r w:rsidR="00BE7049" w:rsidRPr="004B3976">
        <w:rPr>
          <w:rFonts w:ascii="Arial" w:hAnsi="Arial" w:cs="Arial"/>
          <w:sz w:val="24"/>
          <w:szCs w:val="24"/>
          <w:lang w:val="mn-MN"/>
        </w:rPr>
        <w:t xml:space="preserve"> </w:t>
      </w:r>
      <w:r w:rsidR="0030591A" w:rsidRPr="004B3976">
        <w:rPr>
          <w:rFonts w:ascii="Arial" w:hAnsi="Arial" w:cs="Arial"/>
          <w:sz w:val="24"/>
          <w:szCs w:val="24"/>
          <w:lang w:val="mn-MN"/>
        </w:rPr>
        <w:t xml:space="preserve">санхүүжилт хумигдаж эхэлсэн. Мөн 2021 оны 9 сард </w:t>
      </w:r>
      <w:r w:rsidRPr="004B3976">
        <w:rPr>
          <w:rFonts w:ascii="Arial" w:hAnsi="Arial" w:cs="Arial"/>
          <w:bCs/>
          <w:sz w:val="24"/>
          <w:szCs w:val="24"/>
          <w:lang w:val="mn-MN"/>
        </w:rPr>
        <w:t xml:space="preserve">НҮБ-ын ерөнхий ассамблейн 76 дугаар чуулган дээр БНХАУ-ын дарга “...Хятад улс хилийн чанадад нэмж нүүрсний эрчим хүчний шинэ эх үүсвэр барихгүй...” гэсэн амлалт өгсөн нь төслүүдийн </w:t>
      </w:r>
      <w:r w:rsidR="00E216BF" w:rsidRPr="004B3976">
        <w:rPr>
          <w:rFonts w:ascii="Arial" w:hAnsi="Arial" w:cs="Arial"/>
          <w:bCs/>
          <w:sz w:val="24"/>
          <w:szCs w:val="24"/>
          <w:lang w:val="mn-MN"/>
        </w:rPr>
        <w:t>санхүүжилтийг</w:t>
      </w:r>
      <w:r w:rsidRPr="004B3976">
        <w:rPr>
          <w:rFonts w:ascii="Arial" w:hAnsi="Arial" w:cs="Arial"/>
          <w:bCs/>
          <w:sz w:val="24"/>
          <w:szCs w:val="24"/>
          <w:lang w:val="mn-MN"/>
        </w:rPr>
        <w:t xml:space="preserve"> шийдвэрлэхэд</w:t>
      </w:r>
      <w:r w:rsidR="0030591A" w:rsidRPr="004B3976">
        <w:rPr>
          <w:rFonts w:ascii="Arial" w:hAnsi="Arial" w:cs="Arial"/>
          <w:bCs/>
          <w:sz w:val="24"/>
          <w:szCs w:val="24"/>
          <w:lang w:val="mn-MN"/>
        </w:rPr>
        <w:t xml:space="preserve"> сөргөөр </w:t>
      </w:r>
      <w:r w:rsidRPr="004B3976">
        <w:rPr>
          <w:rFonts w:ascii="Arial" w:hAnsi="Arial" w:cs="Arial"/>
          <w:bCs/>
          <w:sz w:val="24"/>
          <w:szCs w:val="24"/>
          <w:lang w:val="mn-MN"/>
        </w:rPr>
        <w:t>нөлөөлж байна.</w:t>
      </w:r>
    </w:p>
    <w:p w14:paraId="2FD53B9B" w14:textId="77777777" w:rsidR="00C97887" w:rsidRPr="004B3976" w:rsidRDefault="00C97887" w:rsidP="00FB4616">
      <w:pPr>
        <w:pStyle w:val="NormalWeb"/>
        <w:spacing w:before="0" w:beforeAutospacing="0" w:after="0" w:afterAutospacing="0"/>
        <w:ind w:firstLine="720"/>
        <w:jc w:val="both"/>
        <w:rPr>
          <w:rFonts w:ascii="Arial" w:hAnsi="Arial" w:cs="Arial"/>
          <w:color w:val="FF0000"/>
          <w:lang w:val="mn-MN"/>
        </w:rPr>
      </w:pPr>
    </w:p>
    <w:p w14:paraId="1083C160" w14:textId="4C89B2C8" w:rsidR="00B07B57" w:rsidRPr="004B3976" w:rsidRDefault="000362EC" w:rsidP="00B970A1">
      <w:pPr>
        <w:spacing w:after="0" w:line="240" w:lineRule="auto"/>
        <w:ind w:firstLine="567"/>
        <w:jc w:val="both"/>
        <w:rPr>
          <w:rFonts w:ascii="Arial" w:hAnsi="Arial" w:cs="Arial"/>
          <w:bCs/>
          <w:sz w:val="24"/>
          <w:szCs w:val="24"/>
          <w:lang w:val="mn-MN"/>
        </w:rPr>
      </w:pPr>
      <w:r w:rsidRPr="004B3976">
        <w:rPr>
          <w:rFonts w:ascii="Arial" w:hAnsi="Arial" w:cs="Arial"/>
          <w:bCs/>
          <w:sz w:val="24"/>
          <w:szCs w:val="24"/>
          <w:lang w:val="mn-MN"/>
        </w:rPr>
        <w:t xml:space="preserve">Иймд нүүрсээр ажиллах дулааны цахилгаан станцуудын төслүүдийг </w:t>
      </w:r>
      <w:r w:rsidR="00B07B57" w:rsidRPr="004B3976">
        <w:rPr>
          <w:rFonts w:ascii="Arial" w:hAnsi="Arial" w:cs="Arial"/>
          <w:bCs/>
          <w:sz w:val="24"/>
          <w:szCs w:val="24"/>
          <w:lang w:val="mn-MN"/>
        </w:rPr>
        <w:t xml:space="preserve">амжилттай хэрэгжүүлэхийн тулд төслийн бараа материал, тоног төхөөрөмжийг гаалийн татвар болон холбогдох бусад </w:t>
      </w:r>
      <w:r w:rsidR="00D704DD" w:rsidRPr="004B3976">
        <w:rPr>
          <w:rFonts w:ascii="Arial" w:hAnsi="Arial" w:cs="Arial"/>
          <w:bCs/>
          <w:sz w:val="24"/>
          <w:szCs w:val="24"/>
          <w:lang w:val="mn-MN"/>
        </w:rPr>
        <w:t xml:space="preserve">албан </w:t>
      </w:r>
      <w:r w:rsidR="00B07B57" w:rsidRPr="004B3976">
        <w:rPr>
          <w:rFonts w:ascii="Arial" w:hAnsi="Arial" w:cs="Arial"/>
          <w:bCs/>
          <w:sz w:val="24"/>
          <w:szCs w:val="24"/>
          <w:lang w:val="mn-MN"/>
        </w:rPr>
        <w:t>татвараас чөлөөлөх</w:t>
      </w:r>
      <w:r w:rsidR="00B5794A" w:rsidRPr="004B3976">
        <w:rPr>
          <w:rFonts w:ascii="Arial" w:hAnsi="Arial" w:cs="Arial"/>
          <w:bCs/>
          <w:sz w:val="24"/>
          <w:szCs w:val="24"/>
          <w:lang w:val="mn-MN"/>
        </w:rPr>
        <w:t>, хөнгөлөх</w:t>
      </w:r>
      <w:r w:rsidR="00B07B57" w:rsidRPr="004B3976">
        <w:rPr>
          <w:rFonts w:ascii="Arial" w:hAnsi="Arial" w:cs="Arial"/>
          <w:bCs/>
          <w:sz w:val="24"/>
          <w:szCs w:val="24"/>
          <w:lang w:val="mn-MN"/>
        </w:rPr>
        <w:t>тэй холбогдсон эрх зүйн зохицуулалтыг бий болгох хэрэгцээ, шаардлага үүс</w:t>
      </w:r>
      <w:r w:rsidR="0010556B" w:rsidRPr="004B3976">
        <w:rPr>
          <w:rFonts w:ascii="Arial" w:hAnsi="Arial" w:cs="Arial"/>
          <w:bCs/>
          <w:sz w:val="24"/>
          <w:szCs w:val="24"/>
          <w:lang w:val="mn-MN"/>
        </w:rPr>
        <w:t xml:space="preserve">ээд байна. </w:t>
      </w:r>
    </w:p>
    <w:p w14:paraId="402207A2" w14:textId="748BBB93" w:rsidR="00B07B57" w:rsidRPr="004B3976" w:rsidRDefault="00B07B57" w:rsidP="00B970A1">
      <w:pPr>
        <w:spacing w:after="0" w:line="240" w:lineRule="auto"/>
        <w:ind w:firstLine="567"/>
        <w:jc w:val="both"/>
        <w:rPr>
          <w:rFonts w:ascii="Arial" w:hAnsi="Arial" w:cs="Arial"/>
          <w:bCs/>
          <w:sz w:val="24"/>
          <w:szCs w:val="24"/>
          <w:lang w:val="mn-MN"/>
        </w:rPr>
      </w:pPr>
    </w:p>
    <w:p w14:paraId="5CBDF7C6" w14:textId="5BD91E70" w:rsidR="00B07B57" w:rsidRPr="004B3976" w:rsidRDefault="00B07B57" w:rsidP="00B970A1">
      <w:pPr>
        <w:spacing w:after="0" w:line="240" w:lineRule="auto"/>
        <w:ind w:firstLine="567"/>
        <w:jc w:val="both"/>
        <w:rPr>
          <w:rFonts w:ascii="Arial" w:hAnsi="Arial" w:cs="Arial"/>
          <w:bCs/>
          <w:sz w:val="24"/>
          <w:szCs w:val="24"/>
          <w:lang w:val="mn-MN"/>
        </w:rPr>
      </w:pPr>
      <w:r w:rsidRPr="004B3976">
        <w:rPr>
          <w:rFonts w:ascii="Arial" w:hAnsi="Arial" w:cs="Arial"/>
          <w:bCs/>
          <w:sz w:val="24"/>
          <w:szCs w:val="24"/>
          <w:lang w:val="mn-MN"/>
        </w:rPr>
        <w:t>Дээрх татвар</w:t>
      </w:r>
      <w:r w:rsidR="00725AB3" w:rsidRPr="004B3976">
        <w:rPr>
          <w:rFonts w:ascii="Arial" w:hAnsi="Arial" w:cs="Arial"/>
          <w:bCs/>
          <w:sz w:val="24"/>
          <w:szCs w:val="24"/>
          <w:lang w:val="mn-MN"/>
        </w:rPr>
        <w:t>ууд</w:t>
      </w:r>
      <w:r w:rsidRPr="004B3976">
        <w:rPr>
          <w:rFonts w:ascii="Arial" w:hAnsi="Arial" w:cs="Arial"/>
          <w:bCs/>
          <w:sz w:val="24"/>
          <w:szCs w:val="24"/>
          <w:lang w:val="mn-MN"/>
        </w:rPr>
        <w:t xml:space="preserve">аас </w:t>
      </w:r>
      <w:r w:rsidR="003D135A" w:rsidRPr="004B3976">
        <w:rPr>
          <w:rFonts w:ascii="Arial" w:hAnsi="Arial" w:cs="Arial"/>
          <w:bCs/>
          <w:sz w:val="24"/>
          <w:szCs w:val="24"/>
          <w:lang w:val="mn-MN"/>
        </w:rPr>
        <w:t xml:space="preserve">тодорхой хугацаанд </w:t>
      </w:r>
      <w:r w:rsidRPr="004B3976">
        <w:rPr>
          <w:rFonts w:ascii="Arial" w:hAnsi="Arial" w:cs="Arial"/>
          <w:bCs/>
          <w:sz w:val="24"/>
          <w:szCs w:val="24"/>
          <w:lang w:val="mn-MN"/>
        </w:rPr>
        <w:t>чөлөөлөх</w:t>
      </w:r>
      <w:r w:rsidR="00C753C8" w:rsidRPr="004B3976">
        <w:rPr>
          <w:rFonts w:ascii="Arial" w:hAnsi="Arial" w:cs="Arial"/>
          <w:bCs/>
          <w:sz w:val="24"/>
          <w:szCs w:val="24"/>
          <w:lang w:val="mn-MN"/>
        </w:rPr>
        <w:t>, хөнгөлөх</w:t>
      </w:r>
      <w:r w:rsidRPr="004B3976">
        <w:rPr>
          <w:rFonts w:ascii="Arial" w:hAnsi="Arial" w:cs="Arial"/>
          <w:bCs/>
          <w:sz w:val="24"/>
          <w:szCs w:val="24"/>
          <w:lang w:val="mn-MN"/>
        </w:rPr>
        <w:t xml:space="preserve"> нь </w:t>
      </w:r>
      <w:r w:rsidR="000739D4" w:rsidRPr="004B3976">
        <w:rPr>
          <w:rFonts w:ascii="Arial" w:hAnsi="Arial" w:cs="Arial"/>
          <w:bCs/>
          <w:sz w:val="24"/>
          <w:szCs w:val="24"/>
          <w:lang w:val="mn-MN"/>
        </w:rPr>
        <w:t xml:space="preserve">эрчим хүчний </w:t>
      </w:r>
      <w:r w:rsidRPr="004B3976">
        <w:rPr>
          <w:rFonts w:ascii="Arial" w:hAnsi="Arial" w:cs="Arial"/>
          <w:bCs/>
          <w:sz w:val="24"/>
          <w:szCs w:val="24"/>
          <w:lang w:val="mn-MN"/>
        </w:rPr>
        <w:t xml:space="preserve">төслийг хэрэгжүүлэхэд Монгол </w:t>
      </w:r>
      <w:r w:rsidR="001550EA" w:rsidRPr="004B3976">
        <w:rPr>
          <w:rFonts w:ascii="Arial" w:hAnsi="Arial" w:cs="Arial"/>
          <w:bCs/>
          <w:sz w:val="24"/>
          <w:szCs w:val="24"/>
          <w:lang w:val="mn-MN"/>
        </w:rPr>
        <w:t>у</w:t>
      </w:r>
      <w:r w:rsidRPr="004B3976">
        <w:rPr>
          <w:rFonts w:ascii="Arial" w:hAnsi="Arial" w:cs="Arial"/>
          <w:bCs/>
          <w:sz w:val="24"/>
          <w:szCs w:val="24"/>
          <w:lang w:val="mn-MN"/>
        </w:rPr>
        <w:t xml:space="preserve">лс, Монгол улсын Засгийн газраас оруулах хувь нэмэрт тооцогдох бөгөөд хөрөнгө оруулагч нарт ихээхэн дэмжлэг болно гэж үзэж байна. </w:t>
      </w:r>
    </w:p>
    <w:p w14:paraId="7EA04980" w14:textId="6630C0F6" w:rsidR="00B07B57" w:rsidRPr="004B3976" w:rsidRDefault="00B07B57" w:rsidP="00B970A1">
      <w:pPr>
        <w:spacing w:after="0" w:line="240" w:lineRule="auto"/>
        <w:ind w:firstLine="567"/>
        <w:jc w:val="both"/>
        <w:rPr>
          <w:rFonts w:ascii="Arial" w:hAnsi="Arial" w:cs="Arial"/>
          <w:bCs/>
          <w:sz w:val="24"/>
          <w:szCs w:val="24"/>
          <w:lang w:val="mn-MN"/>
        </w:rPr>
      </w:pPr>
    </w:p>
    <w:p w14:paraId="54DBE25A" w14:textId="36163BDD" w:rsidR="000D65B9" w:rsidRPr="001E30A9" w:rsidRDefault="00B07B57" w:rsidP="000739D4">
      <w:pPr>
        <w:spacing w:after="0" w:line="240" w:lineRule="auto"/>
        <w:ind w:firstLine="567"/>
        <w:jc w:val="both"/>
        <w:rPr>
          <w:rFonts w:ascii="Arial" w:hAnsi="Arial" w:cs="Arial"/>
          <w:bCs/>
          <w:sz w:val="24"/>
          <w:szCs w:val="24"/>
          <w:lang w:val="mn-MN"/>
        </w:rPr>
      </w:pPr>
      <w:r w:rsidRPr="001E30A9">
        <w:rPr>
          <w:rFonts w:ascii="Arial" w:hAnsi="Arial" w:cs="Arial"/>
          <w:bCs/>
          <w:sz w:val="24"/>
          <w:szCs w:val="24"/>
          <w:lang w:val="mn-MN"/>
        </w:rPr>
        <w:t xml:space="preserve">Дээрх хууль, эрх зүйн болон практик хэрэгцээ, шаардлагын үүднээс </w:t>
      </w:r>
      <w:r w:rsidR="007F719A" w:rsidRPr="001E30A9">
        <w:rPr>
          <w:rFonts w:ascii="Arial" w:hAnsi="Arial" w:cs="Arial"/>
          <w:color w:val="000000" w:themeColor="text1"/>
          <w:sz w:val="24"/>
          <w:szCs w:val="24"/>
          <w:lang w:val="mn-MN"/>
        </w:rPr>
        <w:t xml:space="preserve">Хууль тогтоомжийн тухай хуулийн 22 дугаар зүйлийн 22.1.2 дахь заалтад заасны дагуу </w:t>
      </w:r>
      <w:r w:rsidR="001550EA" w:rsidRPr="001E30A9">
        <w:rPr>
          <w:rFonts w:ascii="Arial" w:hAnsi="Arial" w:cs="Arial"/>
          <w:bCs/>
          <w:sz w:val="24"/>
          <w:szCs w:val="24"/>
          <w:lang w:val="mn-MN"/>
        </w:rPr>
        <w:t xml:space="preserve">Гаалийн тариф, гаалийн татварын тухай </w:t>
      </w:r>
      <w:r w:rsidR="000D65B9" w:rsidRPr="001E30A9">
        <w:rPr>
          <w:rFonts w:ascii="Arial" w:hAnsi="Arial" w:cs="Arial"/>
          <w:bCs/>
          <w:sz w:val="24"/>
          <w:szCs w:val="24"/>
          <w:lang w:val="mn-MN"/>
        </w:rPr>
        <w:t>хуул</w:t>
      </w:r>
      <w:r w:rsidR="00484D30" w:rsidRPr="001E30A9">
        <w:rPr>
          <w:rFonts w:ascii="Arial" w:hAnsi="Arial" w:cs="Arial"/>
          <w:bCs/>
          <w:sz w:val="24"/>
          <w:szCs w:val="24"/>
          <w:lang w:val="mn-MN"/>
        </w:rPr>
        <w:t xml:space="preserve">ьд </w:t>
      </w:r>
      <w:r w:rsidR="000D65B9" w:rsidRPr="001E30A9">
        <w:rPr>
          <w:rFonts w:ascii="Arial" w:hAnsi="Arial" w:cs="Arial"/>
          <w:bCs/>
          <w:sz w:val="24"/>
          <w:szCs w:val="24"/>
          <w:lang w:val="mn-MN"/>
        </w:rPr>
        <w:t>нэмэлт</w:t>
      </w:r>
      <w:r w:rsidR="009A2CD1" w:rsidRPr="001E30A9">
        <w:rPr>
          <w:rFonts w:ascii="Arial" w:hAnsi="Arial" w:cs="Arial"/>
          <w:bCs/>
          <w:sz w:val="24"/>
          <w:szCs w:val="24"/>
          <w:lang w:val="mn-MN"/>
        </w:rPr>
        <w:t>, өөрчлөлт</w:t>
      </w:r>
      <w:r w:rsidR="001550EA" w:rsidRPr="001E30A9">
        <w:rPr>
          <w:rFonts w:ascii="Arial" w:hAnsi="Arial" w:cs="Arial"/>
          <w:bCs/>
          <w:sz w:val="24"/>
          <w:szCs w:val="24"/>
          <w:lang w:val="mn-MN"/>
        </w:rPr>
        <w:t xml:space="preserve"> </w:t>
      </w:r>
      <w:r w:rsidR="000D65B9" w:rsidRPr="001E30A9">
        <w:rPr>
          <w:rFonts w:ascii="Arial" w:hAnsi="Arial" w:cs="Arial"/>
          <w:bCs/>
          <w:sz w:val="24"/>
          <w:szCs w:val="24"/>
          <w:lang w:val="mn-MN"/>
        </w:rPr>
        <w:t xml:space="preserve">оруулах </w:t>
      </w:r>
      <w:r w:rsidR="001550EA" w:rsidRPr="001E30A9">
        <w:rPr>
          <w:rFonts w:ascii="Arial" w:hAnsi="Arial" w:cs="Arial"/>
          <w:bCs/>
          <w:sz w:val="24"/>
          <w:szCs w:val="24"/>
          <w:lang w:val="mn-MN"/>
        </w:rPr>
        <w:t xml:space="preserve">тухай </w:t>
      </w:r>
      <w:r w:rsidR="000D65B9" w:rsidRPr="001E30A9">
        <w:rPr>
          <w:rFonts w:ascii="Arial" w:hAnsi="Arial" w:cs="Arial"/>
          <w:bCs/>
          <w:sz w:val="24"/>
          <w:szCs w:val="24"/>
          <w:lang w:val="mn-MN"/>
        </w:rPr>
        <w:t xml:space="preserve">хуулийн төслийг </w:t>
      </w:r>
      <w:r w:rsidR="007F719A" w:rsidRPr="001E30A9">
        <w:rPr>
          <w:rFonts w:ascii="Arial" w:hAnsi="Arial" w:cs="Arial"/>
          <w:bCs/>
          <w:sz w:val="24"/>
          <w:szCs w:val="24"/>
          <w:lang w:val="mn-MN"/>
        </w:rPr>
        <w:t>боловсрууллаа.</w:t>
      </w:r>
    </w:p>
    <w:p w14:paraId="4B25EA8A" w14:textId="08A385A1" w:rsidR="007F719A" w:rsidRPr="001E30A9" w:rsidRDefault="007F719A" w:rsidP="000739D4">
      <w:pPr>
        <w:spacing w:after="0" w:line="240" w:lineRule="auto"/>
        <w:ind w:firstLine="567"/>
        <w:jc w:val="both"/>
        <w:rPr>
          <w:rFonts w:ascii="Arial" w:hAnsi="Arial" w:cs="Arial"/>
          <w:bCs/>
          <w:sz w:val="24"/>
          <w:szCs w:val="24"/>
          <w:lang w:val="mn-MN"/>
        </w:rPr>
      </w:pPr>
    </w:p>
    <w:p w14:paraId="2D4EFC09" w14:textId="7957A0F4" w:rsidR="00137BA4" w:rsidRPr="001E30A9" w:rsidRDefault="007F719A" w:rsidP="007F719A">
      <w:pPr>
        <w:ind w:right="-336" w:firstLine="720"/>
        <w:jc w:val="both"/>
        <w:rPr>
          <w:rFonts w:ascii="Arial" w:hAnsi="Arial" w:cs="Arial"/>
          <w:color w:val="000000" w:themeColor="text1"/>
          <w:sz w:val="24"/>
          <w:szCs w:val="24"/>
          <w:lang w:val="mn-MN"/>
        </w:rPr>
      </w:pPr>
      <w:r w:rsidRPr="001E30A9">
        <w:rPr>
          <w:rFonts w:ascii="Arial" w:hAnsi="Arial" w:cs="Arial"/>
          <w:color w:val="000000" w:themeColor="text1"/>
          <w:sz w:val="24"/>
          <w:szCs w:val="24"/>
          <w:lang w:val="mn-MN"/>
        </w:rPr>
        <w:t xml:space="preserve">Хуулийн төсөлд зарчмын шинжтэй дараах </w:t>
      </w:r>
      <w:r w:rsidR="00F07524">
        <w:rPr>
          <w:rFonts w:ascii="Arial" w:hAnsi="Arial" w:cs="Arial"/>
          <w:color w:val="000000" w:themeColor="text1"/>
          <w:sz w:val="24"/>
          <w:szCs w:val="24"/>
          <w:lang w:val="mn-MN"/>
        </w:rPr>
        <w:t xml:space="preserve">нэмэлт, </w:t>
      </w:r>
      <w:r w:rsidRPr="001E30A9">
        <w:rPr>
          <w:rFonts w:ascii="Arial" w:hAnsi="Arial" w:cs="Arial"/>
          <w:color w:val="000000" w:themeColor="text1"/>
          <w:sz w:val="24"/>
          <w:szCs w:val="24"/>
          <w:lang w:val="mn-MN"/>
        </w:rPr>
        <w:t xml:space="preserve">өөрчлөлтийг тусгалаа. Үүнд: </w:t>
      </w:r>
      <w:r w:rsidR="00137BA4" w:rsidRPr="001E30A9">
        <w:rPr>
          <w:rFonts w:ascii="Arial" w:hAnsi="Arial" w:cs="Arial"/>
          <w:color w:val="000000" w:themeColor="text1"/>
          <w:sz w:val="24"/>
          <w:szCs w:val="24"/>
          <w:lang w:val="mn-MN"/>
        </w:rPr>
        <w:tab/>
      </w:r>
    </w:p>
    <w:p w14:paraId="3EAE6F6D" w14:textId="11B5DCD5" w:rsidR="00F07524" w:rsidRDefault="00F07524" w:rsidP="00F07524">
      <w:pPr>
        <w:pStyle w:val="NormalWeb"/>
        <w:tabs>
          <w:tab w:val="left" w:pos="1843"/>
        </w:tabs>
        <w:spacing w:before="0" w:beforeAutospacing="0"/>
        <w:ind w:firstLine="720"/>
        <w:jc w:val="both"/>
        <w:rPr>
          <w:rFonts w:ascii="Arial" w:hAnsi="Arial" w:cs="Arial"/>
          <w:noProof/>
          <w:lang w:val="mn-MN"/>
        </w:rPr>
      </w:pPr>
      <w:r w:rsidRPr="001E30A9">
        <w:rPr>
          <w:rFonts w:ascii="Arial" w:hAnsi="Arial" w:cs="Arial"/>
          <w:bCs/>
          <w:lang w:val="mn-MN"/>
        </w:rPr>
        <w:t>Гаалийн тариф, гаалийн татварын тухай хуул</w:t>
      </w:r>
      <w:r>
        <w:rPr>
          <w:rFonts w:ascii="Arial" w:hAnsi="Arial" w:cs="Arial"/>
          <w:bCs/>
          <w:lang w:val="mn-MN"/>
        </w:rPr>
        <w:t xml:space="preserve">ийн </w:t>
      </w:r>
      <w:r w:rsidRPr="00F07524">
        <w:rPr>
          <w:rFonts w:ascii="Arial" w:hAnsi="Arial" w:cs="Arial"/>
          <w:bCs/>
          <w:lang w:val="mn-MN"/>
        </w:rPr>
        <w:t>38 дугаар зүйл</w:t>
      </w:r>
      <w:r>
        <w:rPr>
          <w:rFonts w:ascii="Arial" w:hAnsi="Arial" w:cs="Arial"/>
          <w:bCs/>
          <w:lang w:val="mn-MN"/>
        </w:rPr>
        <w:t>д</w:t>
      </w:r>
      <w:r w:rsidRPr="00F07524">
        <w:rPr>
          <w:rFonts w:ascii="Arial" w:hAnsi="Arial" w:cs="Arial"/>
          <w:bCs/>
          <w:lang w:val="mn-MN"/>
        </w:rPr>
        <w:t xml:space="preserve"> 38.1.21 дэх</w:t>
      </w:r>
      <w:r>
        <w:rPr>
          <w:rFonts w:ascii="Arial" w:hAnsi="Arial" w:cs="Arial"/>
          <w:bCs/>
          <w:lang w:val="mn-MN"/>
        </w:rPr>
        <w:t xml:space="preserve"> заалт нэмэхээр буюу </w:t>
      </w:r>
      <w:r w:rsidRPr="00897226">
        <w:rPr>
          <w:rFonts w:ascii="Arial" w:eastAsia="Calibri" w:hAnsi="Arial" w:cs="Arial"/>
          <w:lang w:val="mn-MN"/>
        </w:rPr>
        <w:t>Засгийн газраас э</w:t>
      </w:r>
      <w:r w:rsidRPr="00897226">
        <w:rPr>
          <w:rFonts w:ascii="Arial" w:hAnsi="Arial" w:cs="Arial"/>
          <w:bCs/>
          <w:lang w:val="mn-MN"/>
        </w:rPr>
        <w:t xml:space="preserve">нэ хуулийн </w:t>
      </w:r>
      <w:r w:rsidRPr="00897226">
        <w:rPr>
          <w:rFonts w:ascii="Arial" w:eastAsia="Calibri" w:hAnsi="Arial" w:cs="Arial"/>
          <w:lang w:val="mn-MN"/>
        </w:rPr>
        <w:t>40.5-д заасны дагуу тогтоосон төслийн үндсэн хөрөнгөөр бүртгэгдэх, дотоодын үйлдвэрлэлээс хангах боломжгүй импортоор оруулах тоног төхөөрөмж</w:t>
      </w:r>
      <w:r>
        <w:rPr>
          <w:rFonts w:ascii="Arial" w:eastAsia="Calibri" w:hAnsi="Arial" w:cs="Arial"/>
          <w:lang w:val="mn-MN"/>
        </w:rPr>
        <w:t xml:space="preserve">ийг гаалийн татвараас чөлөөлөхөөр, мөн хуулийн </w:t>
      </w:r>
      <w:r w:rsidRPr="00897226">
        <w:rPr>
          <w:rFonts w:ascii="Arial" w:eastAsia="Calibri" w:hAnsi="Arial" w:cs="Arial"/>
          <w:lang w:val="mn-MN"/>
        </w:rPr>
        <w:t>40</w:t>
      </w:r>
      <w:r>
        <w:rPr>
          <w:rFonts w:ascii="Arial" w:eastAsia="Calibri" w:hAnsi="Arial" w:cs="Arial"/>
          <w:lang w:val="mn-MN"/>
        </w:rPr>
        <w:t xml:space="preserve"> дүгээр зүйлийн 40.</w:t>
      </w:r>
      <w:r w:rsidRPr="00897226">
        <w:rPr>
          <w:rFonts w:ascii="Arial" w:eastAsia="Calibri" w:hAnsi="Arial" w:cs="Arial"/>
          <w:lang w:val="mn-MN"/>
        </w:rPr>
        <w:t>5</w:t>
      </w:r>
      <w:r>
        <w:rPr>
          <w:rFonts w:ascii="Arial" w:eastAsia="Calibri" w:hAnsi="Arial" w:cs="Arial"/>
          <w:lang w:val="mn-MN"/>
        </w:rPr>
        <w:t xml:space="preserve"> дахь хэсэгт</w:t>
      </w:r>
      <w:r w:rsidRPr="00897226">
        <w:rPr>
          <w:lang w:val="mn-MN"/>
        </w:rPr>
        <w:t xml:space="preserve"> </w:t>
      </w:r>
      <w:r>
        <w:rPr>
          <w:lang w:val="mn-MN"/>
        </w:rPr>
        <w:t>“</w:t>
      </w:r>
      <w:r w:rsidRPr="00897226">
        <w:rPr>
          <w:rFonts w:ascii="Arial" w:hAnsi="Arial" w:cs="Arial"/>
          <w:lang w:val="mn-MN"/>
        </w:rPr>
        <w:t>Цахилгаан эрчим хүчний 5 мегаваттаас дээш хүчин чадалтай, эсхүл дулааны эрчим хүчний 1.5 мегаватаас дээш хүчин чадалтай эх үүсвэр барих, суурилагдсан хүчин чадлыг өргөтгөх, тухайн шинэ эх үүсвэрийг цахилгаан дулаан хангамжийн системд холбох шугам болон дагалдах дэд бүтцийн ажлын үндсэн хөрөнгөөр бүртгэгдэх, дотоодын үйлдвэрлэлээс хангах боломжгүй импортоор оруулах тоног төхөөрөмжийн</w:t>
      </w:r>
      <w:r w:rsidRPr="00897226">
        <w:rPr>
          <w:rFonts w:ascii="Arial" w:hAnsi="Arial" w:cs="Arial"/>
          <w:noProof/>
          <w:lang w:val="mn-MN"/>
        </w:rPr>
        <w:t xml:space="preserve"> импортын нэмэгдсэн өртгийн албан татвар төлөх хугацааг 4 жил хүртэл хугацаагар сунгах, эсхүл уг татварыг 4 жилийн хугацаанд хэсэгчлэн төлүүлэх шийдвэрийг Засгийн газар гаргаж болно</w:t>
      </w:r>
      <w:r>
        <w:rPr>
          <w:rFonts w:ascii="Arial" w:hAnsi="Arial" w:cs="Arial"/>
          <w:noProof/>
          <w:lang w:val="mn-MN"/>
        </w:rPr>
        <w:t>” гэсэн зохицуулалтыг шинээр нэмэхээр тусгав.</w:t>
      </w:r>
    </w:p>
    <w:p w14:paraId="74782ABC" w14:textId="32AB9CC0" w:rsidR="00FE5087" w:rsidRDefault="00FE5087" w:rsidP="00D42CF6">
      <w:pPr>
        <w:pStyle w:val="NormalWeb"/>
        <w:tabs>
          <w:tab w:val="left" w:pos="1843"/>
        </w:tabs>
        <w:spacing w:before="0" w:beforeAutospacing="0"/>
        <w:ind w:firstLine="720"/>
        <w:jc w:val="both"/>
        <w:rPr>
          <w:rFonts w:ascii="Arial" w:hAnsi="Arial" w:cs="Arial"/>
          <w:noProof/>
          <w:lang w:val="mn-MN"/>
        </w:rPr>
      </w:pPr>
      <w:r w:rsidRPr="00D42CF6">
        <w:rPr>
          <w:rFonts w:ascii="Arial" w:hAnsi="Arial" w:cs="Arial"/>
          <w:noProof/>
          <w:lang w:val="mn-MN"/>
        </w:rPr>
        <w:lastRenderedPageBreak/>
        <w:t xml:space="preserve">Гаалийн тариф, гаалийн татварын тухай хуульд дээрх 2 заалт, хэсэг нэмсэнтэй холбоотой </w:t>
      </w:r>
      <w:r>
        <w:rPr>
          <w:rFonts w:ascii="Arial" w:hAnsi="Arial" w:cs="Arial"/>
          <w:noProof/>
          <w:lang w:val="mn-MN"/>
        </w:rPr>
        <w:t>мөн</w:t>
      </w:r>
      <w:r w:rsidRPr="00897226">
        <w:rPr>
          <w:rFonts w:ascii="Arial" w:hAnsi="Arial" w:cs="Arial"/>
          <w:noProof/>
          <w:lang w:val="mn-MN"/>
        </w:rPr>
        <w:t xml:space="preserve"> хуулийн 40 дүгээр зүйлийн 40.5 дахь хэсгийн дугаарыг “40.6” гэж, мөн хэсгийн “40.4-т” гэснийг “40.4, 40.5-д” гэж тус тус өөрчл</w:t>
      </w:r>
      <w:r>
        <w:rPr>
          <w:rFonts w:ascii="Arial" w:hAnsi="Arial" w:cs="Arial"/>
          <w:noProof/>
          <w:lang w:val="mn-MN"/>
        </w:rPr>
        <w:t>өх зохицуулалтыг тусгаллаа.</w:t>
      </w:r>
    </w:p>
    <w:p w14:paraId="31DA2D90" w14:textId="0C5DFD95" w:rsidR="00CE06D6" w:rsidRPr="001E30A9" w:rsidRDefault="001E30A9" w:rsidP="00FE5087">
      <w:pPr>
        <w:spacing w:after="0" w:line="240" w:lineRule="auto"/>
        <w:ind w:firstLine="720"/>
        <w:contextualSpacing/>
        <w:jc w:val="both"/>
        <w:rPr>
          <w:rFonts w:ascii="Arial" w:hAnsi="Arial" w:cs="Arial"/>
          <w:sz w:val="24"/>
          <w:szCs w:val="24"/>
          <w:lang w:val="mn-MN"/>
        </w:rPr>
      </w:pPr>
      <w:r w:rsidRPr="001E30A9">
        <w:rPr>
          <w:rFonts w:ascii="Arial" w:hAnsi="Arial" w:cs="Arial"/>
          <w:sz w:val="24"/>
          <w:szCs w:val="24"/>
          <w:lang w:val="mn-MN"/>
        </w:rPr>
        <w:t>Хуулийн дагаж мөрдөх үйлчлэх хугацааг цахилгаан станцын төслийн барилга угсралтын ажил 3-5 жил үргэлжлэхийг харгалзан 2029 оны 12 дугаар сарын 31-ний өдөр хүртэл байхаар тооцсон болно.</w:t>
      </w:r>
    </w:p>
    <w:p w14:paraId="08467CAE" w14:textId="77777777" w:rsidR="00501C66" w:rsidRPr="001E30A9" w:rsidRDefault="00501C66" w:rsidP="00FE5087">
      <w:pPr>
        <w:spacing w:after="0" w:line="240" w:lineRule="auto"/>
        <w:jc w:val="both"/>
        <w:rPr>
          <w:rFonts w:ascii="Arial" w:hAnsi="Arial" w:cs="Arial"/>
          <w:sz w:val="24"/>
          <w:szCs w:val="24"/>
          <w:lang w:val="mn-MN"/>
        </w:rPr>
      </w:pPr>
      <w:bookmarkStart w:id="0" w:name="_Hlk129632333"/>
    </w:p>
    <w:bookmarkEnd w:id="0"/>
    <w:p w14:paraId="76695AC9" w14:textId="76BF1120" w:rsidR="002F7DBC" w:rsidRPr="001E30A9" w:rsidRDefault="00FE5087" w:rsidP="00A65319">
      <w:pPr>
        <w:spacing w:after="0" w:line="240" w:lineRule="auto"/>
        <w:ind w:firstLine="720"/>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 xml:space="preserve">Хуулийн төсөл нь </w:t>
      </w:r>
      <w:r w:rsidR="008B22F2" w:rsidRPr="001E30A9">
        <w:rPr>
          <w:rFonts w:ascii="Arial" w:hAnsi="Arial" w:cs="Arial"/>
          <w:bCs/>
          <w:color w:val="000000" w:themeColor="text1"/>
          <w:sz w:val="24"/>
          <w:szCs w:val="24"/>
          <w:lang w:val="mn-MN"/>
        </w:rPr>
        <w:t>Монгол Улсын Үндсэн хууль</w:t>
      </w:r>
      <w:r w:rsidR="002F7DBC" w:rsidRPr="001E30A9">
        <w:rPr>
          <w:rFonts w:ascii="Arial" w:hAnsi="Arial" w:cs="Arial"/>
          <w:bCs/>
          <w:color w:val="000000" w:themeColor="text1"/>
          <w:sz w:val="24"/>
          <w:szCs w:val="24"/>
          <w:lang w:val="mn-MN"/>
        </w:rPr>
        <w:t xml:space="preserve"> бусад хуульд </w:t>
      </w:r>
      <w:r w:rsidR="008B22F2" w:rsidRPr="001E30A9">
        <w:rPr>
          <w:rFonts w:ascii="Arial" w:hAnsi="Arial" w:cs="Arial"/>
          <w:bCs/>
          <w:color w:val="000000" w:themeColor="text1"/>
          <w:sz w:val="24"/>
          <w:szCs w:val="24"/>
          <w:lang w:val="mn-MN"/>
        </w:rPr>
        <w:t>нийц</w:t>
      </w:r>
      <w:r w:rsidR="002F7DBC" w:rsidRPr="001E30A9">
        <w:rPr>
          <w:rFonts w:ascii="Arial" w:hAnsi="Arial" w:cs="Arial"/>
          <w:bCs/>
          <w:color w:val="000000" w:themeColor="text1"/>
          <w:sz w:val="24"/>
          <w:szCs w:val="24"/>
          <w:lang w:val="mn-MN"/>
        </w:rPr>
        <w:t>үүлэн боловсруул</w:t>
      </w:r>
      <w:r>
        <w:rPr>
          <w:rFonts w:ascii="Arial" w:hAnsi="Arial" w:cs="Arial"/>
          <w:bCs/>
          <w:color w:val="000000" w:themeColor="text1"/>
          <w:sz w:val="24"/>
          <w:szCs w:val="24"/>
          <w:lang w:val="mn-MN"/>
        </w:rPr>
        <w:t>агдсан</w:t>
      </w:r>
      <w:r w:rsidR="002F7DBC" w:rsidRPr="001E30A9">
        <w:rPr>
          <w:rFonts w:ascii="Arial" w:hAnsi="Arial" w:cs="Arial"/>
          <w:bCs/>
          <w:color w:val="000000" w:themeColor="text1"/>
          <w:sz w:val="24"/>
          <w:szCs w:val="24"/>
          <w:lang w:val="mn-MN"/>
        </w:rPr>
        <w:t xml:space="preserve"> бөгөөд хуулийн төсөлтэй уялдуулан боловсруулах хууль тогтоомжийн төсөл байхгүй болно.</w:t>
      </w:r>
    </w:p>
    <w:p w14:paraId="3F7D6CFD" w14:textId="77777777" w:rsidR="002F7DBC" w:rsidRPr="001E30A9" w:rsidRDefault="002F7DBC" w:rsidP="00A65319">
      <w:pPr>
        <w:spacing w:after="0" w:line="240" w:lineRule="auto"/>
        <w:ind w:firstLine="720"/>
        <w:jc w:val="both"/>
        <w:rPr>
          <w:rFonts w:ascii="Arial" w:hAnsi="Arial" w:cs="Arial"/>
          <w:bCs/>
          <w:color w:val="000000" w:themeColor="text1"/>
          <w:sz w:val="24"/>
          <w:szCs w:val="24"/>
          <w:lang w:val="mn-MN"/>
        </w:rPr>
      </w:pPr>
    </w:p>
    <w:p w14:paraId="44A513B2" w14:textId="1204B12E" w:rsidR="008B22F2" w:rsidRPr="001E30A9" w:rsidRDefault="00FE5087" w:rsidP="00FE5087">
      <w:pPr>
        <w:spacing w:after="0" w:line="240" w:lineRule="auto"/>
        <w:ind w:firstLine="720"/>
        <w:jc w:val="center"/>
        <w:rPr>
          <w:rFonts w:ascii="Arial" w:hAnsi="Arial" w:cs="Arial"/>
          <w:b/>
          <w:color w:val="000000" w:themeColor="text1"/>
          <w:sz w:val="24"/>
          <w:szCs w:val="24"/>
          <w:lang w:val="mn-MN"/>
        </w:rPr>
      </w:pPr>
      <w:r>
        <w:rPr>
          <w:rFonts w:ascii="Arial" w:hAnsi="Arial" w:cs="Arial"/>
          <w:bCs/>
          <w:color w:val="000000" w:themeColor="text1"/>
          <w:sz w:val="24"/>
          <w:szCs w:val="24"/>
          <w:lang w:val="mn-MN"/>
        </w:rPr>
        <w:t>ХУУЛЬ САНААЧЛАГЧ</w:t>
      </w:r>
    </w:p>
    <w:p w14:paraId="0B70AA57" w14:textId="77777777" w:rsidR="00284BE5" w:rsidRPr="004B3976" w:rsidRDefault="00284BE5" w:rsidP="00062104">
      <w:pPr>
        <w:spacing w:after="0" w:line="240" w:lineRule="auto"/>
        <w:jc w:val="center"/>
        <w:rPr>
          <w:rFonts w:ascii="Arial" w:hAnsi="Arial" w:cs="Arial"/>
          <w:bCs/>
          <w:color w:val="000000" w:themeColor="text1"/>
          <w:sz w:val="24"/>
          <w:szCs w:val="24"/>
          <w:lang w:val="mn-MN"/>
        </w:rPr>
      </w:pPr>
    </w:p>
    <w:p w14:paraId="07AEDBD2" w14:textId="77777777" w:rsidR="00630531" w:rsidRPr="004B3976" w:rsidRDefault="00630531" w:rsidP="00AF4B51">
      <w:pPr>
        <w:spacing w:after="0" w:line="240" w:lineRule="auto"/>
        <w:rPr>
          <w:rFonts w:ascii="Arial" w:hAnsi="Arial" w:cs="Arial"/>
          <w:b/>
          <w:color w:val="000000" w:themeColor="text1"/>
          <w:sz w:val="24"/>
          <w:szCs w:val="24"/>
          <w:lang w:val="mn-MN"/>
        </w:rPr>
      </w:pPr>
    </w:p>
    <w:sectPr w:rsidR="00630531" w:rsidRPr="004B3976" w:rsidSect="009756D7">
      <w:footerReference w:type="default" r:id="rId10"/>
      <w:pgSz w:w="11907" w:h="16840" w:code="9"/>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1DA06" w14:textId="77777777" w:rsidR="00174424" w:rsidRDefault="00174424" w:rsidP="00156FBB">
      <w:pPr>
        <w:spacing w:after="0" w:line="240" w:lineRule="auto"/>
      </w:pPr>
      <w:r>
        <w:separator/>
      </w:r>
    </w:p>
  </w:endnote>
  <w:endnote w:type="continuationSeparator" w:id="0">
    <w:p w14:paraId="27E16386" w14:textId="77777777" w:rsidR="00174424" w:rsidRDefault="00174424" w:rsidP="0015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66E5F" w14:textId="0755F01D" w:rsidR="00156FBB" w:rsidRDefault="00156FBB">
    <w:pPr>
      <w:pStyle w:val="Footer"/>
      <w:jc w:val="center"/>
    </w:pPr>
  </w:p>
  <w:p w14:paraId="686D60C9" w14:textId="77777777" w:rsidR="00156FBB" w:rsidRDefault="0015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984E5" w14:textId="77777777" w:rsidR="00174424" w:rsidRDefault="00174424" w:rsidP="00156FBB">
      <w:pPr>
        <w:spacing w:after="0" w:line="240" w:lineRule="auto"/>
      </w:pPr>
      <w:r>
        <w:separator/>
      </w:r>
    </w:p>
  </w:footnote>
  <w:footnote w:type="continuationSeparator" w:id="0">
    <w:p w14:paraId="7E405B4A" w14:textId="77777777" w:rsidR="00174424" w:rsidRDefault="00174424" w:rsidP="00156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A4"/>
    <w:rsid w:val="00002458"/>
    <w:rsid w:val="0001585D"/>
    <w:rsid w:val="00020E2B"/>
    <w:rsid w:val="00023EED"/>
    <w:rsid w:val="00032166"/>
    <w:rsid w:val="00032D47"/>
    <w:rsid w:val="000362EC"/>
    <w:rsid w:val="00050B0F"/>
    <w:rsid w:val="00062104"/>
    <w:rsid w:val="00067CE8"/>
    <w:rsid w:val="000724CE"/>
    <w:rsid w:val="000737F7"/>
    <w:rsid w:val="000739D4"/>
    <w:rsid w:val="00082043"/>
    <w:rsid w:val="000A4EFB"/>
    <w:rsid w:val="000B5F5A"/>
    <w:rsid w:val="000C66AF"/>
    <w:rsid w:val="000D0C90"/>
    <w:rsid w:val="000D394E"/>
    <w:rsid w:val="000D65B9"/>
    <w:rsid w:val="000D6D2E"/>
    <w:rsid w:val="000E0260"/>
    <w:rsid w:val="000E168E"/>
    <w:rsid w:val="000E2D6D"/>
    <w:rsid w:val="000E3CDB"/>
    <w:rsid w:val="000E459F"/>
    <w:rsid w:val="001019C3"/>
    <w:rsid w:val="0010556B"/>
    <w:rsid w:val="00110B0F"/>
    <w:rsid w:val="001113C7"/>
    <w:rsid w:val="00114F8B"/>
    <w:rsid w:val="0011689C"/>
    <w:rsid w:val="00116A4B"/>
    <w:rsid w:val="00121653"/>
    <w:rsid w:val="001239F3"/>
    <w:rsid w:val="001253F1"/>
    <w:rsid w:val="00132A07"/>
    <w:rsid w:val="00135FFC"/>
    <w:rsid w:val="00137BA4"/>
    <w:rsid w:val="001434B3"/>
    <w:rsid w:val="00151B46"/>
    <w:rsid w:val="001550EA"/>
    <w:rsid w:val="00155EC7"/>
    <w:rsid w:val="00156FBB"/>
    <w:rsid w:val="00157366"/>
    <w:rsid w:val="0016379E"/>
    <w:rsid w:val="00171D39"/>
    <w:rsid w:val="00174424"/>
    <w:rsid w:val="00177904"/>
    <w:rsid w:val="00181FE2"/>
    <w:rsid w:val="00187C81"/>
    <w:rsid w:val="00192216"/>
    <w:rsid w:val="00193AB2"/>
    <w:rsid w:val="00195B21"/>
    <w:rsid w:val="00196D97"/>
    <w:rsid w:val="001C719E"/>
    <w:rsid w:val="001D28DE"/>
    <w:rsid w:val="001E30A9"/>
    <w:rsid w:val="001F0998"/>
    <w:rsid w:val="001F4B0F"/>
    <w:rsid w:val="002000FA"/>
    <w:rsid w:val="00203091"/>
    <w:rsid w:val="002053C5"/>
    <w:rsid w:val="00216084"/>
    <w:rsid w:val="00226710"/>
    <w:rsid w:val="00226AB2"/>
    <w:rsid w:val="00232266"/>
    <w:rsid w:val="0024554D"/>
    <w:rsid w:val="00257D56"/>
    <w:rsid w:val="002601C6"/>
    <w:rsid w:val="00275D80"/>
    <w:rsid w:val="00276D81"/>
    <w:rsid w:val="0028410D"/>
    <w:rsid w:val="00284BE5"/>
    <w:rsid w:val="002860A3"/>
    <w:rsid w:val="00292EB8"/>
    <w:rsid w:val="002B18E0"/>
    <w:rsid w:val="002D1422"/>
    <w:rsid w:val="002D5800"/>
    <w:rsid w:val="002F2C6F"/>
    <w:rsid w:val="002F7DBC"/>
    <w:rsid w:val="003026B2"/>
    <w:rsid w:val="0030591A"/>
    <w:rsid w:val="00306015"/>
    <w:rsid w:val="00310AC8"/>
    <w:rsid w:val="003261C9"/>
    <w:rsid w:val="00326A1C"/>
    <w:rsid w:val="00331700"/>
    <w:rsid w:val="00345AB5"/>
    <w:rsid w:val="00347834"/>
    <w:rsid w:val="0036027D"/>
    <w:rsid w:val="0036061B"/>
    <w:rsid w:val="00360E7D"/>
    <w:rsid w:val="0036253C"/>
    <w:rsid w:val="00373242"/>
    <w:rsid w:val="00386BC5"/>
    <w:rsid w:val="00387887"/>
    <w:rsid w:val="00390AE3"/>
    <w:rsid w:val="003A38B0"/>
    <w:rsid w:val="003B27EE"/>
    <w:rsid w:val="003C5A0D"/>
    <w:rsid w:val="003D1065"/>
    <w:rsid w:val="003D135A"/>
    <w:rsid w:val="003D440A"/>
    <w:rsid w:val="003E179F"/>
    <w:rsid w:val="003E3C35"/>
    <w:rsid w:val="003E5B15"/>
    <w:rsid w:val="003E7807"/>
    <w:rsid w:val="003F0AC3"/>
    <w:rsid w:val="003F4F50"/>
    <w:rsid w:val="0040558A"/>
    <w:rsid w:val="00407A9A"/>
    <w:rsid w:val="00422D32"/>
    <w:rsid w:val="004248AE"/>
    <w:rsid w:val="004268CE"/>
    <w:rsid w:val="00435456"/>
    <w:rsid w:val="004379BF"/>
    <w:rsid w:val="00471073"/>
    <w:rsid w:val="00471A21"/>
    <w:rsid w:val="004760B7"/>
    <w:rsid w:val="00476A19"/>
    <w:rsid w:val="00481AC9"/>
    <w:rsid w:val="00484D30"/>
    <w:rsid w:val="004868EB"/>
    <w:rsid w:val="00487401"/>
    <w:rsid w:val="004948A5"/>
    <w:rsid w:val="004A28DA"/>
    <w:rsid w:val="004B2A54"/>
    <w:rsid w:val="004B3976"/>
    <w:rsid w:val="004B6C54"/>
    <w:rsid w:val="004B6ED2"/>
    <w:rsid w:val="004C53BE"/>
    <w:rsid w:val="004D022E"/>
    <w:rsid w:val="004D697C"/>
    <w:rsid w:val="004E6900"/>
    <w:rsid w:val="00501452"/>
    <w:rsid w:val="00501C66"/>
    <w:rsid w:val="00501FB0"/>
    <w:rsid w:val="00507B73"/>
    <w:rsid w:val="0051626A"/>
    <w:rsid w:val="00520426"/>
    <w:rsid w:val="00521EF9"/>
    <w:rsid w:val="00530B8E"/>
    <w:rsid w:val="00536143"/>
    <w:rsid w:val="0054592A"/>
    <w:rsid w:val="00551161"/>
    <w:rsid w:val="005521A7"/>
    <w:rsid w:val="00552DA6"/>
    <w:rsid w:val="00560101"/>
    <w:rsid w:val="00563E5A"/>
    <w:rsid w:val="00564837"/>
    <w:rsid w:val="0056484A"/>
    <w:rsid w:val="00570F73"/>
    <w:rsid w:val="005731A6"/>
    <w:rsid w:val="00583568"/>
    <w:rsid w:val="00584CFB"/>
    <w:rsid w:val="00597423"/>
    <w:rsid w:val="005A1AD2"/>
    <w:rsid w:val="005A27F9"/>
    <w:rsid w:val="005A2C7B"/>
    <w:rsid w:val="005A3D82"/>
    <w:rsid w:val="005B4A09"/>
    <w:rsid w:val="005C1401"/>
    <w:rsid w:val="005D2AFF"/>
    <w:rsid w:val="005F25FE"/>
    <w:rsid w:val="005F77C8"/>
    <w:rsid w:val="00605240"/>
    <w:rsid w:val="006167BE"/>
    <w:rsid w:val="00630531"/>
    <w:rsid w:val="00630590"/>
    <w:rsid w:val="00630917"/>
    <w:rsid w:val="00644A18"/>
    <w:rsid w:val="0065051D"/>
    <w:rsid w:val="00661D92"/>
    <w:rsid w:val="00680E6D"/>
    <w:rsid w:val="006A283C"/>
    <w:rsid w:val="006A7ABC"/>
    <w:rsid w:val="006B03D6"/>
    <w:rsid w:val="006B487E"/>
    <w:rsid w:val="006B70CF"/>
    <w:rsid w:val="006D1047"/>
    <w:rsid w:val="006E62A9"/>
    <w:rsid w:val="006E7BF2"/>
    <w:rsid w:val="006F0680"/>
    <w:rsid w:val="006F0938"/>
    <w:rsid w:val="006F7C23"/>
    <w:rsid w:val="006F7E68"/>
    <w:rsid w:val="007019C6"/>
    <w:rsid w:val="007033C8"/>
    <w:rsid w:val="0070400C"/>
    <w:rsid w:val="00705D4E"/>
    <w:rsid w:val="00711F6B"/>
    <w:rsid w:val="007150A3"/>
    <w:rsid w:val="00722144"/>
    <w:rsid w:val="00725AB3"/>
    <w:rsid w:val="007263ED"/>
    <w:rsid w:val="00731D5B"/>
    <w:rsid w:val="00734CD6"/>
    <w:rsid w:val="00746AAB"/>
    <w:rsid w:val="00753F92"/>
    <w:rsid w:val="00754285"/>
    <w:rsid w:val="00756602"/>
    <w:rsid w:val="00756FFB"/>
    <w:rsid w:val="007720E6"/>
    <w:rsid w:val="0077324D"/>
    <w:rsid w:val="00775308"/>
    <w:rsid w:val="0078596F"/>
    <w:rsid w:val="007A1A2A"/>
    <w:rsid w:val="007B673B"/>
    <w:rsid w:val="007B760B"/>
    <w:rsid w:val="007C0D19"/>
    <w:rsid w:val="007D24F0"/>
    <w:rsid w:val="007D55BF"/>
    <w:rsid w:val="007D7F0D"/>
    <w:rsid w:val="007E62C4"/>
    <w:rsid w:val="007F6928"/>
    <w:rsid w:val="007F719A"/>
    <w:rsid w:val="0080226D"/>
    <w:rsid w:val="00804F76"/>
    <w:rsid w:val="00825171"/>
    <w:rsid w:val="00825B0C"/>
    <w:rsid w:val="00835C6F"/>
    <w:rsid w:val="00836766"/>
    <w:rsid w:val="00843078"/>
    <w:rsid w:val="008507F7"/>
    <w:rsid w:val="0085298F"/>
    <w:rsid w:val="00862E37"/>
    <w:rsid w:val="00873532"/>
    <w:rsid w:val="00885680"/>
    <w:rsid w:val="008970B7"/>
    <w:rsid w:val="008B22F2"/>
    <w:rsid w:val="008C1558"/>
    <w:rsid w:val="008C452D"/>
    <w:rsid w:val="008D1073"/>
    <w:rsid w:val="008D261C"/>
    <w:rsid w:val="008D7556"/>
    <w:rsid w:val="008E2C63"/>
    <w:rsid w:val="008E2E05"/>
    <w:rsid w:val="008E6C94"/>
    <w:rsid w:val="008F5999"/>
    <w:rsid w:val="008F6BE8"/>
    <w:rsid w:val="00906E01"/>
    <w:rsid w:val="00910785"/>
    <w:rsid w:val="00913ABE"/>
    <w:rsid w:val="00920924"/>
    <w:rsid w:val="00925FF9"/>
    <w:rsid w:val="009362E9"/>
    <w:rsid w:val="00936F22"/>
    <w:rsid w:val="0094345D"/>
    <w:rsid w:val="0095409E"/>
    <w:rsid w:val="009712AE"/>
    <w:rsid w:val="009756D7"/>
    <w:rsid w:val="009852DE"/>
    <w:rsid w:val="009966A4"/>
    <w:rsid w:val="009A1469"/>
    <w:rsid w:val="009A2CD1"/>
    <w:rsid w:val="009A43E9"/>
    <w:rsid w:val="009A49DF"/>
    <w:rsid w:val="009A4B38"/>
    <w:rsid w:val="009B2123"/>
    <w:rsid w:val="009B74CF"/>
    <w:rsid w:val="009C42C2"/>
    <w:rsid w:val="009C4FE1"/>
    <w:rsid w:val="009C77C9"/>
    <w:rsid w:val="009D15F6"/>
    <w:rsid w:val="009D4576"/>
    <w:rsid w:val="009D4EFF"/>
    <w:rsid w:val="009E701A"/>
    <w:rsid w:val="009F3EE1"/>
    <w:rsid w:val="00A074F2"/>
    <w:rsid w:val="00A11706"/>
    <w:rsid w:val="00A12F33"/>
    <w:rsid w:val="00A231A4"/>
    <w:rsid w:val="00A26196"/>
    <w:rsid w:val="00A26ECD"/>
    <w:rsid w:val="00A30BA4"/>
    <w:rsid w:val="00A43681"/>
    <w:rsid w:val="00A46618"/>
    <w:rsid w:val="00A54155"/>
    <w:rsid w:val="00A541E3"/>
    <w:rsid w:val="00A5573C"/>
    <w:rsid w:val="00A6098A"/>
    <w:rsid w:val="00A645E2"/>
    <w:rsid w:val="00A65319"/>
    <w:rsid w:val="00A8019F"/>
    <w:rsid w:val="00A81A9C"/>
    <w:rsid w:val="00A86C0A"/>
    <w:rsid w:val="00A903A0"/>
    <w:rsid w:val="00A96151"/>
    <w:rsid w:val="00AB1359"/>
    <w:rsid w:val="00AC588C"/>
    <w:rsid w:val="00AD10A5"/>
    <w:rsid w:val="00AD1152"/>
    <w:rsid w:val="00AE5E81"/>
    <w:rsid w:val="00AF0A75"/>
    <w:rsid w:val="00AF4B51"/>
    <w:rsid w:val="00B047A1"/>
    <w:rsid w:val="00B07B57"/>
    <w:rsid w:val="00B20E90"/>
    <w:rsid w:val="00B269FD"/>
    <w:rsid w:val="00B51A75"/>
    <w:rsid w:val="00B52633"/>
    <w:rsid w:val="00B55A54"/>
    <w:rsid w:val="00B5794A"/>
    <w:rsid w:val="00B57E3D"/>
    <w:rsid w:val="00B65215"/>
    <w:rsid w:val="00B6525A"/>
    <w:rsid w:val="00B65EB5"/>
    <w:rsid w:val="00B77C77"/>
    <w:rsid w:val="00B80C5F"/>
    <w:rsid w:val="00B81E9F"/>
    <w:rsid w:val="00B93BFC"/>
    <w:rsid w:val="00B970A1"/>
    <w:rsid w:val="00BB3AFC"/>
    <w:rsid w:val="00BC1F47"/>
    <w:rsid w:val="00BC2F8B"/>
    <w:rsid w:val="00BC3B01"/>
    <w:rsid w:val="00BC5D0A"/>
    <w:rsid w:val="00BD6223"/>
    <w:rsid w:val="00BD7550"/>
    <w:rsid w:val="00BD7F3C"/>
    <w:rsid w:val="00BE7049"/>
    <w:rsid w:val="00BF0653"/>
    <w:rsid w:val="00C01ABF"/>
    <w:rsid w:val="00C05FA1"/>
    <w:rsid w:val="00C16D40"/>
    <w:rsid w:val="00C23E9B"/>
    <w:rsid w:val="00C430BF"/>
    <w:rsid w:val="00C47012"/>
    <w:rsid w:val="00C470E6"/>
    <w:rsid w:val="00C515F2"/>
    <w:rsid w:val="00C62BFF"/>
    <w:rsid w:val="00C62D1D"/>
    <w:rsid w:val="00C753C8"/>
    <w:rsid w:val="00C82D49"/>
    <w:rsid w:val="00C84B91"/>
    <w:rsid w:val="00C850DE"/>
    <w:rsid w:val="00C97887"/>
    <w:rsid w:val="00CC39C1"/>
    <w:rsid w:val="00CE06D6"/>
    <w:rsid w:val="00CE4827"/>
    <w:rsid w:val="00CF084C"/>
    <w:rsid w:val="00CF4795"/>
    <w:rsid w:val="00D010E6"/>
    <w:rsid w:val="00D032D8"/>
    <w:rsid w:val="00D139F7"/>
    <w:rsid w:val="00D22A4D"/>
    <w:rsid w:val="00D243B4"/>
    <w:rsid w:val="00D33DC8"/>
    <w:rsid w:val="00D352D6"/>
    <w:rsid w:val="00D42CF6"/>
    <w:rsid w:val="00D4667F"/>
    <w:rsid w:val="00D63953"/>
    <w:rsid w:val="00D64EB4"/>
    <w:rsid w:val="00D704DD"/>
    <w:rsid w:val="00D7574C"/>
    <w:rsid w:val="00D87119"/>
    <w:rsid w:val="00D91315"/>
    <w:rsid w:val="00D9183D"/>
    <w:rsid w:val="00D93E6F"/>
    <w:rsid w:val="00D967F6"/>
    <w:rsid w:val="00D979E2"/>
    <w:rsid w:val="00DA5D63"/>
    <w:rsid w:val="00DB5B05"/>
    <w:rsid w:val="00DC3A88"/>
    <w:rsid w:val="00DD06C7"/>
    <w:rsid w:val="00DD0FC6"/>
    <w:rsid w:val="00DE1654"/>
    <w:rsid w:val="00DE79F2"/>
    <w:rsid w:val="00DF0777"/>
    <w:rsid w:val="00E011C2"/>
    <w:rsid w:val="00E216BF"/>
    <w:rsid w:val="00E2180E"/>
    <w:rsid w:val="00E273F0"/>
    <w:rsid w:val="00E31B7B"/>
    <w:rsid w:val="00E33CEF"/>
    <w:rsid w:val="00E33E6B"/>
    <w:rsid w:val="00E40033"/>
    <w:rsid w:val="00E43D54"/>
    <w:rsid w:val="00E43DCE"/>
    <w:rsid w:val="00E52C4D"/>
    <w:rsid w:val="00E53B18"/>
    <w:rsid w:val="00E55271"/>
    <w:rsid w:val="00E57FAD"/>
    <w:rsid w:val="00E708DC"/>
    <w:rsid w:val="00E73154"/>
    <w:rsid w:val="00E80299"/>
    <w:rsid w:val="00E8192E"/>
    <w:rsid w:val="00E91B96"/>
    <w:rsid w:val="00E94E86"/>
    <w:rsid w:val="00EA3924"/>
    <w:rsid w:val="00EB1BC6"/>
    <w:rsid w:val="00EB58EA"/>
    <w:rsid w:val="00EB5FF5"/>
    <w:rsid w:val="00EC0CA6"/>
    <w:rsid w:val="00EC2F37"/>
    <w:rsid w:val="00EC3323"/>
    <w:rsid w:val="00EC475A"/>
    <w:rsid w:val="00ED2EAD"/>
    <w:rsid w:val="00EE030C"/>
    <w:rsid w:val="00EE13A8"/>
    <w:rsid w:val="00EE681F"/>
    <w:rsid w:val="00EF615A"/>
    <w:rsid w:val="00F07524"/>
    <w:rsid w:val="00F12E73"/>
    <w:rsid w:val="00F14C4E"/>
    <w:rsid w:val="00F21ABC"/>
    <w:rsid w:val="00F3711E"/>
    <w:rsid w:val="00F40721"/>
    <w:rsid w:val="00F5110A"/>
    <w:rsid w:val="00F60F5D"/>
    <w:rsid w:val="00F6260E"/>
    <w:rsid w:val="00F6483C"/>
    <w:rsid w:val="00F65E38"/>
    <w:rsid w:val="00F83849"/>
    <w:rsid w:val="00F83FDB"/>
    <w:rsid w:val="00F91AC1"/>
    <w:rsid w:val="00F961E1"/>
    <w:rsid w:val="00FA7E86"/>
    <w:rsid w:val="00FB31C5"/>
    <w:rsid w:val="00FB4616"/>
    <w:rsid w:val="00FB6CFD"/>
    <w:rsid w:val="00FC155E"/>
    <w:rsid w:val="00FC29BC"/>
    <w:rsid w:val="00FD4213"/>
    <w:rsid w:val="00FE3C54"/>
    <w:rsid w:val="00FE5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B33F"/>
  <w15:chartTrackingRefBased/>
  <w15:docId w15:val="{5C6A5C0A-8DF0-4910-A727-D873BE5B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BA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B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137BA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7BA4"/>
    <w:rPr>
      <w:sz w:val="16"/>
      <w:szCs w:val="16"/>
    </w:rPr>
  </w:style>
  <w:style w:type="paragraph" w:styleId="CommentText">
    <w:name w:val="annotation text"/>
    <w:basedOn w:val="Normal"/>
    <w:link w:val="CommentTextChar"/>
    <w:uiPriority w:val="99"/>
    <w:semiHidden/>
    <w:unhideWhenUsed/>
    <w:rsid w:val="00137BA4"/>
    <w:pPr>
      <w:spacing w:line="240" w:lineRule="auto"/>
    </w:pPr>
    <w:rPr>
      <w:sz w:val="20"/>
      <w:szCs w:val="20"/>
    </w:rPr>
  </w:style>
  <w:style w:type="character" w:customStyle="1" w:styleId="CommentTextChar">
    <w:name w:val="Comment Text Char"/>
    <w:basedOn w:val="DefaultParagraphFont"/>
    <w:link w:val="CommentText"/>
    <w:uiPriority w:val="99"/>
    <w:semiHidden/>
    <w:rsid w:val="00137BA4"/>
    <w:rPr>
      <w:rFonts w:asciiTheme="minorHAnsi" w:hAnsiTheme="minorHAnsi"/>
      <w:sz w:val="20"/>
      <w:szCs w:val="20"/>
    </w:rPr>
  </w:style>
  <w:style w:type="paragraph" w:styleId="BalloonText">
    <w:name w:val="Balloon Text"/>
    <w:basedOn w:val="Normal"/>
    <w:link w:val="BalloonTextChar"/>
    <w:uiPriority w:val="99"/>
    <w:semiHidden/>
    <w:unhideWhenUsed/>
    <w:rsid w:val="0013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BA4"/>
    <w:rPr>
      <w:rFonts w:ascii="Segoe UI" w:hAnsi="Segoe UI" w:cs="Segoe UI"/>
      <w:sz w:val="18"/>
      <w:szCs w:val="18"/>
    </w:rPr>
  </w:style>
  <w:style w:type="paragraph" w:styleId="ListParagraph">
    <w:name w:val="List Paragraph"/>
    <w:aliases w:val="Heading Number,ADOTS,IBL List Paragraph,List Paragraph1,Numbered Paragraph,Main numbered paragraph,Bullets,Colorful List - Accent 11,List Paragraph (numbered (a)),References,List_Paragraph,Multilevel para_II,AusAID List Paragraph,Ha,lp1"/>
    <w:basedOn w:val="Normal"/>
    <w:link w:val="ListParagraphChar"/>
    <w:uiPriority w:val="34"/>
    <w:qFormat/>
    <w:rsid w:val="00B52633"/>
    <w:pPr>
      <w:ind w:left="720"/>
      <w:contextualSpacing/>
    </w:pPr>
  </w:style>
  <w:style w:type="character" w:customStyle="1" w:styleId="highlight2">
    <w:name w:val="highlight2"/>
    <w:basedOn w:val="DefaultParagraphFont"/>
    <w:rsid w:val="00171D39"/>
  </w:style>
  <w:style w:type="paragraph" w:styleId="Header">
    <w:name w:val="header"/>
    <w:basedOn w:val="Normal"/>
    <w:link w:val="HeaderChar"/>
    <w:uiPriority w:val="99"/>
    <w:unhideWhenUsed/>
    <w:rsid w:val="00156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FBB"/>
    <w:rPr>
      <w:rFonts w:asciiTheme="minorHAnsi" w:hAnsiTheme="minorHAnsi"/>
      <w:sz w:val="22"/>
    </w:rPr>
  </w:style>
  <w:style w:type="paragraph" w:styleId="Footer">
    <w:name w:val="footer"/>
    <w:basedOn w:val="Normal"/>
    <w:link w:val="FooterChar"/>
    <w:uiPriority w:val="99"/>
    <w:unhideWhenUsed/>
    <w:rsid w:val="00156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BB"/>
    <w:rPr>
      <w:rFonts w:asciiTheme="minorHAnsi" w:hAnsiTheme="minorHAnsi"/>
      <w:sz w:val="22"/>
    </w:rPr>
  </w:style>
  <w:style w:type="character" w:styleId="Strong">
    <w:name w:val="Strong"/>
    <w:basedOn w:val="DefaultParagraphFont"/>
    <w:uiPriority w:val="22"/>
    <w:qFormat/>
    <w:rsid w:val="006A7ABC"/>
    <w:rPr>
      <w:b/>
      <w:bCs/>
    </w:rPr>
  </w:style>
  <w:style w:type="character" w:customStyle="1" w:styleId="ListParagraphChar">
    <w:name w:val="List Paragraph Char"/>
    <w:aliases w:val="Heading Number Char,ADOTS Char,IBL List Paragraph Char,List Paragraph1 Char,Numbered Paragraph Char,Main numbered paragraph Char,Bullets Char,Colorful List - Accent 11 Char,List Paragraph (numbered (a)) Char,References Char,Ha Char"/>
    <w:basedOn w:val="DefaultParagraphFont"/>
    <w:link w:val="ListParagraph"/>
    <w:uiPriority w:val="34"/>
    <w:qFormat/>
    <w:locked/>
    <w:rsid w:val="00B81E9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6" ma:contentTypeDescription="Create a new document." ma:contentTypeScope="" ma:versionID="91925411b3b83318b4420f8065ef01a4">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9f4dd793d762d3d398148e622889833"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4A1DC-4AD0-480B-87C4-D00883750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E8267-8946-4B52-AB0C-5351FB8D3D38}">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3.xml><?xml version="1.0" encoding="utf-8"?>
<ds:datastoreItem xmlns:ds="http://schemas.openxmlformats.org/officeDocument/2006/customXml" ds:itemID="{DDF6A748-E99D-4CFE-A1F1-FAA713F99691}">
  <ds:schemaRefs>
    <ds:schemaRef ds:uri="http://schemas.openxmlformats.org/officeDocument/2006/bibliography"/>
  </ds:schemaRefs>
</ds:datastoreItem>
</file>

<file path=customXml/itemProps4.xml><?xml version="1.0" encoding="utf-8"?>
<ds:datastoreItem xmlns:ds="http://schemas.openxmlformats.org/officeDocument/2006/customXml" ds:itemID="{D0CD77C3-7032-4FE4-A8C1-B369930E34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energy user</cp:lastModifiedBy>
  <cp:revision>3</cp:revision>
  <cp:lastPrinted>2023-05-31T06:25:00Z</cp:lastPrinted>
  <dcterms:created xsi:type="dcterms:W3CDTF">2023-06-02T10:35:00Z</dcterms:created>
  <dcterms:modified xsi:type="dcterms:W3CDTF">2023-06-02T10:43:00Z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