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0F83"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80FF83D"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7B2F6AE"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7AE45BA"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3B5EC94"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541B4D9"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4C39C76"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F56141D"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44E6DAF"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FD2A18D"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E8C62EE"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ABC33F5"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121FC45"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FD7BABB"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22385B5"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7CD2833"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48C1641"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D3E7A68"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527ADAC" w14:textId="7A655E14" w:rsidR="00ED455F" w:rsidRPr="009A134B" w:rsidRDefault="00D5683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r w:rsidRPr="009A134B">
        <w:rPr>
          <w:rFonts w:ascii="Arial" w:eastAsia="Arial" w:hAnsi="Arial" w:cs="Arial"/>
          <w:b/>
          <w:color w:val="000000"/>
          <w:sz w:val="24"/>
          <w:szCs w:val="24"/>
        </w:rPr>
        <w:t xml:space="preserve">ГААЛИЙН ТАРИФ, ГААЛИЙН ТАТВАРЫН ТУХАЙ </w:t>
      </w:r>
      <w:r w:rsidR="002C4121" w:rsidRPr="009A134B">
        <w:rPr>
          <w:rFonts w:ascii="Arial" w:eastAsia="Arial" w:hAnsi="Arial" w:cs="Arial"/>
          <w:b/>
          <w:color w:val="000000"/>
          <w:sz w:val="24"/>
          <w:szCs w:val="24"/>
        </w:rPr>
        <w:t>ХУУЛЬД НЭМЭЛТ</w:t>
      </w:r>
      <w:r w:rsidR="009A134B">
        <w:rPr>
          <w:rFonts w:ascii="Arial" w:eastAsia="Arial" w:hAnsi="Arial" w:cs="Arial"/>
          <w:b/>
          <w:color w:val="000000"/>
          <w:sz w:val="24"/>
          <w:szCs w:val="24"/>
        </w:rPr>
        <w:t>, ӨӨРЧЛӨЛТ</w:t>
      </w:r>
      <w:r w:rsidR="002C4121" w:rsidRPr="009A134B">
        <w:rPr>
          <w:rFonts w:ascii="Arial" w:eastAsia="Arial" w:hAnsi="Arial" w:cs="Arial"/>
          <w:b/>
          <w:color w:val="000000"/>
          <w:sz w:val="24"/>
          <w:szCs w:val="24"/>
        </w:rPr>
        <w:t xml:space="preserve"> ОРУУЛАХ</w:t>
      </w:r>
      <w:r w:rsidR="00C33328" w:rsidRPr="009A134B">
        <w:rPr>
          <w:rFonts w:ascii="Arial" w:eastAsia="Arial" w:hAnsi="Arial" w:cs="Arial"/>
          <w:b/>
          <w:color w:val="000000"/>
          <w:sz w:val="24"/>
          <w:szCs w:val="24"/>
        </w:rPr>
        <w:t xml:space="preserve"> ТУХАЙ </w:t>
      </w:r>
      <w:r w:rsidR="00B17188" w:rsidRPr="009A134B">
        <w:rPr>
          <w:rFonts w:ascii="Arial" w:eastAsia="Arial" w:hAnsi="Arial" w:cs="Arial"/>
          <w:b/>
          <w:color w:val="000000"/>
          <w:sz w:val="24"/>
          <w:szCs w:val="24"/>
        </w:rPr>
        <w:t xml:space="preserve">ХУУЛИЙГ ХЭРЭГЖҮҮЛЭХТЭЙ ХОЛБОГДОН ГАРАХ </w:t>
      </w:r>
    </w:p>
    <w:p w14:paraId="2E3E4A32" w14:textId="77777777" w:rsidR="00ED455F" w:rsidRPr="009A134B" w:rsidRDefault="00B17188"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r w:rsidRPr="009A134B">
        <w:rPr>
          <w:rFonts w:ascii="Arial" w:eastAsia="Arial" w:hAnsi="Arial" w:cs="Arial"/>
          <w:b/>
          <w:color w:val="000000"/>
          <w:sz w:val="24"/>
          <w:szCs w:val="24"/>
        </w:rPr>
        <w:t xml:space="preserve">ЗАРДЛЫН ТООЦООНЫ ТАЙЛАН </w:t>
      </w:r>
    </w:p>
    <w:p w14:paraId="26B1282C"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55EE8D0"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51662AE"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6D4956F"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475B691"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2E99A17"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6C92DC8"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EEE5229"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7D2B627"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9A2C60B"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4945F99"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B2454FD"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BDD30AC"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FA10A41"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0133C4D"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CFD23E6"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65704CC"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9355B6F" w14:textId="77777777" w:rsidR="004C0C85" w:rsidRPr="009A134B" w:rsidRDefault="004C0C8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CEDDFDD" w14:textId="77777777" w:rsidR="004C0C85" w:rsidRPr="009A134B" w:rsidRDefault="004C0C8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3240A7D" w14:textId="77777777" w:rsidR="004C0C85" w:rsidRPr="009A134B" w:rsidRDefault="004C0C8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B648610" w14:textId="77777777" w:rsidR="004C0C85" w:rsidRPr="009A134B" w:rsidRDefault="004C0C8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7E49A52" w14:textId="77777777" w:rsidR="004C0C85" w:rsidRPr="009A134B" w:rsidRDefault="004C0C8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BE41BF5" w14:textId="77777777" w:rsidR="004C0C85" w:rsidRPr="009A134B" w:rsidRDefault="004C0C8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68621F5" w14:textId="77777777" w:rsidR="004C0C85" w:rsidRPr="009A134B" w:rsidRDefault="004C0C8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35FE292"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083DA6C"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D5F43D8"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ABA6A72" w14:textId="77777777" w:rsidR="00ED455F" w:rsidRPr="009A134B" w:rsidRDefault="00ED455F"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C925AFF" w14:textId="77777777" w:rsidR="00ED455F" w:rsidRPr="009A134B" w:rsidRDefault="00ED455F" w:rsidP="004C0C85">
      <w:pPr>
        <w:pBdr>
          <w:top w:val="nil"/>
          <w:left w:val="nil"/>
          <w:bottom w:val="nil"/>
          <w:right w:val="nil"/>
          <w:between w:val="nil"/>
        </w:pBdr>
        <w:spacing w:after="0" w:line="240" w:lineRule="auto"/>
        <w:rPr>
          <w:rFonts w:ascii="Arial" w:eastAsia="Arial" w:hAnsi="Arial" w:cs="Arial"/>
          <w:b/>
          <w:color w:val="000000"/>
          <w:sz w:val="24"/>
          <w:szCs w:val="24"/>
        </w:rPr>
      </w:pPr>
    </w:p>
    <w:p w14:paraId="15B9E2B3" w14:textId="52D0BAF7" w:rsidR="00ED455F" w:rsidRPr="009A134B" w:rsidRDefault="00B17188"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r w:rsidRPr="009A134B">
        <w:rPr>
          <w:rFonts w:ascii="Arial" w:eastAsia="Arial" w:hAnsi="Arial" w:cs="Arial"/>
          <w:b/>
          <w:color w:val="000000"/>
          <w:sz w:val="24"/>
          <w:szCs w:val="24"/>
        </w:rPr>
        <w:t>Улаанбаатар хот 20</w:t>
      </w:r>
      <w:r w:rsidRPr="009A134B">
        <w:rPr>
          <w:rFonts w:ascii="Arial" w:eastAsia="Arial" w:hAnsi="Arial" w:cs="Arial"/>
          <w:b/>
          <w:sz w:val="24"/>
          <w:szCs w:val="24"/>
        </w:rPr>
        <w:t>2</w:t>
      </w:r>
      <w:r w:rsidR="00F0580F" w:rsidRPr="009A134B">
        <w:rPr>
          <w:rFonts w:ascii="Arial" w:eastAsia="Arial" w:hAnsi="Arial" w:cs="Arial"/>
          <w:b/>
          <w:sz w:val="24"/>
          <w:szCs w:val="24"/>
        </w:rPr>
        <w:t>3</w:t>
      </w:r>
      <w:r w:rsidRPr="009A134B">
        <w:rPr>
          <w:rFonts w:ascii="Arial" w:eastAsia="Arial" w:hAnsi="Arial" w:cs="Arial"/>
          <w:b/>
          <w:color w:val="000000"/>
          <w:sz w:val="24"/>
          <w:szCs w:val="24"/>
        </w:rPr>
        <w:t xml:space="preserve"> он </w:t>
      </w:r>
    </w:p>
    <w:p w14:paraId="30321A1B" w14:textId="1DDE0C80" w:rsidR="00D56835" w:rsidRPr="009A134B" w:rsidRDefault="00D5683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bookmarkStart w:id="0" w:name="_heading=h.7rc65x7ulyqb" w:colFirst="0" w:colLast="0"/>
      <w:bookmarkEnd w:id="0"/>
      <w:r w:rsidRPr="009A134B">
        <w:rPr>
          <w:rFonts w:ascii="Arial" w:eastAsia="Arial" w:hAnsi="Arial" w:cs="Arial"/>
          <w:b/>
          <w:color w:val="000000"/>
          <w:sz w:val="24"/>
          <w:szCs w:val="24"/>
        </w:rPr>
        <w:lastRenderedPageBreak/>
        <w:t>ГААЛИЙН ТАРИФ, ГААЛИЙН ТАТВАРЫН ТУХАЙ ХУУЛЬД НЭМЭЛТ</w:t>
      </w:r>
      <w:r w:rsidR="009A134B">
        <w:rPr>
          <w:rFonts w:ascii="Arial" w:eastAsia="Arial" w:hAnsi="Arial" w:cs="Arial"/>
          <w:b/>
          <w:color w:val="000000"/>
          <w:sz w:val="24"/>
          <w:szCs w:val="24"/>
        </w:rPr>
        <w:t>, ӨӨРЧЛӨЛТ</w:t>
      </w:r>
      <w:r w:rsidRPr="009A134B">
        <w:rPr>
          <w:rFonts w:ascii="Arial" w:eastAsia="Arial" w:hAnsi="Arial" w:cs="Arial"/>
          <w:b/>
          <w:color w:val="000000"/>
          <w:sz w:val="24"/>
          <w:szCs w:val="24"/>
        </w:rPr>
        <w:t xml:space="preserve"> ОРУУЛАХ ТУХАЙ ХУУЛИЙГ ХЭРЭГЖҮҮЛЭХТЭЙ ХОЛБОГДОН ГАРАХ </w:t>
      </w:r>
    </w:p>
    <w:p w14:paraId="0D203A34" w14:textId="77777777" w:rsidR="00D56835" w:rsidRPr="009A134B" w:rsidRDefault="00D56835" w:rsidP="004C0C85">
      <w:pPr>
        <w:pBdr>
          <w:top w:val="nil"/>
          <w:left w:val="nil"/>
          <w:bottom w:val="nil"/>
          <w:right w:val="nil"/>
          <w:between w:val="nil"/>
        </w:pBdr>
        <w:spacing w:after="0" w:line="240" w:lineRule="auto"/>
        <w:jc w:val="center"/>
        <w:rPr>
          <w:rFonts w:ascii="Arial" w:eastAsia="Arial" w:hAnsi="Arial" w:cs="Arial"/>
          <w:b/>
          <w:color w:val="000000"/>
          <w:sz w:val="24"/>
          <w:szCs w:val="24"/>
        </w:rPr>
      </w:pPr>
      <w:r w:rsidRPr="009A134B">
        <w:rPr>
          <w:rFonts w:ascii="Arial" w:eastAsia="Arial" w:hAnsi="Arial" w:cs="Arial"/>
          <w:b/>
          <w:color w:val="000000"/>
          <w:sz w:val="24"/>
          <w:szCs w:val="24"/>
        </w:rPr>
        <w:t xml:space="preserve">ЗАРДЛЫН ТООЦООНЫ ТАЙЛАН </w:t>
      </w:r>
    </w:p>
    <w:p w14:paraId="3E910D85" w14:textId="77777777" w:rsidR="00ED455F" w:rsidRPr="009A134B" w:rsidRDefault="00ED455F" w:rsidP="004C0C85">
      <w:pPr>
        <w:pStyle w:val="Heading1"/>
        <w:spacing w:after="120" w:line="240" w:lineRule="auto"/>
        <w:rPr>
          <w:rFonts w:ascii="Arial" w:eastAsia="Arial" w:hAnsi="Arial" w:cs="Arial"/>
          <w:sz w:val="24"/>
          <w:szCs w:val="24"/>
        </w:rPr>
      </w:pPr>
    </w:p>
    <w:p w14:paraId="5B5DDE0F" w14:textId="670FCB73" w:rsidR="0098280F" w:rsidRPr="009A134B" w:rsidRDefault="0098280F" w:rsidP="004C0C85">
      <w:pPr>
        <w:spacing w:line="240" w:lineRule="auto"/>
        <w:ind w:firstLine="567"/>
        <w:jc w:val="both"/>
        <w:rPr>
          <w:rFonts w:ascii="Arial" w:hAnsi="Arial" w:cs="Arial"/>
          <w:b/>
          <w:bCs/>
          <w:sz w:val="24"/>
          <w:szCs w:val="24"/>
        </w:rPr>
      </w:pPr>
      <w:bookmarkStart w:id="1" w:name="_heading=h.6tgh3hz3pihq" w:colFirst="0" w:colLast="0"/>
      <w:bookmarkEnd w:id="1"/>
      <w:r w:rsidRPr="009A134B">
        <w:rPr>
          <w:rFonts w:ascii="Arial" w:hAnsi="Arial" w:cs="Arial"/>
          <w:b/>
          <w:bCs/>
          <w:sz w:val="24"/>
          <w:szCs w:val="24"/>
        </w:rPr>
        <w:t>НЭГ. ЕРӨНХИЙ ЗҮЙЛ</w:t>
      </w:r>
    </w:p>
    <w:p w14:paraId="2A71C271" w14:textId="6A923BF3" w:rsidR="004C0C85" w:rsidRPr="009A134B" w:rsidRDefault="0028593D"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C13EDF" w:rsidRPr="009A134B">
        <w:rPr>
          <w:rFonts w:ascii="Arial" w:eastAsia="Arial" w:hAnsi="Arial" w:cs="Arial"/>
          <w:sz w:val="24"/>
          <w:szCs w:val="24"/>
        </w:rPr>
        <w:t xml:space="preserve">Гаалийн тариф, гаалийн татварын </w:t>
      </w:r>
      <w:r w:rsidRPr="009A134B">
        <w:rPr>
          <w:rFonts w:ascii="Arial" w:eastAsia="Arial" w:hAnsi="Arial" w:cs="Arial"/>
          <w:bCs/>
          <w:sz w:val="24"/>
          <w:szCs w:val="24"/>
        </w:rPr>
        <w:t>тухай хуульд нэмэлт</w:t>
      </w:r>
      <w:r w:rsidR="009A134B">
        <w:rPr>
          <w:rFonts w:ascii="Arial" w:eastAsia="Arial" w:hAnsi="Arial" w:cs="Arial"/>
          <w:bCs/>
          <w:sz w:val="24"/>
          <w:szCs w:val="24"/>
        </w:rPr>
        <w:t>,</w:t>
      </w:r>
      <w:r w:rsidRPr="009A134B">
        <w:rPr>
          <w:rFonts w:ascii="Arial" w:eastAsia="Arial" w:hAnsi="Arial" w:cs="Arial"/>
          <w:bCs/>
          <w:sz w:val="24"/>
          <w:szCs w:val="24"/>
        </w:rPr>
        <w:t xml:space="preserve"> </w:t>
      </w:r>
      <w:r w:rsidR="009A134B">
        <w:rPr>
          <w:rFonts w:ascii="Arial" w:eastAsia="Arial" w:hAnsi="Arial" w:cs="Arial"/>
          <w:bCs/>
          <w:sz w:val="24"/>
          <w:szCs w:val="24"/>
        </w:rPr>
        <w:t xml:space="preserve">өөрчлөлт </w:t>
      </w:r>
      <w:r w:rsidRPr="009A134B">
        <w:rPr>
          <w:rFonts w:ascii="Arial" w:eastAsia="Arial" w:hAnsi="Arial" w:cs="Arial"/>
          <w:bCs/>
          <w:sz w:val="24"/>
          <w:szCs w:val="24"/>
        </w:rPr>
        <w:t>оруулах</w:t>
      </w:r>
      <w:r w:rsidRPr="009A134B">
        <w:rPr>
          <w:rFonts w:ascii="Arial" w:eastAsia="Arial" w:hAnsi="Arial" w:cs="Arial"/>
          <w:sz w:val="24"/>
          <w:szCs w:val="24"/>
        </w:rPr>
        <w:t xml:space="preserve"> тухай хуулийн</w:t>
      </w:r>
      <w:r w:rsidRPr="009A134B">
        <w:rPr>
          <w:rFonts w:ascii="Arial" w:eastAsia="Arial" w:hAnsi="Arial" w:cs="Arial"/>
          <w:b/>
          <w:sz w:val="24"/>
          <w:szCs w:val="24"/>
        </w:rPr>
        <w:t xml:space="preserve"> </w:t>
      </w:r>
      <w:r w:rsidRPr="009A134B">
        <w:rPr>
          <w:rFonts w:ascii="Arial" w:eastAsia="Arial" w:hAnsi="Arial" w:cs="Arial"/>
          <w:sz w:val="24"/>
          <w:szCs w:val="24"/>
        </w:rPr>
        <w:t>төсөл</w:t>
      </w:r>
      <w:r w:rsidRPr="009A134B">
        <w:rPr>
          <w:rFonts w:ascii="Arial" w:hAnsi="Arial" w:cs="Arial"/>
          <w:sz w:val="24"/>
          <w:szCs w:val="24"/>
        </w:rPr>
        <w:t xml:space="preserve"> батлагдсанаар уг </w:t>
      </w:r>
      <w:r w:rsidR="00F1179B" w:rsidRPr="009A134B">
        <w:rPr>
          <w:rFonts w:ascii="Arial" w:hAnsi="Arial" w:cs="Arial"/>
          <w:sz w:val="24"/>
          <w:szCs w:val="24"/>
        </w:rPr>
        <w:t>хуулийн</w:t>
      </w:r>
      <w:r w:rsidRPr="009A134B">
        <w:rPr>
          <w:rFonts w:ascii="Arial" w:hAnsi="Arial" w:cs="Arial"/>
          <w:sz w:val="24"/>
          <w:szCs w:val="24"/>
        </w:rPr>
        <w:t xml:space="preserve">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 </w:t>
      </w:r>
    </w:p>
    <w:p w14:paraId="6BB253BA" w14:textId="77777777" w:rsidR="004C0C85" w:rsidRPr="009A134B" w:rsidRDefault="004C0C85" w:rsidP="004C0C85">
      <w:pPr>
        <w:spacing w:after="0" w:line="240" w:lineRule="auto"/>
        <w:ind w:firstLine="567"/>
        <w:jc w:val="both"/>
        <w:rPr>
          <w:rFonts w:ascii="Arial" w:hAnsi="Arial" w:cs="Arial"/>
          <w:sz w:val="24"/>
          <w:szCs w:val="24"/>
        </w:rPr>
      </w:pPr>
    </w:p>
    <w:p w14:paraId="04324EEF" w14:textId="693D31F4" w:rsidR="0028593D" w:rsidRPr="009A134B" w:rsidRDefault="0028593D" w:rsidP="004C0C85">
      <w:pPr>
        <w:spacing w:after="0" w:line="240" w:lineRule="auto"/>
        <w:ind w:firstLine="567"/>
        <w:jc w:val="both"/>
        <w:rPr>
          <w:rFonts w:ascii="Arial" w:hAnsi="Arial" w:cs="Arial"/>
          <w:sz w:val="24"/>
          <w:szCs w:val="24"/>
        </w:rPr>
      </w:pPr>
      <w:r w:rsidRPr="009A134B">
        <w:rPr>
          <w:rFonts w:ascii="Arial" w:eastAsia="Arial" w:hAnsi="Arial" w:cs="Arial"/>
          <w:sz w:val="24"/>
          <w:szCs w:val="24"/>
        </w:rPr>
        <w:t xml:space="preserve">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судлалаа. </w:t>
      </w:r>
    </w:p>
    <w:p w14:paraId="0C43A52C" w14:textId="77777777" w:rsidR="004C0C85" w:rsidRPr="009A134B" w:rsidRDefault="004C0C85" w:rsidP="004C0C85">
      <w:pPr>
        <w:spacing w:line="240" w:lineRule="auto"/>
        <w:jc w:val="center"/>
        <w:rPr>
          <w:rFonts w:ascii="Arial" w:hAnsi="Arial" w:cs="Arial"/>
          <w:b/>
          <w:sz w:val="24"/>
          <w:szCs w:val="24"/>
        </w:rPr>
      </w:pPr>
    </w:p>
    <w:p w14:paraId="40C4EE04" w14:textId="2E083771" w:rsidR="0028593D" w:rsidRPr="009A134B" w:rsidRDefault="00CD0248" w:rsidP="004C0C85">
      <w:pPr>
        <w:spacing w:line="240" w:lineRule="auto"/>
        <w:jc w:val="center"/>
        <w:rPr>
          <w:rFonts w:ascii="Arial" w:hAnsi="Arial" w:cs="Arial"/>
          <w:b/>
          <w:sz w:val="24"/>
          <w:szCs w:val="24"/>
        </w:rPr>
      </w:pPr>
      <w:r w:rsidRPr="009A134B">
        <w:rPr>
          <w:rFonts w:ascii="Arial" w:hAnsi="Arial" w:cs="Arial"/>
          <w:b/>
          <w:sz w:val="24"/>
          <w:szCs w:val="24"/>
        </w:rPr>
        <w:t>Х</w:t>
      </w:r>
      <w:r w:rsidR="0028593D" w:rsidRPr="009A134B">
        <w:rPr>
          <w:rFonts w:ascii="Arial" w:hAnsi="Arial" w:cs="Arial"/>
          <w:b/>
          <w:sz w:val="24"/>
          <w:szCs w:val="24"/>
        </w:rPr>
        <w:t>ОЁР.</w:t>
      </w:r>
      <w:r w:rsidR="0028593D" w:rsidRPr="009A134B">
        <w:rPr>
          <w:rFonts w:ascii="Arial" w:hAnsi="Arial" w:cs="Arial"/>
          <w:sz w:val="24"/>
          <w:szCs w:val="24"/>
        </w:rPr>
        <w:t xml:space="preserve"> </w:t>
      </w:r>
      <w:r w:rsidR="00753163" w:rsidRPr="009A134B">
        <w:rPr>
          <w:rFonts w:ascii="Arial" w:eastAsia="Arial" w:hAnsi="Arial" w:cs="Arial"/>
          <w:b/>
          <w:color w:val="000000"/>
          <w:sz w:val="24"/>
          <w:szCs w:val="24"/>
        </w:rPr>
        <w:t xml:space="preserve">ИРГЭН, ХУУЛИЙН ЭТГЭЭДЭД ҮҮСЭХ </w:t>
      </w:r>
      <w:r w:rsidR="0028593D" w:rsidRPr="009A134B">
        <w:rPr>
          <w:rFonts w:ascii="Arial" w:hAnsi="Arial" w:cs="Arial"/>
          <w:b/>
          <w:sz w:val="24"/>
          <w:szCs w:val="24"/>
        </w:rPr>
        <w:t>ҮҮСЭХ ЗАРДЛЫН ТАЛААР</w:t>
      </w:r>
    </w:p>
    <w:p w14:paraId="10078F67" w14:textId="16270F06" w:rsidR="0028593D" w:rsidRPr="009A134B" w:rsidRDefault="00506588" w:rsidP="004C0C85">
      <w:pPr>
        <w:spacing w:after="120" w:line="240" w:lineRule="auto"/>
        <w:ind w:firstLine="567"/>
        <w:jc w:val="both"/>
        <w:rPr>
          <w:rFonts w:ascii="Arial" w:hAnsi="Arial" w:cs="Arial"/>
          <w:sz w:val="24"/>
          <w:szCs w:val="24"/>
        </w:rPr>
      </w:pPr>
      <w:r w:rsidRPr="009A134B">
        <w:rPr>
          <w:rFonts w:ascii="Arial" w:hAnsi="Arial" w:cs="Arial"/>
          <w:sz w:val="24"/>
          <w:szCs w:val="24"/>
        </w:rPr>
        <w:t xml:space="preserve">Хуулийн </w:t>
      </w:r>
      <w:r w:rsidR="0028593D" w:rsidRPr="009A134B">
        <w:rPr>
          <w:rFonts w:ascii="Arial" w:hAnsi="Arial" w:cs="Arial"/>
          <w:sz w:val="24"/>
          <w:szCs w:val="24"/>
        </w:rPr>
        <w:t>төслөөр иргэ</w:t>
      </w:r>
      <w:r w:rsidR="00753163" w:rsidRPr="009A134B">
        <w:rPr>
          <w:rFonts w:ascii="Arial" w:hAnsi="Arial" w:cs="Arial"/>
          <w:sz w:val="24"/>
          <w:szCs w:val="24"/>
        </w:rPr>
        <w:t xml:space="preserve">н, хуулийн этгээдэд </w:t>
      </w:r>
      <w:r w:rsidR="0028593D" w:rsidRPr="009A134B">
        <w:rPr>
          <w:rFonts w:ascii="Arial" w:hAnsi="Arial" w:cs="Arial"/>
          <w:sz w:val="24"/>
          <w:szCs w:val="24"/>
        </w:rPr>
        <w:t xml:space="preserve">шинээр үүрэг гүйцэтгэхийг даалгаагүй байх тул зардал үүсгэх зохицуулалт байхгүй байна. </w:t>
      </w:r>
    </w:p>
    <w:p w14:paraId="0D15105A" w14:textId="6767444B" w:rsidR="0028593D" w:rsidRPr="009A134B" w:rsidRDefault="0028593D" w:rsidP="004C0C85">
      <w:pPr>
        <w:spacing w:after="120" w:line="240" w:lineRule="auto"/>
        <w:ind w:firstLine="567"/>
        <w:jc w:val="both"/>
        <w:rPr>
          <w:rFonts w:ascii="Arial" w:hAnsi="Arial" w:cs="Arial"/>
          <w:sz w:val="24"/>
          <w:szCs w:val="24"/>
        </w:rPr>
      </w:pPr>
      <w:r w:rsidRPr="009A134B">
        <w:rPr>
          <w:rFonts w:ascii="Arial" w:hAnsi="Arial" w:cs="Arial"/>
          <w:sz w:val="24"/>
          <w:szCs w:val="24"/>
        </w:rPr>
        <w:t>Иймд аргачлалд заасны дагуу цаашид зардал үүсгэх эсэхийг тооцоолох шаардлагагүй бөгөөд</w:t>
      </w:r>
      <w:r w:rsidR="0098280F" w:rsidRPr="009A134B">
        <w:rPr>
          <w:rFonts w:ascii="Arial" w:hAnsi="Arial" w:cs="Arial"/>
          <w:sz w:val="24"/>
          <w:szCs w:val="24"/>
        </w:rPr>
        <w:t xml:space="preserve"> эрчим хүчний томоохон эх үүсвэрийн төслүүдийг хэрэгжүүлэхэд иргэд</w:t>
      </w:r>
      <w:r w:rsidR="00753163" w:rsidRPr="009A134B">
        <w:rPr>
          <w:rFonts w:ascii="Arial" w:hAnsi="Arial" w:cs="Arial"/>
          <w:sz w:val="24"/>
          <w:szCs w:val="24"/>
        </w:rPr>
        <w:t xml:space="preserve">, хуулийн этгээдэд </w:t>
      </w:r>
      <w:r w:rsidRPr="009A134B">
        <w:rPr>
          <w:rFonts w:ascii="Arial" w:hAnsi="Arial" w:cs="Arial"/>
          <w:sz w:val="24"/>
          <w:szCs w:val="24"/>
        </w:rPr>
        <w:t xml:space="preserve">зардал үүсгэхгүй гэж үзлээ. </w:t>
      </w:r>
    </w:p>
    <w:p w14:paraId="1C6534DC" w14:textId="77777777" w:rsidR="004C0C85" w:rsidRPr="009A134B" w:rsidRDefault="004C0C85" w:rsidP="004C0C85">
      <w:pPr>
        <w:spacing w:after="120" w:line="240" w:lineRule="auto"/>
        <w:ind w:firstLine="567"/>
        <w:jc w:val="both"/>
        <w:rPr>
          <w:rFonts w:ascii="Arial" w:hAnsi="Arial" w:cs="Arial"/>
          <w:sz w:val="24"/>
          <w:szCs w:val="24"/>
        </w:rPr>
      </w:pPr>
    </w:p>
    <w:p w14:paraId="54C8AFDB" w14:textId="3E8D615D" w:rsidR="00660F8C" w:rsidRPr="009A134B" w:rsidRDefault="0028593D" w:rsidP="004C0C85">
      <w:pPr>
        <w:spacing w:line="240" w:lineRule="auto"/>
        <w:ind w:firstLine="567"/>
        <w:jc w:val="center"/>
        <w:rPr>
          <w:rFonts w:ascii="Arial" w:hAnsi="Arial" w:cs="Arial"/>
          <w:b/>
          <w:sz w:val="24"/>
          <w:szCs w:val="24"/>
        </w:rPr>
      </w:pPr>
      <w:r w:rsidRPr="009A134B">
        <w:rPr>
          <w:rFonts w:ascii="Arial" w:hAnsi="Arial" w:cs="Arial"/>
          <w:b/>
          <w:sz w:val="24"/>
          <w:szCs w:val="24"/>
        </w:rPr>
        <w:t>ГУРАВ.</w:t>
      </w:r>
      <w:r w:rsidRPr="009A134B">
        <w:rPr>
          <w:rFonts w:ascii="Arial" w:hAnsi="Arial" w:cs="Arial"/>
          <w:sz w:val="24"/>
          <w:szCs w:val="24"/>
        </w:rPr>
        <w:t xml:space="preserve"> </w:t>
      </w:r>
      <w:r w:rsidR="00CE0118" w:rsidRPr="009A134B">
        <w:rPr>
          <w:rFonts w:ascii="Arial" w:eastAsia="Arial" w:hAnsi="Arial" w:cs="Arial"/>
          <w:b/>
          <w:color w:val="000000"/>
          <w:sz w:val="24"/>
          <w:szCs w:val="24"/>
        </w:rPr>
        <w:t>ГААЛИЙН ТАРИФ, ГААЛИЙН ТАТВАРЫН ТУХАЙ ХУУЛЬД НЭМЭЛТ</w:t>
      </w:r>
      <w:r w:rsidR="009A134B">
        <w:rPr>
          <w:rFonts w:ascii="Arial" w:eastAsia="Arial" w:hAnsi="Arial" w:cs="Arial"/>
          <w:b/>
          <w:color w:val="000000"/>
          <w:sz w:val="24"/>
          <w:szCs w:val="24"/>
        </w:rPr>
        <w:t>, ӨӨРЧЛӨЛТ</w:t>
      </w:r>
      <w:r w:rsidR="00CE0118" w:rsidRPr="009A134B">
        <w:rPr>
          <w:rFonts w:ascii="Arial" w:eastAsia="Arial" w:hAnsi="Arial" w:cs="Arial"/>
          <w:b/>
          <w:color w:val="000000"/>
          <w:sz w:val="24"/>
          <w:szCs w:val="24"/>
        </w:rPr>
        <w:t xml:space="preserve"> ОРУУЛАХ ТУХАЙ ХУУЛЬ </w:t>
      </w:r>
      <w:r w:rsidR="00CE0118" w:rsidRPr="009A134B">
        <w:rPr>
          <w:rFonts w:ascii="Arial" w:hAnsi="Arial" w:cs="Arial"/>
          <w:b/>
          <w:sz w:val="24"/>
          <w:szCs w:val="24"/>
        </w:rPr>
        <w:t xml:space="preserve">БАТЛАГДСАНААР </w:t>
      </w:r>
      <w:r w:rsidR="00F65244" w:rsidRPr="009A134B">
        <w:rPr>
          <w:rFonts w:ascii="Arial" w:hAnsi="Arial" w:cs="Arial"/>
          <w:b/>
          <w:sz w:val="24"/>
          <w:szCs w:val="24"/>
        </w:rPr>
        <w:t>ТӨРД ҮҮСЭХ ЗАРДЛЫН ТАЛААР</w:t>
      </w:r>
    </w:p>
    <w:p w14:paraId="3F00C3CF" w14:textId="3A4ABCB7" w:rsidR="00EB70A4" w:rsidRPr="009A134B" w:rsidRDefault="00EB70A4"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Шинэ сэргэлтийн бодлогод Эрчим хүчний сэргэлтийн 5 зорилтыг дэвшүүлж, эдгээр 5 зорилтод хүрэх 13 арга хэмжээ, 22 хөгжлийн төслийг </w:t>
      </w:r>
      <w:r w:rsidR="00483D69" w:rsidRPr="009A134B">
        <w:rPr>
          <w:rFonts w:ascii="Arial" w:hAnsi="Arial" w:cs="Arial"/>
          <w:sz w:val="24"/>
          <w:szCs w:val="24"/>
        </w:rPr>
        <w:t xml:space="preserve">2030 он хүртэл хэрэгжүүлэхээр </w:t>
      </w:r>
      <w:r w:rsidRPr="009A134B">
        <w:rPr>
          <w:rFonts w:ascii="Arial" w:hAnsi="Arial" w:cs="Arial"/>
          <w:sz w:val="24"/>
          <w:szCs w:val="24"/>
        </w:rPr>
        <w:t xml:space="preserve">төлөвлөсөн. </w:t>
      </w:r>
    </w:p>
    <w:p w14:paraId="00D9789F" w14:textId="77777777" w:rsidR="00EB70A4" w:rsidRPr="009A134B" w:rsidRDefault="00EB70A4" w:rsidP="004C0C85">
      <w:pPr>
        <w:spacing w:after="0" w:line="240" w:lineRule="auto"/>
        <w:ind w:firstLine="567"/>
        <w:jc w:val="both"/>
        <w:rPr>
          <w:rFonts w:ascii="Arial" w:hAnsi="Arial" w:cs="Arial"/>
          <w:sz w:val="24"/>
          <w:szCs w:val="24"/>
        </w:rPr>
      </w:pPr>
    </w:p>
    <w:p w14:paraId="08CB041B" w14:textId="105D3FF7" w:rsidR="00EB70A4" w:rsidRPr="009A134B" w:rsidRDefault="00EB70A4" w:rsidP="004C0C85">
      <w:pPr>
        <w:spacing w:after="0" w:line="240" w:lineRule="auto"/>
        <w:ind w:firstLine="567"/>
        <w:jc w:val="both"/>
        <w:rPr>
          <w:rFonts w:ascii="Arial" w:hAnsi="Arial" w:cs="Arial"/>
          <w:sz w:val="24"/>
          <w:szCs w:val="24"/>
        </w:rPr>
      </w:pPr>
      <w:r w:rsidRPr="009A134B">
        <w:rPr>
          <w:rFonts w:ascii="Arial" w:hAnsi="Arial" w:cs="Arial"/>
          <w:sz w:val="24"/>
          <w:szCs w:val="24"/>
        </w:rPr>
        <w:t>Эдгээр хөгжлийн төслүүдэд одоо ажиллаж байгаа ДЦС-</w:t>
      </w:r>
      <w:proofErr w:type="spellStart"/>
      <w:r w:rsidRPr="009A134B">
        <w:rPr>
          <w:rFonts w:ascii="Arial" w:hAnsi="Arial" w:cs="Arial"/>
          <w:sz w:val="24"/>
          <w:szCs w:val="24"/>
        </w:rPr>
        <w:t>уудын</w:t>
      </w:r>
      <w:proofErr w:type="spellEnd"/>
      <w:r w:rsidRPr="009A134B">
        <w:rPr>
          <w:rFonts w:ascii="Arial" w:hAnsi="Arial" w:cs="Arial"/>
          <w:sz w:val="24"/>
          <w:szCs w:val="24"/>
        </w:rPr>
        <w:t xml:space="preserve"> чадлыг өргөтгөх 6, шинэ эх үүсвэр барих 5, цахилгаан дамжуулах агаарын шугам барьж Монгол улсын нэгдсэн сүлжээ үүсгэх 7 төсөл арга хэмжээ төлөвлөгдсөний зэрэгцээ Дэлхийн эрчим хүчний хөгжлийн чиг хандлагатай хөл нийлүүлэх байгаль орчинд ээлтэй, шинжлэх ухаан, дэвшилтэд технологи, </w:t>
      </w:r>
      <w:r w:rsidR="004C0C85" w:rsidRPr="009A134B">
        <w:rPr>
          <w:rFonts w:ascii="Arial" w:hAnsi="Arial" w:cs="Arial"/>
          <w:sz w:val="24"/>
          <w:szCs w:val="24"/>
        </w:rPr>
        <w:t>инновацыг</w:t>
      </w:r>
      <w:r w:rsidRPr="009A134B">
        <w:rPr>
          <w:rFonts w:ascii="Arial" w:hAnsi="Arial" w:cs="Arial"/>
          <w:sz w:val="24"/>
          <w:szCs w:val="24"/>
        </w:rPr>
        <w:t xml:space="preserve"> нэвтрүүлэх чиглэлээр 4 багц төслийг тусгасан болно. </w:t>
      </w:r>
    </w:p>
    <w:p w14:paraId="6F693920" w14:textId="77777777" w:rsidR="00EB70A4" w:rsidRPr="009A134B" w:rsidRDefault="00EB70A4" w:rsidP="004C0C85">
      <w:pPr>
        <w:spacing w:after="0" w:line="240" w:lineRule="auto"/>
        <w:ind w:firstLine="567"/>
        <w:jc w:val="both"/>
        <w:rPr>
          <w:rFonts w:ascii="Arial" w:hAnsi="Arial" w:cs="Arial"/>
          <w:sz w:val="24"/>
          <w:szCs w:val="24"/>
        </w:rPr>
      </w:pPr>
    </w:p>
    <w:p w14:paraId="0D5883EC" w14:textId="634DDA78" w:rsidR="00EB70A4" w:rsidRPr="009A134B" w:rsidRDefault="00EB70A4" w:rsidP="004C0C85">
      <w:pPr>
        <w:spacing w:line="240" w:lineRule="auto"/>
        <w:ind w:firstLine="720"/>
        <w:jc w:val="both"/>
        <w:rPr>
          <w:rFonts w:ascii="Arial" w:hAnsi="Arial" w:cs="Arial"/>
          <w:sz w:val="24"/>
          <w:szCs w:val="24"/>
        </w:rPr>
      </w:pPr>
      <w:r w:rsidRPr="009A134B">
        <w:rPr>
          <w:rFonts w:ascii="Arial" w:hAnsi="Arial" w:cs="Arial"/>
          <w:sz w:val="24"/>
          <w:szCs w:val="24"/>
        </w:rPr>
        <w:t>Эдгээр төслүүдийг хэрэгжүүлснээр эрчим хүчний эх үүсвэрийн суурилагдсан хүчин чадал 2 дахин, цахилгаан дамжуулах шугам сүлжээний хүчин чадал 2 дахин нэмэгдэх бөгөөд үүнд нийт 1</w:t>
      </w:r>
      <w:r w:rsidR="00A60A26" w:rsidRPr="009A134B">
        <w:rPr>
          <w:rFonts w:ascii="Arial" w:hAnsi="Arial" w:cs="Arial"/>
          <w:sz w:val="24"/>
          <w:szCs w:val="24"/>
        </w:rPr>
        <w:t>3</w:t>
      </w:r>
      <w:r w:rsidRPr="009A134B">
        <w:rPr>
          <w:rFonts w:ascii="Arial" w:hAnsi="Arial" w:cs="Arial"/>
          <w:sz w:val="24"/>
          <w:szCs w:val="24"/>
        </w:rPr>
        <w:t>,</w:t>
      </w:r>
      <w:r w:rsidR="00A60A26" w:rsidRPr="009A134B">
        <w:rPr>
          <w:rFonts w:ascii="Arial" w:hAnsi="Arial" w:cs="Arial"/>
          <w:sz w:val="24"/>
          <w:szCs w:val="24"/>
        </w:rPr>
        <w:t>3</w:t>
      </w:r>
      <w:r w:rsidRPr="009A134B">
        <w:rPr>
          <w:rFonts w:ascii="Arial" w:hAnsi="Arial" w:cs="Arial"/>
          <w:sz w:val="24"/>
          <w:szCs w:val="24"/>
        </w:rPr>
        <w:t xml:space="preserve"> их наяд төгрөгийн санхүүжилт шаардагдаж байна.</w:t>
      </w:r>
    </w:p>
    <w:p w14:paraId="3FAF2D5B" w14:textId="7FD74E4E" w:rsidR="00CD0248" w:rsidRPr="009A134B" w:rsidRDefault="00557783" w:rsidP="004C0C85">
      <w:pPr>
        <w:spacing w:line="240" w:lineRule="auto"/>
        <w:ind w:firstLine="720"/>
        <w:jc w:val="both"/>
        <w:rPr>
          <w:rFonts w:ascii="Arial" w:hAnsi="Arial" w:cs="Arial"/>
          <w:sz w:val="24"/>
          <w:szCs w:val="24"/>
        </w:rPr>
      </w:pPr>
      <w:r w:rsidRPr="009A134B">
        <w:rPr>
          <w:rFonts w:ascii="Arial" w:hAnsi="Arial" w:cs="Arial"/>
          <w:sz w:val="24"/>
          <w:szCs w:val="24"/>
        </w:rPr>
        <w:lastRenderedPageBreak/>
        <w:t xml:space="preserve">Тухайлбал </w:t>
      </w:r>
      <w:r w:rsidR="00CD0248" w:rsidRPr="009A134B">
        <w:rPr>
          <w:rFonts w:ascii="Arial" w:hAnsi="Arial" w:cs="Arial"/>
          <w:sz w:val="24"/>
          <w:szCs w:val="24"/>
        </w:rPr>
        <w:t xml:space="preserve">шинэ эх үүсвэрүүдийн төсөлд </w:t>
      </w:r>
      <w:r w:rsidR="00A60A26" w:rsidRPr="009A134B">
        <w:rPr>
          <w:rFonts w:ascii="Arial" w:hAnsi="Arial" w:cs="Arial"/>
          <w:sz w:val="24"/>
          <w:szCs w:val="24"/>
        </w:rPr>
        <w:t>7,7</w:t>
      </w:r>
      <w:r w:rsidR="00CD0248" w:rsidRPr="009A134B">
        <w:rPr>
          <w:rFonts w:ascii="Arial" w:hAnsi="Arial" w:cs="Arial"/>
          <w:sz w:val="24"/>
          <w:szCs w:val="24"/>
        </w:rPr>
        <w:t xml:space="preserve"> их наяд, өргөтгөлүүдэд 4.</w:t>
      </w:r>
      <w:r w:rsidR="00A60A26" w:rsidRPr="009A134B">
        <w:rPr>
          <w:rFonts w:ascii="Arial" w:hAnsi="Arial" w:cs="Arial"/>
          <w:sz w:val="24"/>
          <w:szCs w:val="24"/>
        </w:rPr>
        <w:t>1</w:t>
      </w:r>
      <w:r w:rsidR="00CD0248" w:rsidRPr="009A134B">
        <w:rPr>
          <w:rFonts w:ascii="Arial" w:hAnsi="Arial" w:cs="Arial"/>
          <w:sz w:val="24"/>
          <w:szCs w:val="24"/>
        </w:rPr>
        <w:t xml:space="preserve"> их наяд, шугам сүлжээний төслүүдэд 1.2 их наяд, сэргээгдэх эрчим хүч, байгаль орчинд ээлтэй, шинжлэх ухаан, дэвшилтэд технологи, </w:t>
      </w:r>
      <w:r w:rsidR="004C0C85" w:rsidRPr="009A134B">
        <w:rPr>
          <w:rFonts w:ascii="Arial" w:hAnsi="Arial" w:cs="Arial"/>
          <w:sz w:val="24"/>
          <w:szCs w:val="24"/>
        </w:rPr>
        <w:t>инновацын</w:t>
      </w:r>
      <w:r w:rsidR="00CD0248" w:rsidRPr="009A134B">
        <w:rPr>
          <w:rFonts w:ascii="Arial" w:hAnsi="Arial" w:cs="Arial"/>
          <w:sz w:val="24"/>
          <w:szCs w:val="24"/>
        </w:rPr>
        <w:t xml:space="preserve"> төслүүдэд 0.329 их наяд </w:t>
      </w:r>
      <w:r w:rsidR="004C0C85" w:rsidRPr="009A134B">
        <w:rPr>
          <w:rFonts w:ascii="Arial" w:hAnsi="Arial" w:cs="Arial"/>
          <w:sz w:val="24"/>
          <w:szCs w:val="24"/>
        </w:rPr>
        <w:t>төгрөгийн</w:t>
      </w:r>
      <w:r w:rsidR="00CD0248" w:rsidRPr="009A134B">
        <w:rPr>
          <w:rFonts w:ascii="Arial" w:hAnsi="Arial" w:cs="Arial"/>
          <w:sz w:val="24"/>
          <w:szCs w:val="24"/>
        </w:rPr>
        <w:t xml:space="preserve"> нийт санхүүжилт шаардлагатай гэж тооцоо гарсан.</w:t>
      </w:r>
    </w:p>
    <w:p w14:paraId="2E8539F4" w14:textId="77777777" w:rsidR="005F728D" w:rsidRPr="009A134B" w:rsidRDefault="005F728D" w:rsidP="004C0C85">
      <w:pPr>
        <w:pStyle w:val="NormalWeb"/>
        <w:spacing w:before="0" w:beforeAutospacing="0" w:after="0" w:afterAutospacing="0"/>
        <w:ind w:firstLine="567"/>
        <w:contextualSpacing/>
        <w:jc w:val="both"/>
        <w:textAlignment w:val="baseline"/>
        <w:rPr>
          <w:rFonts w:ascii="Arial" w:hAnsi="Arial" w:cs="Arial"/>
          <w:noProof/>
          <w:lang w:val="mn-MN"/>
        </w:rPr>
      </w:pPr>
      <w:r w:rsidRPr="009A134B">
        <w:rPr>
          <w:rFonts w:ascii="Arial" w:hAnsi="Arial" w:cs="Arial"/>
          <w:noProof/>
          <w:lang w:val="mn-MN"/>
        </w:rPr>
        <w:t>Сүүлийн 3 жилийн хугацаанд цар тахал, эдийн засгийн өсөлт саарсан, эрчим хүчний үнэ тарифт өөрчлөлт оруулах боломжгүй байсан зэргээс шалтгаалан 2019 онд эрчим хүчний салбар 59 тэрбум төгрөг, 2020 онд 92 тэрбум төгрөгийн, 2021 онд 78 тэрбум төгрөгийн алдагдалтай ажиллаж, 2022 онд 187 тэрбум төгрөгийн үйл ажиллагааны алдагдалтай ажилласан.</w:t>
      </w:r>
    </w:p>
    <w:p w14:paraId="480CFEBC" w14:textId="77777777" w:rsidR="005F728D" w:rsidRPr="009A134B" w:rsidRDefault="005F728D" w:rsidP="004C0C85">
      <w:pPr>
        <w:pStyle w:val="NormalWeb"/>
        <w:spacing w:before="0" w:beforeAutospacing="0" w:after="0" w:afterAutospacing="0"/>
        <w:ind w:firstLine="567"/>
        <w:jc w:val="both"/>
        <w:textAlignment w:val="baseline"/>
        <w:rPr>
          <w:rFonts w:ascii="Arial" w:hAnsi="Arial" w:cs="Arial"/>
          <w:lang w:val="mn-MN"/>
        </w:rPr>
      </w:pPr>
    </w:p>
    <w:p w14:paraId="35955BDF" w14:textId="61ED0CC7" w:rsidR="005F728D" w:rsidRPr="009A134B" w:rsidRDefault="005F728D" w:rsidP="004C0C85">
      <w:pPr>
        <w:pStyle w:val="NormalWeb"/>
        <w:spacing w:before="0" w:beforeAutospacing="0" w:after="0" w:afterAutospacing="0"/>
        <w:ind w:firstLine="567"/>
        <w:jc w:val="both"/>
        <w:textAlignment w:val="baseline"/>
        <w:rPr>
          <w:rFonts w:ascii="Arial" w:hAnsi="Arial" w:cs="Arial"/>
          <w:lang w:val="mn-MN"/>
        </w:rPr>
      </w:pPr>
      <w:r w:rsidRPr="009A134B">
        <w:rPr>
          <w:rFonts w:ascii="Arial" w:hAnsi="Arial" w:cs="Arial"/>
          <w:lang w:val="mn-MN"/>
        </w:rPr>
        <w:t xml:space="preserve">Хэрэглэгчдийн цахилгаан, дулааны тариф бодит өртгөөс доогуур тогтоогдож байгаа нь эрчим хүчний компаниудад нүүрс нийлүүлэгч уурхайнууд, бэлтгэн нийлүүлэгчид, банк санхүүгийн </w:t>
      </w:r>
      <w:r w:rsidR="004C0C85" w:rsidRPr="009A134B">
        <w:rPr>
          <w:rFonts w:ascii="Arial" w:hAnsi="Arial" w:cs="Arial"/>
          <w:lang w:val="mn-MN"/>
        </w:rPr>
        <w:t>байгууллагуудад</w:t>
      </w:r>
      <w:r w:rsidRPr="009A134B">
        <w:rPr>
          <w:rFonts w:ascii="Arial" w:hAnsi="Arial" w:cs="Arial"/>
          <w:lang w:val="mn-MN"/>
        </w:rPr>
        <w:t xml:space="preserve"> төлөх зээл, зээлийн хүүгийн төлбөр нэмэгдэж байна. Түүнчлэн дулааны цахилгаан станц, цахилгаан, дулаан дамжуулах түгээх, хангах компаниуд хөрөнгийн дутагдлаас шалтгаалж техникийн засвар, үйлчилгээг цаг тухайд нь бүрэн хийж чадахгүй байгаа нь насжилт өндөртэй, хуучин тоноглол бүхий үйлдвэрүүдийн үйл ажиллагаанд гэнэтийн аваар, саатал гарах эрсдэлийг нэмэгдүүлж, хэрэглэгчдийг эрчим хүчээр тасралтгүй, найдвартай хангахад хүндрэл үүсгэж байна.</w:t>
      </w:r>
    </w:p>
    <w:p w14:paraId="1CD16F59" w14:textId="77777777" w:rsidR="00DC1FFF" w:rsidRPr="009A134B" w:rsidRDefault="00DC1FFF" w:rsidP="004C0C85">
      <w:pPr>
        <w:pStyle w:val="NormalWeb"/>
        <w:spacing w:before="0" w:beforeAutospacing="0" w:after="0" w:afterAutospacing="0"/>
        <w:ind w:firstLine="567"/>
        <w:jc w:val="both"/>
        <w:rPr>
          <w:rFonts w:ascii="Arial" w:hAnsi="Arial" w:cs="Arial"/>
          <w:bCs/>
          <w:lang w:val="mn-MN"/>
        </w:rPr>
      </w:pPr>
    </w:p>
    <w:p w14:paraId="14230866" w14:textId="70EF064B" w:rsidR="005F728D" w:rsidRPr="009A134B" w:rsidRDefault="005F728D" w:rsidP="004C0C85">
      <w:pPr>
        <w:pStyle w:val="NormalWeb"/>
        <w:spacing w:before="0" w:beforeAutospacing="0" w:after="0" w:afterAutospacing="0"/>
        <w:ind w:firstLine="567"/>
        <w:jc w:val="both"/>
        <w:rPr>
          <w:rFonts w:ascii="Arial" w:hAnsi="Arial" w:cs="Arial"/>
          <w:bCs/>
          <w:lang w:val="mn-MN"/>
        </w:rPr>
      </w:pPr>
      <w:r w:rsidRPr="009A134B">
        <w:rPr>
          <w:rFonts w:ascii="Arial" w:hAnsi="Arial" w:cs="Arial"/>
          <w:bCs/>
          <w:lang w:val="mn-MN"/>
        </w:rPr>
        <w:t xml:space="preserve">Дээрх нөхцөл байдлуудаас шалтгаалан эрчим хүчний салбарт өглөг, авлага хуримтлагдаж, хөрөнгө оруулалтын төслүүдийг өөрөө санхүүжүүлэх мөнгөн хөрөнгө бүрдэх боломжгүй байна. </w:t>
      </w:r>
    </w:p>
    <w:p w14:paraId="62B3335A" w14:textId="77777777" w:rsidR="00DC1FFF" w:rsidRPr="009A134B" w:rsidRDefault="00DC1FFF" w:rsidP="004C0C85">
      <w:pPr>
        <w:spacing w:after="0" w:line="240" w:lineRule="auto"/>
        <w:ind w:firstLine="567"/>
        <w:jc w:val="both"/>
        <w:rPr>
          <w:rFonts w:ascii="Arial" w:hAnsi="Arial" w:cs="Arial"/>
          <w:sz w:val="24"/>
          <w:szCs w:val="24"/>
        </w:rPr>
      </w:pPr>
    </w:p>
    <w:p w14:paraId="5165FF04" w14:textId="7CFF17B7" w:rsidR="00483D69" w:rsidRPr="009A134B" w:rsidRDefault="00DC1FFF"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Иймд </w:t>
      </w:r>
      <w:r w:rsidR="00483D69" w:rsidRPr="009A134B">
        <w:rPr>
          <w:rFonts w:ascii="Arial" w:hAnsi="Arial" w:cs="Arial"/>
          <w:sz w:val="24"/>
          <w:szCs w:val="24"/>
        </w:rPr>
        <w:t xml:space="preserve">улс орны эдийн засгийн, нийгмийн болон салбарын нөхцөл байдалд дүгнэлт хийж төслүүдийг нийгэм, эдийн засгийн ач холбогдлоор нь </w:t>
      </w:r>
      <w:r w:rsidR="004C0C85" w:rsidRPr="009A134B">
        <w:rPr>
          <w:rFonts w:ascii="Arial" w:hAnsi="Arial" w:cs="Arial"/>
          <w:sz w:val="24"/>
          <w:szCs w:val="24"/>
        </w:rPr>
        <w:t>эрэмбэлж</w:t>
      </w:r>
      <w:r w:rsidR="00483D69" w:rsidRPr="009A134B">
        <w:rPr>
          <w:rFonts w:ascii="Arial" w:hAnsi="Arial" w:cs="Arial"/>
          <w:sz w:val="24"/>
          <w:szCs w:val="24"/>
        </w:rPr>
        <w:t xml:space="preserve"> нэн тэргүүнд хэрэгжүүлэх төсөл, арга хэмжээг тодорхойлсон. </w:t>
      </w:r>
    </w:p>
    <w:p w14:paraId="41C4B41F" w14:textId="77777777" w:rsidR="00DC1FFF" w:rsidRPr="009A134B" w:rsidRDefault="00DC1FFF" w:rsidP="004C0C85">
      <w:pPr>
        <w:spacing w:after="0" w:line="240" w:lineRule="auto"/>
        <w:ind w:firstLine="567"/>
        <w:jc w:val="both"/>
        <w:rPr>
          <w:rFonts w:ascii="Arial" w:hAnsi="Arial" w:cs="Arial"/>
          <w:sz w:val="24"/>
          <w:szCs w:val="24"/>
        </w:rPr>
      </w:pPr>
    </w:p>
    <w:tbl>
      <w:tblPr>
        <w:tblW w:w="9351" w:type="dxa"/>
        <w:tblLayout w:type="fixed"/>
        <w:tblLook w:val="04A0" w:firstRow="1" w:lastRow="0" w:firstColumn="1" w:lastColumn="0" w:noHBand="0" w:noVBand="1"/>
      </w:tblPr>
      <w:tblGrid>
        <w:gridCol w:w="460"/>
        <w:gridCol w:w="2512"/>
        <w:gridCol w:w="851"/>
        <w:gridCol w:w="1275"/>
        <w:gridCol w:w="1560"/>
        <w:gridCol w:w="1701"/>
        <w:gridCol w:w="992"/>
      </w:tblGrid>
      <w:tr w:rsidR="00E95EEC" w:rsidRPr="009A134B" w14:paraId="341958F8" w14:textId="77777777" w:rsidTr="004C0C85">
        <w:trPr>
          <w:trHeight w:val="765"/>
        </w:trPr>
        <w:tc>
          <w:tcPr>
            <w:tcW w:w="460" w:type="dxa"/>
            <w:tcBorders>
              <w:top w:val="single" w:sz="4" w:space="0" w:color="FFFFFF"/>
              <w:left w:val="single" w:sz="4" w:space="0" w:color="FFFFFF"/>
              <w:bottom w:val="nil"/>
              <w:right w:val="single" w:sz="4" w:space="0" w:color="FFFFFF"/>
            </w:tcBorders>
            <w:shd w:val="clear" w:color="000000" w:fill="002060"/>
            <w:vAlign w:val="center"/>
            <w:hideMark/>
          </w:tcPr>
          <w:p w14:paraId="20BA2B73" w14:textId="77777777" w:rsidR="00E95EEC" w:rsidRPr="009A134B" w:rsidRDefault="00E95EEC" w:rsidP="004C0C85">
            <w:pPr>
              <w:spacing w:after="0" w:line="240" w:lineRule="auto"/>
              <w:jc w:val="center"/>
              <w:rPr>
                <w:rFonts w:ascii="Arial" w:eastAsia="Times New Roman" w:hAnsi="Arial" w:cs="Arial"/>
                <w:b/>
                <w:bCs/>
                <w:color w:val="FFFFFF"/>
                <w:sz w:val="24"/>
                <w:szCs w:val="24"/>
                <w:lang w:eastAsia="zh-TW"/>
              </w:rPr>
            </w:pPr>
            <w:r w:rsidRPr="009A134B">
              <w:rPr>
                <w:rFonts w:ascii="Arial" w:eastAsia="Times New Roman" w:hAnsi="Arial" w:cs="Arial"/>
                <w:b/>
                <w:bCs/>
                <w:color w:val="FFFFFF"/>
                <w:sz w:val="24"/>
                <w:szCs w:val="24"/>
                <w:lang w:eastAsia="zh-TW"/>
              </w:rPr>
              <w:t> </w:t>
            </w:r>
          </w:p>
        </w:tc>
        <w:tc>
          <w:tcPr>
            <w:tcW w:w="2512" w:type="dxa"/>
            <w:tcBorders>
              <w:top w:val="single" w:sz="4" w:space="0" w:color="FFFFFF"/>
              <w:left w:val="nil"/>
              <w:bottom w:val="nil"/>
              <w:right w:val="nil"/>
            </w:tcBorders>
            <w:shd w:val="clear" w:color="000000" w:fill="002060"/>
            <w:vAlign w:val="center"/>
            <w:hideMark/>
          </w:tcPr>
          <w:p w14:paraId="2121B179" w14:textId="77777777" w:rsidR="00E95EEC" w:rsidRPr="009A134B" w:rsidRDefault="00E95EEC" w:rsidP="004C0C85">
            <w:pPr>
              <w:spacing w:after="0" w:line="240" w:lineRule="auto"/>
              <w:jc w:val="center"/>
              <w:rPr>
                <w:rFonts w:ascii="Arial" w:eastAsia="Times New Roman" w:hAnsi="Arial" w:cs="Arial"/>
                <w:b/>
                <w:bCs/>
                <w:color w:val="FFFFFF"/>
                <w:sz w:val="16"/>
                <w:szCs w:val="16"/>
                <w:lang w:eastAsia="zh-TW"/>
              </w:rPr>
            </w:pPr>
            <w:r w:rsidRPr="009A134B">
              <w:rPr>
                <w:rFonts w:ascii="Arial" w:eastAsia="Times New Roman" w:hAnsi="Arial" w:cs="Arial"/>
                <w:b/>
                <w:bCs/>
                <w:color w:val="FFFFFF"/>
                <w:sz w:val="16"/>
                <w:szCs w:val="16"/>
                <w:lang w:eastAsia="zh-TW"/>
              </w:rPr>
              <w:t>Төслийн нэр</w:t>
            </w:r>
          </w:p>
        </w:tc>
        <w:tc>
          <w:tcPr>
            <w:tcW w:w="851" w:type="dxa"/>
            <w:tcBorders>
              <w:top w:val="single" w:sz="4" w:space="0" w:color="FFFFFF"/>
              <w:left w:val="single" w:sz="4" w:space="0" w:color="FFFFFF"/>
              <w:bottom w:val="nil"/>
              <w:right w:val="single" w:sz="4" w:space="0" w:color="FFFFFF"/>
            </w:tcBorders>
            <w:shd w:val="clear" w:color="000000" w:fill="002060"/>
            <w:vAlign w:val="center"/>
            <w:hideMark/>
          </w:tcPr>
          <w:p w14:paraId="24A22881" w14:textId="77777777" w:rsidR="00E95EEC" w:rsidRPr="009A134B" w:rsidRDefault="00E95EEC" w:rsidP="004C0C85">
            <w:pPr>
              <w:spacing w:after="0" w:line="240" w:lineRule="auto"/>
              <w:jc w:val="center"/>
              <w:rPr>
                <w:rFonts w:ascii="Arial" w:eastAsia="Times New Roman" w:hAnsi="Arial" w:cs="Arial"/>
                <w:b/>
                <w:bCs/>
                <w:color w:val="FFFFFF"/>
                <w:sz w:val="16"/>
                <w:szCs w:val="16"/>
                <w:lang w:eastAsia="zh-TW"/>
              </w:rPr>
            </w:pPr>
            <w:r w:rsidRPr="009A134B">
              <w:rPr>
                <w:rFonts w:ascii="Arial" w:eastAsia="Times New Roman" w:hAnsi="Arial" w:cs="Arial"/>
                <w:b/>
                <w:bCs/>
                <w:color w:val="FFFFFF"/>
                <w:sz w:val="16"/>
                <w:szCs w:val="16"/>
                <w:lang w:eastAsia="zh-TW"/>
              </w:rPr>
              <w:t>Хэрэгжих он</w:t>
            </w:r>
          </w:p>
        </w:tc>
        <w:tc>
          <w:tcPr>
            <w:tcW w:w="1275" w:type="dxa"/>
            <w:tcBorders>
              <w:top w:val="single" w:sz="4" w:space="0" w:color="FFFFFF"/>
              <w:left w:val="nil"/>
              <w:bottom w:val="nil"/>
              <w:right w:val="single" w:sz="4" w:space="0" w:color="FFFFFF"/>
            </w:tcBorders>
            <w:shd w:val="clear" w:color="000000" w:fill="002060"/>
            <w:vAlign w:val="center"/>
            <w:hideMark/>
          </w:tcPr>
          <w:p w14:paraId="7BF8A384" w14:textId="77777777" w:rsidR="00E95EEC" w:rsidRPr="009A134B" w:rsidRDefault="00E95EEC" w:rsidP="004C0C85">
            <w:pPr>
              <w:spacing w:after="0" w:line="240" w:lineRule="auto"/>
              <w:jc w:val="center"/>
              <w:rPr>
                <w:rFonts w:ascii="Arial" w:eastAsia="Times New Roman" w:hAnsi="Arial" w:cs="Arial"/>
                <w:b/>
                <w:bCs/>
                <w:color w:val="FFFFFF"/>
                <w:sz w:val="16"/>
                <w:szCs w:val="16"/>
                <w:lang w:eastAsia="zh-TW"/>
              </w:rPr>
            </w:pPr>
            <w:r w:rsidRPr="009A134B">
              <w:rPr>
                <w:rFonts w:ascii="Arial" w:eastAsia="Times New Roman" w:hAnsi="Arial" w:cs="Arial"/>
                <w:b/>
                <w:bCs/>
                <w:color w:val="FFFFFF"/>
                <w:sz w:val="16"/>
                <w:szCs w:val="16"/>
                <w:lang w:eastAsia="zh-TW"/>
              </w:rPr>
              <w:t xml:space="preserve"> Санхүүжилт, тэрбум төгрөг </w:t>
            </w:r>
          </w:p>
        </w:tc>
        <w:tc>
          <w:tcPr>
            <w:tcW w:w="1560" w:type="dxa"/>
            <w:tcBorders>
              <w:top w:val="single" w:sz="4" w:space="0" w:color="FFFFFF"/>
              <w:left w:val="nil"/>
              <w:bottom w:val="nil"/>
              <w:right w:val="single" w:sz="4" w:space="0" w:color="FFFFFF"/>
            </w:tcBorders>
            <w:shd w:val="clear" w:color="000000" w:fill="002060"/>
            <w:vAlign w:val="center"/>
            <w:hideMark/>
          </w:tcPr>
          <w:p w14:paraId="0CA60A2C" w14:textId="2943C14F" w:rsidR="00E95EEC" w:rsidRPr="009A134B" w:rsidRDefault="004C0C85" w:rsidP="004C0C85">
            <w:pPr>
              <w:spacing w:after="0" w:line="240" w:lineRule="auto"/>
              <w:jc w:val="center"/>
              <w:rPr>
                <w:rFonts w:ascii="Arial" w:eastAsia="Times New Roman" w:hAnsi="Arial" w:cs="Arial"/>
                <w:b/>
                <w:bCs/>
                <w:color w:val="FFFFFF"/>
                <w:sz w:val="16"/>
                <w:szCs w:val="16"/>
                <w:lang w:eastAsia="zh-TW"/>
              </w:rPr>
            </w:pPr>
            <w:r w:rsidRPr="009A134B">
              <w:rPr>
                <w:rFonts w:ascii="Arial" w:eastAsia="Times New Roman" w:hAnsi="Arial" w:cs="Arial"/>
                <w:b/>
                <w:bCs/>
                <w:color w:val="FFFFFF"/>
                <w:sz w:val="16"/>
                <w:szCs w:val="16"/>
                <w:lang w:eastAsia="zh-TW"/>
              </w:rPr>
              <w:t>Санхүүжилтийн</w:t>
            </w:r>
            <w:r w:rsidR="00E95EEC" w:rsidRPr="009A134B">
              <w:rPr>
                <w:rFonts w:ascii="Arial" w:eastAsia="Times New Roman" w:hAnsi="Arial" w:cs="Arial"/>
                <w:b/>
                <w:bCs/>
                <w:color w:val="FFFFFF"/>
                <w:sz w:val="16"/>
                <w:szCs w:val="16"/>
                <w:lang w:eastAsia="zh-TW"/>
              </w:rPr>
              <w:t xml:space="preserve"> эх үүсвэр</w:t>
            </w:r>
          </w:p>
        </w:tc>
        <w:tc>
          <w:tcPr>
            <w:tcW w:w="1701" w:type="dxa"/>
            <w:tcBorders>
              <w:top w:val="single" w:sz="4" w:space="0" w:color="FFFFFF"/>
              <w:left w:val="nil"/>
              <w:bottom w:val="nil"/>
              <w:right w:val="single" w:sz="4" w:space="0" w:color="FFFFFF"/>
            </w:tcBorders>
            <w:shd w:val="clear" w:color="000000" w:fill="002060"/>
            <w:vAlign w:val="center"/>
            <w:hideMark/>
          </w:tcPr>
          <w:p w14:paraId="58E10057" w14:textId="77777777" w:rsidR="00E95EEC" w:rsidRPr="009A134B" w:rsidRDefault="00E95EEC" w:rsidP="004C0C85">
            <w:pPr>
              <w:spacing w:after="0" w:line="240" w:lineRule="auto"/>
              <w:jc w:val="center"/>
              <w:rPr>
                <w:rFonts w:ascii="Arial" w:eastAsia="Times New Roman" w:hAnsi="Arial" w:cs="Arial"/>
                <w:b/>
                <w:bCs/>
                <w:color w:val="FFFFFF"/>
                <w:sz w:val="16"/>
                <w:szCs w:val="16"/>
                <w:lang w:eastAsia="zh-TW"/>
              </w:rPr>
            </w:pPr>
            <w:r w:rsidRPr="009A134B">
              <w:rPr>
                <w:rFonts w:ascii="Arial" w:eastAsia="Times New Roman" w:hAnsi="Arial" w:cs="Arial"/>
                <w:b/>
                <w:bCs/>
                <w:color w:val="FFFFFF"/>
                <w:sz w:val="16"/>
                <w:szCs w:val="16"/>
                <w:lang w:eastAsia="zh-TW"/>
              </w:rPr>
              <w:t>ТАЙЛБАР</w:t>
            </w:r>
          </w:p>
        </w:tc>
        <w:tc>
          <w:tcPr>
            <w:tcW w:w="992" w:type="dxa"/>
            <w:tcBorders>
              <w:top w:val="single" w:sz="4" w:space="0" w:color="FFFFFF"/>
              <w:left w:val="nil"/>
              <w:bottom w:val="nil"/>
              <w:right w:val="single" w:sz="4" w:space="0" w:color="FFFFFF"/>
            </w:tcBorders>
            <w:shd w:val="clear" w:color="000000" w:fill="002060"/>
            <w:vAlign w:val="center"/>
            <w:hideMark/>
          </w:tcPr>
          <w:p w14:paraId="4AD6F8F3" w14:textId="77777777" w:rsidR="00E95EEC" w:rsidRPr="009A134B" w:rsidRDefault="00E95EEC" w:rsidP="004C0C85">
            <w:pPr>
              <w:spacing w:after="0" w:line="240" w:lineRule="auto"/>
              <w:jc w:val="center"/>
              <w:rPr>
                <w:rFonts w:ascii="Arial" w:eastAsia="Times New Roman" w:hAnsi="Arial" w:cs="Arial"/>
                <w:b/>
                <w:bCs/>
                <w:color w:val="FFFFFF"/>
                <w:sz w:val="16"/>
                <w:szCs w:val="16"/>
                <w:lang w:eastAsia="zh-TW"/>
              </w:rPr>
            </w:pPr>
            <w:r w:rsidRPr="009A134B">
              <w:rPr>
                <w:rFonts w:ascii="Arial" w:eastAsia="Times New Roman" w:hAnsi="Arial" w:cs="Arial"/>
                <w:b/>
                <w:bCs/>
                <w:color w:val="FFFFFF"/>
                <w:sz w:val="16"/>
                <w:szCs w:val="16"/>
                <w:lang w:eastAsia="zh-TW"/>
              </w:rPr>
              <w:t>Төслийн үр дүн</w:t>
            </w:r>
          </w:p>
        </w:tc>
      </w:tr>
      <w:tr w:rsidR="00E95EEC" w:rsidRPr="009A134B" w14:paraId="2F94A706" w14:textId="77777777" w:rsidTr="00E95EEC">
        <w:trPr>
          <w:trHeight w:val="300"/>
        </w:trPr>
        <w:tc>
          <w:tcPr>
            <w:tcW w:w="93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B770200" w14:textId="185F0AB4" w:rsidR="00E95EEC" w:rsidRPr="009A134B" w:rsidRDefault="00E95EEC" w:rsidP="004C0C85">
            <w:pPr>
              <w:spacing w:after="0" w:line="240" w:lineRule="auto"/>
              <w:jc w:val="center"/>
              <w:rPr>
                <w:rFonts w:ascii="Arial" w:eastAsia="Times New Roman" w:hAnsi="Arial" w:cs="Arial"/>
                <w:b/>
                <w:bCs/>
                <w:sz w:val="24"/>
                <w:szCs w:val="24"/>
                <w:lang w:eastAsia="zh-TW"/>
              </w:rPr>
            </w:pPr>
            <w:r w:rsidRPr="009A134B">
              <w:rPr>
                <w:rFonts w:ascii="Arial" w:eastAsia="Times New Roman" w:hAnsi="Arial" w:cs="Arial"/>
                <w:b/>
                <w:bCs/>
                <w:sz w:val="24"/>
                <w:szCs w:val="24"/>
                <w:lang w:eastAsia="zh-TW"/>
              </w:rPr>
              <w:t xml:space="preserve">Дулааны цахилгаан станцуудын хүчин чадлыг </w:t>
            </w:r>
            <w:r w:rsidR="004C0C85" w:rsidRPr="009A134B">
              <w:rPr>
                <w:rFonts w:ascii="Arial" w:eastAsia="Times New Roman" w:hAnsi="Arial" w:cs="Arial"/>
                <w:b/>
                <w:bCs/>
                <w:sz w:val="24"/>
                <w:szCs w:val="24"/>
                <w:lang w:eastAsia="zh-TW"/>
              </w:rPr>
              <w:t>өргөтгөх</w:t>
            </w:r>
            <w:r w:rsidRPr="009A134B">
              <w:rPr>
                <w:rFonts w:ascii="Arial" w:eastAsia="Times New Roman" w:hAnsi="Arial" w:cs="Arial"/>
                <w:b/>
                <w:bCs/>
                <w:sz w:val="24"/>
                <w:szCs w:val="24"/>
                <w:lang w:eastAsia="zh-TW"/>
              </w:rPr>
              <w:t xml:space="preserve"> төслүүд </w:t>
            </w:r>
          </w:p>
        </w:tc>
      </w:tr>
      <w:tr w:rsidR="00E95EEC" w:rsidRPr="009A134B" w14:paraId="0B904AAD" w14:textId="77777777" w:rsidTr="004C0C85">
        <w:trPr>
          <w:trHeight w:val="2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4D84FAB" w14:textId="77777777" w:rsidR="00E95EEC" w:rsidRPr="009A134B" w:rsidRDefault="00E95EEC" w:rsidP="004C0C85">
            <w:pPr>
              <w:spacing w:after="0" w:line="240" w:lineRule="auto"/>
              <w:jc w:val="center"/>
              <w:rPr>
                <w:rFonts w:ascii="Arial" w:eastAsia="Times New Roman" w:hAnsi="Arial" w:cs="Arial"/>
                <w:b/>
                <w:bCs/>
                <w:sz w:val="24"/>
                <w:szCs w:val="24"/>
                <w:lang w:eastAsia="zh-TW"/>
              </w:rPr>
            </w:pPr>
            <w:r w:rsidRPr="009A134B">
              <w:rPr>
                <w:rFonts w:ascii="Arial" w:eastAsia="Times New Roman" w:hAnsi="Arial" w:cs="Arial"/>
                <w:b/>
                <w:bCs/>
                <w:sz w:val="24"/>
                <w:szCs w:val="24"/>
                <w:lang w:eastAsia="zh-TW"/>
              </w:rPr>
              <w:t>А</w:t>
            </w:r>
          </w:p>
        </w:tc>
        <w:tc>
          <w:tcPr>
            <w:tcW w:w="2512" w:type="dxa"/>
            <w:tcBorders>
              <w:top w:val="nil"/>
              <w:left w:val="nil"/>
              <w:bottom w:val="single" w:sz="4" w:space="0" w:color="auto"/>
              <w:right w:val="single" w:sz="4" w:space="0" w:color="auto"/>
            </w:tcBorders>
            <w:shd w:val="clear" w:color="auto" w:fill="auto"/>
            <w:noWrap/>
            <w:vAlign w:val="bottom"/>
            <w:hideMark/>
          </w:tcPr>
          <w:p w14:paraId="29753FB2" w14:textId="77777777"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Өргөтгөх төслүүд</w:t>
            </w:r>
          </w:p>
        </w:tc>
        <w:tc>
          <w:tcPr>
            <w:tcW w:w="851" w:type="dxa"/>
            <w:tcBorders>
              <w:top w:val="nil"/>
              <w:left w:val="nil"/>
              <w:bottom w:val="single" w:sz="4" w:space="0" w:color="auto"/>
              <w:right w:val="single" w:sz="4" w:space="0" w:color="auto"/>
            </w:tcBorders>
            <w:shd w:val="clear" w:color="auto" w:fill="auto"/>
            <w:noWrap/>
            <w:vAlign w:val="bottom"/>
            <w:hideMark/>
          </w:tcPr>
          <w:p w14:paraId="12194AC9" w14:textId="77777777"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он</w:t>
            </w:r>
          </w:p>
        </w:tc>
        <w:tc>
          <w:tcPr>
            <w:tcW w:w="1275" w:type="dxa"/>
            <w:tcBorders>
              <w:top w:val="nil"/>
              <w:left w:val="nil"/>
              <w:bottom w:val="single" w:sz="4" w:space="0" w:color="auto"/>
              <w:right w:val="single" w:sz="4" w:space="0" w:color="auto"/>
            </w:tcBorders>
            <w:shd w:val="clear" w:color="auto" w:fill="auto"/>
            <w:vAlign w:val="center"/>
            <w:hideMark/>
          </w:tcPr>
          <w:p w14:paraId="6F56C08E" w14:textId="6EB3729D" w:rsidR="00E95EEC" w:rsidRPr="009A134B" w:rsidRDefault="00E95EEC" w:rsidP="004C0C85">
            <w:pPr>
              <w:spacing w:after="0" w:line="240" w:lineRule="auto"/>
              <w:jc w:val="center"/>
              <w:rPr>
                <w:rFonts w:ascii="Arial" w:eastAsia="Times New Roman" w:hAnsi="Arial" w:cs="Arial"/>
                <w:b/>
                <w:bCs/>
                <w:sz w:val="24"/>
                <w:szCs w:val="24"/>
                <w:lang w:eastAsia="zh-TW"/>
              </w:rPr>
            </w:pPr>
            <w:r w:rsidRPr="009A134B">
              <w:rPr>
                <w:rFonts w:ascii="Arial" w:eastAsia="Times New Roman" w:hAnsi="Arial" w:cs="Arial"/>
                <w:b/>
                <w:bCs/>
                <w:sz w:val="24"/>
                <w:szCs w:val="24"/>
                <w:lang w:eastAsia="zh-TW"/>
              </w:rPr>
              <w:t>4,132.00</w:t>
            </w:r>
          </w:p>
        </w:tc>
        <w:tc>
          <w:tcPr>
            <w:tcW w:w="3261" w:type="dxa"/>
            <w:gridSpan w:val="2"/>
            <w:tcBorders>
              <w:top w:val="single" w:sz="4" w:space="0" w:color="auto"/>
              <w:left w:val="nil"/>
              <w:bottom w:val="single" w:sz="4" w:space="0" w:color="auto"/>
              <w:right w:val="single" w:sz="4" w:space="0" w:color="000000"/>
            </w:tcBorders>
            <w:shd w:val="clear" w:color="auto" w:fill="auto"/>
            <w:vAlign w:val="center"/>
            <w:hideMark/>
          </w:tcPr>
          <w:p w14:paraId="6E2608FC" w14:textId="77777777" w:rsidR="00E95EEC" w:rsidRPr="009A134B" w:rsidRDefault="00E95EEC" w:rsidP="004C0C85">
            <w:pPr>
              <w:spacing w:after="0" w:line="240" w:lineRule="auto"/>
              <w:jc w:val="center"/>
              <w:rPr>
                <w:rFonts w:ascii="Arial" w:eastAsia="Times New Roman" w:hAnsi="Arial" w:cs="Arial"/>
                <w:b/>
                <w:bCs/>
                <w:sz w:val="24"/>
                <w:szCs w:val="24"/>
                <w:lang w:eastAsia="zh-TW"/>
              </w:rPr>
            </w:pPr>
            <w:r w:rsidRPr="009A134B">
              <w:rPr>
                <w:rFonts w:ascii="Arial" w:eastAsia="Times New Roman" w:hAnsi="Arial" w:cs="Arial"/>
                <w:b/>
                <w:bCs/>
                <w:sz w:val="24"/>
                <w:szCs w:val="24"/>
                <w:lang w:eastAsia="zh-TW"/>
              </w:rPr>
              <w:t xml:space="preserve">Хүчин чадал, </w:t>
            </w:r>
            <w:proofErr w:type="spellStart"/>
            <w:r w:rsidRPr="009A134B">
              <w:rPr>
                <w:rFonts w:ascii="Arial" w:eastAsia="Times New Roman" w:hAnsi="Arial" w:cs="Arial"/>
                <w:b/>
                <w:bCs/>
                <w:sz w:val="24"/>
                <w:szCs w:val="24"/>
                <w:lang w:eastAsia="zh-TW"/>
              </w:rPr>
              <w:t>Мвт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433A00F" w14:textId="56F50899" w:rsidR="00E95EEC" w:rsidRPr="009A134B" w:rsidRDefault="00E95EEC" w:rsidP="004C0C85">
            <w:pPr>
              <w:spacing w:after="0" w:line="240" w:lineRule="auto"/>
              <w:jc w:val="center"/>
              <w:rPr>
                <w:rFonts w:ascii="Arial" w:eastAsia="Times New Roman" w:hAnsi="Arial" w:cs="Arial"/>
                <w:b/>
                <w:bCs/>
                <w:sz w:val="24"/>
                <w:szCs w:val="24"/>
                <w:lang w:eastAsia="zh-TW"/>
              </w:rPr>
            </w:pPr>
            <w:r w:rsidRPr="009A134B">
              <w:rPr>
                <w:rFonts w:ascii="Arial" w:eastAsia="Times New Roman" w:hAnsi="Arial" w:cs="Arial"/>
                <w:b/>
                <w:bCs/>
                <w:sz w:val="24"/>
                <w:szCs w:val="24"/>
                <w:lang w:eastAsia="zh-TW"/>
              </w:rPr>
              <w:t>566.00</w:t>
            </w:r>
          </w:p>
        </w:tc>
      </w:tr>
      <w:tr w:rsidR="00E95EEC" w:rsidRPr="009A134B" w14:paraId="58FF7D0F" w14:textId="77777777" w:rsidTr="004C0C85">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8D7F8D"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1</w:t>
            </w:r>
          </w:p>
        </w:tc>
        <w:tc>
          <w:tcPr>
            <w:tcW w:w="2512" w:type="dxa"/>
            <w:tcBorders>
              <w:top w:val="nil"/>
              <w:left w:val="nil"/>
              <w:bottom w:val="single" w:sz="4" w:space="0" w:color="auto"/>
              <w:right w:val="single" w:sz="4" w:space="0" w:color="auto"/>
            </w:tcBorders>
            <w:shd w:val="clear" w:color="auto" w:fill="auto"/>
            <w:vAlign w:val="center"/>
            <w:hideMark/>
          </w:tcPr>
          <w:p w14:paraId="0463209D"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Дулааны гуравдугаар цахилгаан станцыг 300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-аар өргөтгөх</w:t>
            </w:r>
          </w:p>
        </w:tc>
        <w:tc>
          <w:tcPr>
            <w:tcW w:w="851" w:type="dxa"/>
            <w:tcBorders>
              <w:top w:val="nil"/>
              <w:left w:val="nil"/>
              <w:bottom w:val="single" w:sz="4" w:space="0" w:color="auto"/>
              <w:right w:val="single" w:sz="4" w:space="0" w:color="auto"/>
            </w:tcBorders>
            <w:shd w:val="clear" w:color="auto" w:fill="auto"/>
            <w:vAlign w:val="center"/>
            <w:hideMark/>
          </w:tcPr>
          <w:p w14:paraId="69E6D916"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2022-2030</w:t>
            </w:r>
          </w:p>
        </w:tc>
        <w:tc>
          <w:tcPr>
            <w:tcW w:w="1275" w:type="dxa"/>
            <w:tcBorders>
              <w:top w:val="nil"/>
              <w:left w:val="nil"/>
              <w:bottom w:val="single" w:sz="4" w:space="0" w:color="auto"/>
              <w:right w:val="single" w:sz="4" w:space="0" w:color="auto"/>
            </w:tcBorders>
            <w:shd w:val="clear" w:color="auto" w:fill="auto"/>
            <w:vAlign w:val="center"/>
            <w:hideMark/>
          </w:tcPr>
          <w:p w14:paraId="582307B8" w14:textId="6B5C1AA1"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3,350.00</w:t>
            </w:r>
          </w:p>
        </w:tc>
        <w:tc>
          <w:tcPr>
            <w:tcW w:w="1560" w:type="dxa"/>
            <w:tcBorders>
              <w:top w:val="nil"/>
              <w:left w:val="nil"/>
              <w:bottom w:val="single" w:sz="4" w:space="0" w:color="auto"/>
              <w:right w:val="single" w:sz="4" w:space="0" w:color="auto"/>
            </w:tcBorders>
            <w:shd w:val="clear" w:color="auto" w:fill="auto"/>
            <w:vAlign w:val="center"/>
            <w:hideMark/>
          </w:tcPr>
          <w:p w14:paraId="52EBF8CE"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ОХУ-ын хөнгөлөлттэй зээл</w:t>
            </w:r>
          </w:p>
        </w:tc>
        <w:tc>
          <w:tcPr>
            <w:tcW w:w="1701" w:type="dxa"/>
            <w:tcBorders>
              <w:top w:val="nil"/>
              <w:left w:val="nil"/>
              <w:bottom w:val="single" w:sz="4" w:space="0" w:color="auto"/>
              <w:right w:val="single" w:sz="4" w:space="0" w:color="auto"/>
            </w:tcBorders>
            <w:shd w:val="clear" w:color="auto" w:fill="auto"/>
            <w:vAlign w:val="center"/>
            <w:hideMark/>
          </w:tcPr>
          <w:p w14:paraId="41B4E44E"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Зээлийн хэлэлцээрийн бэлтгэл хангаж байна.</w:t>
            </w:r>
          </w:p>
        </w:tc>
        <w:tc>
          <w:tcPr>
            <w:tcW w:w="992" w:type="dxa"/>
            <w:tcBorders>
              <w:top w:val="nil"/>
              <w:left w:val="nil"/>
              <w:bottom w:val="single" w:sz="4" w:space="0" w:color="auto"/>
              <w:right w:val="single" w:sz="4" w:space="0" w:color="auto"/>
            </w:tcBorders>
            <w:shd w:val="clear" w:color="auto" w:fill="auto"/>
            <w:noWrap/>
            <w:vAlign w:val="center"/>
            <w:hideMark/>
          </w:tcPr>
          <w:p w14:paraId="53A76CA3"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300</w:t>
            </w:r>
          </w:p>
        </w:tc>
      </w:tr>
      <w:tr w:rsidR="00E95EEC" w:rsidRPr="009A134B" w14:paraId="22263068" w14:textId="77777777" w:rsidTr="004C0C85">
        <w:trPr>
          <w:trHeight w:val="7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6D8C1A"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w:t>
            </w:r>
          </w:p>
        </w:tc>
        <w:tc>
          <w:tcPr>
            <w:tcW w:w="2512" w:type="dxa"/>
            <w:tcBorders>
              <w:top w:val="nil"/>
              <w:left w:val="nil"/>
              <w:bottom w:val="single" w:sz="4" w:space="0" w:color="auto"/>
              <w:right w:val="single" w:sz="4" w:space="0" w:color="auto"/>
            </w:tcBorders>
            <w:shd w:val="clear" w:color="auto" w:fill="auto"/>
            <w:vAlign w:val="center"/>
            <w:hideMark/>
          </w:tcPr>
          <w:p w14:paraId="71A4B19C"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Дулааны хоёрдугаар цахилгаан станцын дэд бүтцийг түшиглэн 100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-ын хийн цахилгаан станц барих</w:t>
            </w:r>
          </w:p>
        </w:tc>
        <w:tc>
          <w:tcPr>
            <w:tcW w:w="851" w:type="dxa"/>
            <w:tcBorders>
              <w:top w:val="nil"/>
              <w:left w:val="nil"/>
              <w:bottom w:val="single" w:sz="4" w:space="0" w:color="auto"/>
              <w:right w:val="single" w:sz="4" w:space="0" w:color="auto"/>
            </w:tcBorders>
            <w:shd w:val="clear" w:color="auto" w:fill="auto"/>
            <w:vAlign w:val="center"/>
            <w:hideMark/>
          </w:tcPr>
          <w:p w14:paraId="563EAAA7"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2022-2028</w:t>
            </w:r>
          </w:p>
        </w:tc>
        <w:tc>
          <w:tcPr>
            <w:tcW w:w="1275" w:type="dxa"/>
            <w:tcBorders>
              <w:top w:val="nil"/>
              <w:left w:val="nil"/>
              <w:bottom w:val="single" w:sz="4" w:space="0" w:color="auto"/>
              <w:right w:val="single" w:sz="4" w:space="0" w:color="auto"/>
            </w:tcBorders>
            <w:shd w:val="clear" w:color="auto" w:fill="auto"/>
            <w:vAlign w:val="center"/>
            <w:hideMark/>
          </w:tcPr>
          <w:p w14:paraId="3D25A19C" w14:textId="2873BE3E"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284.60</w:t>
            </w:r>
          </w:p>
        </w:tc>
        <w:tc>
          <w:tcPr>
            <w:tcW w:w="1560" w:type="dxa"/>
            <w:tcBorders>
              <w:top w:val="nil"/>
              <w:left w:val="nil"/>
              <w:bottom w:val="single" w:sz="4" w:space="0" w:color="auto"/>
              <w:right w:val="single" w:sz="4" w:space="0" w:color="auto"/>
            </w:tcBorders>
            <w:shd w:val="clear" w:color="auto" w:fill="auto"/>
            <w:vAlign w:val="center"/>
            <w:hideMark/>
          </w:tcPr>
          <w:p w14:paraId="67B5A873"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Эх үүсвэр шийдвэрлэгдээгүй</w:t>
            </w:r>
          </w:p>
        </w:tc>
        <w:tc>
          <w:tcPr>
            <w:tcW w:w="1701" w:type="dxa"/>
            <w:tcBorders>
              <w:top w:val="nil"/>
              <w:left w:val="nil"/>
              <w:bottom w:val="single" w:sz="4" w:space="0" w:color="auto"/>
              <w:right w:val="single" w:sz="4" w:space="0" w:color="auto"/>
            </w:tcBorders>
            <w:shd w:val="clear" w:color="auto" w:fill="auto"/>
            <w:vAlign w:val="center"/>
            <w:hideMark/>
          </w:tcPr>
          <w:p w14:paraId="3F0C2842" w14:textId="7B561A8D" w:rsidR="00E95EEC" w:rsidRPr="009A134B" w:rsidRDefault="00E95EEC" w:rsidP="004C0C85">
            <w:pPr>
              <w:spacing w:after="0" w:line="240" w:lineRule="auto"/>
              <w:jc w:val="center"/>
              <w:rPr>
                <w:rFonts w:ascii="Arial" w:eastAsia="Times New Roman" w:hAnsi="Arial" w:cs="Arial"/>
                <w:sz w:val="24"/>
                <w:szCs w:val="24"/>
                <w:lang w:eastAsia="zh-TW"/>
              </w:rPr>
            </w:pPr>
          </w:p>
        </w:tc>
        <w:tc>
          <w:tcPr>
            <w:tcW w:w="992" w:type="dxa"/>
            <w:tcBorders>
              <w:top w:val="nil"/>
              <w:left w:val="nil"/>
              <w:bottom w:val="single" w:sz="4" w:space="0" w:color="auto"/>
              <w:right w:val="single" w:sz="4" w:space="0" w:color="auto"/>
            </w:tcBorders>
            <w:shd w:val="clear" w:color="auto" w:fill="auto"/>
            <w:noWrap/>
            <w:vAlign w:val="center"/>
            <w:hideMark/>
          </w:tcPr>
          <w:p w14:paraId="507135B5"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100</w:t>
            </w:r>
          </w:p>
        </w:tc>
      </w:tr>
      <w:tr w:rsidR="00E95EEC" w:rsidRPr="009A134B" w14:paraId="7F03E083" w14:textId="77777777" w:rsidTr="004C0C85">
        <w:trPr>
          <w:trHeight w:val="7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1BBC7B"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3</w:t>
            </w:r>
          </w:p>
        </w:tc>
        <w:tc>
          <w:tcPr>
            <w:tcW w:w="2512" w:type="dxa"/>
            <w:tcBorders>
              <w:top w:val="nil"/>
              <w:left w:val="nil"/>
              <w:bottom w:val="single" w:sz="4" w:space="0" w:color="auto"/>
              <w:right w:val="single" w:sz="4" w:space="0" w:color="auto"/>
            </w:tcBorders>
            <w:shd w:val="clear" w:color="auto" w:fill="auto"/>
            <w:vAlign w:val="center"/>
            <w:hideMark/>
          </w:tcPr>
          <w:p w14:paraId="791A8516"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Чойбалсангийн дулааны цахилгаан станцын хүчин чадлыг 50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-аар өргөтгөх</w:t>
            </w:r>
          </w:p>
        </w:tc>
        <w:tc>
          <w:tcPr>
            <w:tcW w:w="851" w:type="dxa"/>
            <w:tcBorders>
              <w:top w:val="nil"/>
              <w:left w:val="nil"/>
              <w:bottom w:val="single" w:sz="4" w:space="0" w:color="auto"/>
              <w:right w:val="single" w:sz="4" w:space="0" w:color="auto"/>
            </w:tcBorders>
            <w:shd w:val="clear" w:color="auto" w:fill="auto"/>
            <w:vAlign w:val="center"/>
            <w:hideMark/>
          </w:tcPr>
          <w:p w14:paraId="097084FF"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2021-2024</w:t>
            </w:r>
          </w:p>
        </w:tc>
        <w:tc>
          <w:tcPr>
            <w:tcW w:w="1275" w:type="dxa"/>
            <w:tcBorders>
              <w:top w:val="nil"/>
              <w:left w:val="nil"/>
              <w:bottom w:val="single" w:sz="4" w:space="0" w:color="auto"/>
              <w:right w:val="single" w:sz="4" w:space="0" w:color="auto"/>
            </w:tcBorders>
            <w:shd w:val="clear" w:color="auto" w:fill="auto"/>
            <w:vAlign w:val="center"/>
            <w:hideMark/>
          </w:tcPr>
          <w:p w14:paraId="3CAAE29C" w14:textId="521C320A"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226.60</w:t>
            </w:r>
          </w:p>
        </w:tc>
        <w:tc>
          <w:tcPr>
            <w:tcW w:w="1560" w:type="dxa"/>
            <w:tcBorders>
              <w:top w:val="nil"/>
              <w:left w:val="nil"/>
              <w:bottom w:val="single" w:sz="4" w:space="0" w:color="auto"/>
              <w:right w:val="single" w:sz="4" w:space="0" w:color="auto"/>
            </w:tcBorders>
            <w:shd w:val="clear" w:color="auto" w:fill="auto"/>
            <w:vAlign w:val="center"/>
            <w:hideMark/>
          </w:tcPr>
          <w:p w14:paraId="02C44874" w14:textId="77777777" w:rsidR="00E95EEC" w:rsidRPr="009A134B" w:rsidRDefault="00E95EEC" w:rsidP="004C0C85">
            <w:pPr>
              <w:spacing w:after="0" w:line="240" w:lineRule="auto"/>
              <w:jc w:val="center"/>
              <w:rPr>
                <w:rFonts w:ascii="Arial" w:eastAsia="Times New Roman" w:hAnsi="Arial" w:cs="Arial"/>
                <w:sz w:val="24"/>
                <w:szCs w:val="24"/>
                <w:lang w:eastAsia="zh-TW"/>
              </w:rPr>
            </w:pPr>
            <w:proofErr w:type="spellStart"/>
            <w:r w:rsidRPr="009A134B">
              <w:rPr>
                <w:rFonts w:ascii="Arial" w:eastAsia="Times New Roman" w:hAnsi="Arial" w:cs="Arial"/>
                <w:sz w:val="24"/>
                <w:szCs w:val="24"/>
                <w:lang w:eastAsia="zh-TW"/>
              </w:rPr>
              <w:t>МУХБ</w:t>
            </w:r>
            <w:proofErr w:type="spellEnd"/>
            <w:r w:rsidRPr="009A134B">
              <w:rPr>
                <w:rFonts w:ascii="Arial" w:eastAsia="Times New Roman" w:hAnsi="Arial" w:cs="Arial"/>
                <w:sz w:val="24"/>
                <w:szCs w:val="24"/>
                <w:lang w:eastAsia="zh-TW"/>
              </w:rPr>
              <w:t>-ны зээл 75%, Улсын төсөв 25%</w:t>
            </w:r>
          </w:p>
        </w:tc>
        <w:tc>
          <w:tcPr>
            <w:tcW w:w="1701" w:type="dxa"/>
            <w:tcBorders>
              <w:top w:val="nil"/>
              <w:left w:val="nil"/>
              <w:bottom w:val="single" w:sz="4" w:space="0" w:color="auto"/>
              <w:right w:val="single" w:sz="4" w:space="0" w:color="auto"/>
            </w:tcBorders>
            <w:shd w:val="clear" w:color="auto" w:fill="auto"/>
            <w:vAlign w:val="center"/>
            <w:hideMark/>
          </w:tcPr>
          <w:p w14:paraId="3F1C2C15" w14:textId="4E91C9B4"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Амжилттай хэрэгжиж байна. 2024 онд ашиглалтад орно. </w:t>
            </w:r>
          </w:p>
        </w:tc>
        <w:tc>
          <w:tcPr>
            <w:tcW w:w="992" w:type="dxa"/>
            <w:tcBorders>
              <w:top w:val="nil"/>
              <w:left w:val="nil"/>
              <w:bottom w:val="single" w:sz="4" w:space="0" w:color="auto"/>
              <w:right w:val="single" w:sz="4" w:space="0" w:color="auto"/>
            </w:tcBorders>
            <w:shd w:val="clear" w:color="auto" w:fill="auto"/>
            <w:noWrap/>
            <w:vAlign w:val="center"/>
            <w:hideMark/>
          </w:tcPr>
          <w:p w14:paraId="36D40656"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50</w:t>
            </w:r>
          </w:p>
        </w:tc>
      </w:tr>
      <w:tr w:rsidR="00E95EEC" w:rsidRPr="009A134B" w14:paraId="7312834A" w14:textId="77777777" w:rsidTr="004C0C85">
        <w:trPr>
          <w:trHeight w:val="7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C90889"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lastRenderedPageBreak/>
              <w:t>4</w:t>
            </w:r>
          </w:p>
        </w:tc>
        <w:tc>
          <w:tcPr>
            <w:tcW w:w="2512" w:type="dxa"/>
            <w:tcBorders>
              <w:top w:val="nil"/>
              <w:left w:val="nil"/>
              <w:bottom w:val="single" w:sz="4" w:space="0" w:color="auto"/>
              <w:right w:val="single" w:sz="4" w:space="0" w:color="auto"/>
            </w:tcBorders>
            <w:shd w:val="clear" w:color="auto" w:fill="auto"/>
            <w:vAlign w:val="center"/>
            <w:hideMark/>
          </w:tcPr>
          <w:p w14:paraId="05594EDC"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Амгалангийн дулааны станцын хүчин чадлыг 116</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-аар нэмэгдүүлэх</w:t>
            </w:r>
          </w:p>
        </w:tc>
        <w:tc>
          <w:tcPr>
            <w:tcW w:w="851" w:type="dxa"/>
            <w:tcBorders>
              <w:top w:val="nil"/>
              <w:left w:val="nil"/>
              <w:bottom w:val="single" w:sz="4" w:space="0" w:color="auto"/>
              <w:right w:val="single" w:sz="4" w:space="0" w:color="auto"/>
            </w:tcBorders>
            <w:shd w:val="clear" w:color="auto" w:fill="auto"/>
            <w:vAlign w:val="center"/>
            <w:hideMark/>
          </w:tcPr>
          <w:p w14:paraId="4E32EE4A"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2022-2024</w:t>
            </w:r>
          </w:p>
        </w:tc>
        <w:tc>
          <w:tcPr>
            <w:tcW w:w="1275" w:type="dxa"/>
            <w:tcBorders>
              <w:top w:val="nil"/>
              <w:left w:val="nil"/>
              <w:bottom w:val="single" w:sz="4" w:space="0" w:color="auto"/>
              <w:right w:val="single" w:sz="4" w:space="0" w:color="auto"/>
            </w:tcBorders>
            <w:shd w:val="clear" w:color="auto" w:fill="auto"/>
            <w:vAlign w:val="center"/>
            <w:hideMark/>
          </w:tcPr>
          <w:p w14:paraId="12EC78B5" w14:textId="268D36A8"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65.60</w:t>
            </w:r>
          </w:p>
        </w:tc>
        <w:tc>
          <w:tcPr>
            <w:tcW w:w="1560" w:type="dxa"/>
            <w:tcBorders>
              <w:top w:val="nil"/>
              <w:left w:val="nil"/>
              <w:bottom w:val="single" w:sz="4" w:space="0" w:color="auto"/>
              <w:right w:val="single" w:sz="4" w:space="0" w:color="auto"/>
            </w:tcBorders>
            <w:shd w:val="clear" w:color="auto" w:fill="auto"/>
            <w:vAlign w:val="center"/>
            <w:hideMark/>
          </w:tcPr>
          <w:p w14:paraId="14DF79D8"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15% Улсын төсөв</w:t>
            </w:r>
            <w:r w:rsidRPr="009A134B">
              <w:rPr>
                <w:rFonts w:ascii="Arial" w:eastAsia="Times New Roman" w:hAnsi="Arial" w:cs="Arial"/>
                <w:sz w:val="24"/>
                <w:szCs w:val="24"/>
                <w:lang w:eastAsia="zh-TW"/>
              </w:rPr>
              <w:br/>
              <w:t>85% Хөгжлийн банкны зээл</w:t>
            </w:r>
          </w:p>
        </w:tc>
        <w:tc>
          <w:tcPr>
            <w:tcW w:w="1701" w:type="dxa"/>
            <w:tcBorders>
              <w:top w:val="nil"/>
              <w:left w:val="nil"/>
              <w:bottom w:val="single" w:sz="4" w:space="0" w:color="auto"/>
              <w:right w:val="single" w:sz="4" w:space="0" w:color="auto"/>
            </w:tcBorders>
            <w:shd w:val="clear" w:color="auto" w:fill="auto"/>
            <w:vAlign w:val="center"/>
            <w:hideMark/>
          </w:tcPr>
          <w:p w14:paraId="5C520EE3" w14:textId="1276A40D" w:rsidR="00E95EEC" w:rsidRPr="009A134B" w:rsidRDefault="00E95EEC" w:rsidP="004C0C85">
            <w:pPr>
              <w:spacing w:after="0" w:line="240" w:lineRule="auto"/>
              <w:jc w:val="center"/>
              <w:rPr>
                <w:rFonts w:ascii="Arial" w:eastAsia="Times New Roman" w:hAnsi="Arial" w:cs="Arial"/>
                <w:sz w:val="24"/>
                <w:szCs w:val="24"/>
                <w:lang w:eastAsia="zh-TW"/>
              </w:rPr>
            </w:pPr>
            <w:proofErr w:type="spellStart"/>
            <w:r w:rsidRPr="009A134B">
              <w:rPr>
                <w:rFonts w:ascii="Arial" w:eastAsia="Times New Roman" w:hAnsi="Arial" w:cs="Arial"/>
                <w:sz w:val="24"/>
                <w:szCs w:val="24"/>
                <w:lang w:eastAsia="zh-TW"/>
              </w:rPr>
              <w:t>БУА</w:t>
            </w:r>
            <w:proofErr w:type="spellEnd"/>
            <w:r w:rsidRPr="009A134B">
              <w:rPr>
                <w:rFonts w:ascii="Arial" w:eastAsia="Times New Roman" w:hAnsi="Arial" w:cs="Arial"/>
                <w:sz w:val="24"/>
                <w:szCs w:val="24"/>
                <w:lang w:eastAsia="zh-TW"/>
              </w:rPr>
              <w:t xml:space="preserve"> гүйцэтгэгчтэй гэрээ байгуулсан. Ажил </w:t>
            </w:r>
            <w:proofErr w:type="spellStart"/>
            <w:r w:rsidRPr="009A134B">
              <w:rPr>
                <w:rFonts w:ascii="Arial" w:eastAsia="Times New Roman" w:hAnsi="Arial" w:cs="Arial"/>
                <w:sz w:val="24"/>
                <w:szCs w:val="24"/>
                <w:lang w:eastAsia="zh-TW"/>
              </w:rPr>
              <w:t>эхлэсэн</w:t>
            </w:r>
            <w:proofErr w:type="spellEnd"/>
            <w:r w:rsidRPr="009A134B">
              <w:rPr>
                <w:rFonts w:ascii="Arial" w:eastAsia="Times New Roman" w:hAnsi="Arial" w:cs="Arial"/>
                <w:sz w:val="24"/>
                <w:szCs w:val="24"/>
                <w:lang w:eastAsia="zh-TW"/>
              </w:rPr>
              <w:t>.</w:t>
            </w:r>
          </w:p>
        </w:tc>
        <w:tc>
          <w:tcPr>
            <w:tcW w:w="992" w:type="dxa"/>
            <w:tcBorders>
              <w:top w:val="nil"/>
              <w:left w:val="nil"/>
              <w:bottom w:val="single" w:sz="4" w:space="0" w:color="auto"/>
              <w:right w:val="single" w:sz="4" w:space="0" w:color="auto"/>
            </w:tcBorders>
            <w:shd w:val="clear" w:color="auto" w:fill="auto"/>
            <w:noWrap/>
            <w:vAlign w:val="center"/>
            <w:hideMark/>
          </w:tcPr>
          <w:p w14:paraId="5311F5E0"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116</w:t>
            </w:r>
          </w:p>
        </w:tc>
      </w:tr>
      <w:tr w:rsidR="00E95EEC" w:rsidRPr="009A134B" w14:paraId="65FC350D" w14:textId="77777777" w:rsidTr="004C0C85">
        <w:trPr>
          <w:trHeight w:val="15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43A3D2"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5</w:t>
            </w:r>
          </w:p>
        </w:tc>
        <w:tc>
          <w:tcPr>
            <w:tcW w:w="2512" w:type="dxa"/>
            <w:tcBorders>
              <w:top w:val="nil"/>
              <w:left w:val="nil"/>
              <w:bottom w:val="single" w:sz="4" w:space="0" w:color="auto"/>
              <w:right w:val="single" w:sz="4" w:space="0" w:color="auto"/>
            </w:tcBorders>
            <w:shd w:val="clear" w:color="auto" w:fill="auto"/>
            <w:vAlign w:val="center"/>
            <w:hideMark/>
          </w:tcPr>
          <w:p w14:paraId="45F08588"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Дулааны дөрөвдүгээр цахилгаан станцын хүчин чадлыг 350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 xml:space="preserve">-аар нэмэгдүүлэн шинэчлэх.  (500 </w:t>
            </w:r>
            <w:proofErr w:type="spellStart"/>
            <w:r w:rsidRPr="009A134B">
              <w:rPr>
                <w:rFonts w:ascii="Arial" w:eastAsia="Times New Roman" w:hAnsi="Arial" w:cs="Arial"/>
                <w:sz w:val="24"/>
                <w:szCs w:val="24"/>
                <w:lang w:eastAsia="zh-TW"/>
              </w:rPr>
              <w:t>тн</w:t>
            </w:r>
            <w:proofErr w:type="spellEnd"/>
            <w:r w:rsidRPr="009A134B">
              <w:rPr>
                <w:rFonts w:ascii="Arial" w:eastAsia="Times New Roman" w:hAnsi="Arial" w:cs="Arial"/>
                <w:sz w:val="24"/>
                <w:szCs w:val="24"/>
                <w:lang w:eastAsia="zh-TW"/>
              </w:rPr>
              <w:t>/ц)</w:t>
            </w:r>
          </w:p>
        </w:tc>
        <w:tc>
          <w:tcPr>
            <w:tcW w:w="851" w:type="dxa"/>
            <w:tcBorders>
              <w:top w:val="nil"/>
              <w:left w:val="nil"/>
              <w:bottom w:val="single" w:sz="4" w:space="0" w:color="auto"/>
              <w:right w:val="single" w:sz="4" w:space="0" w:color="auto"/>
            </w:tcBorders>
            <w:shd w:val="clear" w:color="auto" w:fill="auto"/>
            <w:noWrap/>
            <w:vAlign w:val="center"/>
            <w:hideMark/>
          </w:tcPr>
          <w:p w14:paraId="373F8EDE"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w:t>
            </w:r>
          </w:p>
        </w:tc>
        <w:tc>
          <w:tcPr>
            <w:tcW w:w="1275" w:type="dxa"/>
            <w:tcBorders>
              <w:top w:val="nil"/>
              <w:left w:val="nil"/>
              <w:bottom w:val="single" w:sz="4" w:space="0" w:color="auto"/>
              <w:right w:val="single" w:sz="4" w:space="0" w:color="auto"/>
            </w:tcBorders>
            <w:shd w:val="clear" w:color="auto" w:fill="auto"/>
            <w:vAlign w:val="center"/>
            <w:hideMark/>
          </w:tcPr>
          <w:p w14:paraId="1C58BA09"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             205.20 </w:t>
            </w:r>
          </w:p>
        </w:tc>
        <w:tc>
          <w:tcPr>
            <w:tcW w:w="1560" w:type="dxa"/>
            <w:tcBorders>
              <w:top w:val="nil"/>
              <w:left w:val="nil"/>
              <w:bottom w:val="single" w:sz="4" w:space="0" w:color="auto"/>
              <w:right w:val="single" w:sz="4" w:space="0" w:color="auto"/>
            </w:tcBorders>
            <w:shd w:val="clear" w:color="auto" w:fill="auto"/>
            <w:vAlign w:val="center"/>
            <w:hideMark/>
          </w:tcPr>
          <w:p w14:paraId="12E5A784"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Эх үүсвэр шийдвэрлэгдээгүй</w:t>
            </w:r>
          </w:p>
        </w:tc>
        <w:tc>
          <w:tcPr>
            <w:tcW w:w="1701" w:type="dxa"/>
            <w:tcBorders>
              <w:top w:val="nil"/>
              <w:left w:val="nil"/>
              <w:bottom w:val="single" w:sz="4" w:space="0" w:color="auto"/>
              <w:right w:val="single" w:sz="4" w:space="0" w:color="auto"/>
            </w:tcBorders>
            <w:shd w:val="clear" w:color="auto" w:fill="auto"/>
            <w:noWrap/>
            <w:vAlign w:val="center"/>
            <w:hideMark/>
          </w:tcPr>
          <w:p w14:paraId="0F5827EE" w14:textId="77777777" w:rsidR="00E95EEC" w:rsidRPr="009A134B" w:rsidRDefault="00E95EEC" w:rsidP="004C0C85">
            <w:pPr>
              <w:spacing w:after="0" w:line="240" w:lineRule="auto"/>
              <w:jc w:val="both"/>
              <w:rPr>
                <w:rFonts w:ascii="Arial" w:eastAsia="Times New Roman" w:hAnsi="Arial" w:cs="Arial"/>
                <w:sz w:val="24"/>
                <w:szCs w:val="24"/>
                <w:lang w:eastAsia="zh-TW"/>
              </w:rPr>
            </w:pPr>
            <w:r w:rsidRPr="009A134B">
              <w:rPr>
                <w:rFonts w:ascii="Arial" w:eastAsia="Times New Roman" w:hAnsi="Arial" w:cs="Arial"/>
                <w:sz w:val="24"/>
                <w:szCs w:val="24"/>
                <w:lang w:eastAsia="zh-TW"/>
              </w:rPr>
              <w:t> </w:t>
            </w:r>
          </w:p>
        </w:tc>
        <w:tc>
          <w:tcPr>
            <w:tcW w:w="992" w:type="dxa"/>
            <w:tcBorders>
              <w:top w:val="nil"/>
              <w:left w:val="nil"/>
              <w:bottom w:val="single" w:sz="4" w:space="0" w:color="auto"/>
              <w:right w:val="single" w:sz="4" w:space="0" w:color="auto"/>
            </w:tcBorders>
            <w:shd w:val="clear" w:color="auto" w:fill="auto"/>
            <w:noWrap/>
            <w:vAlign w:val="center"/>
            <w:hideMark/>
          </w:tcPr>
          <w:p w14:paraId="4400990C"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w:t>
            </w:r>
          </w:p>
        </w:tc>
      </w:tr>
      <w:tr w:rsidR="00E95EEC" w:rsidRPr="009A134B" w14:paraId="7812C3E1" w14:textId="77777777" w:rsidTr="00E95EEC">
        <w:trPr>
          <w:trHeight w:val="300"/>
        </w:trPr>
        <w:tc>
          <w:tcPr>
            <w:tcW w:w="935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78C2FCF" w14:textId="77777777"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Эрчим хүчний шинэ эх үүсвэр барих төслүүд</w:t>
            </w:r>
          </w:p>
        </w:tc>
      </w:tr>
      <w:tr w:rsidR="00E95EEC" w:rsidRPr="009A134B" w14:paraId="45D103E9" w14:textId="77777777" w:rsidTr="004C0C85">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2F18AF9" w14:textId="77777777" w:rsidR="00E95EEC" w:rsidRPr="009A134B" w:rsidRDefault="00E95EEC" w:rsidP="004C0C85">
            <w:pPr>
              <w:spacing w:after="0" w:line="240" w:lineRule="auto"/>
              <w:jc w:val="center"/>
              <w:rPr>
                <w:rFonts w:ascii="Arial" w:eastAsia="Times New Roman" w:hAnsi="Arial" w:cs="Arial"/>
                <w:b/>
                <w:bCs/>
                <w:sz w:val="24"/>
                <w:szCs w:val="24"/>
                <w:lang w:eastAsia="zh-TW"/>
              </w:rPr>
            </w:pPr>
            <w:r w:rsidRPr="009A134B">
              <w:rPr>
                <w:rFonts w:ascii="Arial" w:eastAsia="Times New Roman" w:hAnsi="Arial" w:cs="Arial"/>
                <w:b/>
                <w:bCs/>
                <w:sz w:val="24"/>
                <w:szCs w:val="24"/>
                <w:lang w:eastAsia="zh-TW"/>
              </w:rPr>
              <w:t>Б</w:t>
            </w:r>
          </w:p>
        </w:tc>
        <w:tc>
          <w:tcPr>
            <w:tcW w:w="2512" w:type="dxa"/>
            <w:tcBorders>
              <w:top w:val="nil"/>
              <w:left w:val="nil"/>
              <w:bottom w:val="single" w:sz="4" w:space="0" w:color="auto"/>
              <w:right w:val="single" w:sz="4" w:space="0" w:color="auto"/>
            </w:tcBorders>
            <w:shd w:val="clear" w:color="auto" w:fill="auto"/>
            <w:noWrap/>
            <w:vAlign w:val="bottom"/>
            <w:hideMark/>
          </w:tcPr>
          <w:p w14:paraId="076D2C3B" w14:textId="77777777"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Шинээр барих станцууд</w:t>
            </w:r>
          </w:p>
        </w:tc>
        <w:tc>
          <w:tcPr>
            <w:tcW w:w="851" w:type="dxa"/>
            <w:tcBorders>
              <w:top w:val="nil"/>
              <w:left w:val="nil"/>
              <w:bottom w:val="single" w:sz="4" w:space="0" w:color="auto"/>
              <w:right w:val="single" w:sz="4" w:space="0" w:color="auto"/>
            </w:tcBorders>
            <w:shd w:val="clear" w:color="auto" w:fill="auto"/>
            <w:noWrap/>
            <w:vAlign w:val="bottom"/>
            <w:hideMark/>
          </w:tcPr>
          <w:p w14:paraId="024688A4" w14:textId="77777777"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Он</w:t>
            </w:r>
          </w:p>
        </w:tc>
        <w:tc>
          <w:tcPr>
            <w:tcW w:w="1275" w:type="dxa"/>
            <w:tcBorders>
              <w:top w:val="nil"/>
              <w:left w:val="nil"/>
              <w:bottom w:val="single" w:sz="4" w:space="0" w:color="auto"/>
              <w:right w:val="single" w:sz="4" w:space="0" w:color="auto"/>
            </w:tcBorders>
            <w:shd w:val="clear" w:color="auto" w:fill="auto"/>
            <w:vAlign w:val="center"/>
            <w:hideMark/>
          </w:tcPr>
          <w:p w14:paraId="66F49E55" w14:textId="0D0F162B"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7,766.03</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516B1E9D" w14:textId="77777777"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 xml:space="preserve">Хүчин чадал, </w:t>
            </w:r>
            <w:proofErr w:type="spellStart"/>
            <w:r w:rsidRPr="009A134B">
              <w:rPr>
                <w:rFonts w:ascii="Arial" w:eastAsia="Times New Roman" w:hAnsi="Arial" w:cs="Arial"/>
                <w:b/>
                <w:bCs/>
                <w:color w:val="000000"/>
                <w:sz w:val="24"/>
                <w:szCs w:val="24"/>
                <w:lang w:eastAsia="zh-TW"/>
              </w:rPr>
              <w:t>МВт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5826107" w14:textId="1A032071" w:rsidR="00E95EEC" w:rsidRPr="009A134B" w:rsidRDefault="00E95EEC" w:rsidP="004C0C85">
            <w:pPr>
              <w:spacing w:after="0" w:line="240" w:lineRule="auto"/>
              <w:jc w:val="center"/>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1,555.00</w:t>
            </w:r>
          </w:p>
        </w:tc>
      </w:tr>
      <w:tr w:rsidR="00E95EEC" w:rsidRPr="009A134B" w14:paraId="51691C72" w14:textId="77777777" w:rsidTr="004C0C85">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8FEE96"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1</w:t>
            </w:r>
          </w:p>
        </w:tc>
        <w:tc>
          <w:tcPr>
            <w:tcW w:w="2512" w:type="dxa"/>
            <w:tcBorders>
              <w:top w:val="nil"/>
              <w:left w:val="nil"/>
              <w:bottom w:val="single" w:sz="4" w:space="0" w:color="auto"/>
              <w:right w:val="single" w:sz="4" w:space="0" w:color="auto"/>
            </w:tcBorders>
            <w:shd w:val="clear" w:color="auto" w:fill="auto"/>
            <w:vAlign w:val="center"/>
            <w:hideMark/>
          </w:tcPr>
          <w:p w14:paraId="72C0F4BD" w14:textId="77777777" w:rsidR="00E95EEC" w:rsidRPr="009A134B" w:rsidRDefault="00E95EEC" w:rsidP="004C0C85">
            <w:pPr>
              <w:spacing w:after="0" w:line="240" w:lineRule="auto"/>
              <w:jc w:val="center"/>
              <w:rPr>
                <w:rFonts w:ascii="Arial" w:eastAsia="Times New Roman" w:hAnsi="Arial" w:cs="Arial"/>
                <w:sz w:val="24"/>
                <w:szCs w:val="24"/>
                <w:lang w:eastAsia="zh-TW"/>
              </w:rPr>
            </w:pPr>
            <w:proofErr w:type="spellStart"/>
            <w:r w:rsidRPr="009A134B">
              <w:rPr>
                <w:rFonts w:ascii="Arial" w:eastAsia="Times New Roman" w:hAnsi="Arial" w:cs="Arial"/>
                <w:sz w:val="24"/>
                <w:szCs w:val="24"/>
                <w:lang w:eastAsia="zh-TW"/>
              </w:rPr>
              <w:t>Тавантолгойн</w:t>
            </w:r>
            <w:proofErr w:type="spellEnd"/>
            <w:r w:rsidRPr="009A134B">
              <w:rPr>
                <w:rFonts w:ascii="Arial" w:eastAsia="Times New Roman" w:hAnsi="Arial" w:cs="Arial"/>
                <w:sz w:val="24"/>
                <w:szCs w:val="24"/>
                <w:lang w:eastAsia="zh-TW"/>
              </w:rPr>
              <w:t xml:space="preserve"> 450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-ын цахилгаан станц</w:t>
            </w:r>
          </w:p>
        </w:tc>
        <w:tc>
          <w:tcPr>
            <w:tcW w:w="851" w:type="dxa"/>
            <w:tcBorders>
              <w:top w:val="nil"/>
              <w:left w:val="nil"/>
              <w:bottom w:val="single" w:sz="4" w:space="0" w:color="auto"/>
              <w:right w:val="single" w:sz="4" w:space="0" w:color="auto"/>
            </w:tcBorders>
            <w:shd w:val="clear" w:color="auto" w:fill="auto"/>
            <w:vAlign w:val="center"/>
            <w:hideMark/>
          </w:tcPr>
          <w:p w14:paraId="6F79E76D"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2022-2028</w:t>
            </w:r>
          </w:p>
        </w:tc>
        <w:tc>
          <w:tcPr>
            <w:tcW w:w="1275" w:type="dxa"/>
            <w:tcBorders>
              <w:top w:val="nil"/>
              <w:left w:val="nil"/>
              <w:bottom w:val="nil"/>
              <w:right w:val="single" w:sz="4" w:space="0" w:color="auto"/>
            </w:tcBorders>
            <w:shd w:val="clear" w:color="auto" w:fill="auto"/>
            <w:vAlign w:val="center"/>
            <w:hideMark/>
          </w:tcPr>
          <w:p w14:paraId="32B028AD" w14:textId="18FE8CCB"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2,803.37</w:t>
            </w:r>
          </w:p>
        </w:tc>
        <w:tc>
          <w:tcPr>
            <w:tcW w:w="1560" w:type="dxa"/>
            <w:tcBorders>
              <w:top w:val="nil"/>
              <w:left w:val="nil"/>
              <w:bottom w:val="nil"/>
              <w:right w:val="single" w:sz="4" w:space="0" w:color="auto"/>
            </w:tcBorders>
            <w:shd w:val="clear" w:color="auto" w:fill="auto"/>
            <w:vAlign w:val="center"/>
            <w:hideMark/>
          </w:tcPr>
          <w:p w14:paraId="2B1533DD"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“ЭТТ” ХК  30%, </w:t>
            </w:r>
            <w:r w:rsidRPr="009A134B">
              <w:rPr>
                <w:rFonts w:ascii="Arial" w:eastAsia="Times New Roman" w:hAnsi="Arial" w:cs="Arial"/>
                <w:sz w:val="24"/>
                <w:szCs w:val="24"/>
                <w:lang w:eastAsia="zh-TW"/>
              </w:rPr>
              <w:br/>
              <w:t>Банкны зээл 70%</w:t>
            </w:r>
          </w:p>
        </w:tc>
        <w:tc>
          <w:tcPr>
            <w:tcW w:w="1701" w:type="dxa"/>
            <w:tcBorders>
              <w:top w:val="nil"/>
              <w:left w:val="nil"/>
              <w:bottom w:val="single" w:sz="4" w:space="0" w:color="auto"/>
              <w:right w:val="single" w:sz="4" w:space="0" w:color="auto"/>
            </w:tcBorders>
            <w:shd w:val="clear" w:color="auto" w:fill="auto"/>
            <w:vAlign w:val="center"/>
            <w:hideMark/>
          </w:tcPr>
          <w:p w14:paraId="677375E8"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w:t>
            </w:r>
          </w:p>
        </w:tc>
        <w:tc>
          <w:tcPr>
            <w:tcW w:w="992" w:type="dxa"/>
            <w:tcBorders>
              <w:top w:val="nil"/>
              <w:left w:val="nil"/>
              <w:bottom w:val="single" w:sz="4" w:space="0" w:color="auto"/>
              <w:right w:val="single" w:sz="4" w:space="0" w:color="auto"/>
            </w:tcBorders>
            <w:shd w:val="clear" w:color="auto" w:fill="auto"/>
            <w:noWrap/>
            <w:vAlign w:val="center"/>
            <w:hideMark/>
          </w:tcPr>
          <w:p w14:paraId="537F3034"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450</w:t>
            </w:r>
          </w:p>
        </w:tc>
      </w:tr>
      <w:tr w:rsidR="00E95EEC" w:rsidRPr="009A134B" w14:paraId="72020B34" w14:textId="77777777" w:rsidTr="004C0C85">
        <w:trPr>
          <w:trHeight w:val="102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52E49"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2</w:t>
            </w:r>
          </w:p>
        </w:tc>
        <w:tc>
          <w:tcPr>
            <w:tcW w:w="2512" w:type="dxa"/>
            <w:vMerge w:val="restart"/>
            <w:tcBorders>
              <w:top w:val="nil"/>
              <w:left w:val="single" w:sz="4" w:space="0" w:color="auto"/>
              <w:bottom w:val="single" w:sz="4" w:space="0" w:color="auto"/>
              <w:right w:val="single" w:sz="4" w:space="0" w:color="auto"/>
            </w:tcBorders>
            <w:shd w:val="clear" w:color="auto" w:fill="auto"/>
            <w:vAlign w:val="center"/>
            <w:hideMark/>
          </w:tcPr>
          <w:p w14:paraId="527D7D70" w14:textId="0442C2D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br/>
            </w:r>
            <w:r w:rsidR="004C0C85" w:rsidRPr="009A134B">
              <w:rPr>
                <w:rFonts w:ascii="Arial" w:eastAsia="Times New Roman" w:hAnsi="Arial" w:cs="Arial"/>
                <w:sz w:val="24"/>
                <w:szCs w:val="24"/>
                <w:lang w:eastAsia="zh-TW"/>
              </w:rPr>
              <w:t>Эрдэнэбүрэний</w:t>
            </w:r>
            <w:r w:rsidRPr="009A134B">
              <w:rPr>
                <w:rFonts w:ascii="Arial" w:eastAsia="Times New Roman" w:hAnsi="Arial" w:cs="Arial"/>
                <w:sz w:val="24"/>
                <w:szCs w:val="24"/>
                <w:lang w:eastAsia="zh-TW"/>
              </w:rPr>
              <w:t xml:space="preserve"> 90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-ын усан цахилгаан станц</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3420023"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2022-2028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0C1F60" w14:textId="786C0722"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910.00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A1C657E"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Гадаадын зээл, тусламж</w:t>
            </w:r>
            <w:r w:rsidRPr="009A134B">
              <w:rPr>
                <w:rFonts w:ascii="Arial" w:eastAsia="Times New Roman" w:hAnsi="Arial" w:cs="Arial"/>
                <w:sz w:val="24"/>
                <w:szCs w:val="24"/>
                <w:lang w:eastAsia="zh-TW"/>
              </w:rPr>
              <w:br/>
              <w:t>/БНХАУ-ын хөнгөлөлттэй зээл/</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4E6E4E6A"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C328D2"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90</w:t>
            </w:r>
          </w:p>
        </w:tc>
      </w:tr>
      <w:tr w:rsidR="00E95EEC" w:rsidRPr="009A134B" w14:paraId="6C9DDAE7" w14:textId="77777777" w:rsidTr="004C0C85">
        <w:trPr>
          <w:trHeight w:val="475"/>
        </w:trPr>
        <w:tc>
          <w:tcPr>
            <w:tcW w:w="460" w:type="dxa"/>
            <w:vMerge/>
            <w:tcBorders>
              <w:top w:val="nil"/>
              <w:left w:val="single" w:sz="4" w:space="0" w:color="auto"/>
              <w:bottom w:val="single" w:sz="4" w:space="0" w:color="000000"/>
              <w:right w:val="single" w:sz="4" w:space="0" w:color="auto"/>
            </w:tcBorders>
            <w:vAlign w:val="center"/>
            <w:hideMark/>
          </w:tcPr>
          <w:p w14:paraId="5374C11A" w14:textId="77777777" w:rsidR="00E95EEC" w:rsidRPr="009A134B" w:rsidRDefault="00E95EEC" w:rsidP="004C0C85">
            <w:pPr>
              <w:spacing w:after="0" w:line="240" w:lineRule="auto"/>
              <w:rPr>
                <w:rFonts w:ascii="Arial" w:eastAsia="Times New Roman" w:hAnsi="Arial" w:cs="Arial"/>
                <w:color w:val="000000"/>
                <w:sz w:val="24"/>
                <w:szCs w:val="24"/>
                <w:lang w:eastAsia="zh-TW"/>
              </w:rPr>
            </w:pPr>
          </w:p>
        </w:tc>
        <w:tc>
          <w:tcPr>
            <w:tcW w:w="2512" w:type="dxa"/>
            <w:vMerge/>
            <w:tcBorders>
              <w:top w:val="nil"/>
              <w:left w:val="single" w:sz="4" w:space="0" w:color="auto"/>
              <w:bottom w:val="single" w:sz="4" w:space="0" w:color="auto"/>
              <w:right w:val="single" w:sz="4" w:space="0" w:color="auto"/>
            </w:tcBorders>
            <w:vAlign w:val="center"/>
            <w:hideMark/>
          </w:tcPr>
          <w:p w14:paraId="4120DBFC"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p>
        </w:tc>
        <w:tc>
          <w:tcPr>
            <w:tcW w:w="851" w:type="dxa"/>
            <w:vMerge/>
            <w:tcBorders>
              <w:top w:val="nil"/>
              <w:left w:val="single" w:sz="4" w:space="0" w:color="auto"/>
              <w:bottom w:val="single" w:sz="4" w:space="0" w:color="auto"/>
              <w:right w:val="single" w:sz="4" w:space="0" w:color="auto"/>
            </w:tcBorders>
            <w:vAlign w:val="center"/>
            <w:hideMark/>
          </w:tcPr>
          <w:p w14:paraId="24A42EB6" w14:textId="77777777" w:rsidR="00E95EEC" w:rsidRPr="009A134B" w:rsidRDefault="00E95EEC" w:rsidP="004C0C85">
            <w:pPr>
              <w:spacing w:after="0" w:line="240" w:lineRule="auto"/>
              <w:rPr>
                <w:rFonts w:ascii="Arial" w:eastAsia="Times New Roman" w:hAnsi="Arial" w:cs="Arial"/>
                <w:sz w:val="24"/>
                <w:szCs w:val="24"/>
                <w:lang w:eastAsia="zh-TW"/>
              </w:rPr>
            </w:pPr>
          </w:p>
        </w:tc>
        <w:tc>
          <w:tcPr>
            <w:tcW w:w="1275" w:type="dxa"/>
            <w:tcBorders>
              <w:top w:val="nil"/>
              <w:left w:val="nil"/>
              <w:bottom w:val="single" w:sz="4" w:space="0" w:color="auto"/>
              <w:right w:val="single" w:sz="4" w:space="0" w:color="auto"/>
            </w:tcBorders>
            <w:shd w:val="clear" w:color="auto" w:fill="auto"/>
            <w:vAlign w:val="center"/>
            <w:hideMark/>
          </w:tcPr>
          <w:p w14:paraId="49A0BFA1" w14:textId="635A96D0"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48.00</w:t>
            </w:r>
          </w:p>
        </w:tc>
        <w:tc>
          <w:tcPr>
            <w:tcW w:w="1560" w:type="dxa"/>
            <w:tcBorders>
              <w:top w:val="nil"/>
              <w:left w:val="nil"/>
              <w:bottom w:val="single" w:sz="4" w:space="0" w:color="auto"/>
              <w:right w:val="single" w:sz="4" w:space="0" w:color="auto"/>
            </w:tcBorders>
            <w:shd w:val="clear" w:color="auto" w:fill="auto"/>
            <w:vAlign w:val="center"/>
            <w:hideMark/>
          </w:tcPr>
          <w:p w14:paraId="36E45037"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Улсын төсөв</w:t>
            </w:r>
          </w:p>
        </w:tc>
        <w:tc>
          <w:tcPr>
            <w:tcW w:w="1701" w:type="dxa"/>
            <w:vMerge/>
            <w:tcBorders>
              <w:top w:val="nil"/>
              <w:left w:val="single" w:sz="4" w:space="0" w:color="auto"/>
              <w:bottom w:val="single" w:sz="4" w:space="0" w:color="auto"/>
              <w:right w:val="single" w:sz="4" w:space="0" w:color="auto"/>
            </w:tcBorders>
            <w:vAlign w:val="center"/>
            <w:hideMark/>
          </w:tcPr>
          <w:p w14:paraId="6FE627D1" w14:textId="77777777" w:rsidR="00E95EEC" w:rsidRPr="009A134B" w:rsidRDefault="00E95EEC" w:rsidP="004C0C85">
            <w:pPr>
              <w:spacing w:after="0" w:line="240" w:lineRule="auto"/>
              <w:rPr>
                <w:rFonts w:ascii="Arial" w:eastAsia="Times New Roman" w:hAnsi="Arial" w:cs="Arial"/>
                <w:color w:val="000000"/>
                <w:sz w:val="24"/>
                <w:szCs w:val="24"/>
                <w:lang w:eastAsia="zh-TW"/>
              </w:rPr>
            </w:pPr>
          </w:p>
        </w:tc>
        <w:tc>
          <w:tcPr>
            <w:tcW w:w="992" w:type="dxa"/>
            <w:vMerge/>
            <w:tcBorders>
              <w:top w:val="nil"/>
              <w:left w:val="single" w:sz="4" w:space="0" w:color="auto"/>
              <w:bottom w:val="single" w:sz="4" w:space="0" w:color="000000"/>
              <w:right w:val="single" w:sz="4" w:space="0" w:color="auto"/>
            </w:tcBorders>
            <w:vAlign w:val="center"/>
            <w:hideMark/>
          </w:tcPr>
          <w:p w14:paraId="6B9274F5" w14:textId="77777777" w:rsidR="00E95EEC" w:rsidRPr="009A134B" w:rsidRDefault="00E95EEC" w:rsidP="004C0C85">
            <w:pPr>
              <w:spacing w:after="0" w:line="240" w:lineRule="auto"/>
              <w:rPr>
                <w:rFonts w:ascii="Arial" w:eastAsia="Times New Roman" w:hAnsi="Arial" w:cs="Arial"/>
                <w:color w:val="000000"/>
                <w:sz w:val="24"/>
                <w:szCs w:val="24"/>
                <w:lang w:eastAsia="zh-TW"/>
              </w:rPr>
            </w:pPr>
          </w:p>
        </w:tc>
      </w:tr>
      <w:tr w:rsidR="00E95EEC" w:rsidRPr="009A134B" w14:paraId="3BCA718D" w14:textId="77777777" w:rsidTr="004C0C85">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E3D284"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3</w:t>
            </w:r>
          </w:p>
        </w:tc>
        <w:tc>
          <w:tcPr>
            <w:tcW w:w="2512" w:type="dxa"/>
            <w:tcBorders>
              <w:top w:val="nil"/>
              <w:left w:val="nil"/>
              <w:bottom w:val="single" w:sz="4" w:space="0" w:color="auto"/>
              <w:right w:val="single" w:sz="4" w:space="0" w:color="auto"/>
            </w:tcBorders>
            <w:shd w:val="clear" w:color="auto" w:fill="auto"/>
            <w:vAlign w:val="center"/>
            <w:hideMark/>
          </w:tcPr>
          <w:p w14:paraId="051002E0"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Эгийн голын 315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-ын хүчин чадал бүхий усан цахилгаан станц</w:t>
            </w:r>
          </w:p>
        </w:tc>
        <w:tc>
          <w:tcPr>
            <w:tcW w:w="851" w:type="dxa"/>
            <w:tcBorders>
              <w:top w:val="nil"/>
              <w:left w:val="nil"/>
              <w:bottom w:val="single" w:sz="4" w:space="0" w:color="auto"/>
              <w:right w:val="single" w:sz="4" w:space="0" w:color="auto"/>
            </w:tcBorders>
            <w:shd w:val="clear" w:color="auto" w:fill="auto"/>
            <w:vAlign w:val="center"/>
            <w:hideMark/>
          </w:tcPr>
          <w:p w14:paraId="524AF4A9"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w:t>
            </w:r>
          </w:p>
        </w:tc>
        <w:tc>
          <w:tcPr>
            <w:tcW w:w="1275" w:type="dxa"/>
            <w:tcBorders>
              <w:top w:val="nil"/>
              <w:left w:val="nil"/>
              <w:bottom w:val="single" w:sz="4" w:space="0" w:color="auto"/>
              <w:right w:val="single" w:sz="4" w:space="0" w:color="auto"/>
            </w:tcBorders>
            <w:shd w:val="clear" w:color="auto" w:fill="auto"/>
            <w:vAlign w:val="center"/>
            <w:hideMark/>
          </w:tcPr>
          <w:p w14:paraId="2098D475" w14:textId="2558A652" w:rsidR="00E95EEC" w:rsidRPr="009A134B" w:rsidRDefault="00E95EEC" w:rsidP="004C0C85">
            <w:pPr>
              <w:spacing w:after="0" w:line="240" w:lineRule="auto"/>
              <w:jc w:val="center"/>
              <w:rPr>
                <w:rFonts w:ascii="Arial" w:eastAsia="Times New Roman" w:hAnsi="Arial" w:cs="Arial"/>
                <w:sz w:val="24"/>
                <w:szCs w:val="24"/>
                <w:lang w:eastAsia="zh-TW"/>
              </w:rPr>
            </w:pPr>
          </w:p>
        </w:tc>
        <w:tc>
          <w:tcPr>
            <w:tcW w:w="1560" w:type="dxa"/>
            <w:tcBorders>
              <w:top w:val="nil"/>
              <w:left w:val="nil"/>
              <w:bottom w:val="single" w:sz="4" w:space="0" w:color="auto"/>
              <w:right w:val="single" w:sz="4" w:space="0" w:color="auto"/>
            </w:tcBorders>
            <w:shd w:val="clear" w:color="auto" w:fill="auto"/>
            <w:vAlign w:val="center"/>
            <w:hideMark/>
          </w:tcPr>
          <w:p w14:paraId="221B56E9"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w:t>
            </w:r>
          </w:p>
        </w:tc>
        <w:tc>
          <w:tcPr>
            <w:tcW w:w="1701" w:type="dxa"/>
            <w:tcBorders>
              <w:top w:val="nil"/>
              <w:left w:val="nil"/>
              <w:bottom w:val="single" w:sz="4" w:space="0" w:color="auto"/>
              <w:right w:val="single" w:sz="4" w:space="0" w:color="auto"/>
            </w:tcBorders>
            <w:shd w:val="clear" w:color="auto" w:fill="auto"/>
            <w:vAlign w:val="center"/>
            <w:hideMark/>
          </w:tcPr>
          <w:p w14:paraId="0DE1EA49" w14:textId="77777777" w:rsidR="00E95EEC" w:rsidRPr="009A134B" w:rsidRDefault="00E95EEC" w:rsidP="004C0C85">
            <w:pPr>
              <w:spacing w:after="0" w:line="240" w:lineRule="auto"/>
              <w:rPr>
                <w:rFonts w:ascii="Arial" w:eastAsia="Times New Roman" w:hAnsi="Arial" w:cs="Arial"/>
                <w:sz w:val="24"/>
                <w:szCs w:val="24"/>
                <w:lang w:eastAsia="zh-TW"/>
              </w:rPr>
            </w:pPr>
            <w:r w:rsidRPr="009A134B">
              <w:rPr>
                <w:rFonts w:ascii="Arial" w:eastAsia="Times New Roman" w:hAnsi="Arial" w:cs="Arial"/>
                <w:sz w:val="24"/>
                <w:szCs w:val="24"/>
                <w:lang w:eastAsia="zh-TW"/>
              </w:rPr>
              <w:t>Судалгааны түвшинд</w:t>
            </w:r>
          </w:p>
        </w:tc>
        <w:tc>
          <w:tcPr>
            <w:tcW w:w="992" w:type="dxa"/>
            <w:tcBorders>
              <w:top w:val="nil"/>
              <w:left w:val="nil"/>
              <w:bottom w:val="single" w:sz="4" w:space="0" w:color="auto"/>
              <w:right w:val="single" w:sz="4" w:space="0" w:color="auto"/>
            </w:tcBorders>
            <w:shd w:val="clear" w:color="auto" w:fill="auto"/>
            <w:noWrap/>
            <w:vAlign w:val="center"/>
            <w:hideMark/>
          </w:tcPr>
          <w:p w14:paraId="2EE5AA7E"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315</w:t>
            </w:r>
          </w:p>
        </w:tc>
      </w:tr>
      <w:tr w:rsidR="00E95EEC" w:rsidRPr="009A134B" w14:paraId="2CCF209B" w14:textId="77777777" w:rsidTr="004C0C85">
        <w:trPr>
          <w:trHeight w:val="7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72F687"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4</w:t>
            </w:r>
          </w:p>
        </w:tc>
        <w:tc>
          <w:tcPr>
            <w:tcW w:w="2512" w:type="dxa"/>
            <w:tcBorders>
              <w:top w:val="nil"/>
              <w:left w:val="nil"/>
              <w:bottom w:val="single" w:sz="4" w:space="0" w:color="auto"/>
              <w:right w:val="single" w:sz="4" w:space="0" w:color="auto"/>
            </w:tcBorders>
            <w:shd w:val="clear" w:color="auto" w:fill="auto"/>
            <w:vAlign w:val="center"/>
            <w:hideMark/>
          </w:tcPr>
          <w:p w14:paraId="35687DBF"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Төвийн бүсийн 5 дахь эх үүсвэр</w:t>
            </w:r>
            <w:r w:rsidRPr="009A134B">
              <w:rPr>
                <w:rFonts w:ascii="Arial" w:eastAsia="Times New Roman" w:hAnsi="Arial" w:cs="Arial"/>
                <w:color w:val="000000"/>
                <w:sz w:val="24"/>
                <w:szCs w:val="24"/>
                <w:lang w:eastAsia="zh-TW"/>
              </w:rPr>
              <w:br/>
            </w:r>
            <w:r w:rsidRPr="009A134B">
              <w:rPr>
                <w:rFonts w:ascii="Arial" w:eastAsia="Times New Roman" w:hAnsi="Arial" w:cs="Arial"/>
                <w:sz w:val="24"/>
                <w:szCs w:val="24"/>
                <w:lang w:eastAsia="zh-TW"/>
              </w:rPr>
              <w:t xml:space="preserve">/Бөөрөлжүүт 300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 xml:space="preserve"> -ын хүчин чадалтай цахилгаан станц/</w:t>
            </w:r>
          </w:p>
        </w:tc>
        <w:tc>
          <w:tcPr>
            <w:tcW w:w="851" w:type="dxa"/>
            <w:tcBorders>
              <w:top w:val="nil"/>
              <w:left w:val="nil"/>
              <w:bottom w:val="single" w:sz="4" w:space="0" w:color="auto"/>
              <w:right w:val="single" w:sz="4" w:space="0" w:color="auto"/>
            </w:tcBorders>
            <w:shd w:val="clear" w:color="auto" w:fill="auto"/>
            <w:vAlign w:val="center"/>
            <w:hideMark/>
          </w:tcPr>
          <w:p w14:paraId="04ACE706"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2022-2027</w:t>
            </w:r>
          </w:p>
        </w:tc>
        <w:tc>
          <w:tcPr>
            <w:tcW w:w="1275" w:type="dxa"/>
            <w:tcBorders>
              <w:top w:val="nil"/>
              <w:left w:val="nil"/>
              <w:bottom w:val="single" w:sz="4" w:space="0" w:color="auto"/>
              <w:right w:val="single" w:sz="4" w:space="0" w:color="auto"/>
            </w:tcBorders>
            <w:shd w:val="clear" w:color="auto" w:fill="auto"/>
            <w:vAlign w:val="center"/>
            <w:hideMark/>
          </w:tcPr>
          <w:p w14:paraId="78279476" w14:textId="54F15BD3"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1,509.73</w:t>
            </w:r>
          </w:p>
        </w:tc>
        <w:tc>
          <w:tcPr>
            <w:tcW w:w="1560" w:type="dxa"/>
            <w:tcBorders>
              <w:top w:val="nil"/>
              <w:left w:val="nil"/>
              <w:bottom w:val="single" w:sz="4" w:space="0" w:color="auto"/>
              <w:right w:val="single" w:sz="4" w:space="0" w:color="auto"/>
            </w:tcBorders>
            <w:shd w:val="clear" w:color="auto" w:fill="auto"/>
            <w:vAlign w:val="center"/>
            <w:hideMark/>
          </w:tcPr>
          <w:p w14:paraId="2177776B"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Хувийн хэвшил</w:t>
            </w:r>
          </w:p>
        </w:tc>
        <w:tc>
          <w:tcPr>
            <w:tcW w:w="1701" w:type="dxa"/>
            <w:tcBorders>
              <w:top w:val="nil"/>
              <w:left w:val="nil"/>
              <w:bottom w:val="single" w:sz="4" w:space="0" w:color="auto"/>
              <w:right w:val="single" w:sz="4" w:space="0" w:color="auto"/>
            </w:tcBorders>
            <w:shd w:val="clear" w:color="auto" w:fill="auto"/>
            <w:noWrap/>
            <w:vAlign w:val="bottom"/>
            <w:hideMark/>
          </w:tcPr>
          <w:p w14:paraId="7F2D03C8" w14:textId="77777777" w:rsidR="00E95EEC" w:rsidRPr="009A134B" w:rsidRDefault="00E95EEC" w:rsidP="004C0C85">
            <w:pPr>
              <w:spacing w:after="0" w:line="240" w:lineRule="auto"/>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w:t>
            </w:r>
          </w:p>
        </w:tc>
        <w:tc>
          <w:tcPr>
            <w:tcW w:w="992" w:type="dxa"/>
            <w:tcBorders>
              <w:top w:val="nil"/>
              <w:left w:val="nil"/>
              <w:bottom w:val="single" w:sz="4" w:space="0" w:color="auto"/>
              <w:right w:val="single" w:sz="4" w:space="0" w:color="auto"/>
            </w:tcBorders>
            <w:shd w:val="clear" w:color="auto" w:fill="auto"/>
            <w:noWrap/>
            <w:vAlign w:val="center"/>
            <w:hideMark/>
          </w:tcPr>
          <w:p w14:paraId="7CF70D88"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300</w:t>
            </w:r>
          </w:p>
        </w:tc>
      </w:tr>
      <w:tr w:rsidR="00E95EEC" w:rsidRPr="009A134B" w14:paraId="67119D48" w14:textId="77777777" w:rsidTr="004C0C85">
        <w:trPr>
          <w:trHeight w:val="7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229A13"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5</w:t>
            </w:r>
          </w:p>
        </w:tc>
        <w:tc>
          <w:tcPr>
            <w:tcW w:w="2512" w:type="dxa"/>
            <w:tcBorders>
              <w:top w:val="nil"/>
              <w:left w:val="nil"/>
              <w:bottom w:val="single" w:sz="4" w:space="0" w:color="auto"/>
              <w:right w:val="single" w:sz="4" w:space="0" w:color="auto"/>
            </w:tcBorders>
            <w:shd w:val="clear" w:color="auto" w:fill="auto"/>
            <w:vAlign w:val="center"/>
            <w:hideMark/>
          </w:tcPr>
          <w:p w14:paraId="477D947B"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 xml:space="preserve">Багануурын нүүрсний орд газрыг түшиглэн 400 </w:t>
            </w:r>
            <w:proofErr w:type="spellStart"/>
            <w:r w:rsidRPr="009A134B">
              <w:rPr>
                <w:rFonts w:ascii="Arial" w:eastAsia="Times New Roman" w:hAnsi="Arial" w:cs="Arial"/>
                <w:sz w:val="24"/>
                <w:szCs w:val="24"/>
                <w:lang w:eastAsia="zh-TW"/>
              </w:rPr>
              <w:t>МВт</w:t>
            </w:r>
            <w:proofErr w:type="spellEnd"/>
            <w:r w:rsidRPr="009A134B">
              <w:rPr>
                <w:rFonts w:ascii="Arial" w:eastAsia="Times New Roman" w:hAnsi="Arial" w:cs="Arial"/>
                <w:sz w:val="24"/>
                <w:szCs w:val="24"/>
                <w:lang w:eastAsia="zh-TW"/>
              </w:rPr>
              <w:t>-ын дулааны цахилгаан станц</w:t>
            </w:r>
          </w:p>
        </w:tc>
        <w:tc>
          <w:tcPr>
            <w:tcW w:w="851" w:type="dxa"/>
            <w:tcBorders>
              <w:top w:val="nil"/>
              <w:left w:val="nil"/>
              <w:bottom w:val="single" w:sz="4" w:space="0" w:color="auto"/>
              <w:right w:val="single" w:sz="4" w:space="0" w:color="auto"/>
            </w:tcBorders>
            <w:shd w:val="clear" w:color="auto" w:fill="auto"/>
            <w:vAlign w:val="center"/>
            <w:hideMark/>
          </w:tcPr>
          <w:p w14:paraId="37B61AC3" w14:textId="77777777"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2022-2028</w:t>
            </w:r>
          </w:p>
        </w:tc>
        <w:tc>
          <w:tcPr>
            <w:tcW w:w="1275" w:type="dxa"/>
            <w:tcBorders>
              <w:top w:val="nil"/>
              <w:left w:val="nil"/>
              <w:bottom w:val="single" w:sz="4" w:space="0" w:color="auto"/>
              <w:right w:val="single" w:sz="4" w:space="0" w:color="auto"/>
            </w:tcBorders>
            <w:shd w:val="clear" w:color="auto" w:fill="auto"/>
            <w:vAlign w:val="center"/>
            <w:hideMark/>
          </w:tcPr>
          <w:p w14:paraId="602D69C7" w14:textId="4A5C84CB" w:rsidR="00E95EEC" w:rsidRPr="009A134B" w:rsidRDefault="00E95EEC" w:rsidP="004C0C85">
            <w:pPr>
              <w:spacing w:after="0" w:line="240" w:lineRule="auto"/>
              <w:jc w:val="center"/>
              <w:rPr>
                <w:rFonts w:ascii="Arial" w:eastAsia="Times New Roman" w:hAnsi="Arial" w:cs="Arial"/>
                <w:sz w:val="24"/>
                <w:szCs w:val="24"/>
                <w:lang w:eastAsia="zh-TW"/>
              </w:rPr>
            </w:pPr>
            <w:r w:rsidRPr="009A134B">
              <w:rPr>
                <w:rFonts w:ascii="Arial" w:eastAsia="Times New Roman" w:hAnsi="Arial" w:cs="Arial"/>
                <w:sz w:val="24"/>
                <w:szCs w:val="24"/>
                <w:lang w:eastAsia="zh-TW"/>
              </w:rPr>
              <w:t>2,494.93</w:t>
            </w:r>
          </w:p>
        </w:tc>
        <w:tc>
          <w:tcPr>
            <w:tcW w:w="1560" w:type="dxa"/>
            <w:tcBorders>
              <w:top w:val="nil"/>
              <w:left w:val="nil"/>
              <w:bottom w:val="single" w:sz="4" w:space="0" w:color="auto"/>
              <w:right w:val="single" w:sz="4" w:space="0" w:color="auto"/>
            </w:tcBorders>
            <w:shd w:val="clear" w:color="auto" w:fill="auto"/>
            <w:vAlign w:val="center"/>
            <w:hideMark/>
          </w:tcPr>
          <w:p w14:paraId="493FE74F"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Концесс</w:t>
            </w:r>
          </w:p>
        </w:tc>
        <w:tc>
          <w:tcPr>
            <w:tcW w:w="1701" w:type="dxa"/>
            <w:tcBorders>
              <w:top w:val="nil"/>
              <w:left w:val="nil"/>
              <w:bottom w:val="single" w:sz="4" w:space="0" w:color="auto"/>
              <w:right w:val="single" w:sz="4" w:space="0" w:color="auto"/>
            </w:tcBorders>
            <w:shd w:val="clear" w:color="auto" w:fill="auto"/>
            <w:noWrap/>
            <w:vAlign w:val="bottom"/>
            <w:hideMark/>
          </w:tcPr>
          <w:p w14:paraId="3399B0BE" w14:textId="77777777" w:rsidR="00E95EEC" w:rsidRPr="009A134B" w:rsidRDefault="00E95EEC" w:rsidP="004C0C85">
            <w:pPr>
              <w:spacing w:after="0" w:line="240" w:lineRule="auto"/>
              <w:rPr>
                <w:rFonts w:ascii="Arial" w:eastAsia="Times New Roman" w:hAnsi="Arial" w:cs="Arial"/>
                <w:b/>
                <w:bCs/>
                <w:color w:val="000000"/>
                <w:sz w:val="24"/>
                <w:szCs w:val="24"/>
                <w:lang w:eastAsia="zh-TW"/>
              </w:rPr>
            </w:pPr>
            <w:r w:rsidRPr="009A134B">
              <w:rPr>
                <w:rFonts w:ascii="Arial" w:eastAsia="Times New Roman" w:hAnsi="Arial" w:cs="Arial"/>
                <w:b/>
                <w:bCs/>
                <w:color w:val="000000"/>
                <w:sz w:val="24"/>
                <w:szCs w:val="24"/>
                <w:lang w:eastAsia="zh-TW"/>
              </w:rPr>
              <w:t> </w:t>
            </w:r>
          </w:p>
        </w:tc>
        <w:tc>
          <w:tcPr>
            <w:tcW w:w="992" w:type="dxa"/>
            <w:tcBorders>
              <w:top w:val="nil"/>
              <w:left w:val="nil"/>
              <w:bottom w:val="single" w:sz="4" w:space="0" w:color="auto"/>
              <w:right w:val="single" w:sz="4" w:space="0" w:color="auto"/>
            </w:tcBorders>
            <w:shd w:val="clear" w:color="auto" w:fill="auto"/>
            <w:noWrap/>
            <w:vAlign w:val="center"/>
            <w:hideMark/>
          </w:tcPr>
          <w:p w14:paraId="2A1E4A35"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400</w:t>
            </w:r>
          </w:p>
        </w:tc>
      </w:tr>
      <w:tr w:rsidR="00E95EEC" w:rsidRPr="009A134B" w14:paraId="348E0F00" w14:textId="77777777" w:rsidTr="004C0C85">
        <w:trPr>
          <w:trHeight w:val="174"/>
        </w:trPr>
        <w:tc>
          <w:tcPr>
            <w:tcW w:w="382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CBBEAE" w14:textId="77777777" w:rsidR="00E95EEC" w:rsidRPr="009A134B" w:rsidRDefault="00E95EEC"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НИЙТ</w:t>
            </w:r>
          </w:p>
        </w:tc>
        <w:tc>
          <w:tcPr>
            <w:tcW w:w="1275" w:type="dxa"/>
            <w:tcBorders>
              <w:top w:val="nil"/>
              <w:left w:val="nil"/>
              <w:bottom w:val="single" w:sz="4" w:space="0" w:color="auto"/>
              <w:right w:val="single" w:sz="4" w:space="0" w:color="auto"/>
            </w:tcBorders>
            <w:shd w:val="clear" w:color="auto" w:fill="auto"/>
            <w:noWrap/>
            <w:vAlign w:val="bottom"/>
            <w:hideMark/>
          </w:tcPr>
          <w:p w14:paraId="085EE5CB" w14:textId="7A3EBE64" w:rsidR="00E95EEC" w:rsidRPr="009A134B" w:rsidRDefault="00E95EEC" w:rsidP="004C0C85">
            <w:pPr>
              <w:spacing w:after="0" w:line="240" w:lineRule="auto"/>
              <w:jc w:val="center"/>
              <w:rPr>
                <w:rFonts w:ascii="Arial" w:eastAsia="Times New Roman" w:hAnsi="Arial" w:cs="Arial"/>
                <w:b/>
                <w:bCs/>
                <w:sz w:val="24"/>
                <w:szCs w:val="24"/>
                <w:lang w:eastAsia="zh-TW"/>
              </w:rPr>
            </w:pPr>
            <w:r w:rsidRPr="009A134B">
              <w:rPr>
                <w:rFonts w:ascii="Arial" w:eastAsia="Times New Roman" w:hAnsi="Arial" w:cs="Arial"/>
                <w:b/>
                <w:bCs/>
                <w:sz w:val="24"/>
                <w:szCs w:val="24"/>
                <w:lang w:eastAsia="zh-TW"/>
              </w:rPr>
              <w:t>11,898.03</w:t>
            </w:r>
          </w:p>
        </w:tc>
        <w:tc>
          <w:tcPr>
            <w:tcW w:w="1560" w:type="dxa"/>
            <w:tcBorders>
              <w:top w:val="nil"/>
              <w:left w:val="nil"/>
              <w:bottom w:val="single" w:sz="4" w:space="0" w:color="auto"/>
              <w:right w:val="single" w:sz="4" w:space="0" w:color="auto"/>
            </w:tcBorders>
            <w:shd w:val="clear" w:color="auto" w:fill="auto"/>
            <w:noWrap/>
            <w:vAlign w:val="bottom"/>
            <w:hideMark/>
          </w:tcPr>
          <w:p w14:paraId="3BA24249" w14:textId="541AEB9A" w:rsidR="00E95EEC" w:rsidRPr="009A134B" w:rsidRDefault="00E95EEC" w:rsidP="004C0C85">
            <w:pPr>
              <w:spacing w:after="0" w:line="240" w:lineRule="auto"/>
              <w:jc w:val="center"/>
              <w:rPr>
                <w:rFonts w:ascii="Arial" w:eastAsia="Times New Roman" w:hAnsi="Arial" w:cs="Arial"/>
                <w:color w:val="000000"/>
                <w:sz w:val="24"/>
                <w:szCs w:val="24"/>
                <w:lang w:eastAsia="zh-TW"/>
              </w:rPr>
            </w:pPr>
          </w:p>
        </w:tc>
        <w:tc>
          <w:tcPr>
            <w:tcW w:w="1701" w:type="dxa"/>
            <w:tcBorders>
              <w:top w:val="nil"/>
              <w:left w:val="nil"/>
              <w:bottom w:val="single" w:sz="4" w:space="0" w:color="auto"/>
              <w:right w:val="single" w:sz="4" w:space="0" w:color="auto"/>
            </w:tcBorders>
            <w:shd w:val="clear" w:color="auto" w:fill="auto"/>
            <w:vAlign w:val="bottom"/>
            <w:hideMark/>
          </w:tcPr>
          <w:p w14:paraId="5AD5C46F" w14:textId="27CD54BB" w:rsidR="00E95EEC" w:rsidRPr="009A134B" w:rsidRDefault="00E95EEC" w:rsidP="004C0C85">
            <w:pPr>
              <w:spacing w:after="0" w:line="240" w:lineRule="auto"/>
              <w:jc w:val="center"/>
              <w:rPr>
                <w:rFonts w:ascii="Arial" w:eastAsia="Times New Roman" w:hAnsi="Arial" w:cs="Arial"/>
                <w:color w:val="000000"/>
                <w:sz w:val="24"/>
                <w:szCs w:val="24"/>
                <w:lang w:eastAsia="zh-TW"/>
              </w:rPr>
            </w:pPr>
          </w:p>
        </w:tc>
        <w:tc>
          <w:tcPr>
            <w:tcW w:w="992" w:type="dxa"/>
            <w:tcBorders>
              <w:top w:val="nil"/>
              <w:left w:val="nil"/>
              <w:bottom w:val="single" w:sz="4" w:space="0" w:color="auto"/>
              <w:right w:val="single" w:sz="4" w:space="0" w:color="auto"/>
            </w:tcBorders>
            <w:shd w:val="clear" w:color="auto" w:fill="auto"/>
            <w:noWrap/>
            <w:vAlign w:val="bottom"/>
            <w:hideMark/>
          </w:tcPr>
          <w:p w14:paraId="55DDAEF7" w14:textId="0B383EFD" w:rsidR="00E95EEC" w:rsidRPr="009A134B" w:rsidRDefault="00E95EEC" w:rsidP="004C0C85">
            <w:pPr>
              <w:spacing w:after="0" w:line="240" w:lineRule="auto"/>
              <w:jc w:val="center"/>
              <w:rPr>
                <w:rFonts w:ascii="Arial" w:eastAsia="Times New Roman" w:hAnsi="Arial" w:cs="Arial"/>
                <w:color w:val="000000"/>
                <w:sz w:val="24"/>
                <w:szCs w:val="24"/>
                <w:lang w:eastAsia="zh-TW"/>
              </w:rPr>
            </w:pPr>
          </w:p>
        </w:tc>
      </w:tr>
    </w:tbl>
    <w:p w14:paraId="6775F51F" w14:textId="77777777" w:rsidR="00483D69" w:rsidRPr="009A134B" w:rsidRDefault="00483D69" w:rsidP="004C0C85">
      <w:pPr>
        <w:spacing w:line="240" w:lineRule="auto"/>
        <w:ind w:firstLine="720"/>
        <w:jc w:val="both"/>
        <w:rPr>
          <w:rFonts w:ascii="Arial" w:hAnsi="Arial" w:cs="Arial"/>
          <w:sz w:val="24"/>
          <w:szCs w:val="24"/>
        </w:rPr>
      </w:pPr>
    </w:p>
    <w:p w14:paraId="07EC156E" w14:textId="7A415D3F" w:rsidR="00A60A26" w:rsidRPr="009A134B" w:rsidRDefault="00A60A26" w:rsidP="004C0C85">
      <w:pPr>
        <w:spacing w:line="240" w:lineRule="auto"/>
        <w:ind w:firstLine="720"/>
        <w:jc w:val="both"/>
        <w:rPr>
          <w:rFonts w:ascii="Arial" w:hAnsi="Arial" w:cs="Arial"/>
          <w:sz w:val="24"/>
          <w:szCs w:val="24"/>
        </w:rPr>
      </w:pPr>
      <w:bookmarkStart w:id="2" w:name="_Hlk129631252"/>
      <w:r w:rsidRPr="009A134B">
        <w:rPr>
          <w:rFonts w:ascii="Arial" w:eastAsia="Arial" w:hAnsi="Arial" w:cs="Arial"/>
          <w:sz w:val="24"/>
          <w:szCs w:val="24"/>
        </w:rPr>
        <w:t xml:space="preserve">Гаалийн тариф, гаалийн татварын </w:t>
      </w:r>
      <w:r w:rsidRPr="009A134B">
        <w:rPr>
          <w:rFonts w:ascii="Arial" w:eastAsia="Arial" w:hAnsi="Arial" w:cs="Arial"/>
          <w:bCs/>
          <w:sz w:val="24"/>
          <w:szCs w:val="24"/>
        </w:rPr>
        <w:t>тухай хуульд нэмэлт</w:t>
      </w:r>
      <w:r w:rsidR="009A134B">
        <w:rPr>
          <w:rFonts w:ascii="Arial" w:eastAsia="Arial" w:hAnsi="Arial" w:cs="Arial"/>
          <w:bCs/>
          <w:sz w:val="24"/>
          <w:szCs w:val="24"/>
        </w:rPr>
        <w:t>, өөрчлөлт</w:t>
      </w:r>
      <w:r w:rsidRPr="009A134B">
        <w:rPr>
          <w:rFonts w:ascii="Arial" w:eastAsia="Arial" w:hAnsi="Arial" w:cs="Arial"/>
          <w:bCs/>
          <w:sz w:val="24"/>
          <w:szCs w:val="24"/>
        </w:rPr>
        <w:t xml:space="preserve"> оруулах</w:t>
      </w:r>
      <w:r w:rsidRPr="009A134B">
        <w:rPr>
          <w:rFonts w:ascii="Arial" w:eastAsia="Arial" w:hAnsi="Arial" w:cs="Arial"/>
          <w:sz w:val="24"/>
          <w:szCs w:val="24"/>
        </w:rPr>
        <w:t xml:space="preserve"> тухай хуулийн</w:t>
      </w:r>
      <w:r w:rsidRPr="009A134B">
        <w:rPr>
          <w:rFonts w:ascii="Arial" w:eastAsia="Arial" w:hAnsi="Arial" w:cs="Arial"/>
          <w:b/>
          <w:sz w:val="24"/>
          <w:szCs w:val="24"/>
        </w:rPr>
        <w:t xml:space="preserve"> </w:t>
      </w:r>
      <w:r w:rsidRPr="009A134B">
        <w:rPr>
          <w:rFonts w:ascii="Arial" w:eastAsia="Arial" w:hAnsi="Arial" w:cs="Arial"/>
          <w:sz w:val="24"/>
          <w:szCs w:val="24"/>
        </w:rPr>
        <w:t xml:space="preserve">төслийн </w:t>
      </w:r>
      <w:r w:rsidRPr="009A134B">
        <w:rPr>
          <w:rFonts w:ascii="Arial" w:hAnsi="Arial" w:cs="Arial"/>
          <w:sz w:val="24"/>
          <w:szCs w:val="24"/>
        </w:rPr>
        <w:t xml:space="preserve">дагуу Төрийн байгууллага буюу улсын төсөвт үүсэх зардлыг тооцооллоо. </w:t>
      </w:r>
    </w:p>
    <w:p w14:paraId="059CCB1D" w14:textId="77777777" w:rsidR="00A60A26" w:rsidRPr="009A134B" w:rsidRDefault="00A60A26" w:rsidP="004C0C85">
      <w:pPr>
        <w:spacing w:after="0" w:line="240" w:lineRule="auto"/>
        <w:ind w:firstLine="567"/>
        <w:jc w:val="both"/>
        <w:rPr>
          <w:rFonts w:ascii="Arial" w:hAnsi="Arial" w:cs="Arial"/>
          <w:bCs/>
          <w:sz w:val="24"/>
          <w:szCs w:val="24"/>
        </w:rPr>
      </w:pPr>
      <w:bookmarkStart w:id="3" w:name="_Hlk129632333"/>
      <w:bookmarkStart w:id="4" w:name="_Hlk129634326"/>
      <w:r w:rsidRPr="009A134B">
        <w:rPr>
          <w:rFonts w:ascii="Arial" w:hAnsi="Arial" w:cs="Arial"/>
          <w:bCs/>
          <w:sz w:val="24"/>
          <w:szCs w:val="24"/>
        </w:rPr>
        <w:lastRenderedPageBreak/>
        <w:t xml:space="preserve">Хууль батлагдсанаар тухайлбал </w:t>
      </w:r>
      <w:proofErr w:type="spellStart"/>
      <w:r w:rsidRPr="009A134B">
        <w:rPr>
          <w:rFonts w:ascii="Arial" w:hAnsi="Arial" w:cs="Arial"/>
          <w:bCs/>
          <w:sz w:val="24"/>
          <w:szCs w:val="24"/>
        </w:rPr>
        <w:t>Тавантолгойн</w:t>
      </w:r>
      <w:proofErr w:type="spellEnd"/>
      <w:r w:rsidRPr="009A134B">
        <w:rPr>
          <w:rFonts w:ascii="Arial" w:hAnsi="Arial" w:cs="Arial"/>
          <w:bCs/>
          <w:sz w:val="24"/>
          <w:szCs w:val="24"/>
        </w:rPr>
        <w:t xml:space="preserve"> 450 </w:t>
      </w:r>
      <w:proofErr w:type="spellStart"/>
      <w:r w:rsidRPr="009A134B">
        <w:rPr>
          <w:rFonts w:ascii="Arial" w:hAnsi="Arial" w:cs="Arial"/>
          <w:bCs/>
          <w:sz w:val="24"/>
          <w:szCs w:val="24"/>
        </w:rPr>
        <w:t>МВт</w:t>
      </w:r>
      <w:proofErr w:type="spellEnd"/>
      <w:r w:rsidRPr="009A134B">
        <w:rPr>
          <w:rFonts w:ascii="Arial" w:hAnsi="Arial" w:cs="Arial"/>
          <w:bCs/>
          <w:sz w:val="24"/>
          <w:szCs w:val="24"/>
        </w:rPr>
        <w:t xml:space="preserve">, Багануурын 400 </w:t>
      </w:r>
      <w:proofErr w:type="spellStart"/>
      <w:r w:rsidRPr="009A134B">
        <w:rPr>
          <w:rFonts w:ascii="Arial" w:hAnsi="Arial" w:cs="Arial"/>
          <w:bCs/>
          <w:sz w:val="24"/>
          <w:szCs w:val="24"/>
        </w:rPr>
        <w:t>МВт</w:t>
      </w:r>
      <w:proofErr w:type="spellEnd"/>
      <w:r w:rsidRPr="009A134B">
        <w:rPr>
          <w:rFonts w:ascii="Arial" w:hAnsi="Arial" w:cs="Arial"/>
          <w:bCs/>
          <w:sz w:val="24"/>
          <w:szCs w:val="24"/>
        </w:rPr>
        <w:t xml:space="preserve">, Бөөрөлжүүтийн 300 </w:t>
      </w:r>
      <w:proofErr w:type="spellStart"/>
      <w:r w:rsidRPr="009A134B">
        <w:rPr>
          <w:rFonts w:ascii="Arial" w:hAnsi="Arial" w:cs="Arial"/>
          <w:bCs/>
          <w:sz w:val="24"/>
          <w:szCs w:val="24"/>
        </w:rPr>
        <w:t>МВт</w:t>
      </w:r>
      <w:proofErr w:type="spellEnd"/>
      <w:r w:rsidRPr="009A134B">
        <w:rPr>
          <w:rFonts w:ascii="Arial" w:hAnsi="Arial" w:cs="Arial"/>
          <w:bCs/>
          <w:sz w:val="24"/>
          <w:szCs w:val="24"/>
        </w:rPr>
        <w:t xml:space="preserve">, Дулааны гуравдугаар цахилгаан станц 300 </w:t>
      </w:r>
      <w:proofErr w:type="spellStart"/>
      <w:r w:rsidRPr="009A134B">
        <w:rPr>
          <w:rFonts w:ascii="Arial" w:hAnsi="Arial" w:cs="Arial"/>
          <w:bCs/>
          <w:sz w:val="24"/>
          <w:szCs w:val="24"/>
        </w:rPr>
        <w:t>МВт</w:t>
      </w:r>
      <w:proofErr w:type="spellEnd"/>
      <w:r w:rsidRPr="009A134B">
        <w:rPr>
          <w:rFonts w:ascii="Arial" w:hAnsi="Arial" w:cs="Arial"/>
          <w:bCs/>
          <w:sz w:val="24"/>
          <w:szCs w:val="24"/>
        </w:rPr>
        <w:t xml:space="preserve">, Чойбалсангийн 50 </w:t>
      </w:r>
      <w:proofErr w:type="spellStart"/>
      <w:r w:rsidRPr="009A134B">
        <w:rPr>
          <w:rFonts w:ascii="Arial" w:hAnsi="Arial" w:cs="Arial"/>
          <w:bCs/>
          <w:sz w:val="24"/>
          <w:szCs w:val="24"/>
        </w:rPr>
        <w:t>МВт</w:t>
      </w:r>
      <w:proofErr w:type="spellEnd"/>
      <w:r w:rsidRPr="009A134B">
        <w:rPr>
          <w:rFonts w:ascii="Arial" w:hAnsi="Arial" w:cs="Arial"/>
          <w:bCs/>
          <w:sz w:val="24"/>
          <w:szCs w:val="24"/>
        </w:rPr>
        <w:t xml:space="preserve">, Амгалангийн дулааны станц 100 </w:t>
      </w:r>
      <w:proofErr w:type="spellStart"/>
      <w:r w:rsidRPr="009A134B">
        <w:rPr>
          <w:rFonts w:ascii="Arial" w:hAnsi="Arial" w:cs="Arial"/>
          <w:bCs/>
          <w:sz w:val="24"/>
          <w:szCs w:val="24"/>
        </w:rPr>
        <w:t>Гкал</w:t>
      </w:r>
      <w:proofErr w:type="spellEnd"/>
      <w:r w:rsidRPr="009A134B">
        <w:rPr>
          <w:rFonts w:ascii="Arial" w:hAnsi="Arial" w:cs="Arial"/>
          <w:bCs/>
          <w:sz w:val="24"/>
          <w:szCs w:val="24"/>
        </w:rPr>
        <w:t>-ын хүчин чадалтай станцуудын төслийн импортоор оруулж ирэх үндсэн болон туслах тоноглолын тоног төхөөрөмж, бараа материалын нийт үнэ 1,765 сая ам доллар байх ба гаалийн албан татвар 88.3 сая ам доллар чөлөөлүүлэх, 185.4 сая ам долларын нэмэгдсэн өртгийн албан татвар төлөх хугацааг 4 жил хүртэл хугацаагаар хойшлуулах урьдчилсан тооцоо</w:t>
      </w:r>
      <w:bookmarkEnd w:id="3"/>
      <w:r w:rsidRPr="009A134B">
        <w:rPr>
          <w:rFonts w:ascii="Arial" w:hAnsi="Arial" w:cs="Arial"/>
          <w:bCs/>
          <w:sz w:val="24"/>
          <w:szCs w:val="24"/>
        </w:rPr>
        <w:t xml:space="preserve"> байна. Энэ нь нийт хөрөнгө оруулалтын 7.99%-ыг эзлэхээр байна.</w:t>
      </w:r>
    </w:p>
    <w:p w14:paraId="6B28CE28" w14:textId="77777777" w:rsidR="00A60A26" w:rsidRPr="009A134B" w:rsidRDefault="00A60A26" w:rsidP="004C0C85">
      <w:pPr>
        <w:spacing w:after="0" w:line="240" w:lineRule="auto"/>
        <w:ind w:firstLine="567"/>
        <w:jc w:val="both"/>
        <w:rPr>
          <w:rFonts w:ascii="Arial" w:hAnsi="Arial" w:cs="Arial"/>
          <w:bCs/>
          <w:sz w:val="24"/>
          <w:szCs w:val="24"/>
        </w:rPr>
      </w:pPr>
    </w:p>
    <w:p w14:paraId="60AD03C5" w14:textId="64C9FF69" w:rsidR="00B62F95" w:rsidRPr="009A134B" w:rsidRDefault="00B62F95"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Нийт шаардлагатай санхүүжилт 11,872.0 тэрбум төгрөгийн 51.6 хувь нь импортоор оруулж ирэх үндсэн болон туслах тоноглолын үнэ, тээврийн зардал болох 6,122.6 тэрбум төгрөг байна. Үүнээс гаалийн албан татвараас чөлөөлүүлэх  306.1 тэрбум төгрөг, нэмэгдсэн өртгийн 4 жилээр хойшлуулах албан татварын хэмжээ 642.8 тэрбум төгрөг байна. </w:t>
      </w:r>
    </w:p>
    <w:p w14:paraId="0F81D1B7" w14:textId="77777777" w:rsidR="00B62F95" w:rsidRPr="009A134B" w:rsidRDefault="00B62F95" w:rsidP="004C0C85">
      <w:pPr>
        <w:spacing w:after="0" w:line="240" w:lineRule="auto"/>
        <w:ind w:firstLine="567"/>
        <w:jc w:val="both"/>
        <w:rPr>
          <w:rFonts w:ascii="Arial" w:hAnsi="Arial" w:cs="Arial"/>
          <w:bCs/>
          <w:sz w:val="24"/>
          <w:szCs w:val="24"/>
        </w:rPr>
      </w:pPr>
    </w:p>
    <w:p w14:paraId="736A9096" w14:textId="77777777" w:rsidR="00B04CE5" w:rsidRPr="009A134B" w:rsidRDefault="00B04CE5"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Хэдийгээр Улсын төсөв бүрдүүлэх 306 тэрбум төгрөгийн татвар чөлөөлөгдөх боловч  Эрчим хүчний үйлдвэрлэл өсөж, хэрэглээний өсөлтийг хааж, борлуулалтын орлого нэмэгдсэнээр бүрэн нөхөх боломжтой. </w:t>
      </w:r>
    </w:p>
    <w:bookmarkEnd w:id="4"/>
    <w:p w14:paraId="1779BE55" w14:textId="344BF9F2" w:rsidR="00A60A26" w:rsidRPr="009A134B" w:rsidRDefault="00A60A26" w:rsidP="004C0C85">
      <w:pPr>
        <w:spacing w:after="0" w:line="240" w:lineRule="auto"/>
        <w:ind w:right="300" w:firstLine="567"/>
        <w:jc w:val="right"/>
        <w:rPr>
          <w:rFonts w:ascii="Arial" w:hAnsi="Arial" w:cs="Arial"/>
          <w:bCs/>
          <w:sz w:val="24"/>
          <w:szCs w:val="24"/>
        </w:rPr>
      </w:pPr>
      <w:r w:rsidRPr="009A134B">
        <w:rPr>
          <w:rFonts w:ascii="Arial" w:hAnsi="Arial" w:cs="Arial"/>
          <w:bCs/>
          <w:sz w:val="24"/>
          <w:szCs w:val="24"/>
        </w:rPr>
        <w:t>Сая.ам.</w:t>
      </w:r>
      <w:r w:rsidR="004C0C85" w:rsidRPr="009A134B">
        <w:rPr>
          <w:rFonts w:ascii="Arial" w:hAnsi="Arial" w:cs="Arial"/>
          <w:bCs/>
          <w:sz w:val="24"/>
          <w:szCs w:val="24"/>
        </w:rPr>
        <w:t>доллароор</w:t>
      </w:r>
    </w:p>
    <w:tbl>
      <w:tblPr>
        <w:tblW w:w="9572" w:type="dxa"/>
        <w:tblLayout w:type="fixed"/>
        <w:tblLook w:val="04A0" w:firstRow="1" w:lastRow="0" w:firstColumn="1" w:lastColumn="0" w:noHBand="0" w:noVBand="1"/>
      </w:tblPr>
      <w:tblGrid>
        <w:gridCol w:w="2920"/>
        <w:gridCol w:w="1377"/>
        <w:gridCol w:w="1893"/>
        <w:gridCol w:w="1549"/>
        <w:gridCol w:w="1547"/>
        <w:gridCol w:w="286"/>
      </w:tblGrid>
      <w:tr w:rsidR="00A60A26" w:rsidRPr="009A134B" w14:paraId="0801206D" w14:textId="77777777" w:rsidTr="00931CE4">
        <w:trPr>
          <w:gridAfter w:val="1"/>
          <w:wAfter w:w="286" w:type="dxa"/>
          <w:trHeight w:val="711"/>
        </w:trPr>
        <w:tc>
          <w:tcPr>
            <w:tcW w:w="292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348788A3"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ЭХ ҮҮСВЭРҮҮД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91B32D"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Хөрөнгө оруулалтын хэмжээ</w:t>
            </w:r>
          </w:p>
        </w:tc>
        <w:tc>
          <w:tcPr>
            <w:tcW w:w="1893" w:type="dxa"/>
            <w:vMerge w:val="restart"/>
            <w:tcBorders>
              <w:top w:val="single" w:sz="4" w:space="0" w:color="auto"/>
              <w:left w:val="single" w:sz="4" w:space="0" w:color="auto"/>
              <w:bottom w:val="single" w:sz="4" w:space="0" w:color="000000"/>
              <w:right w:val="single" w:sz="4" w:space="0" w:color="auto"/>
            </w:tcBorders>
            <w:shd w:val="clear" w:color="auto" w:fill="D9E2F3" w:themeFill="accent5" w:themeFillTint="33"/>
            <w:vAlign w:val="center"/>
            <w:hideMark/>
          </w:tcPr>
          <w:p w14:paraId="469396A5"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xml:space="preserve">Импортоор оруулж ирэх үндсэн болон туслах тоног төхөөрөмж, бараа материалын үнэ </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0714DB"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xml:space="preserve">Гаалийн албан татвараас чөлөөлөгдөх хэмжээ </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B7D206"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4 жил хүртэлх хугацаагаар НӨАТ төлөх хугацааг хойшлуулах хэмжээ</w:t>
            </w:r>
          </w:p>
        </w:tc>
      </w:tr>
      <w:tr w:rsidR="00A60A26" w:rsidRPr="009A134B" w14:paraId="4EEC82D3" w14:textId="77777777" w:rsidTr="00931CE4">
        <w:trPr>
          <w:trHeight w:val="1102"/>
        </w:trPr>
        <w:tc>
          <w:tcPr>
            <w:tcW w:w="292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45ACD2" w14:textId="77777777" w:rsidR="00A60A26" w:rsidRPr="009A134B" w:rsidRDefault="00A60A26" w:rsidP="004C0C85">
            <w:pPr>
              <w:spacing w:after="0" w:line="240" w:lineRule="auto"/>
              <w:rPr>
                <w:rFonts w:ascii="Arial" w:eastAsia="Times New Roman" w:hAnsi="Arial" w:cs="Arial"/>
                <w:color w:val="000000"/>
                <w:sz w:val="24"/>
                <w:szCs w:val="24"/>
                <w:lang w:eastAsia="zh-TW"/>
              </w:rPr>
            </w:pPr>
          </w:p>
        </w:tc>
        <w:tc>
          <w:tcPr>
            <w:tcW w:w="1377"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03C91C" w14:textId="77777777" w:rsidR="00A60A26" w:rsidRPr="009A134B" w:rsidRDefault="00A60A26" w:rsidP="004C0C85">
            <w:pPr>
              <w:spacing w:after="0" w:line="240" w:lineRule="auto"/>
              <w:rPr>
                <w:rFonts w:ascii="Arial" w:eastAsia="Times New Roman" w:hAnsi="Arial" w:cs="Arial"/>
                <w:color w:val="000000"/>
                <w:sz w:val="24"/>
                <w:szCs w:val="24"/>
                <w:lang w:eastAsia="zh-TW"/>
              </w:rPr>
            </w:pPr>
          </w:p>
        </w:tc>
        <w:tc>
          <w:tcPr>
            <w:tcW w:w="1893" w:type="dxa"/>
            <w:vMerge/>
            <w:tcBorders>
              <w:top w:val="single" w:sz="4" w:space="0" w:color="auto"/>
              <w:left w:val="single" w:sz="4" w:space="0" w:color="auto"/>
              <w:bottom w:val="single" w:sz="4" w:space="0" w:color="000000"/>
              <w:right w:val="single" w:sz="4" w:space="0" w:color="auto"/>
            </w:tcBorders>
            <w:shd w:val="clear" w:color="auto" w:fill="D9E2F3" w:themeFill="accent5" w:themeFillTint="33"/>
            <w:vAlign w:val="center"/>
            <w:hideMark/>
          </w:tcPr>
          <w:p w14:paraId="26470254" w14:textId="77777777" w:rsidR="00A60A26" w:rsidRPr="009A134B" w:rsidRDefault="00A60A26" w:rsidP="004C0C85">
            <w:pPr>
              <w:spacing w:after="0" w:line="240" w:lineRule="auto"/>
              <w:rPr>
                <w:rFonts w:ascii="Arial" w:eastAsia="Times New Roman" w:hAnsi="Arial" w:cs="Arial"/>
                <w:color w:val="000000"/>
                <w:sz w:val="24"/>
                <w:szCs w:val="24"/>
                <w:lang w:eastAsia="zh-TW"/>
              </w:rPr>
            </w:pPr>
          </w:p>
        </w:tc>
        <w:tc>
          <w:tcPr>
            <w:tcW w:w="1549"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310B1D" w14:textId="77777777" w:rsidR="00A60A26" w:rsidRPr="009A134B" w:rsidRDefault="00A60A26" w:rsidP="004C0C85">
            <w:pPr>
              <w:spacing w:after="0" w:line="240" w:lineRule="auto"/>
              <w:rPr>
                <w:rFonts w:ascii="Arial" w:eastAsia="Times New Roman" w:hAnsi="Arial" w:cs="Arial"/>
                <w:color w:val="000000"/>
                <w:sz w:val="24"/>
                <w:szCs w:val="24"/>
                <w:lang w:eastAsia="zh-TW"/>
              </w:rPr>
            </w:pPr>
          </w:p>
        </w:tc>
        <w:tc>
          <w:tcPr>
            <w:tcW w:w="1547"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840CA9" w14:textId="77777777" w:rsidR="00A60A26" w:rsidRPr="009A134B" w:rsidRDefault="00A60A26" w:rsidP="004C0C85">
            <w:pPr>
              <w:spacing w:after="0" w:line="240" w:lineRule="auto"/>
              <w:rPr>
                <w:rFonts w:ascii="Arial" w:eastAsia="Times New Roman" w:hAnsi="Arial" w:cs="Arial"/>
                <w:color w:val="000000"/>
                <w:sz w:val="24"/>
                <w:szCs w:val="24"/>
                <w:lang w:eastAsia="zh-TW"/>
              </w:rPr>
            </w:pPr>
          </w:p>
        </w:tc>
        <w:tc>
          <w:tcPr>
            <w:tcW w:w="286" w:type="dxa"/>
            <w:tcBorders>
              <w:top w:val="nil"/>
              <w:left w:val="nil"/>
              <w:bottom w:val="nil"/>
              <w:right w:val="nil"/>
            </w:tcBorders>
            <w:shd w:val="clear" w:color="auto" w:fill="auto"/>
            <w:noWrap/>
            <w:vAlign w:val="bottom"/>
            <w:hideMark/>
          </w:tcPr>
          <w:p w14:paraId="3DE680EB"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p>
        </w:tc>
      </w:tr>
      <w:tr w:rsidR="00A60A26" w:rsidRPr="009A134B" w14:paraId="37AC797E" w14:textId="77777777" w:rsidTr="00931CE4">
        <w:trPr>
          <w:trHeight w:val="27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63AF1E" w14:textId="77777777" w:rsidR="00A60A26" w:rsidRPr="009A134B" w:rsidRDefault="00A60A26" w:rsidP="004C0C85">
            <w:pPr>
              <w:spacing w:after="0" w:line="240" w:lineRule="auto"/>
              <w:rPr>
                <w:rFonts w:ascii="Arial" w:eastAsia="Times New Roman" w:hAnsi="Arial" w:cs="Arial"/>
                <w:color w:val="000000"/>
                <w:sz w:val="24"/>
                <w:szCs w:val="24"/>
                <w:lang w:eastAsia="zh-TW"/>
              </w:rPr>
            </w:pPr>
            <w:proofErr w:type="spellStart"/>
            <w:r w:rsidRPr="009A134B">
              <w:rPr>
                <w:rFonts w:ascii="Arial" w:eastAsia="Times New Roman" w:hAnsi="Arial" w:cs="Arial"/>
                <w:color w:val="000000"/>
                <w:sz w:val="24"/>
                <w:szCs w:val="24"/>
                <w:lang w:eastAsia="zh-TW"/>
              </w:rPr>
              <w:t>Тавантолгой</w:t>
            </w:r>
            <w:proofErr w:type="spellEnd"/>
            <w:r w:rsidRPr="009A134B">
              <w:rPr>
                <w:rFonts w:ascii="Arial" w:eastAsia="Times New Roman" w:hAnsi="Arial" w:cs="Arial"/>
                <w:color w:val="000000"/>
                <w:sz w:val="24"/>
                <w:szCs w:val="24"/>
                <w:lang w:eastAsia="zh-TW"/>
              </w:rPr>
              <w:t xml:space="preserve"> 450 </w:t>
            </w:r>
            <w:proofErr w:type="spellStart"/>
            <w:r w:rsidRPr="009A134B">
              <w:rPr>
                <w:rFonts w:ascii="Arial" w:eastAsia="Times New Roman" w:hAnsi="Arial" w:cs="Arial"/>
                <w:color w:val="000000"/>
                <w:sz w:val="24"/>
                <w:szCs w:val="24"/>
                <w:lang w:eastAsia="zh-TW"/>
              </w:rPr>
              <w:t>МВт</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5420344"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808.2</w:t>
            </w:r>
          </w:p>
        </w:tc>
        <w:tc>
          <w:tcPr>
            <w:tcW w:w="1893" w:type="dxa"/>
            <w:tcBorders>
              <w:top w:val="nil"/>
              <w:left w:val="nil"/>
              <w:bottom w:val="single" w:sz="4" w:space="0" w:color="auto"/>
              <w:right w:val="single" w:sz="4" w:space="0" w:color="auto"/>
            </w:tcBorders>
            <w:shd w:val="clear" w:color="auto" w:fill="auto"/>
            <w:noWrap/>
            <w:vAlign w:val="bottom"/>
            <w:hideMark/>
          </w:tcPr>
          <w:p w14:paraId="70841AB9"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317.0</w:t>
            </w:r>
          </w:p>
        </w:tc>
        <w:tc>
          <w:tcPr>
            <w:tcW w:w="1549" w:type="dxa"/>
            <w:tcBorders>
              <w:top w:val="nil"/>
              <w:left w:val="nil"/>
              <w:bottom w:val="single" w:sz="4" w:space="0" w:color="auto"/>
              <w:right w:val="single" w:sz="4" w:space="0" w:color="auto"/>
            </w:tcBorders>
            <w:shd w:val="clear" w:color="auto" w:fill="auto"/>
            <w:noWrap/>
            <w:vAlign w:val="bottom"/>
            <w:hideMark/>
          </w:tcPr>
          <w:p w14:paraId="17020EF0"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15.9</w:t>
            </w:r>
          </w:p>
        </w:tc>
        <w:tc>
          <w:tcPr>
            <w:tcW w:w="1547" w:type="dxa"/>
            <w:tcBorders>
              <w:top w:val="nil"/>
              <w:left w:val="nil"/>
              <w:bottom w:val="single" w:sz="4" w:space="0" w:color="auto"/>
              <w:right w:val="single" w:sz="4" w:space="0" w:color="auto"/>
            </w:tcBorders>
            <w:shd w:val="clear" w:color="auto" w:fill="auto"/>
            <w:noWrap/>
            <w:vAlign w:val="bottom"/>
            <w:hideMark/>
          </w:tcPr>
          <w:p w14:paraId="4503DE09"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33.3</w:t>
            </w:r>
          </w:p>
        </w:tc>
        <w:tc>
          <w:tcPr>
            <w:tcW w:w="286" w:type="dxa"/>
            <w:vAlign w:val="center"/>
            <w:hideMark/>
          </w:tcPr>
          <w:p w14:paraId="4069D8BC" w14:textId="77777777" w:rsidR="00A60A26" w:rsidRPr="009A134B" w:rsidRDefault="00A60A26" w:rsidP="004C0C85">
            <w:pPr>
              <w:spacing w:after="0" w:line="240" w:lineRule="auto"/>
              <w:rPr>
                <w:rFonts w:ascii="Times New Roman" w:eastAsia="Times New Roman" w:hAnsi="Times New Roman" w:cs="Times New Roman"/>
                <w:sz w:val="24"/>
                <w:szCs w:val="24"/>
                <w:lang w:eastAsia="zh-TW"/>
              </w:rPr>
            </w:pPr>
          </w:p>
        </w:tc>
      </w:tr>
      <w:tr w:rsidR="00A60A26" w:rsidRPr="009A134B" w14:paraId="1CEDE361" w14:textId="77777777" w:rsidTr="00931CE4">
        <w:trPr>
          <w:trHeight w:val="27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EBD9E67" w14:textId="4A986F2C" w:rsidR="00A60A26" w:rsidRPr="009A134B" w:rsidRDefault="00A60A26" w:rsidP="004C0C85">
            <w:pPr>
              <w:spacing w:after="0" w:line="240" w:lineRule="auto"/>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ДЦС-3 300</w:t>
            </w:r>
            <w:proofErr w:type="spellStart"/>
            <w:r w:rsidRPr="009A134B">
              <w:rPr>
                <w:rFonts w:ascii="Arial" w:eastAsia="Times New Roman" w:hAnsi="Arial" w:cs="Arial"/>
                <w:color w:val="000000"/>
                <w:sz w:val="24"/>
                <w:szCs w:val="24"/>
                <w:lang w:eastAsia="zh-TW"/>
              </w:rPr>
              <w:t>МВ</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B72C821"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1326.9</w:t>
            </w:r>
          </w:p>
        </w:tc>
        <w:tc>
          <w:tcPr>
            <w:tcW w:w="1893" w:type="dxa"/>
            <w:tcBorders>
              <w:top w:val="nil"/>
              <w:left w:val="nil"/>
              <w:bottom w:val="single" w:sz="4" w:space="0" w:color="auto"/>
              <w:right w:val="single" w:sz="4" w:space="0" w:color="auto"/>
            </w:tcBorders>
            <w:shd w:val="clear" w:color="auto" w:fill="auto"/>
            <w:noWrap/>
            <w:vAlign w:val="bottom"/>
            <w:hideMark/>
          </w:tcPr>
          <w:p w14:paraId="7D749DC9"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585.5</w:t>
            </w:r>
          </w:p>
        </w:tc>
        <w:tc>
          <w:tcPr>
            <w:tcW w:w="1549" w:type="dxa"/>
            <w:tcBorders>
              <w:top w:val="nil"/>
              <w:left w:val="nil"/>
              <w:bottom w:val="single" w:sz="4" w:space="0" w:color="auto"/>
              <w:right w:val="single" w:sz="4" w:space="0" w:color="auto"/>
            </w:tcBorders>
            <w:shd w:val="clear" w:color="auto" w:fill="auto"/>
            <w:noWrap/>
            <w:vAlign w:val="bottom"/>
            <w:hideMark/>
          </w:tcPr>
          <w:p w14:paraId="7DD61556"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29.3</w:t>
            </w:r>
          </w:p>
        </w:tc>
        <w:tc>
          <w:tcPr>
            <w:tcW w:w="1547" w:type="dxa"/>
            <w:tcBorders>
              <w:top w:val="nil"/>
              <w:left w:val="nil"/>
              <w:bottom w:val="single" w:sz="4" w:space="0" w:color="auto"/>
              <w:right w:val="single" w:sz="4" w:space="0" w:color="auto"/>
            </w:tcBorders>
            <w:shd w:val="clear" w:color="auto" w:fill="auto"/>
            <w:noWrap/>
            <w:vAlign w:val="bottom"/>
            <w:hideMark/>
          </w:tcPr>
          <w:p w14:paraId="18FD850C"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61.5</w:t>
            </w:r>
          </w:p>
        </w:tc>
        <w:tc>
          <w:tcPr>
            <w:tcW w:w="286" w:type="dxa"/>
            <w:vAlign w:val="center"/>
            <w:hideMark/>
          </w:tcPr>
          <w:p w14:paraId="50E5DA20" w14:textId="77777777" w:rsidR="00A60A26" w:rsidRPr="009A134B" w:rsidRDefault="00A60A26" w:rsidP="004C0C85">
            <w:pPr>
              <w:spacing w:after="0" w:line="240" w:lineRule="auto"/>
              <w:rPr>
                <w:rFonts w:ascii="Times New Roman" w:eastAsia="Times New Roman" w:hAnsi="Times New Roman" w:cs="Times New Roman"/>
                <w:sz w:val="24"/>
                <w:szCs w:val="24"/>
                <w:lang w:eastAsia="zh-TW"/>
              </w:rPr>
            </w:pPr>
          </w:p>
        </w:tc>
      </w:tr>
      <w:tr w:rsidR="00A60A26" w:rsidRPr="009A134B" w14:paraId="64B9CDDF" w14:textId="77777777" w:rsidTr="00931CE4">
        <w:trPr>
          <w:trHeight w:val="27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D38CD56" w14:textId="77777777" w:rsidR="00A60A26" w:rsidRPr="009A134B" w:rsidRDefault="00A60A26" w:rsidP="004C0C85">
            <w:pPr>
              <w:spacing w:after="0" w:line="240" w:lineRule="auto"/>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xml:space="preserve">Багануур 400 </w:t>
            </w:r>
            <w:proofErr w:type="spellStart"/>
            <w:r w:rsidRPr="009A134B">
              <w:rPr>
                <w:rFonts w:ascii="Arial" w:eastAsia="Times New Roman" w:hAnsi="Arial" w:cs="Arial"/>
                <w:color w:val="000000"/>
                <w:sz w:val="24"/>
                <w:szCs w:val="24"/>
                <w:lang w:eastAsia="zh-TW"/>
              </w:rPr>
              <w:t>МВт</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72A58EC"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634.3</w:t>
            </w:r>
          </w:p>
        </w:tc>
        <w:tc>
          <w:tcPr>
            <w:tcW w:w="1893" w:type="dxa"/>
            <w:tcBorders>
              <w:top w:val="nil"/>
              <w:left w:val="nil"/>
              <w:bottom w:val="single" w:sz="4" w:space="0" w:color="auto"/>
              <w:right w:val="single" w:sz="4" w:space="0" w:color="auto"/>
            </w:tcBorders>
            <w:shd w:val="clear" w:color="auto" w:fill="auto"/>
            <w:noWrap/>
            <w:vAlign w:val="bottom"/>
            <w:hideMark/>
          </w:tcPr>
          <w:p w14:paraId="6EA23929"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380.0</w:t>
            </w:r>
          </w:p>
        </w:tc>
        <w:tc>
          <w:tcPr>
            <w:tcW w:w="1549" w:type="dxa"/>
            <w:tcBorders>
              <w:top w:val="nil"/>
              <w:left w:val="nil"/>
              <w:bottom w:val="single" w:sz="4" w:space="0" w:color="auto"/>
              <w:right w:val="single" w:sz="4" w:space="0" w:color="auto"/>
            </w:tcBorders>
            <w:shd w:val="clear" w:color="auto" w:fill="auto"/>
            <w:noWrap/>
            <w:vAlign w:val="bottom"/>
            <w:hideMark/>
          </w:tcPr>
          <w:p w14:paraId="6077DB85"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19.0</w:t>
            </w:r>
          </w:p>
        </w:tc>
        <w:tc>
          <w:tcPr>
            <w:tcW w:w="1547" w:type="dxa"/>
            <w:tcBorders>
              <w:top w:val="nil"/>
              <w:left w:val="nil"/>
              <w:bottom w:val="single" w:sz="4" w:space="0" w:color="auto"/>
              <w:right w:val="single" w:sz="4" w:space="0" w:color="auto"/>
            </w:tcBorders>
            <w:shd w:val="clear" w:color="auto" w:fill="auto"/>
            <w:noWrap/>
            <w:vAlign w:val="bottom"/>
            <w:hideMark/>
          </w:tcPr>
          <w:p w14:paraId="712D6072"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39.9</w:t>
            </w:r>
          </w:p>
        </w:tc>
        <w:tc>
          <w:tcPr>
            <w:tcW w:w="286" w:type="dxa"/>
            <w:vAlign w:val="center"/>
            <w:hideMark/>
          </w:tcPr>
          <w:p w14:paraId="74D9DB2A" w14:textId="77777777" w:rsidR="00A60A26" w:rsidRPr="009A134B" w:rsidRDefault="00A60A26" w:rsidP="004C0C85">
            <w:pPr>
              <w:spacing w:after="0" w:line="240" w:lineRule="auto"/>
              <w:rPr>
                <w:rFonts w:ascii="Times New Roman" w:eastAsia="Times New Roman" w:hAnsi="Times New Roman" w:cs="Times New Roman"/>
                <w:sz w:val="24"/>
                <w:szCs w:val="24"/>
                <w:lang w:eastAsia="zh-TW"/>
              </w:rPr>
            </w:pPr>
          </w:p>
        </w:tc>
      </w:tr>
      <w:tr w:rsidR="00A60A26" w:rsidRPr="009A134B" w14:paraId="5164C828" w14:textId="77777777" w:rsidTr="00931CE4">
        <w:trPr>
          <w:trHeight w:val="27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71BC857" w14:textId="77777777" w:rsidR="00A60A26" w:rsidRPr="009A134B" w:rsidRDefault="00A60A26" w:rsidP="004C0C85">
            <w:pPr>
              <w:spacing w:after="0" w:line="240" w:lineRule="auto"/>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xml:space="preserve">Бөөрөлжүүт 300 </w:t>
            </w:r>
            <w:proofErr w:type="spellStart"/>
            <w:r w:rsidRPr="009A134B">
              <w:rPr>
                <w:rFonts w:ascii="Arial" w:eastAsia="Times New Roman" w:hAnsi="Arial" w:cs="Arial"/>
                <w:color w:val="000000"/>
                <w:sz w:val="24"/>
                <w:szCs w:val="24"/>
                <w:lang w:eastAsia="zh-TW"/>
              </w:rPr>
              <w:t>МВт</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FE193C4"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555.7</w:t>
            </w:r>
          </w:p>
        </w:tc>
        <w:tc>
          <w:tcPr>
            <w:tcW w:w="1893" w:type="dxa"/>
            <w:tcBorders>
              <w:top w:val="nil"/>
              <w:left w:val="nil"/>
              <w:bottom w:val="single" w:sz="4" w:space="0" w:color="auto"/>
              <w:right w:val="single" w:sz="4" w:space="0" w:color="auto"/>
            </w:tcBorders>
            <w:shd w:val="clear" w:color="auto" w:fill="auto"/>
            <w:noWrap/>
            <w:vAlign w:val="bottom"/>
            <w:hideMark/>
          </w:tcPr>
          <w:p w14:paraId="5BEE77BB"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420.0</w:t>
            </w:r>
          </w:p>
        </w:tc>
        <w:tc>
          <w:tcPr>
            <w:tcW w:w="1549" w:type="dxa"/>
            <w:tcBorders>
              <w:top w:val="nil"/>
              <w:left w:val="nil"/>
              <w:bottom w:val="single" w:sz="4" w:space="0" w:color="auto"/>
              <w:right w:val="single" w:sz="4" w:space="0" w:color="auto"/>
            </w:tcBorders>
            <w:shd w:val="clear" w:color="auto" w:fill="auto"/>
            <w:noWrap/>
            <w:vAlign w:val="bottom"/>
            <w:hideMark/>
          </w:tcPr>
          <w:p w14:paraId="66741D3E"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21.0</w:t>
            </w:r>
          </w:p>
        </w:tc>
        <w:tc>
          <w:tcPr>
            <w:tcW w:w="1547" w:type="dxa"/>
            <w:tcBorders>
              <w:top w:val="nil"/>
              <w:left w:val="nil"/>
              <w:bottom w:val="single" w:sz="4" w:space="0" w:color="auto"/>
              <w:right w:val="single" w:sz="4" w:space="0" w:color="auto"/>
            </w:tcBorders>
            <w:shd w:val="clear" w:color="auto" w:fill="auto"/>
            <w:noWrap/>
            <w:vAlign w:val="bottom"/>
            <w:hideMark/>
          </w:tcPr>
          <w:p w14:paraId="0F92CB56"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44.1</w:t>
            </w:r>
          </w:p>
        </w:tc>
        <w:tc>
          <w:tcPr>
            <w:tcW w:w="286" w:type="dxa"/>
            <w:vAlign w:val="center"/>
            <w:hideMark/>
          </w:tcPr>
          <w:p w14:paraId="0D8F66BB" w14:textId="77777777" w:rsidR="00A60A26" w:rsidRPr="009A134B" w:rsidRDefault="00A60A26" w:rsidP="004C0C85">
            <w:pPr>
              <w:spacing w:after="0" w:line="240" w:lineRule="auto"/>
              <w:rPr>
                <w:rFonts w:ascii="Times New Roman" w:eastAsia="Times New Roman" w:hAnsi="Times New Roman" w:cs="Times New Roman"/>
                <w:sz w:val="24"/>
                <w:szCs w:val="24"/>
                <w:lang w:eastAsia="zh-TW"/>
              </w:rPr>
            </w:pPr>
          </w:p>
        </w:tc>
      </w:tr>
      <w:tr w:rsidR="00A60A26" w:rsidRPr="009A134B" w14:paraId="14DAB141" w14:textId="77777777" w:rsidTr="00931CE4">
        <w:trPr>
          <w:trHeight w:val="27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25F9786" w14:textId="77777777" w:rsidR="00A60A26" w:rsidRPr="009A134B" w:rsidRDefault="00A60A26" w:rsidP="004C0C85">
            <w:pPr>
              <w:spacing w:after="0" w:line="240" w:lineRule="auto"/>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xml:space="preserve">Чойбалсан 50 </w:t>
            </w:r>
            <w:proofErr w:type="spellStart"/>
            <w:r w:rsidRPr="009A134B">
              <w:rPr>
                <w:rFonts w:ascii="Arial" w:eastAsia="Times New Roman" w:hAnsi="Arial" w:cs="Arial"/>
                <w:color w:val="000000"/>
                <w:sz w:val="24"/>
                <w:szCs w:val="24"/>
                <w:lang w:eastAsia="zh-TW"/>
              </w:rPr>
              <w:t>МВт</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844C639"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79.5</w:t>
            </w:r>
          </w:p>
        </w:tc>
        <w:tc>
          <w:tcPr>
            <w:tcW w:w="1893" w:type="dxa"/>
            <w:tcBorders>
              <w:top w:val="nil"/>
              <w:left w:val="nil"/>
              <w:bottom w:val="single" w:sz="4" w:space="0" w:color="auto"/>
              <w:right w:val="single" w:sz="4" w:space="0" w:color="auto"/>
            </w:tcBorders>
            <w:shd w:val="clear" w:color="auto" w:fill="auto"/>
            <w:noWrap/>
            <w:vAlign w:val="bottom"/>
            <w:hideMark/>
          </w:tcPr>
          <w:p w14:paraId="11754AAF"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55.0</w:t>
            </w:r>
          </w:p>
        </w:tc>
        <w:tc>
          <w:tcPr>
            <w:tcW w:w="1549" w:type="dxa"/>
            <w:tcBorders>
              <w:top w:val="nil"/>
              <w:left w:val="nil"/>
              <w:bottom w:val="single" w:sz="4" w:space="0" w:color="auto"/>
              <w:right w:val="single" w:sz="4" w:space="0" w:color="auto"/>
            </w:tcBorders>
            <w:shd w:val="clear" w:color="auto" w:fill="auto"/>
            <w:noWrap/>
            <w:vAlign w:val="bottom"/>
            <w:hideMark/>
          </w:tcPr>
          <w:p w14:paraId="5BBEC41C"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2.8</w:t>
            </w:r>
          </w:p>
        </w:tc>
        <w:tc>
          <w:tcPr>
            <w:tcW w:w="1547" w:type="dxa"/>
            <w:tcBorders>
              <w:top w:val="nil"/>
              <w:left w:val="nil"/>
              <w:bottom w:val="single" w:sz="4" w:space="0" w:color="auto"/>
              <w:right w:val="single" w:sz="4" w:space="0" w:color="auto"/>
            </w:tcBorders>
            <w:shd w:val="clear" w:color="auto" w:fill="auto"/>
            <w:noWrap/>
            <w:vAlign w:val="bottom"/>
            <w:hideMark/>
          </w:tcPr>
          <w:p w14:paraId="40764A47"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5.8</w:t>
            </w:r>
          </w:p>
        </w:tc>
        <w:tc>
          <w:tcPr>
            <w:tcW w:w="286" w:type="dxa"/>
            <w:vAlign w:val="center"/>
            <w:hideMark/>
          </w:tcPr>
          <w:p w14:paraId="150C530C" w14:textId="77777777" w:rsidR="00A60A26" w:rsidRPr="009A134B" w:rsidRDefault="00A60A26" w:rsidP="004C0C85">
            <w:pPr>
              <w:spacing w:after="0" w:line="240" w:lineRule="auto"/>
              <w:rPr>
                <w:rFonts w:ascii="Times New Roman" w:eastAsia="Times New Roman" w:hAnsi="Times New Roman" w:cs="Times New Roman"/>
                <w:sz w:val="24"/>
                <w:szCs w:val="24"/>
                <w:lang w:eastAsia="zh-TW"/>
              </w:rPr>
            </w:pPr>
          </w:p>
        </w:tc>
      </w:tr>
      <w:tr w:rsidR="00A60A26" w:rsidRPr="009A134B" w14:paraId="7BDECB45" w14:textId="77777777" w:rsidTr="00931CE4">
        <w:trPr>
          <w:trHeight w:val="27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4CEBF71" w14:textId="77777777" w:rsidR="00A60A26" w:rsidRPr="009A134B" w:rsidRDefault="00A60A26" w:rsidP="004C0C85">
            <w:pPr>
              <w:spacing w:after="0" w:line="240" w:lineRule="auto"/>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 xml:space="preserve">Амгалан ДС /100 </w:t>
            </w:r>
            <w:proofErr w:type="spellStart"/>
            <w:r w:rsidRPr="009A134B">
              <w:rPr>
                <w:rFonts w:ascii="Arial" w:eastAsia="Times New Roman" w:hAnsi="Arial" w:cs="Arial"/>
                <w:color w:val="000000"/>
                <w:sz w:val="24"/>
                <w:szCs w:val="24"/>
                <w:lang w:eastAsia="zh-TW"/>
              </w:rPr>
              <w:t>Гкал</w:t>
            </w:r>
            <w:proofErr w:type="spellEnd"/>
            <w:r w:rsidRPr="009A134B">
              <w:rPr>
                <w:rFonts w:ascii="Arial" w:eastAsia="Times New Roman" w:hAnsi="Arial" w:cs="Arial"/>
                <w:color w:val="000000"/>
                <w:sz w:val="24"/>
                <w:szCs w:val="24"/>
                <w:lang w:eastAsia="zh-TW"/>
              </w:rPr>
              <w:t xml:space="preserve">/ </w:t>
            </w:r>
          </w:p>
        </w:tc>
        <w:tc>
          <w:tcPr>
            <w:tcW w:w="1377" w:type="dxa"/>
            <w:tcBorders>
              <w:top w:val="nil"/>
              <w:left w:val="nil"/>
              <w:bottom w:val="single" w:sz="4" w:space="0" w:color="auto"/>
              <w:right w:val="single" w:sz="4" w:space="0" w:color="auto"/>
            </w:tcBorders>
            <w:shd w:val="clear" w:color="auto" w:fill="auto"/>
            <w:noWrap/>
            <w:vAlign w:val="bottom"/>
            <w:hideMark/>
          </w:tcPr>
          <w:p w14:paraId="2A9307B3"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18.7</w:t>
            </w:r>
          </w:p>
        </w:tc>
        <w:tc>
          <w:tcPr>
            <w:tcW w:w="1893" w:type="dxa"/>
            <w:tcBorders>
              <w:top w:val="nil"/>
              <w:left w:val="nil"/>
              <w:bottom w:val="single" w:sz="4" w:space="0" w:color="auto"/>
              <w:right w:val="single" w:sz="4" w:space="0" w:color="auto"/>
            </w:tcBorders>
            <w:shd w:val="clear" w:color="auto" w:fill="auto"/>
            <w:noWrap/>
            <w:vAlign w:val="bottom"/>
            <w:hideMark/>
          </w:tcPr>
          <w:p w14:paraId="659B39F6"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8</w:t>
            </w:r>
          </w:p>
        </w:tc>
        <w:tc>
          <w:tcPr>
            <w:tcW w:w="1549" w:type="dxa"/>
            <w:tcBorders>
              <w:top w:val="nil"/>
              <w:left w:val="nil"/>
              <w:bottom w:val="single" w:sz="4" w:space="0" w:color="auto"/>
              <w:right w:val="single" w:sz="4" w:space="0" w:color="auto"/>
            </w:tcBorders>
            <w:shd w:val="clear" w:color="auto" w:fill="auto"/>
            <w:noWrap/>
            <w:vAlign w:val="bottom"/>
            <w:hideMark/>
          </w:tcPr>
          <w:p w14:paraId="0F0B8DB4"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0.4</w:t>
            </w:r>
          </w:p>
        </w:tc>
        <w:tc>
          <w:tcPr>
            <w:tcW w:w="1547" w:type="dxa"/>
            <w:tcBorders>
              <w:top w:val="nil"/>
              <w:left w:val="nil"/>
              <w:bottom w:val="single" w:sz="4" w:space="0" w:color="auto"/>
              <w:right w:val="single" w:sz="4" w:space="0" w:color="auto"/>
            </w:tcBorders>
            <w:shd w:val="clear" w:color="auto" w:fill="auto"/>
            <w:noWrap/>
            <w:vAlign w:val="bottom"/>
            <w:hideMark/>
          </w:tcPr>
          <w:p w14:paraId="4947E51E" w14:textId="77777777" w:rsidR="00A60A26" w:rsidRPr="009A134B" w:rsidRDefault="00A60A26" w:rsidP="004C0C85">
            <w:pPr>
              <w:spacing w:after="0" w:line="240" w:lineRule="auto"/>
              <w:jc w:val="center"/>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0.84</w:t>
            </w:r>
          </w:p>
        </w:tc>
        <w:tc>
          <w:tcPr>
            <w:tcW w:w="286" w:type="dxa"/>
            <w:vAlign w:val="center"/>
            <w:hideMark/>
          </w:tcPr>
          <w:p w14:paraId="32E9D262" w14:textId="77777777" w:rsidR="00A60A26" w:rsidRPr="009A134B" w:rsidRDefault="00A60A26" w:rsidP="004C0C85">
            <w:pPr>
              <w:spacing w:after="0" w:line="240" w:lineRule="auto"/>
              <w:rPr>
                <w:rFonts w:ascii="Times New Roman" w:eastAsia="Times New Roman" w:hAnsi="Times New Roman" w:cs="Times New Roman"/>
                <w:sz w:val="24"/>
                <w:szCs w:val="24"/>
                <w:lang w:eastAsia="zh-TW"/>
              </w:rPr>
            </w:pPr>
          </w:p>
          <w:p w14:paraId="662D889D" w14:textId="77777777" w:rsidR="00DC1FFF" w:rsidRPr="009A134B" w:rsidRDefault="00DC1FFF" w:rsidP="004C0C85">
            <w:pPr>
              <w:spacing w:after="0" w:line="240" w:lineRule="auto"/>
              <w:rPr>
                <w:rFonts w:ascii="Times New Roman" w:eastAsia="Times New Roman" w:hAnsi="Times New Roman" w:cs="Times New Roman"/>
                <w:sz w:val="24"/>
                <w:szCs w:val="24"/>
                <w:lang w:eastAsia="zh-TW"/>
              </w:rPr>
            </w:pPr>
          </w:p>
        </w:tc>
      </w:tr>
      <w:tr w:rsidR="00A60A26" w:rsidRPr="009A134B" w14:paraId="05F5EB23" w14:textId="77777777" w:rsidTr="00931CE4">
        <w:trPr>
          <w:trHeight w:val="27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D2906E9" w14:textId="77777777" w:rsidR="00A60A26" w:rsidRPr="009A134B" w:rsidRDefault="00A60A26" w:rsidP="004C0C85">
            <w:pPr>
              <w:spacing w:after="0" w:line="240" w:lineRule="auto"/>
              <w:rPr>
                <w:rFonts w:ascii="Arial" w:eastAsia="Times New Roman" w:hAnsi="Arial" w:cs="Arial"/>
                <w:color w:val="000000"/>
                <w:sz w:val="24"/>
                <w:szCs w:val="24"/>
                <w:lang w:eastAsia="zh-TW"/>
              </w:rPr>
            </w:pPr>
            <w:r w:rsidRPr="009A134B">
              <w:rPr>
                <w:rFonts w:ascii="Arial" w:eastAsia="Times New Roman" w:hAnsi="Arial" w:cs="Arial"/>
                <w:color w:val="000000"/>
                <w:sz w:val="24"/>
                <w:szCs w:val="24"/>
                <w:lang w:eastAsia="zh-TW"/>
              </w:rPr>
              <w:t>НИЙТ</w:t>
            </w:r>
          </w:p>
        </w:tc>
        <w:tc>
          <w:tcPr>
            <w:tcW w:w="1377" w:type="dxa"/>
            <w:tcBorders>
              <w:top w:val="nil"/>
              <w:left w:val="nil"/>
              <w:bottom w:val="single" w:sz="4" w:space="0" w:color="auto"/>
              <w:right w:val="single" w:sz="4" w:space="0" w:color="auto"/>
            </w:tcBorders>
            <w:shd w:val="clear" w:color="auto" w:fill="auto"/>
            <w:noWrap/>
            <w:vAlign w:val="bottom"/>
            <w:hideMark/>
          </w:tcPr>
          <w:p w14:paraId="19FAE167" w14:textId="77777777" w:rsidR="00A60A26" w:rsidRPr="009A134B" w:rsidRDefault="00A60A26" w:rsidP="004C0C85">
            <w:pPr>
              <w:spacing w:after="0" w:line="240" w:lineRule="auto"/>
              <w:jc w:val="center"/>
              <w:rPr>
                <w:rFonts w:ascii="Arial" w:eastAsia="Times New Roman" w:hAnsi="Arial" w:cs="Arial"/>
                <w:b/>
                <w:bCs/>
                <w:color w:val="FF0000"/>
                <w:sz w:val="24"/>
                <w:szCs w:val="24"/>
                <w:lang w:eastAsia="zh-TW"/>
              </w:rPr>
            </w:pPr>
            <w:r w:rsidRPr="009A134B">
              <w:rPr>
                <w:rFonts w:ascii="Arial" w:eastAsia="Times New Roman" w:hAnsi="Arial" w:cs="Arial"/>
                <w:b/>
                <w:bCs/>
                <w:color w:val="FF0000"/>
                <w:sz w:val="24"/>
                <w:szCs w:val="24"/>
                <w:lang w:eastAsia="zh-TW"/>
              </w:rPr>
              <w:t>3423.3</w:t>
            </w:r>
          </w:p>
        </w:tc>
        <w:tc>
          <w:tcPr>
            <w:tcW w:w="1893" w:type="dxa"/>
            <w:tcBorders>
              <w:top w:val="nil"/>
              <w:left w:val="nil"/>
              <w:bottom w:val="single" w:sz="4" w:space="0" w:color="auto"/>
              <w:right w:val="single" w:sz="4" w:space="0" w:color="auto"/>
            </w:tcBorders>
            <w:shd w:val="clear" w:color="auto" w:fill="auto"/>
            <w:noWrap/>
            <w:vAlign w:val="bottom"/>
            <w:hideMark/>
          </w:tcPr>
          <w:p w14:paraId="48A5EE34" w14:textId="77777777" w:rsidR="00A60A26" w:rsidRPr="009A134B" w:rsidRDefault="00A60A26" w:rsidP="004C0C85">
            <w:pPr>
              <w:spacing w:after="0" w:line="240" w:lineRule="auto"/>
              <w:jc w:val="center"/>
              <w:rPr>
                <w:rFonts w:ascii="Arial" w:eastAsia="Times New Roman" w:hAnsi="Arial" w:cs="Arial"/>
                <w:b/>
                <w:bCs/>
                <w:color w:val="FF0000"/>
                <w:sz w:val="24"/>
                <w:szCs w:val="24"/>
                <w:lang w:eastAsia="zh-TW"/>
              </w:rPr>
            </w:pPr>
            <w:r w:rsidRPr="009A134B">
              <w:rPr>
                <w:rFonts w:ascii="Arial" w:eastAsia="Times New Roman" w:hAnsi="Arial" w:cs="Arial"/>
                <w:b/>
                <w:bCs/>
                <w:color w:val="FF0000"/>
                <w:sz w:val="24"/>
                <w:szCs w:val="24"/>
                <w:lang w:eastAsia="zh-TW"/>
              </w:rPr>
              <w:t>1765.5</w:t>
            </w:r>
          </w:p>
        </w:tc>
        <w:tc>
          <w:tcPr>
            <w:tcW w:w="1549" w:type="dxa"/>
            <w:tcBorders>
              <w:top w:val="nil"/>
              <w:left w:val="nil"/>
              <w:bottom w:val="single" w:sz="4" w:space="0" w:color="auto"/>
              <w:right w:val="single" w:sz="4" w:space="0" w:color="auto"/>
            </w:tcBorders>
            <w:shd w:val="clear" w:color="auto" w:fill="auto"/>
            <w:noWrap/>
            <w:vAlign w:val="bottom"/>
            <w:hideMark/>
          </w:tcPr>
          <w:p w14:paraId="20B02D2A" w14:textId="77777777" w:rsidR="00A60A26" w:rsidRPr="009A134B" w:rsidRDefault="00A60A26" w:rsidP="004C0C85">
            <w:pPr>
              <w:spacing w:after="0" w:line="240" w:lineRule="auto"/>
              <w:jc w:val="center"/>
              <w:rPr>
                <w:rFonts w:ascii="Arial" w:eastAsia="Times New Roman" w:hAnsi="Arial" w:cs="Arial"/>
                <w:b/>
                <w:bCs/>
                <w:color w:val="FF0000"/>
                <w:sz w:val="24"/>
                <w:szCs w:val="24"/>
                <w:lang w:eastAsia="zh-TW"/>
              </w:rPr>
            </w:pPr>
            <w:r w:rsidRPr="009A134B">
              <w:rPr>
                <w:rFonts w:ascii="Arial" w:eastAsia="Times New Roman" w:hAnsi="Arial" w:cs="Arial"/>
                <w:b/>
                <w:bCs/>
                <w:color w:val="FF0000"/>
                <w:sz w:val="24"/>
                <w:szCs w:val="24"/>
                <w:lang w:eastAsia="zh-TW"/>
              </w:rPr>
              <w:t>88.3</w:t>
            </w:r>
          </w:p>
        </w:tc>
        <w:tc>
          <w:tcPr>
            <w:tcW w:w="1547" w:type="dxa"/>
            <w:tcBorders>
              <w:top w:val="nil"/>
              <w:left w:val="nil"/>
              <w:bottom w:val="single" w:sz="4" w:space="0" w:color="auto"/>
              <w:right w:val="single" w:sz="4" w:space="0" w:color="auto"/>
            </w:tcBorders>
            <w:shd w:val="clear" w:color="auto" w:fill="auto"/>
            <w:noWrap/>
            <w:vAlign w:val="bottom"/>
            <w:hideMark/>
          </w:tcPr>
          <w:p w14:paraId="21C169CB" w14:textId="77777777" w:rsidR="00A60A26" w:rsidRPr="009A134B" w:rsidRDefault="00A60A26" w:rsidP="004C0C85">
            <w:pPr>
              <w:spacing w:after="0" w:line="240" w:lineRule="auto"/>
              <w:jc w:val="center"/>
              <w:rPr>
                <w:rFonts w:ascii="Arial" w:eastAsia="Times New Roman" w:hAnsi="Arial" w:cs="Arial"/>
                <w:b/>
                <w:bCs/>
                <w:color w:val="FF0000"/>
                <w:sz w:val="24"/>
                <w:szCs w:val="24"/>
                <w:lang w:eastAsia="zh-TW"/>
              </w:rPr>
            </w:pPr>
            <w:r w:rsidRPr="009A134B">
              <w:rPr>
                <w:rFonts w:ascii="Arial" w:eastAsia="Times New Roman" w:hAnsi="Arial" w:cs="Arial"/>
                <w:b/>
                <w:bCs/>
                <w:color w:val="FF0000"/>
                <w:sz w:val="24"/>
                <w:szCs w:val="24"/>
                <w:lang w:eastAsia="zh-TW"/>
              </w:rPr>
              <w:t>185,4</w:t>
            </w:r>
          </w:p>
        </w:tc>
        <w:tc>
          <w:tcPr>
            <w:tcW w:w="286" w:type="dxa"/>
            <w:vAlign w:val="center"/>
            <w:hideMark/>
          </w:tcPr>
          <w:p w14:paraId="140459CE" w14:textId="77777777" w:rsidR="00A60A26" w:rsidRPr="009A134B" w:rsidRDefault="00A60A26" w:rsidP="004C0C85">
            <w:pPr>
              <w:spacing w:after="0" w:line="240" w:lineRule="auto"/>
              <w:rPr>
                <w:rFonts w:ascii="Times New Roman" w:eastAsia="Times New Roman" w:hAnsi="Times New Roman" w:cs="Times New Roman"/>
                <w:sz w:val="24"/>
                <w:szCs w:val="24"/>
                <w:lang w:eastAsia="zh-TW"/>
              </w:rPr>
            </w:pPr>
          </w:p>
        </w:tc>
      </w:tr>
    </w:tbl>
    <w:p w14:paraId="464A5323" w14:textId="77777777" w:rsidR="00A60A26" w:rsidRPr="009A134B" w:rsidRDefault="00A60A26" w:rsidP="004C0C85">
      <w:pPr>
        <w:spacing w:after="0" w:line="240" w:lineRule="auto"/>
        <w:ind w:firstLine="567"/>
        <w:jc w:val="both"/>
        <w:rPr>
          <w:rFonts w:ascii="Arial" w:hAnsi="Arial" w:cs="Arial"/>
          <w:sz w:val="24"/>
          <w:szCs w:val="24"/>
        </w:rPr>
      </w:pPr>
    </w:p>
    <w:p w14:paraId="5242F809" w14:textId="5C85C891" w:rsidR="00B62F95" w:rsidRPr="009A134B" w:rsidRDefault="00B62F95"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Тухайлбал одоо эх үүсвэрийн дутагдалтайн улмаас Оюутолгой уурхайг БНХАУ-аас 98% хангаж байна. </w:t>
      </w:r>
      <w:r w:rsidR="004B14D0" w:rsidRPr="009A134B">
        <w:rPr>
          <w:rFonts w:ascii="Arial" w:hAnsi="Arial" w:cs="Arial"/>
          <w:sz w:val="24"/>
          <w:szCs w:val="24"/>
        </w:rPr>
        <w:t xml:space="preserve">Оюутолгой уурхай жилд 1.3 тэрбум </w:t>
      </w:r>
      <w:proofErr w:type="spellStart"/>
      <w:r w:rsidR="004B14D0" w:rsidRPr="009A134B">
        <w:rPr>
          <w:rFonts w:ascii="Arial" w:hAnsi="Arial" w:cs="Arial"/>
          <w:sz w:val="24"/>
          <w:szCs w:val="24"/>
        </w:rPr>
        <w:t>кВт</w:t>
      </w:r>
      <w:proofErr w:type="spellEnd"/>
      <w:r w:rsidR="004B14D0" w:rsidRPr="009A134B">
        <w:rPr>
          <w:rFonts w:ascii="Arial" w:hAnsi="Arial" w:cs="Arial"/>
          <w:sz w:val="24"/>
          <w:szCs w:val="24"/>
        </w:rPr>
        <w:t xml:space="preserve">.ц эрчим хүч хэрэглээтэй байгаа бөгөөд БНХАУ-д </w:t>
      </w:r>
      <w:r w:rsidR="007B4C2F" w:rsidRPr="009A134B">
        <w:rPr>
          <w:rFonts w:ascii="Arial" w:hAnsi="Arial" w:cs="Arial"/>
          <w:sz w:val="24"/>
          <w:szCs w:val="24"/>
        </w:rPr>
        <w:t xml:space="preserve">жил бүр </w:t>
      </w:r>
      <w:r w:rsidR="004B14D0" w:rsidRPr="009A134B">
        <w:rPr>
          <w:rFonts w:ascii="Arial" w:hAnsi="Arial" w:cs="Arial"/>
          <w:sz w:val="24"/>
          <w:szCs w:val="24"/>
        </w:rPr>
        <w:t xml:space="preserve">350 тэрбум </w:t>
      </w:r>
      <w:r w:rsidR="007B4C2F" w:rsidRPr="009A134B">
        <w:rPr>
          <w:rFonts w:ascii="Arial" w:hAnsi="Arial" w:cs="Arial"/>
          <w:sz w:val="24"/>
          <w:szCs w:val="24"/>
        </w:rPr>
        <w:t xml:space="preserve">орчим </w:t>
      </w:r>
      <w:r w:rsidR="004B14D0" w:rsidRPr="009A134B">
        <w:rPr>
          <w:rFonts w:ascii="Arial" w:hAnsi="Arial" w:cs="Arial"/>
          <w:sz w:val="24"/>
          <w:szCs w:val="24"/>
        </w:rPr>
        <w:t xml:space="preserve">төгрөг төлж байна. Цаашид хэрэглээ өсөж 1.8 тэрбум </w:t>
      </w:r>
      <w:proofErr w:type="spellStart"/>
      <w:r w:rsidR="004B14D0" w:rsidRPr="009A134B">
        <w:rPr>
          <w:rFonts w:ascii="Arial" w:hAnsi="Arial" w:cs="Arial"/>
          <w:sz w:val="24"/>
          <w:szCs w:val="24"/>
        </w:rPr>
        <w:t>кВт</w:t>
      </w:r>
      <w:proofErr w:type="spellEnd"/>
      <w:r w:rsidR="004B14D0" w:rsidRPr="009A134B">
        <w:rPr>
          <w:rFonts w:ascii="Arial" w:hAnsi="Arial" w:cs="Arial"/>
          <w:sz w:val="24"/>
          <w:szCs w:val="24"/>
        </w:rPr>
        <w:t xml:space="preserve">:ц-д хүрнэ. Зөвхөн энэ </w:t>
      </w:r>
      <w:r w:rsidRPr="009A134B">
        <w:rPr>
          <w:rFonts w:ascii="Arial" w:hAnsi="Arial" w:cs="Arial"/>
          <w:sz w:val="24"/>
          <w:szCs w:val="24"/>
        </w:rPr>
        <w:t xml:space="preserve">хэрэглээг л дотоодын эрчим хүчний системээс дээр дурдсан эх үүсвэрүүдээс </w:t>
      </w:r>
      <w:r w:rsidR="004B14D0" w:rsidRPr="009A134B">
        <w:rPr>
          <w:rFonts w:ascii="Arial" w:hAnsi="Arial" w:cs="Arial"/>
          <w:sz w:val="24"/>
          <w:szCs w:val="24"/>
        </w:rPr>
        <w:t xml:space="preserve">хангасан тохиолдолд нэг жилийн дотор </w:t>
      </w:r>
      <w:r w:rsidR="009666E6" w:rsidRPr="009A134B">
        <w:rPr>
          <w:rFonts w:ascii="Arial" w:hAnsi="Arial" w:cs="Arial"/>
          <w:sz w:val="24"/>
          <w:szCs w:val="24"/>
        </w:rPr>
        <w:t>одоог</w:t>
      </w:r>
      <w:r w:rsidR="007B4C2F" w:rsidRPr="009A134B">
        <w:rPr>
          <w:rFonts w:ascii="Arial" w:hAnsi="Arial" w:cs="Arial"/>
          <w:sz w:val="24"/>
          <w:szCs w:val="24"/>
        </w:rPr>
        <w:t>ий</w:t>
      </w:r>
      <w:r w:rsidR="009666E6" w:rsidRPr="009A134B">
        <w:rPr>
          <w:rFonts w:ascii="Arial" w:hAnsi="Arial" w:cs="Arial"/>
          <w:sz w:val="24"/>
          <w:szCs w:val="24"/>
        </w:rPr>
        <w:t>н мөрдөж буй тарифаа</w:t>
      </w:r>
      <w:r w:rsidR="007B4C2F" w:rsidRPr="009A134B">
        <w:rPr>
          <w:rFonts w:ascii="Arial" w:hAnsi="Arial" w:cs="Arial"/>
          <w:sz w:val="24"/>
          <w:szCs w:val="24"/>
        </w:rPr>
        <w:t>р</w:t>
      </w:r>
      <w:r w:rsidR="009666E6" w:rsidRPr="009A134B">
        <w:rPr>
          <w:rFonts w:ascii="Arial" w:hAnsi="Arial" w:cs="Arial"/>
          <w:sz w:val="24"/>
          <w:szCs w:val="24"/>
        </w:rPr>
        <w:t xml:space="preserve"> </w:t>
      </w:r>
      <w:r w:rsidR="004B14D0" w:rsidRPr="009A134B">
        <w:rPr>
          <w:rFonts w:ascii="Arial" w:hAnsi="Arial" w:cs="Arial"/>
          <w:sz w:val="24"/>
          <w:szCs w:val="24"/>
        </w:rPr>
        <w:t>480 тэрбум төгрөгийн борлуулалтын орлого ол</w:t>
      </w:r>
      <w:r w:rsidR="009666E6" w:rsidRPr="009A134B">
        <w:rPr>
          <w:rFonts w:ascii="Arial" w:hAnsi="Arial" w:cs="Arial"/>
          <w:sz w:val="24"/>
          <w:szCs w:val="24"/>
        </w:rPr>
        <w:t>ох боломжтой</w:t>
      </w:r>
      <w:r w:rsidR="004B14D0" w:rsidRPr="009A134B">
        <w:rPr>
          <w:rFonts w:ascii="Arial" w:hAnsi="Arial" w:cs="Arial"/>
          <w:sz w:val="24"/>
          <w:szCs w:val="24"/>
        </w:rPr>
        <w:t>.</w:t>
      </w:r>
    </w:p>
    <w:p w14:paraId="5624F27C" w14:textId="77777777" w:rsidR="004B14D0" w:rsidRPr="009A134B" w:rsidRDefault="004B14D0" w:rsidP="004C0C85">
      <w:pPr>
        <w:spacing w:after="0" w:line="240" w:lineRule="auto"/>
        <w:ind w:firstLine="567"/>
        <w:jc w:val="both"/>
        <w:rPr>
          <w:rFonts w:ascii="Arial" w:hAnsi="Arial" w:cs="Arial"/>
          <w:sz w:val="24"/>
          <w:szCs w:val="24"/>
        </w:rPr>
      </w:pPr>
    </w:p>
    <w:p w14:paraId="49FAA1FD" w14:textId="654110FF" w:rsidR="00722482" w:rsidRPr="009A134B" w:rsidRDefault="00722482"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Эх үүсвэрүүд төлөвлөсөн хугацаандаа ашиглалтад </w:t>
      </w:r>
      <w:r w:rsidR="004C0C85" w:rsidRPr="009A134B">
        <w:rPr>
          <w:rFonts w:ascii="Arial" w:hAnsi="Arial" w:cs="Arial"/>
          <w:sz w:val="24"/>
          <w:szCs w:val="24"/>
        </w:rPr>
        <w:t>орсноор</w:t>
      </w:r>
      <w:r w:rsidRPr="009A134B">
        <w:rPr>
          <w:rFonts w:ascii="Arial" w:hAnsi="Arial" w:cs="Arial"/>
          <w:sz w:val="24"/>
          <w:szCs w:val="24"/>
        </w:rPr>
        <w:t xml:space="preserve"> Оюутолгой уурхайн хэрэглээг дотоодоос хангаж 2026 оноос жил бүр 589 тэрбум, хуулийн үйлчлэх хугацаанд 2,359 тэрбум </w:t>
      </w:r>
      <w:r w:rsidR="004C0C85" w:rsidRPr="009A134B">
        <w:rPr>
          <w:rFonts w:ascii="Arial" w:hAnsi="Arial" w:cs="Arial"/>
          <w:sz w:val="24"/>
          <w:szCs w:val="24"/>
        </w:rPr>
        <w:t>төгрөгийн</w:t>
      </w:r>
      <w:r w:rsidRPr="009A134B">
        <w:rPr>
          <w:rFonts w:ascii="Arial" w:hAnsi="Arial" w:cs="Arial"/>
          <w:sz w:val="24"/>
          <w:szCs w:val="24"/>
        </w:rPr>
        <w:t xml:space="preserve"> нэмэлт борлуулалтын орлого олно.</w:t>
      </w:r>
    </w:p>
    <w:p w14:paraId="43D2D02E" w14:textId="77777777" w:rsidR="00722482" w:rsidRPr="009A134B" w:rsidRDefault="00722482" w:rsidP="004C0C85">
      <w:pPr>
        <w:spacing w:after="0" w:line="240" w:lineRule="auto"/>
        <w:ind w:firstLine="567"/>
        <w:jc w:val="both"/>
        <w:rPr>
          <w:rFonts w:ascii="Arial" w:hAnsi="Arial" w:cs="Arial"/>
          <w:sz w:val="24"/>
          <w:szCs w:val="24"/>
        </w:rPr>
      </w:pPr>
    </w:p>
    <w:p w14:paraId="5F37404B" w14:textId="0D21FF54" w:rsidR="00722482" w:rsidRPr="009A134B" w:rsidRDefault="00722482"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Мөн 2026 оноос ОХУ-аас авах импортын эрчим хүч эрс буурч үүнээс жилд 210 тэрбум,  хуулийн үйлчлэх хугацаанд 840 тэрбум </w:t>
      </w:r>
      <w:r w:rsidR="004C0C85" w:rsidRPr="009A134B">
        <w:rPr>
          <w:rFonts w:ascii="Arial" w:hAnsi="Arial" w:cs="Arial"/>
          <w:sz w:val="24"/>
          <w:szCs w:val="24"/>
        </w:rPr>
        <w:t>төгрөгийн</w:t>
      </w:r>
      <w:r w:rsidRPr="009A134B">
        <w:rPr>
          <w:rFonts w:ascii="Arial" w:hAnsi="Arial" w:cs="Arial"/>
          <w:sz w:val="24"/>
          <w:szCs w:val="24"/>
        </w:rPr>
        <w:t xml:space="preserve"> орлого дотоодод үлдэнэ.</w:t>
      </w:r>
    </w:p>
    <w:p w14:paraId="254EE1AA" w14:textId="77777777" w:rsidR="00722482" w:rsidRPr="009A134B" w:rsidRDefault="00722482" w:rsidP="004C0C85">
      <w:pPr>
        <w:spacing w:after="0" w:line="240" w:lineRule="auto"/>
        <w:ind w:firstLine="567"/>
        <w:jc w:val="both"/>
        <w:rPr>
          <w:rFonts w:ascii="Arial" w:hAnsi="Arial" w:cs="Arial"/>
          <w:sz w:val="24"/>
          <w:szCs w:val="24"/>
        </w:rPr>
      </w:pPr>
    </w:p>
    <w:p w14:paraId="2386EFA5" w14:textId="32CAF34C" w:rsidR="00722482" w:rsidRPr="009A134B" w:rsidRDefault="00722482"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Чадлын дутагдлаас </w:t>
      </w:r>
      <w:r w:rsidR="004C0C85" w:rsidRPr="009A134B">
        <w:rPr>
          <w:rFonts w:ascii="Arial" w:hAnsi="Arial" w:cs="Arial"/>
          <w:sz w:val="24"/>
          <w:szCs w:val="24"/>
        </w:rPr>
        <w:t>гарснаар</w:t>
      </w:r>
      <w:r w:rsidRPr="009A134B">
        <w:rPr>
          <w:rFonts w:ascii="Arial" w:hAnsi="Arial" w:cs="Arial"/>
          <w:sz w:val="24"/>
          <w:szCs w:val="24"/>
        </w:rPr>
        <w:t xml:space="preserve"> эрчим хүчээр хязгаарлах хүчин зүйлгүй болж  д</w:t>
      </w:r>
      <w:r w:rsidR="004B14D0" w:rsidRPr="009A134B">
        <w:rPr>
          <w:rFonts w:ascii="Arial" w:hAnsi="Arial" w:cs="Arial"/>
          <w:sz w:val="24"/>
          <w:szCs w:val="24"/>
        </w:rPr>
        <w:t>отоодын эрчим хүчний хэрэглээ</w:t>
      </w:r>
      <w:r w:rsidRPr="009A134B">
        <w:rPr>
          <w:rFonts w:ascii="Arial" w:hAnsi="Arial" w:cs="Arial"/>
          <w:sz w:val="24"/>
          <w:szCs w:val="24"/>
        </w:rPr>
        <w:t xml:space="preserve"> өсөж эхлэх бөгөөд энэ </w:t>
      </w:r>
      <w:r w:rsidR="004B14D0" w:rsidRPr="009A134B">
        <w:rPr>
          <w:rFonts w:ascii="Arial" w:hAnsi="Arial" w:cs="Arial"/>
          <w:sz w:val="24"/>
          <w:szCs w:val="24"/>
        </w:rPr>
        <w:t>өсөлтөөс</w:t>
      </w:r>
      <w:r w:rsidRPr="009A134B">
        <w:rPr>
          <w:rFonts w:ascii="Arial" w:hAnsi="Arial" w:cs="Arial"/>
          <w:sz w:val="24"/>
          <w:szCs w:val="24"/>
        </w:rPr>
        <w:t xml:space="preserve"> </w:t>
      </w:r>
      <w:r w:rsidR="009666E6" w:rsidRPr="009A134B">
        <w:rPr>
          <w:rFonts w:ascii="Arial" w:hAnsi="Arial" w:cs="Arial"/>
          <w:sz w:val="24"/>
          <w:szCs w:val="24"/>
        </w:rPr>
        <w:t xml:space="preserve">2023 онд 55 </w:t>
      </w:r>
      <w:r w:rsidR="009666E6" w:rsidRPr="009A134B">
        <w:rPr>
          <w:rFonts w:ascii="Arial" w:hAnsi="Arial" w:cs="Arial"/>
          <w:sz w:val="24"/>
          <w:szCs w:val="24"/>
        </w:rPr>
        <w:lastRenderedPageBreak/>
        <w:t>тэрбум, 2024 онд 111 тэрбум гэ</w:t>
      </w:r>
      <w:r w:rsidR="00120459" w:rsidRPr="009A134B">
        <w:rPr>
          <w:rFonts w:ascii="Arial" w:hAnsi="Arial" w:cs="Arial"/>
          <w:sz w:val="24"/>
          <w:szCs w:val="24"/>
        </w:rPr>
        <w:t>х</w:t>
      </w:r>
      <w:r w:rsidR="009666E6" w:rsidRPr="009A134B">
        <w:rPr>
          <w:rFonts w:ascii="Arial" w:hAnsi="Arial" w:cs="Arial"/>
          <w:sz w:val="24"/>
          <w:szCs w:val="24"/>
        </w:rPr>
        <w:t xml:space="preserve"> мэтээр нэмэгдэж 2029 онд 389 тэрбум, нийт 1,557 тэрбумд хүрэхээр байна. </w:t>
      </w:r>
    </w:p>
    <w:p w14:paraId="384E906E" w14:textId="77777777" w:rsidR="009666E6" w:rsidRPr="009A134B" w:rsidRDefault="009666E6" w:rsidP="004C0C85">
      <w:pPr>
        <w:spacing w:after="0" w:line="240" w:lineRule="auto"/>
        <w:ind w:firstLine="567"/>
        <w:jc w:val="both"/>
        <w:rPr>
          <w:rFonts w:ascii="Arial" w:hAnsi="Arial" w:cs="Arial"/>
          <w:sz w:val="24"/>
          <w:szCs w:val="24"/>
        </w:rPr>
      </w:pPr>
    </w:p>
    <w:p w14:paraId="127A9FF7" w14:textId="231C85A1" w:rsidR="00AE0E0C" w:rsidRPr="009A134B" w:rsidRDefault="009666E6" w:rsidP="004C0C85">
      <w:pPr>
        <w:spacing w:after="0" w:line="240" w:lineRule="auto"/>
        <w:ind w:firstLine="567"/>
        <w:jc w:val="both"/>
        <w:rPr>
          <w:rFonts w:ascii="Arial" w:hAnsi="Arial" w:cs="Arial"/>
          <w:sz w:val="24"/>
          <w:szCs w:val="24"/>
        </w:rPr>
      </w:pPr>
      <w:r w:rsidRPr="009A134B">
        <w:rPr>
          <w:rFonts w:ascii="Arial" w:hAnsi="Arial" w:cs="Arial"/>
          <w:sz w:val="24"/>
          <w:szCs w:val="24"/>
        </w:rPr>
        <w:t xml:space="preserve">Ингэснээр </w:t>
      </w:r>
      <w:r w:rsidR="00A05C55" w:rsidRPr="009A134B">
        <w:rPr>
          <w:rFonts w:ascii="Arial" w:hAnsi="Arial" w:cs="Arial"/>
          <w:sz w:val="24"/>
          <w:szCs w:val="24"/>
        </w:rPr>
        <w:t xml:space="preserve">2029 оны 12 дугаар сарын 31-ний өдрийг хүртэл нийт 4,756 тэрбум төгрөгийн нэмэлт борлуулалтын орлого төвлөрүүлэх боломжтой байна. </w:t>
      </w:r>
    </w:p>
    <w:p w14:paraId="259D4A0C" w14:textId="77777777" w:rsidR="00A60A26" w:rsidRPr="009A134B" w:rsidRDefault="00A60A26" w:rsidP="004C0C85">
      <w:pPr>
        <w:spacing w:after="0" w:line="240" w:lineRule="auto"/>
        <w:ind w:firstLine="567"/>
        <w:jc w:val="both"/>
        <w:rPr>
          <w:rFonts w:ascii="Arial" w:hAnsi="Arial" w:cs="Arial"/>
          <w:bCs/>
          <w:sz w:val="24"/>
          <w:szCs w:val="24"/>
        </w:rPr>
      </w:pPr>
    </w:p>
    <w:p w14:paraId="1E2E8581" w14:textId="77777777" w:rsidR="00A60A26" w:rsidRPr="009A134B" w:rsidRDefault="00A60A26" w:rsidP="004C0C85">
      <w:pPr>
        <w:spacing w:after="0" w:line="240" w:lineRule="auto"/>
        <w:ind w:firstLine="567"/>
        <w:jc w:val="both"/>
        <w:rPr>
          <w:rFonts w:ascii="Arial" w:hAnsi="Arial" w:cs="Arial"/>
          <w:bCs/>
          <w:sz w:val="24"/>
          <w:szCs w:val="24"/>
        </w:rPr>
      </w:pPr>
      <w:r w:rsidRPr="009A134B">
        <w:rPr>
          <w:rFonts w:ascii="Arial" w:hAnsi="Arial" w:cs="Arial"/>
          <w:bCs/>
          <w:sz w:val="24"/>
          <w:szCs w:val="24"/>
        </w:rPr>
        <w:t xml:space="preserve">2030 оноос дотоодын эрчим хүчний эх үүсвэрийн суурилагдсан хүчин чадал 2 дахин нэмэгдэж 3000 </w:t>
      </w:r>
      <w:proofErr w:type="spellStart"/>
      <w:r w:rsidRPr="009A134B">
        <w:rPr>
          <w:rFonts w:ascii="Arial" w:hAnsi="Arial" w:cs="Arial"/>
          <w:bCs/>
          <w:sz w:val="24"/>
          <w:szCs w:val="24"/>
        </w:rPr>
        <w:t>МВт</w:t>
      </w:r>
      <w:proofErr w:type="spellEnd"/>
      <w:r w:rsidRPr="009A134B">
        <w:rPr>
          <w:rFonts w:ascii="Arial" w:hAnsi="Arial" w:cs="Arial"/>
          <w:bCs/>
          <w:sz w:val="24"/>
          <w:szCs w:val="24"/>
        </w:rPr>
        <w:t xml:space="preserve">-д хүрч, эрчим хүчний салбар эдийн засгийг дэмжигч салбар болно.  </w:t>
      </w:r>
    </w:p>
    <w:p w14:paraId="79C462DA" w14:textId="77777777" w:rsidR="00A60A26" w:rsidRPr="009A134B" w:rsidRDefault="00A60A26" w:rsidP="004C0C85">
      <w:pPr>
        <w:spacing w:after="0" w:line="240" w:lineRule="auto"/>
        <w:ind w:firstLine="567"/>
        <w:jc w:val="both"/>
        <w:rPr>
          <w:rFonts w:ascii="Arial" w:hAnsi="Arial" w:cs="Arial"/>
          <w:bCs/>
          <w:sz w:val="24"/>
          <w:szCs w:val="24"/>
        </w:rPr>
      </w:pPr>
    </w:p>
    <w:p w14:paraId="27B12C66" w14:textId="3EB5B23C" w:rsidR="00557783" w:rsidRPr="009A134B" w:rsidRDefault="00A60A26" w:rsidP="004C0C85">
      <w:pPr>
        <w:spacing w:after="0" w:line="240" w:lineRule="auto"/>
        <w:ind w:firstLine="567"/>
        <w:jc w:val="both"/>
        <w:rPr>
          <w:rFonts w:ascii="Arial" w:hAnsi="Arial" w:cs="Arial"/>
          <w:bCs/>
          <w:sz w:val="24"/>
          <w:szCs w:val="24"/>
        </w:rPr>
      </w:pPr>
      <w:r w:rsidRPr="009A134B">
        <w:rPr>
          <w:rFonts w:ascii="Arial" w:hAnsi="Arial" w:cs="Arial"/>
          <w:bCs/>
          <w:sz w:val="24"/>
          <w:szCs w:val="24"/>
        </w:rPr>
        <w:t>Системд тогтвортой үйл ажиллагаатай том чадлын станцууд ашиглалтад орсноор нар салхины сэргээгдэх эрчим хүчний шинэ эх үүсвэрүүдийг холбох техникийн боломж бүрдэж, эх үүсвэрийн бүтэц оновчтой бол</w:t>
      </w:r>
      <w:r w:rsidR="00CA2888" w:rsidRPr="009A134B">
        <w:rPr>
          <w:rFonts w:ascii="Arial" w:hAnsi="Arial" w:cs="Arial"/>
          <w:bCs/>
          <w:sz w:val="24"/>
          <w:szCs w:val="24"/>
        </w:rPr>
        <w:t>ж эрчим хүчний салбар бие даасан санхүүгийн чадвартай болно.</w:t>
      </w:r>
      <w:bookmarkEnd w:id="2"/>
    </w:p>
    <w:sectPr w:rsidR="00557783" w:rsidRPr="009A134B">
      <w:footerReference w:type="default" r:id="rId11"/>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1D28" w14:textId="77777777" w:rsidR="003D4366" w:rsidRDefault="003D4366">
      <w:pPr>
        <w:spacing w:after="0" w:line="240" w:lineRule="auto"/>
      </w:pPr>
      <w:r>
        <w:separator/>
      </w:r>
    </w:p>
  </w:endnote>
  <w:endnote w:type="continuationSeparator" w:id="0">
    <w:p w14:paraId="0DB07EDC" w14:textId="77777777" w:rsidR="003D4366" w:rsidRDefault="003D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1AE1" w14:textId="142BFEF9" w:rsidR="00ED455F" w:rsidRDefault="00B1718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86F6A">
      <w:rPr>
        <w:rFonts w:ascii="Arial" w:eastAsia="Arial" w:hAnsi="Arial" w:cs="Arial"/>
        <w:noProof/>
        <w:color w:val="000000"/>
      </w:rPr>
      <w:t>1</w:t>
    </w:r>
    <w:r>
      <w:rPr>
        <w:rFonts w:ascii="Arial" w:eastAsia="Arial" w:hAnsi="Arial" w:cs="Arial"/>
        <w:color w:val="000000"/>
      </w:rPr>
      <w:fldChar w:fldCharType="end"/>
    </w:r>
  </w:p>
  <w:p w14:paraId="71B00393" w14:textId="77777777" w:rsidR="00ED455F" w:rsidRDefault="00ED455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9A32" w14:textId="77777777" w:rsidR="003D4366" w:rsidRDefault="003D4366">
      <w:pPr>
        <w:spacing w:after="0" w:line="240" w:lineRule="auto"/>
      </w:pPr>
      <w:r>
        <w:separator/>
      </w:r>
    </w:p>
  </w:footnote>
  <w:footnote w:type="continuationSeparator" w:id="0">
    <w:p w14:paraId="1D36B2CC" w14:textId="77777777" w:rsidR="003D4366" w:rsidRDefault="003D4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42D"/>
    <w:multiLevelType w:val="multilevel"/>
    <w:tmpl w:val="8BD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E439B"/>
    <w:multiLevelType w:val="hybridMultilevel"/>
    <w:tmpl w:val="8D4E5C7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0DFE0DB3"/>
    <w:multiLevelType w:val="hybridMultilevel"/>
    <w:tmpl w:val="7748AA2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1ECD60BB"/>
    <w:multiLevelType w:val="hybridMultilevel"/>
    <w:tmpl w:val="3FFE3EA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2666450C"/>
    <w:multiLevelType w:val="hybridMultilevel"/>
    <w:tmpl w:val="1AD8452E"/>
    <w:lvl w:ilvl="0" w:tplc="87EA8516">
      <w:start w:val="1"/>
      <w:numFmt w:val="decimal"/>
      <w:lvlText w:val="%1."/>
      <w:lvlJc w:val="left"/>
      <w:pPr>
        <w:ind w:left="1031" w:hanging="203"/>
      </w:pPr>
      <w:rPr>
        <w:rFonts w:ascii="Arial" w:eastAsia="Arial" w:hAnsi="Arial" w:cs="Arial" w:hint="default"/>
        <w:w w:val="100"/>
        <w:sz w:val="22"/>
        <w:szCs w:val="22"/>
        <w:lang w:val="kk-KZ" w:eastAsia="en-US" w:bidi="ar-SA"/>
      </w:rPr>
    </w:lvl>
    <w:lvl w:ilvl="1" w:tplc="FFC25DC6">
      <w:numFmt w:val="bullet"/>
      <w:lvlText w:val="•"/>
      <w:lvlJc w:val="left"/>
      <w:pPr>
        <w:ind w:left="1894" w:hanging="203"/>
      </w:pPr>
      <w:rPr>
        <w:lang w:val="kk-KZ" w:eastAsia="en-US" w:bidi="ar-SA"/>
      </w:rPr>
    </w:lvl>
    <w:lvl w:ilvl="2" w:tplc="038A217C">
      <w:numFmt w:val="bullet"/>
      <w:lvlText w:val="•"/>
      <w:lvlJc w:val="left"/>
      <w:pPr>
        <w:ind w:left="2749" w:hanging="203"/>
      </w:pPr>
      <w:rPr>
        <w:lang w:val="kk-KZ" w:eastAsia="en-US" w:bidi="ar-SA"/>
      </w:rPr>
    </w:lvl>
    <w:lvl w:ilvl="3" w:tplc="D7989838">
      <w:numFmt w:val="bullet"/>
      <w:lvlText w:val="•"/>
      <w:lvlJc w:val="left"/>
      <w:pPr>
        <w:ind w:left="3603" w:hanging="203"/>
      </w:pPr>
      <w:rPr>
        <w:lang w:val="kk-KZ" w:eastAsia="en-US" w:bidi="ar-SA"/>
      </w:rPr>
    </w:lvl>
    <w:lvl w:ilvl="4" w:tplc="4808D9C6">
      <w:numFmt w:val="bullet"/>
      <w:lvlText w:val="•"/>
      <w:lvlJc w:val="left"/>
      <w:pPr>
        <w:ind w:left="4458" w:hanging="203"/>
      </w:pPr>
      <w:rPr>
        <w:lang w:val="kk-KZ" w:eastAsia="en-US" w:bidi="ar-SA"/>
      </w:rPr>
    </w:lvl>
    <w:lvl w:ilvl="5" w:tplc="3ED8683A">
      <w:numFmt w:val="bullet"/>
      <w:lvlText w:val="•"/>
      <w:lvlJc w:val="left"/>
      <w:pPr>
        <w:ind w:left="5312" w:hanging="203"/>
      </w:pPr>
      <w:rPr>
        <w:lang w:val="kk-KZ" w:eastAsia="en-US" w:bidi="ar-SA"/>
      </w:rPr>
    </w:lvl>
    <w:lvl w:ilvl="6" w:tplc="E214A1C6">
      <w:numFmt w:val="bullet"/>
      <w:lvlText w:val="•"/>
      <w:lvlJc w:val="left"/>
      <w:pPr>
        <w:ind w:left="6167" w:hanging="203"/>
      </w:pPr>
      <w:rPr>
        <w:lang w:val="kk-KZ" w:eastAsia="en-US" w:bidi="ar-SA"/>
      </w:rPr>
    </w:lvl>
    <w:lvl w:ilvl="7" w:tplc="9C4A5400">
      <w:numFmt w:val="bullet"/>
      <w:lvlText w:val="•"/>
      <w:lvlJc w:val="left"/>
      <w:pPr>
        <w:ind w:left="7021" w:hanging="203"/>
      </w:pPr>
      <w:rPr>
        <w:lang w:val="kk-KZ" w:eastAsia="en-US" w:bidi="ar-SA"/>
      </w:rPr>
    </w:lvl>
    <w:lvl w:ilvl="8" w:tplc="1CC4E1BE">
      <w:numFmt w:val="bullet"/>
      <w:lvlText w:val="•"/>
      <w:lvlJc w:val="left"/>
      <w:pPr>
        <w:ind w:left="7876" w:hanging="203"/>
      </w:pPr>
      <w:rPr>
        <w:lang w:val="kk-KZ" w:eastAsia="en-US" w:bidi="ar-SA"/>
      </w:rPr>
    </w:lvl>
  </w:abstractNum>
  <w:abstractNum w:abstractNumId="5" w15:restartNumberingAfterBreak="0">
    <w:nsid w:val="2BE23771"/>
    <w:multiLevelType w:val="hybridMultilevel"/>
    <w:tmpl w:val="61A44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545D89"/>
    <w:multiLevelType w:val="hybridMultilevel"/>
    <w:tmpl w:val="48380DD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32436F69"/>
    <w:multiLevelType w:val="multilevel"/>
    <w:tmpl w:val="B426C6A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B55511"/>
    <w:multiLevelType w:val="multilevel"/>
    <w:tmpl w:val="67823C4E"/>
    <w:lvl w:ilvl="0">
      <w:start w:val="20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796888"/>
    <w:multiLevelType w:val="hybridMultilevel"/>
    <w:tmpl w:val="F01E5BF4"/>
    <w:lvl w:ilvl="0" w:tplc="F57A10C2">
      <w:start w:val="3"/>
      <w:numFmt w:val="decimal"/>
      <w:lvlText w:val="%1."/>
      <w:lvlJc w:val="left"/>
      <w:pPr>
        <w:ind w:left="1031" w:hanging="203"/>
      </w:pPr>
      <w:rPr>
        <w:rFonts w:ascii="Arial" w:eastAsia="Arial" w:hAnsi="Arial" w:cs="Arial" w:hint="default"/>
        <w:w w:val="100"/>
        <w:sz w:val="22"/>
        <w:szCs w:val="22"/>
        <w:lang w:val="kk-KZ" w:eastAsia="en-US" w:bidi="ar-SA"/>
      </w:rPr>
    </w:lvl>
    <w:lvl w:ilvl="1" w:tplc="59D22FE0">
      <w:numFmt w:val="bullet"/>
      <w:lvlText w:val="•"/>
      <w:lvlJc w:val="left"/>
      <w:pPr>
        <w:ind w:left="1894" w:hanging="203"/>
      </w:pPr>
      <w:rPr>
        <w:lang w:val="kk-KZ" w:eastAsia="en-US" w:bidi="ar-SA"/>
      </w:rPr>
    </w:lvl>
    <w:lvl w:ilvl="2" w:tplc="19C89032">
      <w:numFmt w:val="bullet"/>
      <w:lvlText w:val="•"/>
      <w:lvlJc w:val="left"/>
      <w:pPr>
        <w:ind w:left="2749" w:hanging="203"/>
      </w:pPr>
      <w:rPr>
        <w:lang w:val="kk-KZ" w:eastAsia="en-US" w:bidi="ar-SA"/>
      </w:rPr>
    </w:lvl>
    <w:lvl w:ilvl="3" w:tplc="499065B8">
      <w:numFmt w:val="bullet"/>
      <w:lvlText w:val="•"/>
      <w:lvlJc w:val="left"/>
      <w:pPr>
        <w:ind w:left="3603" w:hanging="203"/>
      </w:pPr>
      <w:rPr>
        <w:lang w:val="kk-KZ" w:eastAsia="en-US" w:bidi="ar-SA"/>
      </w:rPr>
    </w:lvl>
    <w:lvl w:ilvl="4" w:tplc="C92898B4">
      <w:numFmt w:val="bullet"/>
      <w:lvlText w:val="•"/>
      <w:lvlJc w:val="left"/>
      <w:pPr>
        <w:ind w:left="4458" w:hanging="203"/>
      </w:pPr>
      <w:rPr>
        <w:lang w:val="kk-KZ" w:eastAsia="en-US" w:bidi="ar-SA"/>
      </w:rPr>
    </w:lvl>
    <w:lvl w:ilvl="5" w:tplc="A948CE6A">
      <w:numFmt w:val="bullet"/>
      <w:lvlText w:val="•"/>
      <w:lvlJc w:val="left"/>
      <w:pPr>
        <w:ind w:left="5312" w:hanging="203"/>
      </w:pPr>
      <w:rPr>
        <w:lang w:val="kk-KZ" w:eastAsia="en-US" w:bidi="ar-SA"/>
      </w:rPr>
    </w:lvl>
    <w:lvl w:ilvl="6" w:tplc="6C7AE180">
      <w:numFmt w:val="bullet"/>
      <w:lvlText w:val="•"/>
      <w:lvlJc w:val="left"/>
      <w:pPr>
        <w:ind w:left="6167" w:hanging="203"/>
      </w:pPr>
      <w:rPr>
        <w:lang w:val="kk-KZ" w:eastAsia="en-US" w:bidi="ar-SA"/>
      </w:rPr>
    </w:lvl>
    <w:lvl w:ilvl="7" w:tplc="6C429992">
      <w:numFmt w:val="bullet"/>
      <w:lvlText w:val="•"/>
      <w:lvlJc w:val="left"/>
      <w:pPr>
        <w:ind w:left="7021" w:hanging="203"/>
      </w:pPr>
      <w:rPr>
        <w:lang w:val="kk-KZ" w:eastAsia="en-US" w:bidi="ar-SA"/>
      </w:rPr>
    </w:lvl>
    <w:lvl w:ilvl="8" w:tplc="F7980840">
      <w:numFmt w:val="bullet"/>
      <w:lvlText w:val="•"/>
      <w:lvlJc w:val="left"/>
      <w:pPr>
        <w:ind w:left="7876" w:hanging="203"/>
      </w:pPr>
      <w:rPr>
        <w:lang w:val="kk-KZ" w:eastAsia="en-US" w:bidi="ar-SA"/>
      </w:rPr>
    </w:lvl>
  </w:abstractNum>
  <w:abstractNum w:abstractNumId="10" w15:restartNumberingAfterBreak="0">
    <w:nsid w:val="787A2FB3"/>
    <w:multiLevelType w:val="hybridMultilevel"/>
    <w:tmpl w:val="46742DFE"/>
    <w:lvl w:ilvl="0" w:tplc="F144694A">
      <w:start w:val="1"/>
      <w:numFmt w:val="decimal"/>
      <w:lvlText w:val="%1."/>
      <w:lvlJc w:val="left"/>
      <w:pPr>
        <w:ind w:left="1189" w:hanging="360"/>
      </w:pPr>
      <w:rPr>
        <w:rFonts w:ascii="Arial" w:eastAsia="Arial" w:hAnsi="Arial" w:cs="Arial" w:hint="default"/>
        <w:spacing w:val="-5"/>
        <w:w w:val="100"/>
        <w:sz w:val="24"/>
        <w:szCs w:val="24"/>
        <w:lang w:val="kk-KZ" w:eastAsia="en-US" w:bidi="ar-SA"/>
      </w:rPr>
    </w:lvl>
    <w:lvl w:ilvl="1" w:tplc="B232ACF4">
      <w:numFmt w:val="bullet"/>
      <w:lvlText w:val="•"/>
      <w:lvlJc w:val="left"/>
      <w:pPr>
        <w:ind w:left="2020" w:hanging="360"/>
      </w:pPr>
      <w:rPr>
        <w:lang w:val="kk-KZ" w:eastAsia="en-US" w:bidi="ar-SA"/>
      </w:rPr>
    </w:lvl>
    <w:lvl w:ilvl="2" w:tplc="AD28637C">
      <w:numFmt w:val="bullet"/>
      <w:lvlText w:val="•"/>
      <w:lvlJc w:val="left"/>
      <w:pPr>
        <w:ind w:left="2861" w:hanging="360"/>
      </w:pPr>
      <w:rPr>
        <w:lang w:val="kk-KZ" w:eastAsia="en-US" w:bidi="ar-SA"/>
      </w:rPr>
    </w:lvl>
    <w:lvl w:ilvl="3" w:tplc="1A521B74">
      <w:numFmt w:val="bullet"/>
      <w:lvlText w:val="•"/>
      <w:lvlJc w:val="left"/>
      <w:pPr>
        <w:ind w:left="3701" w:hanging="360"/>
      </w:pPr>
      <w:rPr>
        <w:lang w:val="kk-KZ" w:eastAsia="en-US" w:bidi="ar-SA"/>
      </w:rPr>
    </w:lvl>
    <w:lvl w:ilvl="4" w:tplc="BB38DA44">
      <w:numFmt w:val="bullet"/>
      <w:lvlText w:val="•"/>
      <w:lvlJc w:val="left"/>
      <w:pPr>
        <w:ind w:left="4542" w:hanging="360"/>
      </w:pPr>
      <w:rPr>
        <w:lang w:val="kk-KZ" w:eastAsia="en-US" w:bidi="ar-SA"/>
      </w:rPr>
    </w:lvl>
    <w:lvl w:ilvl="5" w:tplc="2482E5D2">
      <w:numFmt w:val="bullet"/>
      <w:lvlText w:val="•"/>
      <w:lvlJc w:val="left"/>
      <w:pPr>
        <w:ind w:left="5382" w:hanging="360"/>
      </w:pPr>
      <w:rPr>
        <w:lang w:val="kk-KZ" w:eastAsia="en-US" w:bidi="ar-SA"/>
      </w:rPr>
    </w:lvl>
    <w:lvl w:ilvl="6" w:tplc="36629638">
      <w:numFmt w:val="bullet"/>
      <w:lvlText w:val="•"/>
      <w:lvlJc w:val="left"/>
      <w:pPr>
        <w:ind w:left="6223" w:hanging="360"/>
      </w:pPr>
      <w:rPr>
        <w:lang w:val="kk-KZ" w:eastAsia="en-US" w:bidi="ar-SA"/>
      </w:rPr>
    </w:lvl>
    <w:lvl w:ilvl="7" w:tplc="5ABA1560">
      <w:numFmt w:val="bullet"/>
      <w:lvlText w:val="•"/>
      <w:lvlJc w:val="left"/>
      <w:pPr>
        <w:ind w:left="7063" w:hanging="360"/>
      </w:pPr>
      <w:rPr>
        <w:lang w:val="kk-KZ" w:eastAsia="en-US" w:bidi="ar-SA"/>
      </w:rPr>
    </w:lvl>
    <w:lvl w:ilvl="8" w:tplc="6B809044">
      <w:numFmt w:val="bullet"/>
      <w:lvlText w:val="•"/>
      <w:lvlJc w:val="left"/>
      <w:pPr>
        <w:ind w:left="7904" w:hanging="360"/>
      </w:pPr>
      <w:rPr>
        <w:lang w:val="kk-KZ" w:eastAsia="en-US" w:bidi="ar-SA"/>
      </w:rPr>
    </w:lvl>
  </w:abstractNum>
  <w:num w:numId="1" w16cid:durableId="668676779">
    <w:abstractNumId w:val="0"/>
  </w:num>
  <w:num w:numId="2" w16cid:durableId="1905985161">
    <w:abstractNumId w:val="7"/>
  </w:num>
  <w:num w:numId="3" w16cid:durableId="252981672">
    <w:abstractNumId w:val="8"/>
  </w:num>
  <w:num w:numId="4" w16cid:durableId="1874732743">
    <w:abstractNumId w:val="9"/>
    <w:lvlOverride w:ilvl="0">
      <w:startOverride w:val="3"/>
    </w:lvlOverride>
    <w:lvlOverride w:ilvl="1"/>
    <w:lvlOverride w:ilvl="2"/>
    <w:lvlOverride w:ilvl="3"/>
    <w:lvlOverride w:ilvl="4"/>
    <w:lvlOverride w:ilvl="5"/>
    <w:lvlOverride w:ilvl="6"/>
    <w:lvlOverride w:ilvl="7"/>
    <w:lvlOverride w:ilvl="8"/>
  </w:num>
  <w:num w:numId="5" w16cid:durableId="156193964">
    <w:abstractNumId w:val="10"/>
    <w:lvlOverride w:ilvl="0">
      <w:startOverride w:val="1"/>
    </w:lvlOverride>
    <w:lvlOverride w:ilvl="1"/>
    <w:lvlOverride w:ilvl="2"/>
    <w:lvlOverride w:ilvl="3"/>
    <w:lvlOverride w:ilvl="4"/>
    <w:lvlOverride w:ilvl="5"/>
    <w:lvlOverride w:ilvl="6"/>
    <w:lvlOverride w:ilvl="7"/>
    <w:lvlOverride w:ilvl="8"/>
  </w:num>
  <w:num w:numId="6" w16cid:durableId="829948759">
    <w:abstractNumId w:val="4"/>
    <w:lvlOverride w:ilvl="0">
      <w:startOverride w:val="1"/>
    </w:lvlOverride>
    <w:lvlOverride w:ilvl="1"/>
    <w:lvlOverride w:ilvl="2"/>
    <w:lvlOverride w:ilvl="3"/>
    <w:lvlOverride w:ilvl="4"/>
    <w:lvlOverride w:ilvl="5"/>
    <w:lvlOverride w:ilvl="6"/>
    <w:lvlOverride w:ilvl="7"/>
    <w:lvlOverride w:ilvl="8"/>
  </w:num>
  <w:num w:numId="7" w16cid:durableId="963388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7121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126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773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6880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5F"/>
    <w:rsid w:val="00005F52"/>
    <w:rsid w:val="00082C09"/>
    <w:rsid w:val="000976F6"/>
    <w:rsid w:val="000A1B2F"/>
    <w:rsid w:val="000B1938"/>
    <w:rsid w:val="00117D14"/>
    <w:rsid w:val="00120459"/>
    <w:rsid w:val="00125873"/>
    <w:rsid w:val="001570A3"/>
    <w:rsid w:val="00176931"/>
    <w:rsid w:val="00192126"/>
    <w:rsid w:val="001A7E4B"/>
    <w:rsid w:val="001C4A06"/>
    <w:rsid w:val="001D2BD0"/>
    <w:rsid w:val="001D73DA"/>
    <w:rsid w:val="00232F1E"/>
    <w:rsid w:val="002474CF"/>
    <w:rsid w:val="0027232B"/>
    <w:rsid w:val="00275B0E"/>
    <w:rsid w:val="0028593D"/>
    <w:rsid w:val="002C4121"/>
    <w:rsid w:val="002C537B"/>
    <w:rsid w:val="002D2427"/>
    <w:rsid w:val="002E4DC5"/>
    <w:rsid w:val="002F313D"/>
    <w:rsid w:val="0033128E"/>
    <w:rsid w:val="003448DA"/>
    <w:rsid w:val="00350910"/>
    <w:rsid w:val="003601A8"/>
    <w:rsid w:val="0036029D"/>
    <w:rsid w:val="003742F6"/>
    <w:rsid w:val="003A5AE3"/>
    <w:rsid w:val="003C0A63"/>
    <w:rsid w:val="003D4366"/>
    <w:rsid w:val="003F401D"/>
    <w:rsid w:val="00401F18"/>
    <w:rsid w:val="0040397A"/>
    <w:rsid w:val="0041278A"/>
    <w:rsid w:val="00483D69"/>
    <w:rsid w:val="004A14F9"/>
    <w:rsid w:val="004A4A88"/>
    <w:rsid w:val="004B14D0"/>
    <w:rsid w:val="004C0C85"/>
    <w:rsid w:val="004D0B4D"/>
    <w:rsid w:val="004E4474"/>
    <w:rsid w:val="00506588"/>
    <w:rsid w:val="005200C3"/>
    <w:rsid w:val="0053204B"/>
    <w:rsid w:val="00557783"/>
    <w:rsid w:val="0056023F"/>
    <w:rsid w:val="0056512E"/>
    <w:rsid w:val="005A6979"/>
    <w:rsid w:val="005E3AFF"/>
    <w:rsid w:val="005F728D"/>
    <w:rsid w:val="006275C2"/>
    <w:rsid w:val="006549AA"/>
    <w:rsid w:val="00660F8C"/>
    <w:rsid w:val="006A3B24"/>
    <w:rsid w:val="006B4631"/>
    <w:rsid w:val="006B472F"/>
    <w:rsid w:val="006E215B"/>
    <w:rsid w:val="006F45C3"/>
    <w:rsid w:val="007177D2"/>
    <w:rsid w:val="00722482"/>
    <w:rsid w:val="00722CFE"/>
    <w:rsid w:val="00723F6A"/>
    <w:rsid w:val="007344D8"/>
    <w:rsid w:val="007404B9"/>
    <w:rsid w:val="00753163"/>
    <w:rsid w:val="007B4C2F"/>
    <w:rsid w:val="007F41FD"/>
    <w:rsid w:val="0086177C"/>
    <w:rsid w:val="00862893"/>
    <w:rsid w:val="00886649"/>
    <w:rsid w:val="00886F6A"/>
    <w:rsid w:val="0089350B"/>
    <w:rsid w:val="008D2272"/>
    <w:rsid w:val="009666E6"/>
    <w:rsid w:val="0098280F"/>
    <w:rsid w:val="00986731"/>
    <w:rsid w:val="00986C9A"/>
    <w:rsid w:val="00995020"/>
    <w:rsid w:val="009A134B"/>
    <w:rsid w:val="00A05C55"/>
    <w:rsid w:val="00A15EAD"/>
    <w:rsid w:val="00A50111"/>
    <w:rsid w:val="00A60A26"/>
    <w:rsid w:val="00A72EBB"/>
    <w:rsid w:val="00A77E21"/>
    <w:rsid w:val="00AC4E61"/>
    <w:rsid w:val="00AD5563"/>
    <w:rsid w:val="00AE0E0C"/>
    <w:rsid w:val="00AF1C55"/>
    <w:rsid w:val="00AF78C2"/>
    <w:rsid w:val="00B044DE"/>
    <w:rsid w:val="00B04CE5"/>
    <w:rsid w:val="00B10CC9"/>
    <w:rsid w:val="00B17188"/>
    <w:rsid w:val="00B62F95"/>
    <w:rsid w:val="00B65066"/>
    <w:rsid w:val="00B86F39"/>
    <w:rsid w:val="00BA3C87"/>
    <w:rsid w:val="00BA6A5A"/>
    <w:rsid w:val="00BB77EA"/>
    <w:rsid w:val="00BC0A62"/>
    <w:rsid w:val="00BD446E"/>
    <w:rsid w:val="00BF78E4"/>
    <w:rsid w:val="00C13EDF"/>
    <w:rsid w:val="00C33328"/>
    <w:rsid w:val="00C756AF"/>
    <w:rsid w:val="00C80CBC"/>
    <w:rsid w:val="00C85647"/>
    <w:rsid w:val="00CA2888"/>
    <w:rsid w:val="00CB4885"/>
    <w:rsid w:val="00CB5220"/>
    <w:rsid w:val="00CD0248"/>
    <w:rsid w:val="00CE0118"/>
    <w:rsid w:val="00CF1F65"/>
    <w:rsid w:val="00D036D5"/>
    <w:rsid w:val="00D33ECA"/>
    <w:rsid w:val="00D435ED"/>
    <w:rsid w:val="00D56835"/>
    <w:rsid w:val="00D77680"/>
    <w:rsid w:val="00D832CC"/>
    <w:rsid w:val="00D86ACC"/>
    <w:rsid w:val="00DA6618"/>
    <w:rsid w:val="00DB14E0"/>
    <w:rsid w:val="00DC1FFF"/>
    <w:rsid w:val="00DE5109"/>
    <w:rsid w:val="00DF4E4D"/>
    <w:rsid w:val="00DF588E"/>
    <w:rsid w:val="00E20864"/>
    <w:rsid w:val="00E71B80"/>
    <w:rsid w:val="00E95EEC"/>
    <w:rsid w:val="00E96C46"/>
    <w:rsid w:val="00EA33A3"/>
    <w:rsid w:val="00EB70A4"/>
    <w:rsid w:val="00EB78C9"/>
    <w:rsid w:val="00EC4555"/>
    <w:rsid w:val="00ED455F"/>
    <w:rsid w:val="00EF3F5A"/>
    <w:rsid w:val="00F0580F"/>
    <w:rsid w:val="00F1179B"/>
    <w:rsid w:val="00F2398C"/>
    <w:rsid w:val="00F30C8A"/>
    <w:rsid w:val="00F640E7"/>
    <w:rsid w:val="00F65244"/>
    <w:rsid w:val="00FA3EE3"/>
    <w:rsid w:val="00FB2B68"/>
    <w:rsid w:val="00FF3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9A4F"/>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9B"/>
  </w:style>
  <w:style w:type="paragraph" w:styleId="Heading1">
    <w:name w:val="heading 1"/>
    <w:basedOn w:val="Normal"/>
    <w:next w:val="Normal"/>
    <w:link w:val="Heading1Char"/>
    <w:uiPriority w:val="9"/>
    <w:qFormat/>
    <w:rsid w:val="00E16FE3"/>
    <w:pPr>
      <w:keepNext/>
      <w:outlineLvl w:val="0"/>
    </w:pPr>
    <w:rPr>
      <w:rFonts w:ascii="Times New Roman" w:hAnsi="Times New Roman" w:cs="Times New Roman"/>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99"/>
    <w:unhideWhenUsed/>
    <w:rsid w:val="00E16FE3"/>
    <w:pPr>
      <w:jc w:val="center"/>
    </w:pPr>
    <w:rPr>
      <w:rFonts w:ascii="Times New Roman" w:hAnsi="Times New Roman" w:cs="Times New Roman"/>
      <w:b/>
      <w:bCs/>
    </w:rPr>
  </w:style>
  <w:style w:type="character" w:customStyle="1" w:styleId="BodyTextChar">
    <w:name w:val="Body Text Char"/>
    <w:basedOn w:val="DefaultParagraphFont"/>
    <w:link w:val="BodyText"/>
    <w:uiPriority w:val="99"/>
    <w:rsid w:val="00E16FE3"/>
    <w:rPr>
      <w:rFonts w:ascii="Times New Roman" w:hAnsi="Times New Roman" w:cs="Times New Roman"/>
      <w:b/>
      <w:bCs/>
      <w:lang w:val="mn-MN"/>
    </w:rPr>
  </w:style>
  <w:style w:type="character" w:customStyle="1" w:styleId="Heading1Char">
    <w:name w:val="Heading 1 Char"/>
    <w:basedOn w:val="DefaultParagraphFont"/>
    <w:link w:val="Heading1"/>
    <w:uiPriority w:val="9"/>
    <w:rsid w:val="00E16FE3"/>
    <w:rPr>
      <w:rFonts w:ascii="Times New Roman" w:hAnsi="Times New Roman" w:cs="Times New Roman"/>
      <w:b/>
      <w:bCs/>
      <w:lang w:val="mn-MN"/>
    </w:rPr>
  </w:style>
  <w:style w:type="paragraph" w:styleId="ListParagraph">
    <w:name w:val="List Paragraph"/>
    <w:basedOn w:val="Normal"/>
    <w:uiPriority w:val="34"/>
    <w:qFormat/>
    <w:rsid w:val="000914ED"/>
    <w:pPr>
      <w:ind w:left="720"/>
      <w:contextualSpacing/>
    </w:pPr>
  </w:style>
  <w:style w:type="paragraph" w:styleId="Header">
    <w:name w:val="header"/>
    <w:basedOn w:val="Normal"/>
    <w:link w:val="HeaderChar"/>
    <w:uiPriority w:val="99"/>
    <w:unhideWhenUsed/>
    <w:rsid w:val="0043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7A"/>
  </w:style>
  <w:style w:type="paragraph" w:styleId="Footer">
    <w:name w:val="footer"/>
    <w:basedOn w:val="Normal"/>
    <w:link w:val="FooterChar"/>
    <w:uiPriority w:val="99"/>
    <w:unhideWhenUsed/>
    <w:rsid w:val="0043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7A"/>
  </w:style>
  <w:style w:type="paragraph" w:styleId="BalloonText">
    <w:name w:val="Balloon Text"/>
    <w:basedOn w:val="Normal"/>
    <w:link w:val="BalloonTextChar"/>
    <w:uiPriority w:val="99"/>
    <w:semiHidden/>
    <w:unhideWhenUsed/>
    <w:rsid w:val="00522C6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22C6B"/>
    <w:rPr>
      <w:rFonts w:ascii="Segoe UI" w:hAnsi="Segoe UI" w:cs="Segoe UI"/>
      <w:sz w:val="18"/>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CE0118"/>
    <w:pPr>
      <w:spacing w:before="100" w:beforeAutospacing="1" w:after="100" w:afterAutospacing="1" w:line="240" w:lineRule="auto"/>
    </w:pPr>
    <w:rPr>
      <w:rFonts w:ascii="Times New Roman" w:eastAsia="Times New Roman" w:hAnsi="Times New Roman" w:cs="Times New Roman"/>
      <w:sz w:val="24"/>
      <w:szCs w:val="24"/>
      <w:lang w:val="en-US" w:eastAsia="zh-TW"/>
    </w:rPr>
  </w:style>
  <w:style w:type="character" w:styleId="Strong">
    <w:name w:val="Strong"/>
    <w:basedOn w:val="DefaultParagraphFont"/>
    <w:uiPriority w:val="22"/>
    <w:qFormat/>
    <w:rsid w:val="00CE0118"/>
    <w:rPr>
      <w:b/>
      <w:bCs/>
    </w:rPr>
  </w:style>
  <w:style w:type="character" w:styleId="Hyperlink">
    <w:name w:val="Hyperlink"/>
    <w:basedOn w:val="DefaultParagraphFont"/>
    <w:uiPriority w:val="99"/>
    <w:semiHidden/>
    <w:unhideWhenUsed/>
    <w:rsid w:val="00CE0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809">
      <w:bodyDiv w:val="1"/>
      <w:marLeft w:val="0"/>
      <w:marRight w:val="0"/>
      <w:marTop w:val="0"/>
      <w:marBottom w:val="0"/>
      <w:divBdr>
        <w:top w:val="none" w:sz="0" w:space="0" w:color="auto"/>
        <w:left w:val="none" w:sz="0" w:space="0" w:color="auto"/>
        <w:bottom w:val="none" w:sz="0" w:space="0" w:color="auto"/>
        <w:right w:val="none" w:sz="0" w:space="0" w:color="auto"/>
      </w:divBdr>
    </w:div>
    <w:div w:id="276177459">
      <w:bodyDiv w:val="1"/>
      <w:marLeft w:val="0"/>
      <w:marRight w:val="0"/>
      <w:marTop w:val="0"/>
      <w:marBottom w:val="0"/>
      <w:divBdr>
        <w:top w:val="none" w:sz="0" w:space="0" w:color="auto"/>
        <w:left w:val="none" w:sz="0" w:space="0" w:color="auto"/>
        <w:bottom w:val="none" w:sz="0" w:space="0" w:color="auto"/>
        <w:right w:val="none" w:sz="0" w:space="0" w:color="auto"/>
      </w:divBdr>
    </w:div>
    <w:div w:id="909313158">
      <w:bodyDiv w:val="1"/>
      <w:marLeft w:val="0"/>
      <w:marRight w:val="0"/>
      <w:marTop w:val="0"/>
      <w:marBottom w:val="0"/>
      <w:divBdr>
        <w:top w:val="none" w:sz="0" w:space="0" w:color="auto"/>
        <w:left w:val="none" w:sz="0" w:space="0" w:color="auto"/>
        <w:bottom w:val="none" w:sz="0" w:space="0" w:color="auto"/>
        <w:right w:val="none" w:sz="0" w:space="0" w:color="auto"/>
      </w:divBdr>
    </w:div>
    <w:div w:id="1072118181">
      <w:bodyDiv w:val="1"/>
      <w:marLeft w:val="0"/>
      <w:marRight w:val="0"/>
      <w:marTop w:val="0"/>
      <w:marBottom w:val="0"/>
      <w:divBdr>
        <w:top w:val="none" w:sz="0" w:space="0" w:color="auto"/>
        <w:left w:val="none" w:sz="0" w:space="0" w:color="auto"/>
        <w:bottom w:val="none" w:sz="0" w:space="0" w:color="auto"/>
        <w:right w:val="none" w:sz="0" w:space="0" w:color="auto"/>
      </w:divBdr>
    </w:div>
    <w:div w:id="1377511251">
      <w:bodyDiv w:val="1"/>
      <w:marLeft w:val="0"/>
      <w:marRight w:val="0"/>
      <w:marTop w:val="0"/>
      <w:marBottom w:val="0"/>
      <w:divBdr>
        <w:top w:val="none" w:sz="0" w:space="0" w:color="auto"/>
        <w:left w:val="none" w:sz="0" w:space="0" w:color="auto"/>
        <w:bottom w:val="none" w:sz="0" w:space="0" w:color="auto"/>
        <w:right w:val="none" w:sz="0" w:space="0" w:color="auto"/>
      </w:divBdr>
    </w:div>
    <w:div w:id="1742168798">
      <w:bodyDiv w:val="1"/>
      <w:marLeft w:val="0"/>
      <w:marRight w:val="0"/>
      <w:marTop w:val="0"/>
      <w:marBottom w:val="0"/>
      <w:divBdr>
        <w:top w:val="none" w:sz="0" w:space="0" w:color="auto"/>
        <w:left w:val="none" w:sz="0" w:space="0" w:color="auto"/>
        <w:bottom w:val="none" w:sz="0" w:space="0" w:color="auto"/>
        <w:right w:val="none" w:sz="0" w:space="0" w:color="auto"/>
      </w:divBdr>
    </w:div>
    <w:div w:id="1823695702">
      <w:bodyDiv w:val="1"/>
      <w:marLeft w:val="0"/>
      <w:marRight w:val="0"/>
      <w:marTop w:val="0"/>
      <w:marBottom w:val="0"/>
      <w:divBdr>
        <w:top w:val="none" w:sz="0" w:space="0" w:color="auto"/>
        <w:left w:val="none" w:sz="0" w:space="0" w:color="auto"/>
        <w:bottom w:val="none" w:sz="0" w:space="0" w:color="auto"/>
        <w:right w:val="none" w:sz="0" w:space="0" w:color="auto"/>
      </w:divBdr>
    </w:div>
    <w:div w:id="2101102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92/hckbWuPelnwD9o4InywFYRHQ==">AMUW2mXg8REUkANIZpG6u0Q3SUbCebjZ7UCc/SaMffjhc+FO5wrwrvejxt2dsFcrs8jqq7H7ZMY+Rk4WxniDCkqstj+iysrwE2LXjVk+Qcagw2paQty59kIivA4cUAiSDCbJ7Sr2kaJnnNF/iRNf4mZa5BpCz17WAQ==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00FF52-B932-45A1-948A-695A73E1E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0B7ADCF-A20A-4B63-8242-C3CF38C8B868}">
  <ds:schemaRefs>
    <ds:schemaRef ds:uri="http://schemas.microsoft.com/sharepoint/v3/contenttype/forms"/>
  </ds:schemaRefs>
</ds:datastoreItem>
</file>

<file path=customXml/itemProps4.xml><?xml version="1.0" encoding="utf-8"?>
<ds:datastoreItem xmlns:ds="http://schemas.openxmlformats.org/officeDocument/2006/customXml" ds:itemID="{44E693B4-FEEC-4C56-AF63-DAF1C675ECC8}">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Tsetsenbileg Doosmaa</dc:creator>
  <cp:lastModifiedBy>Анхбаяр Түвшинтөр</cp:lastModifiedBy>
  <cp:revision>39</cp:revision>
  <cp:lastPrinted>2023-05-30T13:50:00Z</cp:lastPrinted>
  <dcterms:created xsi:type="dcterms:W3CDTF">2023-05-10T06:28:00Z</dcterms:created>
  <dcterms:modified xsi:type="dcterms:W3CDTF">2023-05-31T06:10:00Z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