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391E" w:rsidRPr="001A391E" w:rsidRDefault="001A391E" w:rsidP="00F147FB">
      <w:pPr>
        <w:spacing w:after="0" w:line="240" w:lineRule="auto"/>
        <w:ind w:right="-341" w:firstLine="720"/>
        <w:rPr>
          <w:rFonts w:cs="Arial"/>
          <w:bCs/>
          <w:szCs w:val="24"/>
          <w:lang w:val="mn-MN"/>
        </w:rPr>
      </w:pPr>
      <w:r w:rsidRPr="001A391E">
        <w:rPr>
          <w:rFonts w:cs="Arial"/>
          <w:bCs/>
          <w:szCs w:val="24"/>
          <w:lang w:val="mn-MN"/>
        </w:rPr>
        <w:t>БАТЛАВ.</w:t>
      </w:r>
    </w:p>
    <w:p w:rsidR="001A391E" w:rsidRPr="001A391E" w:rsidRDefault="001A391E" w:rsidP="00F147FB">
      <w:pPr>
        <w:spacing w:after="0" w:line="240" w:lineRule="auto"/>
        <w:ind w:right="-341" w:firstLine="720"/>
        <w:rPr>
          <w:rFonts w:cs="Arial"/>
          <w:bCs/>
          <w:szCs w:val="24"/>
          <w:lang w:val="mn-MN"/>
        </w:rPr>
      </w:pPr>
      <w:r w:rsidRPr="001A391E">
        <w:rPr>
          <w:rFonts w:cs="Arial"/>
          <w:bCs/>
          <w:szCs w:val="24"/>
          <w:lang w:val="mn-MN"/>
        </w:rPr>
        <w:t xml:space="preserve">ХУУЛЬ ЗҮЙ, ДОТООД ХЭРГИЙН </w:t>
      </w:r>
    </w:p>
    <w:p w:rsidR="00F147FB" w:rsidRDefault="001A391E" w:rsidP="00F147FB">
      <w:pPr>
        <w:spacing w:after="0" w:line="240" w:lineRule="auto"/>
        <w:ind w:right="-341" w:firstLine="720"/>
        <w:rPr>
          <w:rFonts w:cs="Arial"/>
          <w:bCs/>
          <w:szCs w:val="24"/>
          <w:lang w:val="mn-MN"/>
        </w:rPr>
      </w:pPr>
      <w:r w:rsidRPr="001A391E">
        <w:rPr>
          <w:rFonts w:cs="Arial"/>
          <w:bCs/>
          <w:szCs w:val="24"/>
          <w:lang w:val="mn-MN"/>
        </w:rPr>
        <w:t xml:space="preserve">САЙД </w:t>
      </w:r>
      <w:r w:rsidRPr="001A391E">
        <w:rPr>
          <w:rFonts w:cs="Arial"/>
          <w:bCs/>
          <w:szCs w:val="24"/>
          <w:lang w:val="mn-MN"/>
        </w:rPr>
        <w:tab/>
      </w:r>
      <w:r w:rsidRPr="001A391E">
        <w:rPr>
          <w:rFonts w:cs="Arial"/>
          <w:bCs/>
          <w:szCs w:val="24"/>
          <w:lang w:val="mn-MN"/>
        </w:rPr>
        <w:tab/>
      </w:r>
      <w:r w:rsidRPr="001A391E">
        <w:rPr>
          <w:rFonts w:cs="Arial"/>
          <w:bCs/>
          <w:szCs w:val="24"/>
          <w:lang w:val="mn-MN"/>
        </w:rPr>
        <w:tab/>
      </w:r>
      <w:r w:rsidRPr="001A391E">
        <w:rPr>
          <w:rFonts w:cs="Arial"/>
          <w:bCs/>
          <w:szCs w:val="24"/>
          <w:lang w:val="mn-MN"/>
        </w:rPr>
        <w:tab/>
      </w:r>
      <w:r>
        <w:rPr>
          <w:rFonts w:cs="Arial"/>
          <w:bCs/>
          <w:szCs w:val="24"/>
          <w:lang w:val="mn-MN"/>
        </w:rPr>
        <w:tab/>
      </w:r>
      <w:r>
        <w:rPr>
          <w:rFonts w:cs="Arial"/>
          <w:bCs/>
          <w:szCs w:val="24"/>
          <w:lang w:val="mn-MN"/>
        </w:rPr>
        <w:tab/>
      </w:r>
    </w:p>
    <w:p w:rsidR="00837B1F" w:rsidRPr="001A391E" w:rsidRDefault="001A391E" w:rsidP="00F147FB">
      <w:pPr>
        <w:spacing w:after="0" w:line="240" w:lineRule="auto"/>
        <w:ind w:left="5040" w:right="-341" w:firstLine="720"/>
        <w:rPr>
          <w:rFonts w:cs="Arial"/>
          <w:bCs/>
          <w:szCs w:val="24"/>
          <w:lang w:val="mn-MN"/>
        </w:rPr>
      </w:pPr>
      <w:r w:rsidRPr="001A391E">
        <w:rPr>
          <w:rFonts w:cs="Arial"/>
          <w:bCs/>
          <w:szCs w:val="24"/>
          <w:lang w:val="mn-MN"/>
        </w:rPr>
        <w:t>Х.НЯМБААТАР</w:t>
      </w:r>
    </w:p>
    <w:p w:rsidR="00CC59BA" w:rsidRPr="00F828D0" w:rsidRDefault="00CC59BA" w:rsidP="00F147FB">
      <w:pPr>
        <w:spacing w:line="240" w:lineRule="auto"/>
        <w:ind w:right="-341"/>
        <w:rPr>
          <w:rFonts w:cs="Arial"/>
          <w:szCs w:val="24"/>
          <w:lang w:val="mn-MN"/>
        </w:rPr>
      </w:pPr>
    </w:p>
    <w:p w:rsidR="00F147FB" w:rsidRDefault="001A391E" w:rsidP="00F147FB">
      <w:pPr>
        <w:spacing w:after="0" w:line="240" w:lineRule="auto"/>
        <w:ind w:right="-341" w:firstLine="720"/>
        <w:jc w:val="center"/>
        <w:rPr>
          <w:rFonts w:cs="Arial"/>
          <w:b/>
          <w:szCs w:val="24"/>
          <w:lang w:val="mn-MN"/>
        </w:rPr>
      </w:pPr>
      <w:r>
        <w:rPr>
          <w:rFonts w:cs="Arial"/>
          <w:b/>
          <w:szCs w:val="24"/>
          <w:lang w:val="mn-MN"/>
        </w:rPr>
        <w:t>“</w:t>
      </w:r>
      <w:r w:rsidR="00CC59BA" w:rsidRPr="00F828D0">
        <w:rPr>
          <w:rFonts w:cs="Arial"/>
          <w:b/>
          <w:szCs w:val="24"/>
          <w:lang w:val="mn-MN"/>
        </w:rPr>
        <w:t>АВЛИГАТАЙ ТЭМЦЭХ ҮНДЭСНИЙ ХӨТӨЛБӨР БАТЛАХ ТУХАЙ</w:t>
      </w:r>
      <w:r>
        <w:rPr>
          <w:rFonts w:cs="Arial"/>
          <w:b/>
          <w:szCs w:val="24"/>
          <w:lang w:val="mn-MN"/>
        </w:rPr>
        <w:t>”</w:t>
      </w:r>
      <w:r w:rsidR="00CC59BA" w:rsidRPr="00F828D0">
        <w:rPr>
          <w:rFonts w:cs="Arial"/>
          <w:b/>
          <w:szCs w:val="24"/>
          <w:lang w:val="mn-MN"/>
        </w:rPr>
        <w:t xml:space="preserve"> </w:t>
      </w:r>
    </w:p>
    <w:p w:rsidR="00270587" w:rsidRDefault="00CC59BA" w:rsidP="00F147FB">
      <w:pPr>
        <w:spacing w:after="0" w:line="240" w:lineRule="auto"/>
        <w:ind w:right="-341" w:firstLine="720"/>
        <w:jc w:val="center"/>
        <w:rPr>
          <w:rFonts w:cs="Arial"/>
          <w:b/>
          <w:szCs w:val="24"/>
          <w:lang w:val="mn-MN"/>
        </w:rPr>
      </w:pPr>
      <w:r w:rsidRPr="00F828D0">
        <w:rPr>
          <w:rFonts w:cs="Arial"/>
          <w:b/>
          <w:szCs w:val="24"/>
          <w:lang w:val="mn-MN"/>
        </w:rPr>
        <w:t xml:space="preserve">МОНГОЛ УЛСЫН ИХ ХУРЛЫН ТОГТООЛЫН ТӨСЛИЙН </w:t>
      </w:r>
      <w:r w:rsidR="00AC0DF8">
        <w:rPr>
          <w:rFonts w:cs="Arial"/>
          <w:b/>
          <w:szCs w:val="24"/>
          <w:lang w:val="mn-MN"/>
        </w:rPr>
        <w:t xml:space="preserve">                                  </w:t>
      </w:r>
      <w:r w:rsidRPr="00F828D0">
        <w:rPr>
          <w:rFonts w:cs="Arial"/>
          <w:b/>
          <w:szCs w:val="24"/>
          <w:lang w:val="mn-MN"/>
        </w:rPr>
        <w:t>ҮЗЭЛ БАРИМТЛАЛ</w:t>
      </w:r>
    </w:p>
    <w:p w:rsidR="00F147FB" w:rsidRPr="00F147FB" w:rsidRDefault="00F147FB" w:rsidP="00F147FB">
      <w:pPr>
        <w:spacing w:after="0" w:line="240" w:lineRule="auto"/>
        <w:ind w:right="-341" w:firstLine="720"/>
        <w:jc w:val="center"/>
        <w:rPr>
          <w:rFonts w:cs="Arial"/>
          <w:b/>
          <w:szCs w:val="24"/>
          <w:lang w:val="mn-MN"/>
        </w:rPr>
      </w:pPr>
    </w:p>
    <w:p w:rsidR="00CC59BA" w:rsidRPr="001A391E" w:rsidRDefault="001A391E" w:rsidP="00F147FB">
      <w:pPr>
        <w:spacing w:line="240" w:lineRule="auto"/>
        <w:ind w:left="284" w:right="-341" w:firstLine="720"/>
        <w:jc w:val="both"/>
        <w:rPr>
          <w:rFonts w:cs="Arial"/>
          <w:b/>
          <w:szCs w:val="24"/>
          <w:lang w:val="mn-MN"/>
        </w:rPr>
      </w:pPr>
      <w:r>
        <w:rPr>
          <w:rFonts w:cs="Arial"/>
          <w:b/>
          <w:szCs w:val="24"/>
          <w:lang w:val="mn-MN"/>
        </w:rPr>
        <w:t>Нэг.</w:t>
      </w:r>
      <w:r w:rsidR="00CC59BA" w:rsidRPr="001A391E">
        <w:rPr>
          <w:rFonts w:cs="Arial"/>
          <w:b/>
          <w:szCs w:val="24"/>
          <w:lang w:val="mn-MN"/>
        </w:rPr>
        <w:t>Тогтоолын төсөл боловсруулах үндэслэл, шаардлага</w:t>
      </w:r>
    </w:p>
    <w:p w:rsidR="003C541E" w:rsidRPr="001A391E" w:rsidRDefault="001A391E" w:rsidP="00F147FB">
      <w:pPr>
        <w:spacing w:line="240" w:lineRule="auto"/>
        <w:ind w:left="284" w:right="-341" w:firstLine="720"/>
        <w:jc w:val="both"/>
        <w:rPr>
          <w:rFonts w:cs="Arial"/>
          <w:b/>
          <w:szCs w:val="24"/>
          <w:lang w:val="mn-MN"/>
        </w:rPr>
      </w:pPr>
      <w:r>
        <w:rPr>
          <w:rFonts w:cs="Arial"/>
          <w:b/>
          <w:szCs w:val="24"/>
          <w:lang w:val="mn-MN"/>
        </w:rPr>
        <w:t>1.1.</w:t>
      </w:r>
      <w:r w:rsidR="00CC59BA" w:rsidRPr="001A391E">
        <w:rPr>
          <w:rFonts w:cs="Arial"/>
          <w:b/>
          <w:szCs w:val="24"/>
          <w:lang w:val="mn-MN"/>
        </w:rPr>
        <w:t>Хууль зүйн үндэслэл</w:t>
      </w:r>
    </w:p>
    <w:p w:rsidR="00270587" w:rsidRDefault="00270587" w:rsidP="00F147FB">
      <w:pPr>
        <w:spacing w:line="240" w:lineRule="auto"/>
        <w:ind w:left="284" w:right="-341" w:firstLine="720"/>
        <w:jc w:val="both"/>
        <w:rPr>
          <w:rFonts w:cs="Arial"/>
          <w:color w:val="000000" w:themeColor="text1"/>
          <w:szCs w:val="24"/>
          <w:shd w:val="clear" w:color="auto" w:fill="FFFFFF"/>
        </w:rPr>
      </w:pPr>
      <w:r>
        <w:rPr>
          <w:rFonts w:cs="Arial"/>
          <w:szCs w:val="24"/>
        </w:rPr>
        <w:t xml:space="preserve">Монгол </w:t>
      </w:r>
      <w:r w:rsidRPr="00270587">
        <w:rPr>
          <w:rFonts w:cs="Arial"/>
          <w:szCs w:val="24"/>
        </w:rPr>
        <w:t>Улсын Их Хурлын 2020 оны 52 дугаар тогтоол</w:t>
      </w:r>
      <w:r w:rsidR="00BB1A09">
        <w:rPr>
          <w:rFonts w:cs="Arial"/>
          <w:szCs w:val="24"/>
        </w:rPr>
        <w:t xml:space="preserve">оор </w:t>
      </w:r>
      <w:r w:rsidRPr="00270587">
        <w:rPr>
          <w:rFonts w:cs="Arial"/>
          <w:szCs w:val="24"/>
        </w:rPr>
        <w:t>баталсан “Алсын хараа-2050” Монгол Улсын урт хугацааны хөгжлийн бодлог</w:t>
      </w:r>
      <w:r w:rsidR="000E7A12">
        <w:rPr>
          <w:rFonts w:cs="Arial"/>
          <w:szCs w:val="24"/>
        </w:rPr>
        <w:t>о”-</w:t>
      </w:r>
      <w:r>
        <w:rPr>
          <w:rFonts w:cs="Arial"/>
          <w:szCs w:val="24"/>
        </w:rPr>
        <w:t>ын</w:t>
      </w:r>
      <w:r w:rsidRPr="00270587">
        <w:rPr>
          <w:rFonts w:cs="Arial"/>
          <w:szCs w:val="24"/>
        </w:rPr>
        <w:t xml:space="preserve"> эрхэм зорилгод “ардчилал, шударга ёсны засаглалыг бэхжүүлж” гэж, мөн </w:t>
      </w:r>
      <w:r>
        <w:rPr>
          <w:rFonts w:cs="Arial"/>
          <w:szCs w:val="24"/>
        </w:rPr>
        <w:t xml:space="preserve">уг бодлогын </w:t>
      </w:r>
      <w:r w:rsidRPr="00270587">
        <w:rPr>
          <w:rFonts w:cs="Arial"/>
          <w:szCs w:val="24"/>
        </w:rPr>
        <w:t xml:space="preserve">баримт бичгийн </w:t>
      </w:r>
      <w:r>
        <w:rPr>
          <w:rFonts w:cs="Arial"/>
          <w:szCs w:val="24"/>
        </w:rPr>
        <w:t xml:space="preserve">Тав дахь хэсэгт тусгасан </w:t>
      </w:r>
      <w:r w:rsidRPr="00270587">
        <w:rPr>
          <w:rFonts w:cs="Arial"/>
          <w:szCs w:val="24"/>
        </w:rPr>
        <w:t>Засаглал</w:t>
      </w:r>
      <w:r>
        <w:rPr>
          <w:rFonts w:cs="Arial"/>
          <w:szCs w:val="24"/>
        </w:rPr>
        <w:t>ын</w:t>
      </w:r>
      <w:r w:rsidRPr="00270587">
        <w:rPr>
          <w:rFonts w:cs="Arial"/>
          <w:szCs w:val="24"/>
        </w:rPr>
        <w:t xml:space="preserve"> зорилг</w:t>
      </w:r>
      <w:r>
        <w:rPr>
          <w:rFonts w:cs="Arial"/>
          <w:szCs w:val="24"/>
        </w:rPr>
        <w:t>ын 5.6 дахь зорилтод Авлигагүй засаглалын зорилтыг дэвшүүлж</w:t>
      </w:r>
      <w:r w:rsidRPr="00270587">
        <w:rPr>
          <w:rFonts w:cs="Arial"/>
          <w:szCs w:val="24"/>
        </w:rPr>
        <w:t xml:space="preserve"> “Үндэсний шударга ёсны тогтолцоог бэхжүүлэх замаар авлига, албан тушаалын гэмт хэргийг бууруулна.” гэж тодорхойл</w:t>
      </w:r>
      <w:r w:rsidR="000E7A12">
        <w:rPr>
          <w:rFonts w:cs="Arial"/>
          <w:szCs w:val="24"/>
        </w:rPr>
        <w:t xml:space="preserve">ж, энэхүү </w:t>
      </w:r>
      <w:r w:rsidR="00BB1A09">
        <w:rPr>
          <w:rFonts w:cs="Arial"/>
          <w:szCs w:val="24"/>
        </w:rPr>
        <w:t xml:space="preserve">урт хугацааны бодлогод тусгасан </w:t>
      </w:r>
      <w:r w:rsidR="000E7A12">
        <w:rPr>
          <w:rFonts w:cs="Arial"/>
          <w:szCs w:val="24"/>
        </w:rPr>
        <w:t>зорилтыг хэрэгжүүлэх I үе шатыг 2021- 2030 онд “</w:t>
      </w:r>
      <w:r w:rsidR="000E7A12" w:rsidRPr="000E7A12">
        <w:rPr>
          <w:rFonts w:cs="Arial"/>
          <w:color w:val="000000" w:themeColor="text1"/>
          <w:szCs w:val="24"/>
          <w:shd w:val="clear" w:color="auto" w:fill="FFFFFF"/>
        </w:rPr>
        <w:t xml:space="preserve">авлига, </w:t>
      </w:r>
      <w:r w:rsidR="000E7A12" w:rsidRPr="000E7A12">
        <w:rPr>
          <w:rFonts w:cs="Arial"/>
          <w:color w:val="000000" w:themeColor="text1"/>
          <w:szCs w:val="24"/>
          <w:shd w:val="clear" w:color="auto" w:fill="FFFFFF"/>
        </w:rPr>
        <w:t>ашиг сонирхлын зөрчлөөс сэргийлэх хууль, эрх зүйн болон бодлогын орчин, шударга ёсыг эрхэмлэсэн бүх нийтийн хандлагыг төлөвшүүлэх үе.</w:t>
      </w:r>
      <w:r w:rsidR="000E7A12">
        <w:rPr>
          <w:rFonts w:cs="Arial"/>
          <w:color w:val="000000" w:themeColor="text1"/>
          <w:szCs w:val="24"/>
          <w:shd w:val="clear" w:color="auto" w:fill="FFFFFF"/>
        </w:rPr>
        <w:t>” хэмээн тодорхойлсон.</w:t>
      </w:r>
    </w:p>
    <w:p w:rsidR="00BB1A09" w:rsidRPr="00BB1A09" w:rsidRDefault="00BB1A09" w:rsidP="00F147FB">
      <w:pPr>
        <w:spacing w:line="240" w:lineRule="auto"/>
        <w:ind w:left="284" w:right="-341" w:firstLine="720"/>
        <w:jc w:val="both"/>
        <w:rPr>
          <w:rFonts w:cs="Arial"/>
          <w:b/>
          <w:szCs w:val="24"/>
          <w:lang w:val="mn-MN"/>
        </w:rPr>
      </w:pPr>
      <w:r>
        <w:rPr>
          <w:rFonts w:cs="Arial"/>
          <w:szCs w:val="24"/>
        </w:rPr>
        <w:t xml:space="preserve">Монгол </w:t>
      </w:r>
      <w:r w:rsidRPr="00BB1A09">
        <w:rPr>
          <w:rFonts w:cs="Arial"/>
          <w:szCs w:val="24"/>
        </w:rPr>
        <w:t>Улсын Их Хурлын 2010 оны 48 дугаар тогтоол</w:t>
      </w:r>
      <w:r>
        <w:rPr>
          <w:rFonts w:cs="Arial"/>
          <w:szCs w:val="24"/>
        </w:rPr>
        <w:t xml:space="preserve">оор </w:t>
      </w:r>
      <w:r w:rsidRPr="00BB1A09">
        <w:rPr>
          <w:rFonts w:cs="Arial"/>
          <w:szCs w:val="24"/>
        </w:rPr>
        <w:t xml:space="preserve">баталсан “Монгол Улсын үндэсний аюулгүй байдлын үзэл баримтлал”-ын 3.3.2.2-т “Авлигатай хийх тэмцлийг үндэсний хэмжээнд өрнүүлж, улс төрийн нам, иргэний нийгмийн байгууллагын идэвхтэй оролцоог хангана. Авлигаас урьдчилан сэргийлэх, соён гэгээрүүлэх ажлыг эрчимжүүлж, авлигыг үл тэвчих үзлийг нийгэмд төлөвшүүлнэ.” гэж тусгасан. </w:t>
      </w:r>
    </w:p>
    <w:p w:rsidR="00BB1A09" w:rsidRPr="00BB1A09" w:rsidRDefault="00BB1A09" w:rsidP="00F147FB">
      <w:pPr>
        <w:spacing w:line="240" w:lineRule="auto"/>
        <w:ind w:left="284" w:right="-341" w:firstLine="720"/>
        <w:jc w:val="both"/>
        <w:rPr>
          <w:rFonts w:cs="Arial"/>
          <w:b/>
          <w:szCs w:val="24"/>
          <w:lang w:val="mn-MN"/>
        </w:rPr>
      </w:pPr>
      <w:r>
        <w:rPr>
          <w:rFonts w:cs="Arial"/>
          <w:szCs w:val="24"/>
        </w:rPr>
        <w:t xml:space="preserve">Монгол </w:t>
      </w:r>
      <w:r w:rsidRPr="00BB1A09">
        <w:rPr>
          <w:rFonts w:cs="Arial"/>
          <w:szCs w:val="24"/>
        </w:rPr>
        <w:t xml:space="preserve">Улсын Их Хурлын 2021 оны 106 дугаар тогтоолын </w:t>
      </w:r>
      <w:r>
        <w:rPr>
          <w:rFonts w:cs="Arial"/>
          <w:szCs w:val="24"/>
        </w:rPr>
        <w:t xml:space="preserve">1 дүгээр </w:t>
      </w:r>
      <w:r w:rsidRPr="00BB1A09">
        <w:rPr>
          <w:rFonts w:cs="Arial"/>
          <w:szCs w:val="24"/>
        </w:rPr>
        <w:t>хавсралтаар баталсан “Шинэ сэргэлтийн бодлого”-ын 6.5-д</w:t>
      </w:r>
      <w:r w:rsidR="00282780">
        <w:rPr>
          <w:rFonts w:cs="Arial"/>
          <w:szCs w:val="24"/>
        </w:rPr>
        <w:t xml:space="preserve"> </w:t>
      </w:r>
      <w:r w:rsidRPr="00BB1A09">
        <w:rPr>
          <w:rFonts w:cs="Arial"/>
          <w:szCs w:val="24"/>
        </w:rPr>
        <w:t>“Авлига, албан тушаалын гэмт хэрэгт оногдуулах ялын бодлогыг чангатгана.” гэж т</w:t>
      </w:r>
      <w:r>
        <w:rPr>
          <w:rFonts w:cs="Arial"/>
          <w:szCs w:val="24"/>
        </w:rPr>
        <w:t xml:space="preserve">усгасан. </w:t>
      </w:r>
    </w:p>
    <w:p w:rsidR="003C541E" w:rsidRPr="001A391E" w:rsidRDefault="005B139E" w:rsidP="00F147FB">
      <w:pPr>
        <w:spacing w:line="240" w:lineRule="auto"/>
        <w:ind w:left="284" w:right="-341" w:firstLine="720"/>
        <w:jc w:val="both"/>
        <w:rPr>
          <w:rFonts w:cs="Arial"/>
          <w:b/>
          <w:szCs w:val="24"/>
          <w:lang w:val="mn-MN"/>
        </w:rPr>
      </w:pPr>
      <w:r w:rsidRPr="001A391E">
        <w:rPr>
          <w:rFonts w:cs="Arial"/>
          <w:szCs w:val="24"/>
          <w:lang w:val="mn-MN"/>
        </w:rPr>
        <w:t>Авлигын эсрэг хуулийн 2</w:t>
      </w:r>
      <w:r w:rsidRPr="001A391E">
        <w:rPr>
          <w:rFonts w:cs="Arial"/>
          <w:szCs w:val="24"/>
          <w:vertAlign w:val="superscript"/>
          <w:lang w:val="mn-MN"/>
        </w:rPr>
        <w:t>1</w:t>
      </w:r>
      <w:r w:rsidRPr="001A391E">
        <w:rPr>
          <w:rFonts w:cs="Arial"/>
          <w:szCs w:val="24"/>
          <w:lang w:val="mn-MN"/>
        </w:rPr>
        <w:t xml:space="preserve"> дүгээр зүйлд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w:t>
      </w:r>
      <w:r w:rsidR="001A391E" w:rsidRPr="001A391E">
        <w:rPr>
          <w:rFonts w:cs="Arial"/>
          <w:szCs w:val="24"/>
          <w:lang w:val="mn-MN"/>
        </w:rPr>
        <w:t>алн</w:t>
      </w:r>
      <w:r w:rsidRPr="001A391E">
        <w:rPr>
          <w:rFonts w:cs="Arial"/>
          <w:szCs w:val="24"/>
          <w:lang w:val="mn-MN"/>
        </w:rPr>
        <w:t xml:space="preserve">а.” гэж заасан. </w:t>
      </w:r>
    </w:p>
    <w:p w:rsidR="00BB1A09" w:rsidRDefault="005B139E" w:rsidP="00F147FB">
      <w:pPr>
        <w:spacing w:line="240" w:lineRule="auto"/>
        <w:ind w:left="284" w:right="-341" w:firstLine="720"/>
        <w:jc w:val="both"/>
        <w:rPr>
          <w:rFonts w:cs="Arial"/>
          <w:b/>
          <w:szCs w:val="24"/>
          <w:lang w:val="mn-MN"/>
        </w:rPr>
      </w:pPr>
      <w:r w:rsidRPr="001A391E">
        <w:rPr>
          <w:rFonts w:cs="Arial"/>
          <w:szCs w:val="24"/>
          <w:lang w:val="mn-MN"/>
        </w:rPr>
        <w:t>Хөгжлийн бодлого, төлөвлөлт, түүний</w:t>
      </w:r>
      <w:r w:rsidR="005A455B" w:rsidRPr="001A391E">
        <w:rPr>
          <w:rFonts w:cs="Arial"/>
          <w:szCs w:val="24"/>
          <w:lang w:val="mn-MN"/>
        </w:rPr>
        <w:t xml:space="preserve"> удирдлагын тухай хуулийн </w:t>
      </w:r>
      <w:r w:rsidR="00604FF2" w:rsidRPr="001A391E">
        <w:rPr>
          <w:rFonts w:cs="Arial"/>
          <w:szCs w:val="24"/>
          <w:lang w:val="mn-MN"/>
        </w:rPr>
        <w:t xml:space="preserve">4 дүгээр зүйлийн 4.1.5-д </w:t>
      </w:r>
      <w:r w:rsidR="00604FF2" w:rsidRPr="001A391E">
        <w:rPr>
          <w:rFonts w:cs="Arial"/>
          <w:szCs w:val="24"/>
          <w:shd w:val="clear" w:color="auto" w:fill="FFFFFF"/>
        </w:rPr>
        <w:t>"Хөгжлийн зорилтот хөтөлбөр" гэж Монгол Улсын урт хугацааны хөгжлийн бодлогод тусгагдсан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үзүүлэлтийг тусгасан дунд хугацааны бодлогын баримт бичгийг;</w:t>
      </w:r>
      <w:r w:rsidR="00604FF2" w:rsidRPr="001A391E">
        <w:rPr>
          <w:rFonts w:cs="Arial"/>
          <w:szCs w:val="24"/>
          <w:shd w:val="clear" w:color="auto" w:fill="FFFFFF"/>
          <w:lang w:val="mn-MN"/>
        </w:rPr>
        <w:t>”</w:t>
      </w:r>
      <w:r w:rsidR="00BB1A09">
        <w:rPr>
          <w:rFonts w:cs="Arial"/>
          <w:szCs w:val="24"/>
          <w:shd w:val="clear" w:color="auto" w:fill="FFFFFF"/>
          <w:lang w:val="mn-MN"/>
        </w:rPr>
        <w:t xml:space="preserve"> гэж</w:t>
      </w:r>
      <w:r w:rsidR="00604FF2" w:rsidRPr="001A391E">
        <w:rPr>
          <w:rFonts w:cs="Arial"/>
          <w:szCs w:val="24"/>
          <w:shd w:val="clear" w:color="auto" w:fill="FFFFFF"/>
          <w:lang w:val="mn-MN"/>
        </w:rPr>
        <w:t xml:space="preserve">, </w:t>
      </w:r>
      <w:r w:rsidR="005A455B" w:rsidRPr="001A391E">
        <w:rPr>
          <w:rFonts w:cs="Arial"/>
          <w:szCs w:val="24"/>
          <w:lang w:val="mn-MN"/>
        </w:rPr>
        <w:t xml:space="preserve">6 дугаар зүйлийн </w:t>
      </w:r>
      <w:r w:rsidR="00604FF2" w:rsidRPr="001A391E">
        <w:rPr>
          <w:rFonts w:cs="Arial"/>
          <w:szCs w:val="24"/>
          <w:lang w:val="mn-MN"/>
        </w:rPr>
        <w:t>6.5-д “</w:t>
      </w:r>
      <w:r w:rsidR="00604FF2" w:rsidRPr="001A391E">
        <w:rPr>
          <w:rFonts w:cs="Arial"/>
          <w:szCs w:val="24"/>
          <w:shd w:val="clear" w:color="auto" w:fill="FFFFFF"/>
        </w:rPr>
        <w:t>Дунд хугацааны буюу 10 жилийн хугацаанд хэрэгжих хөгжлийн бодлогын баримт бичиг нь Монгол Улсын урт хугацааны хөгжлийн бодлогын баримт бичгийг хэрэгжүүлэхэд чиглэсэн зорилго, зорилт, санхүүгийн эх үүсвэрээр баталгаажсан үйл ажиллагаа бүхий, тоон болон чанарын шалгуур үзүүлэлтээр хэмжигдэх дараах Хөгжлийн зорилтот хөтөлбөр байна</w:t>
      </w:r>
      <w:r w:rsidR="00604FF2" w:rsidRPr="001A391E">
        <w:rPr>
          <w:rFonts w:cs="Arial"/>
          <w:szCs w:val="24"/>
          <w:shd w:val="clear" w:color="auto" w:fill="FFFFFF"/>
          <w:lang w:val="mn-MN"/>
        </w:rPr>
        <w:t xml:space="preserve">”, </w:t>
      </w:r>
      <w:r w:rsidR="00BB1A09">
        <w:rPr>
          <w:rFonts w:cs="Arial"/>
          <w:szCs w:val="24"/>
          <w:shd w:val="clear" w:color="auto" w:fill="FFFFFF"/>
          <w:lang w:val="mn-MN"/>
        </w:rPr>
        <w:t xml:space="preserve">мөн зүйлийн </w:t>
      </w:r>
      <w:r w:rsidR="005A455B" w:rsidRPr="001A391E">
        <w:rPr>
          <w:rFonts w:cs="Arial"/>
          <w:szCs w:val="24"/>
          <w:lang w:val="mn-MN"/>
        </w:rPr>
        <w:t>6.11</w:t>
      </w:r>
      <w:r w:rsidR="00604FF2" w:rsidRPr="001A391E">
        <w:rPr>
          <w:rFonts w:cs="Arial"/>
          <w:szCs w:val="24"/>
          <w:lang w:val="mn-MN"/>
        </w:rPr>
        <w:t>-д</w:t>
      </w:r>
      <w:r w:rsidR="005A455B" w:rsidRPr="001A391E">
        <w:rPr>
          <w:rFonts w:cs="Arial"/>
          <w:szCs w:val="24"/>
          <w:lang w:val="mn-MN"/>
        </w:rPr>
        <w:t xml:space="preserve"> “</w:t>
      </w:r>
      <w:r w:rsidR="005A455B" w:rsidRPr="001A391E">
        <w:rPr>
          <w:rFonts w:cs="Arial"/>
          <w:szCs w:val="24"/>
          <w:shd w:val="clear" w:color="auto" w:fill="FFFFFF"/>
        </w:rPr>
        <w:t xml:space="preserve">Бусад хууль тогтоомжид заасан “төрөөс баримтлах бодлого” гэснийг энэ хуулийн 6.2, 6.5, 6.7, 6.8, 6.9 дэх хэсэгт заасан хөгжлийн бодлого, төлөвлөлтийн баримт бичгийн төрөлд, “үндэсний хөтөлбөр” гэснийг энэ </w:t>
      </w:r>
      <w:r w:rsidR="005A455B" w:rsidRPr="001A391E">
        <w:rPr>
          <w:rFonts w:cs="Arial"/>
          <w:szCs w:val="24"/>
          <w:shd w:val="clear" w:color="auto" w:fill="FFFFFF"/>
        </w:rPr>
        <w:lastRenderedPageBreak/>
        <w:t>хуулийн 6.5-д заасан Хөгжлийн зорилтот хөтөлбөрт тус тус хамааруулж ойлгоно.</w:t>
      </w:r>
      <w:r w:rsidR="00604FF2" w:rsidRPr="001A391E">
        <w:rPr>
          <w:rFonts w:cs="Arial"/>
          <w:szCs w:val="24"/>
          <w:lang w:val="mn-MN"/>
        </w:rPr>
        <w:t>” гэж тус тус заасан</w:t>
      </w:r>
      <w:r w:rsidR="003C541E" w:rsidRPr="001A391E">
        <w:rPr>
          <w:rFonts w:cs="Arial"/>
          <w:szCs w:val="24"/>
          <w:lang w:val="mn-MN"/>
        </w:rPr>
        <w:t>.</w:t>
      </w:r>
    </w:p>
    <w:p w:rsidR="00546CF7" w:rsidRPr="001A391E" w:rsidRDefault="00546CF7" w:rsidP="00546CF7">
      <w:pPr>
        <w:spacing w:line="240" w:lineRule="auto"/>
        <w:ind w:left="284" w:right="-341" w:firstLine="720"/>
        <w:jc w:val="both"/>
        <w:rPr>
          <w:rFonts w:cs="Arial"/>
          <w:b/>
          <w:szCs w:val="24"/>
          <w:lang w:val="mn-MN"/>
        </w:rPr>
      </w:pPr>
      <w:r w:rsidRPr="001A391E">
        <w:rPr>
          <w:rFonts w:cs="Arial"/>
          <w:szCs w:val="24"/>
          <w:lang w:val="mn-MN"/>
        </w:rPr>
        <w:t>Авлигын эсрэг хуулийн 2</w:t>
      </w:r>
      <w:r w:rsidRPr="001A391E">
        <w:rPr>
          <w:rFonts w:cs="Arial"/>
          <w:szCs w:val="24"/>
          <w:vertAlign w:val="superscript"/>
          <w:lang w:val="mn-MN"/>
        </w:rPr>
        <w:t>1</w:t>
      </w:r>
      <w:r w:rsidRPr="001A391E">
        <w:rPr>
          <w:rFonts w:cs="Arial"/>
          <w:szCs w:val="24"/>
          <w:lang w:val="mn-MN"/>
        </w:rPr>
        <w:t xml:space="preserve"> дүгээр зүйлд “Улсын Их Хурал Авлигатай тэмцэх үндэсний хөтөлбөр батлах бөгөөд түүнийг хэрэгжүүлэх арга хэмжээний төлөвлөгөөг Авлигатай тэмцэх үндэсний хөтөлбөрт заасан хугацаагаар батална.” гэж заасан. </w:t>
      </w:r>
    </w:p>
    <w:p w:rsidR="00546CF7" w:rsidRPr="00546CF7" w:rsidRDefault="00546CF7" w:rsidP="00546CF7">
      <w:pPr>
        <w:spacing w:line="240" w:lineRule="auto"/>
        <w:ind w:left="284" w:right="-341" w:firstLine="720"/>
        <w:jc w:val="both"/>
        <w:rPr>
          <w:rFonts w:cs="Arial"/>
          <w:szCs w:val="24"/>
          <w:lang w:val="mn-MN"/>
        </w:rPr>
      </w:pPr>
      <w:r>
        <w:rPr>
          <w:rFonts w:cs="Arial"/>
          <w:szCs w:val="24"/>
          <w:lang w:val="mn-MN"/>
        </w:rPr>
        <w:t>Ий</w:t>
      </w:r>
      <w:r>
        <w:rPr>
          <w:rFonts w:cs="Arial"/>
          <w:szCs w:val="24"/>
          <w:lang w:val="mn-MN"/>
        </w:rPr>
        <w:t>мд</w:t>
      </w:r>
      <w:r>
        <w:rPr>
          <w:rFonts w:cs="Arial"/>
          <w:szCs w:val="24"/>
          <w:lang w:val="mn-MN"/>
        </w:rPr>
        <w:t xml:space="preserve"> </w:t>
      </w:r>
      <w:r w:rsidRPr="00BB1A09">
        <w:rPr>
          <w:rFonts w:cs="Arial"/>
          <w:szCs w:val="24"/>
          <w:lang w:val="mn-MN"/>
        </w:rPr>
        <w:t>Авлигатай тэмцэх үндэсний хөтөлбөр</w:t>
      </w:r>
      <w:r>
        <w:rPr>
          <w:rFonts w:cs="Arial"/>
          <w:szCs w:val="24"/>
          <w:lang w:val="mn-MN"/>
        </w:rPr>
        <w:t xml:space="preserve"> нь Хөгжлийн бодлого, төлөвлөлт, түүний удирдлагын тухай хуульд заасанчлан </w:t>
      </w:r>
      <w:r w:rsidRPr="00BB1A09">
        <w:rPr>
          <w:rFonts w:cs="Arial"/>
          <w:szCs w:val="24"/>
          <w:lang w:val="mn-MN"/>
        </w:rPr>
        <w:t>“Хөгжлийн зорилтот хөтөлбөр”</w:t>
      </w:r>
      <w:r>
        <w:rPr>
          <w:rFonts w:cs="Arial"/>
          <w:szCs w:val="24"/>
        </w:rPr>
        <w:t xml:space="preserve">-т хамаарч байгаа болно. </w:t>
      </w:r>
      <w:r w:rsidRPr="00BB1A09">
        <w:rPr>
          <w:rFonts w:cs="Arial"/>
          <w:szCs w:val="24"/>
          <w:lang w:val="mn-MN"/>
        </w:rPr>
        <w:t xml:space="preserve"> </w:t>
      </w:r>
    </w:p>
    <w:p w:rsidR="003C541E" w:rsidRPr="00BB1A09" w:rsidRDefault="00BB1A09" w:rsidP="00F147FB">
      <w:pPr>
        <w:spacing w:line="240" w:lineRule="auto"/>
        <w:ind w:left="284" w:right="-341" w:firstLine="720"/>
        <w:jc w:val="both"/>
        <w:rPr>
          <w:rFonts w:cs="Arial"/>
          <w:b/>
          <w:szCs w:val="24"/>
          <w:lang w:val="mn-MN"/>
        </w:rPr>
      </w:pPr>
      <w:r>
        <w:rPr>
          <w:rFonts w:cs="Arial"/>
          <w:b/>
          <w:szCs w:val="24"/>
          <w:lang w:val="mn-MN"/>
        </w:rPr>
        <w:t>1.2.</w:t>
      </w:r>
      <w:r w:rsidR="00CC59BA" w:rsidRPr="00BB1A09">
        <w:rPr>
          <w:rFonts w:cs="Arial"/>
          <w:b/>
          <w:szCs w:val="24"/>
          <w:lang w:val="mn-MN"/>
        </w:rPr>
        <w:t>Практик шаардлага</w:t>
      </w:r>
    </w:p>
    <w:p w:rsidR="00546CF7" w:rsidRDefault="00516744" w:rsidP="00546CF7">
      <w:pPr>
        <w:spacing w:line="240" w:lineRule="auto"/>
        <w:ind w:left="284" w:right="-341" w:firstLine="720"/>
        <w:jc w:val="both"/>
        <w:rPr>
          <w:rFonts w:cs="Arial"/>
          <w:color w:val="000000" w:themeColor="text1"/>
        </w:rPr>
      </w:pPr>
      <w:r>
        <w:rPr>
          <w:rFonts w:cs="Arial"/>
          <w:color w:val="000000" w:themeColor="text1"/>
        </w:rPr>
        <w:t>Авлигын эсрэг НҮБ-ын конвенц, зөвлөмжид нийцүүлэх хэрэгцээ, шаардлагатай байна.</w:t>
      </w:r>
      <w:r w:rsidR="00546CF7">
        <w:rPr>
          <w:rFonts w:cs="Arial"/>
          <w:color w:val="000000" w:themeColor="text1"/>
        </w:rPr>
        <w:t xml:space="preserve"> Тухайлбал, </w:t>
      </w:r>
      <w:r w:rsidR="00546CF7" w:rsidRPr="00546CF7">
        <w:rPr>
          <w:rFonts w:cs="Arial"/>
          <w:color w:val="000000" w:themeColor="text1"/>
        </w:rPr>
        <w:t>2023 онд НҮБ-ын Мансууруулах бодис, гэмт хэрэгтэй тэмцэх алба, Буркина Фасо, Сингапур Улсын холбогдох шинжээчид Авлигын эсрэг НҮБ-ын конвенцын II болон V бүлэгт орсон авлигаас урьдчилан сэргийлэх, хулгайлагдсан хөрөнгийг буцаан олгох ажиллагаатай холбоотой заалтуудын хэрэгжилтийг эрчимжүүлэхэд анхаарч ажиллах талаар Монгол Улсад тусгайлан зөвлөмж өгсөн. М</w:t>
      </w:r>
      <w:r w:rsidR="00546CF7">
        <w:rPr>
          <w:rFonts w:cs="Arial"/>
          <w:color w:val="000000" w:themeColor="text1"/>
        </w:rPr>
        <w:t xml:space="preserve">онгол </w:t>
      </w:r>
      <w:r w:rsidR="00546CF7" w:rsidRPr="00546CF7">
        <w:rPr>
          <w:rFonts w:cs="Arial"/>
          <w:color w:val="000000" w:themeColor="text1"/>
        </w:rPr>
        <w:t>Улс  тус конвенц</w:t>
      </w:r>
      <w:r w:rsidR="00546CF7">
        <w:rPr>
          <w:rFonts w:cs="Arial"/>
          <w:color w:val="000000" w:themeColor="text1"/>
        </w:rPr>
        <w:t>и</w:t>
      </w:r>
      <w:r w:rsidR="00546CF7" w:rsidRPr="00546CF7">
        <w:rPr>
          <w:rFonts w:cs="Arial"/>
          <w:color w:val="000000" w:themeColor="text1"/>
        </w:rPr>
        <w:t>д нэгдэн орсон гишүүн орны хув</w:t>
      </w:r>
      <w:r w:rsidR="00546CF7">
        <w:rPr>
          <w:rFonts w:cs="Arial"/>
          <w:color w:val="000000" w:themeColor="text1"/>
        </w:rPr>
        <w:t>ьд</w:t>
      </w:r>
      <w:r w:rsidR="00546CF7" w:rsidRPr="00546CF7">
        <w:rPr>
          <w:rFonts w:cs="Arial"/>
          <w:color w:val="000000" w:themeColor="text1"/>
        </w:rPr>
        <w:t xml:space="preserve"> төрийн болон орон нутгийн өмчийн хөрөнгөөр </w:t>
      </w:r>
      <w:r w:rsidR="00CF7784">
        <w:rPr>
          <w:rFonts w:cs="Arial"/>
          <w:color w:val="000000" w:themeColor="text1"/>
        </w:rPr>
        <w:t xml:space="preserve">бараа, ажил, үйлчилгээ </w:t>
      </w:r>
      <w:r w:rsidR="00546CF7" w:rsidRPr="00546CF7">
        <w:rPr>
          <w:rFonts w:cs="Arial"/>
          <w:color w:val="000000" w:themeColor="text1"/>
        </w:rPr>
        <w:t xml:space="preserve">худалдан авах ажиллагааг явуулах журмыг боловсронгуй болгох, хууль сахиулах байгууллагууд, хувийн хэвшлийн хамтын ажиллагааг өргөжүүлэх, мөнгө угаах гэмт хэрэгтэй тэмцэх, хулгайлагдсан хөрөнгийг буцаан олгохтой холбоотой эрх зүйн орчныг шинэчлэх </w:t>
      </w:r>
      <w:r w:rsidR="00CF7784">
        <w:rPr>
          <w:rFonts w:cs="Arial"/>
          <w:color w:val="000000" w:themeColor="text1"/>
        </w:rPr>
        <w:t xml:space="preserve">талаар зөвлөсөн. </w:t>
      </w:r>
    </w:p>
    <w:p w:rsidR="003E7429" w:rsidRDefault="00516744" w:rsidP="00F147FB">
      <w:pPr>
        <w:spacing w:line="240" w:lineRule="auto"/>
        <w:ind w:left="284" w:right="-341" w:firstLine="720"/>
        <w:jc w:val="both"/>
        <w:rPr>
          <w:rFonts w:cs="Arial"/>
          <w:color w:val="000000" w:themeColor="text1"/>
        </w:rPr>
      </w:pPr>
      <w:r w:rsidRPr="0012539B">
        <w:rPr>
          <w:rFonts w:cs="Arial"/>
          <w:color w:val="000000" w:themeColor="text1"/>
        </w:rPr>
        <w:t>”Транспаренси Интернэшнл” олон улсын төрийн бус байгууллагаас жил бүр боловсруулан гаргадаг Авлигын төсөөллийн индексийн дүнгээр 180 орноос Монгол Улс 2017 онд 103, 1018 онд 93, 2019 онд 10</w:t>
      </w:r>
      <w:r w:rsidR="006760D4">
        <w:rPr>
          <w:rFonts w:cs="Arial"/>
          <w:color w:val="000000" w:themeColor="text1"/>
        </w:rPr>
        <w:t>6</w:t>
      </w:r>
      <w:r w:rsidRPr="0012539B">
        <w:rPr>
          <w:rFonts w:cs="Arial"/>
          <w:color w:val="000000" w:themeColor="text1"/>
        </w:rPr>
        <w:t>, 2020 онд 35 оноо авч 111, 2021 онд 35 оноо</w:t>
      </w:r>
      <w:r w:rsidR="006760D4">
        <w:rPr>
          <w:rFonts w:cs="Arial"/>
          <w:color w:val="000000" w:themeColor="text1"/>
        </w:rPr>
        <w:t xml:space="preserve"> авч</w:t>
      </w:r>
      <w:r w:rsidRPr="0012539B">
        <w:rPr>
          <w:rFonts w:cs="Arial"/>
          <w:color w:val="000000" w:themeColor="text1"/>
        </w:rPr>
        <w:t xml:space="preserve"> 110, 2022 онд </w:t>
      </w:r>
      <w:r w:rsidR="006760D4">
        <w:rPr>
          <w:rFonts w:cs="Arial"/>
          <w:color w:val="000000" w:themeColor="text1"/>
        </w:rPr>
        <w:t xml:space="preserve">33 оноо авч </w:t>
      </w:r>
      <w:r w:rsidRPr="0012539B">
        <w:rPr>
          <w:rFonts w:cs="Arial"/>
          <w:color w:val="000000" w:themeColor="text1"/>
        </w:rPr>
        <w:t>116 дугаар байрт эрэмбэлэгдсэн байна.</w:t>
      </w:r>
      <w:r w:rsidR="003E7429">
        <w:rPr>
          <w:rFonts w:cs="Arial"/>
          <w:color w:val="000000" w:themeColor="text1"/>
        </w:rPr>
        <w:t xml:space="preserve">  </w:t>
      </w:r>
    </w:p>
    <w:p w:rsidR="003E7429" w:rsidRDefault="003E7429" w:rsidP="00F147FB">
      <w:pPr>
        <w:spacing w:line="240" w:lineRule="auto"/>
        <w:ind w:left="284" w:right="-341" w:firstLine="720"/>
        <w:jc w:val="both"/>
        <w:rPr>
          <w:rFonts w:cs="Arial"/>
          <w:color w:val="000000" w:themeColor="text1"/>
        </w:rPr>
      </w:pPr>
      <w:r>
        <w:rPr>
          <w:rFonts w:cs="Arial"/>
          <w:color w:val="000000" w:themeColor="text1"/>
        </w:rPr>
        <w:t xml:space="preserve">“Транспэрэнси Интернэйшнл” байгууллагын 2023 оны АТИ-ийн талаар хийсэн мэдээлэлд “2022 онд Монгол Улс ухарч ийнхүү доод оноо авсан нь байгалийн баялаг ихтэй тус улсад баялгийн үр өгөөж төвлөрүүлэх, хуваарилах, зарцуулах болон шийдвэр гаргахтай холбоотой мэдээлэл нэгдсэн байдлаар ил тод болоогүй, зохицуулалт хангалтгүй нь ихээхэн асуудал дагуулж байна. Төрийн албан хаагчид нь нийтийн ашиг сонирхлоос илүү хувийн ашиг сонирхлыг чухалчлан ажиллаж байгаа нь нийслэл хотод жагсаал болоход хүргэж байна. Засгийн газар нөхцөл байдлыг сайжруулах хэд хэдэн арга хэмжээ авах шаардлагатай байна.Үүнд, төрийн худалдан авах ажиллагааны хуулийг  шинэчлэх, авлигад өртсөн албан тушаалтныг төрийн албанаас чөлөөлөх, төрийн өмчит аж ахуйн нэгжүүдийн засаглалыг стандартчилах, төрөөс томилогдсон албан тушаалтнуудын хариуцлага хүлээдэггүй байдлыг зогсоохын тулд бүх шатанд ил тод байдлыг хангуулах шаардлагатай.” </w:t>
      </w:r>
      <w:r w:rsidR="00D80049">
        <w:rPr>
          <w:rFonts w:cs="Arial"/>
          <w:color w:val="000000" w:themeColor="text1"/>
        </w:rPr>
        <w:t xml:space="preserve">гэжээ. </w:t>
      </w:r>
    </w:p>
    <w:p w:rsidR="00516744" w:rsidRDefault="00516744" w:rsidP="00F147FB">
      <w:pPr>
        <w:spacing w:line="240" w:lineRule="auto"/>
        <w:ind w:left="284" w:right="-341" w:firstLine="720"/>
        <w:jc w:val="both"/>
        <w:rPr>
          <w:rFonts w:cs="Arial"/>
          <w:szCs w:val="24"/>
        </w:rPr>
      </w:pPr>
      <w:r w:rsidRPr="0012539B">
        <w:rPr>
          <w:rFonts w:cs="Arial"/>
          <w:color w:val="000000" w:themeColor="text1"/>
        </w:rPr>
        <w:t xml:space="preserve"> Энэхүү </w:t>
      </w:r>
      <w:r w:rsidRPr="0012539B">
        <w:rPr>
          <w:rFonts w:cs="Arial"/>
          <w:color w:val="000000" w:themeColor="text1"/>
          <w:shd w:val="clear" w:color="auto" w:fill="FFFFFF"/>
        </w:rPr>
        <w:t xml:space="preserve">авлигын төсөөллийн индекс нь манай улсын авлигын түвшинд өгч буй олон улсын байгууллагын үнэлгээ </w:t>
      </w:r>
      <w:r>
        <w:rPr>
          <w:rFonts w:cs="Arial"/>
          <w:color w:val="000000" w:themeColor="text1"/>
          <w:shd w:val="clear" w:color="auto" w:fill="FFFFFF"/>
        </w:rPr>
        <w:t>бөгөөд Авлигатай тэмцэх үндэсний хөтөлбөрийг батлан хэрэгжүүлснээр энэхүү үнэлгээнд ахиц гарах ач холбогдолтой юм.</w:t>
      </w:r>
    </w:p>
    <w:p w:rsidR="003C541E" w:rsidRPr="009708C7" w:rsidRDefault="003820A0" w:rsidP="00F147FB">
      <w:pPr>
        <w:spacing w:line="240" w:lineRule="auto"/>
        <w:ind w:left="284" w:right="-341" w:firstLine="720"/>
        <w:jc w:val="both"/>
        <w:rPr>
          <w:rFonts w:cs="Arial"/>
          <w:b/>
          <w:szCs w:val="24"/>
          <w:lang w:val="mn-MN"/>
        </w:rPr>
      </w:pPr>
      <w:r w:rsidRPr="009708C7">
        <w:rPr>
          <w:rFonts w:cs="Arial"/>
          <w:szCs w:val="24"/>
        </w:rPr>
        <w:t>Эдийн засгийн хамтын ажиллагаа, хөгжлийн байгууллагын Авлигын эсрэг сүлжээнээс 2014, 2015 онд хийсэн “Монгол Улсын авлигын эсрэг шинэтгэл” үнэлгээний тайлангийн Зөвлөмж</w:t>
      </w:r>
      <w:r w:rsidR="00AC0DF8">
        <w:rPr>
          <w:rFonts w:cs="Arial"/>
          <w:szCs w:val="24"/>
        </w:rPr>
        <w:t xml:space="preserve"> </w:t>
      </w:r>
      <w:r w:rsidRPr="009708C7">
        <w:rPr>
          <w:rFonts w:cs="Arial"/>
          <w:szCs w:val="24"/>
        </w:rPr>
        <w:t>1.1</w:t>
      </w:r>
      <w:r w:rsidR="00CF7784">
        <w:rPr>
          <w:rFonts w:cs="Arial"/>
          <w:szCs w:val="24"/>
        </w:rPr>
        <w:t xml:space="preserve">, </w:t>
      </w:r>
      <w:r w:rsidRPr="009708C7">
        <w:rPr>
          <w:rFonts w:cs="Arial"/>
          <w:szCs w:val="24"/>
        </w:rPr>
        <w:t xml:space="preserve">1.2-т “Дэвшүүлж байгаа зорилго, зорилт, тусгайлан хэрэгжүүлэх үйл ажиллагаа, хэрэгжилтийг хэмжих үзүүлэлт, хариуцах эзэн эсхүл байгууллага, хугацаа, хэрэгжилтэд хяналт тавьж, зохицуулах механизм, шаардлагатай хөрөнгийн эх үүсвэр зэргийг тодорхой тусгасан авлигын эсрэг үндэсний шинэ стратеги буюу хөтөлбөр болон түүний үйл ажиллагааны төлөвлөгөөг </w:t>
      </w:r>
      <w:r w:rsidRPr="009708C7">
        <w:rPr>
          <w:rFonts w:cs="Arial"/>
          <w:szCs w:val="24"/>
        </w:rPr>
        <w:lastRenderedPageBreak/>
        <w:t>аль болох хурдан батлах. Бодлогын шинэ баримт бичиг нь авлигын нөхцөл байдал, хандлагад хийсэн гүнзгий, бодит дүн шинжилгээ, өмнө нь авлигын эсрэг авч хэрэгжүүлсэн арга хэмжээний үнэлгээ болон тэргүүлэх гол асуудлуудад тулгуурласан байх шаардлагатай.” гэж зөвлөсөн</w:t>
      </w:r>
      <w:r w:rsidR="00CF7784">
        <w:rPr>
          <w:rFonts w:cs="Arial"/>
          <w:szCs w:val="24"/>
        </w:rPr>
        <w:t xml:space="preserve"> байдаг</w:t>
      </w:r>
      <w:r w:rsidRPr="009708C7">
        <w:rPr>
          <w:rFonts w:cs="Arial"/>
          <w:szCs w:val="24"/>
        </w:rPr>
        <w:t xml:space="preserve">. </w:t>
      </w:r>
    </w:p>
    <w:p w:rsidR="00F977E6" w:rsidRDefault="005010D6" w:rsidP="00F147FB">
      <w:pPr>
        <w:spacing w:line="240" w:lineRule="auto"/>
        <w:ind w:left="284" w:right="-341" w:firstLine="720"/>
        <w:jc w:val="both"/>
        <w:rPr>
          <w:rFonts w:cs="Arial"/>
          <w:szCs w:val="24"/>
        </w:rPr>
      </w:pPr>
      <w:r w:rsidRPr="009708C7">
        <w:rPr>
          <w:rFonts w:cs="Arial"/>
          <w:szCs w:val="24"/>
          <w:lang w:val="mn-MN"/>
        </w:rPr>
        <w:t>Монгол Улсын Их Хурлаас 2016 он</w:t>
      </w:r>
      <w:r w:rsidR="00A84EE9">
        <w:rPr>
          <w:rFonts w:cs="Arial"/>
          <w:szCs w:val="24"/>
          <w:lang w:val="mn-MN"/>
        </w:rPr>
        <w:t>ы 51 дүгээр тогтоолоор</w:t>
      </w:r>
      <w:r w:rsidRPr="009708C7">
        <w:rPr>
          <w:rFonts w:cs="Arial"/>
          <w:szCs w:val="24"/>
          <w:lang w:val="mn-MN"/>
        </w:rPr>
        <w:t xml:space="preserve"> баталсан </w:t>
      </w:r>
      <w:r w:rsidR="00516744">
        <w:rPr>
          <w:rFonts w:cs="Arial"/>
          <w:szCs w:val="24"/>
          <w:lang w:val="mn-MN"/>
        </w:rPr>
        <w:t>“</w:t>
      </w:r>
      <w:r w:rsidR="003820A0" w:rsidRPr="009708C7">
        <w:rPr>
          <w:rFonts w:cs="Arial"/>
          <w:szCs w:val="24"/>
        </w:rPr>
        <w:t>Авлигатай тэмцэх үндэсний хөтөлбөр</w:t>
      </w:r>
      <w:r w:rsidR="00516744">
        <w:rPr>
          <w:rFonts w:cs="Arial"/>
          <w:szCs w:val="24"/>
        </w:rPr>
        <w:t>”-</w:t>
      </w:r>
      <w:r w:rsidR="003820A0" w:rsidRPr="009708C7">
        <w:rPr>
          <w:rFonts w:cs="Arial"/>
          <w:szCs w:val="24"/>
        </w:rPr>
        <w:t>ийн 11 зорилтын хүрээнд 83 үйл ажиллагааг 2 үе шаттайгаар хэрэгжүүлж, хэрэгжилтийн урьдчилсан үнэлгээ 2021 оны байдлаар 75 хувьтай үнэлэгдсэн. Гэвч авлига, албан тушаалын гэмт хэргийн ялын бодлогыг чангаруулж, хэрэгжилтийг сайжруулах, шүүх, прокурор, хууль сахиулах байгууллагын бие даасан, хараат бус байдлыг бэхжүүлэх, авлигатай тэмцэхэд иргэд, олон нийт, хувийн хэвшлийн байгууллагын оролцоог нэмэгдүүлэх, төсөв, санхүүгийн ил тод байдал, хар</w:t>
      </w:r>
      <w:r w:rsidRPr="009708C7">
        <w:rPr>
          <w:rFonts w:cs="Arial"/>
          <w:szCs w:val="24"/>
        </w:rPr>
        <w:t>иуцлагыг өндөржүүлэх зэрэг энэхүү</w:t>
      </w:r>
      <w:r w:rsidR="003820A0" w:rsidRPr="009708C7">
        <w:rPr>
          <w:rFonts w:cs="Arial"/>
          <w:szCs w:val="24"/>
        </w:rPr>
        <w:t xml:space="preserve"> </w:t>
      </w:r>
      <w:r w:rsidR="00D04744">
        <w:rPr>
          <w:rFonts w:cs="Arial"/>
          <w:szCs w:val="24"/>
        </w:rPr>
        <w:t>ү</w:t>
      </w:r>
      <w:r w:rsidR="003820A0" w:rsidRPr="009708C7">
        <w:rPr>
          <w:rFonts w:cs="Arial"/>
          <w:szCs w:val="24"/>
        </w:rPr>
        <w:t xml:space="preserve">ндэсний хөтөлбөрөөр хараахан хүрээгүй, үргэлжлүүлэн сайжруулах шаардлагатай үйл ажиллагаа, арга хэмжээ хүлээгдэж байна. </w:t>
      </w:r>
      <w:r w:rsidR="000702EC">
        <w:rPr>
          <w:rFonts w:cs="Arial"/>
          <w:szCs w:val="24"/>
        </w:rPr>
        <w:t>Өмнөх хөтөлбөрийн хэрэгжих хугацаа 2023 онд дуусах зохицуулалттай</w:t>
      </w:r>
      <w:r w:rsidR="00F977E6">
        <w:rPr>
          <w:rFonts w:cs="Arial"/>
          <w:szCs w:val="24"/>
        </w:rPr>
        <w:t xml:space="preserve">. </w:t>
      </w:r>
    </w:p>
    <w:p w:rsidR="003C541E" w:rsidRPr="009708C7" w:rsidRDefault="003820A0" w:rsidP="00F147FB">
      <w:pPr>
        <w:spacing w:line="240" w:lineRule="auto"/>
        <w:ind w:left="284" w:right="-341" w:firstLine="720"/>
        <w:jc w:val="both"/>
        <w:rPr>
          <w:rFonts w:cs="Arial"/>
          <w:b/>
          <w:szCs w:val="24"/>
          <w:lang w:val="mn-MN"/>
        </w:rPr>
      </w:pPr>
      <w:r w:rsidRPr="009708C7">
        <w:rPr>
          <w:rFonts w:cs="Arial"/>
          <w:szCs w:val="24"/>
        </w:rPr>
        <w:t xml:space="preserve">Нөгөө талаас, </w:t>
      </w:r>
      <w:r w:rsidR="005010D6" w:rsidRPr="009708C7">
        <w:rPr>
          <w:rFonts w:cs="Arial"/>
          <w:szCs w:val="24"/>
          <w:lang w:val="mn-MN"/>
        </w:rPr>
        <w:t xml:space="preserve">улс төрийн хүрээнд авлигатай тэмцэх хүсэл зориг, хүчин чармайлт, манлайлал, ил тод байдлыг бодит агуулгаар бий болгох, </w:t>
      </w:r>
      <w:r w:rsidR="003F1A65" w:rsidRPr="009708C7">
        <w:rPr>
          <w:rFonts w:cs="Arial"/>
          <w:szCs w:val="24"/>
          <w:lang w:val="mn-MN"/>
        </w:rPr>
        <w:t xml:space="preserve">үүний тулд сонгуулийн болон сонгуулийн бус үед сонгогчийн саналыг худалдан авах, сонгогчдод нөлөөлөх хууль бус бүх хэлбэрийг хориглох, таслан зогсоох, холбогдох эрх зүйн зохицуулалтыг боловсронгуй болгох, улс төрийн намын санхүүжилт, үйл ажиллагааны эрх зүйн зохицуулалтыг шинэчлэх замаар улс төрийн намын хариуцлага, ёс зүй, ил тод байдлыг сайжруулах, </w:t>
      </w:r>
      <w:r w:rsidR="005010D6" w:rsidRPr="009708C7">
        <w:rPr>
          <w:rFonts w:cs="Arial"/>
          <w:szCs w:val="24"/>
          <w:lang w:val="mn-MN"/>
        </w:rPr>
        <w:t xml:space="preserve">нийтийн албаны олон нийтийн итгэлийг хүлээсэн, авлигаас ангид байдлыг бэхжүүлэх, авлигатай тэмцэх үйл ажиллагаанд иргэд, олон нийтийн байгууллага, хэвлэл мэдээллийн бодит оролцоог нэмэгдүүлж, үр дүнтэй хяналтыг бэхжүүлэх, хувийн хэвшилд авлигыг үл тэвчих соёлын төлөвшүүлэх, авлигатай тэмцэх чиг үүрэг бүхий байгууллагууд болох Авлигатай тэмцэх газар, шүүх, прокурорын байгууллага, аудитын хараат бус, бие даасан байдлыг хангаж, аливаа нөлөөллийн эрсдэлийг бууруулах, авлигын гэмт хэргийн шинжийг хийдэлгүй тодорхойлох, хэрэг хянан шийдвэрлэхтэй холбоотой эрх зүйн орчин, холбогдох хуулийн зохицуулалтыг боловсронгуй болгох, </w:t>
      </w:r>
      <w:r w:rsidR="007313D2" w:rsidRPr="009708C7">
        <w:rPr>
          <w:rFonts w:cs="Arial"/>
          <w:szCs w:val="24"/>
          <w:lang w:val="mn-MN"/>
        </w:rPr>
        <w:t>төсөв, санхүү, аудитын хяналтыг сайжруулж, худалдан авах ажиллагаан дахь авлигын эрсдэлийг бууруулах, төрийн болон орон нутгийн өмчит, төрийн болон орон нутгийн өмчийн оролцоотой компани, аж ахуйн нэгж, хуулийн этгээдийн засаглалыг олон улсын жишигт нийцүүлэн, ил тод, үр ашигтай, хариуцлагатай хяналтын тогтолцоог бүрдүүлэх, Үндсэн хуульд заасан ардчилсан ёс, шударга ёс, эрх чөлөө, тэгш байдал, үндэсний эв нэгдлийг хангах, хууль дээдлэх зарчмууд болон авлигыг үл тэвчих үзэл санаа, хандлагыг төлөвшүүлэх соён гэгээрүүлэх үйл ажиллагааг олон нийтийн оролцо</w:t>
      </w:r>
      <w:r w:rsidR="00CF7784">
        <w:rPr>
          <w:rFonts w:cs="Arial"/>
          <w:szCs w:val="24"/>
          <w:lang w:val="mn-MN"/>
        </w:rPr>
        <w:t>о</w:t>
      </w:r>
      <w:r w:rsidR="007313D2" w:rsidRPr="009708C7">
        <w:rPr>
          <w:rFonts w:cs="Arial"/>
          <w:szCs w:val="24"/>
          <w:lang w:val="mn-MN"/>
        </w:rPr>
        <w:t xml:space="preserve">нд тулгуурлан цогц байдлаар зохион байгуулах, гамшгаас хамгаалах, онц байдлын үеийн үйл ажиллагаа болон үндэсний аюулгүй байдлыг хангах тусгайлсан чиг үүрэг бүхий төрийн байгууллагуудын үйл ажиллагаанд авлигаас урьдчилан сэргийлэх тогтолцоо бүрдүүлэх зайлшгүй шаардлага тулгарч байна. </w:t>
      </w:r>
    </w:p>
    <w:p w:rsidR="003820A0" w:rsidRDefault="00AC0DF8" w:rsidP="00F147FB">
      <w:pPr>
        <w:spacing w:line="240" w:lineRule="auto"/>
        <w:ind w:left="284" w:right="-341" w:firstLine="720"/>
        <w:jc w:val="both"/>
        <w:rPr>
          <w:rFonts w:cs="Arial"/>
          <w:szCs w:val="24"/>
        </w:rPr>
      </w:pPr>
      <w:r>
        <w:rPr>
          <w:rFonts w:cs="Arial"/>
          <w:szCs w:val="24"/>
        </w:rPr>
        <w:t>-</w:t>
      </w:r>
      <w:r w:rsidR="003820A0" w:rsidRPr="009708C7">
        <w:rPr>
          <w:rFonts w:cs="Arial"/>
          <w:szCs w:val="24"/>
        </w:rPr>
        <w:t xml:space="preserve">Авлигын эсрэг хууль болон бусад холбогдох хууль тогтоомжоор авлигатай тэмцэх байгууллагын бүрэн эрх, авлига, ашиг сонирхлын зөрчлөөс урьдчилан сэргийлэх, түүнтэй тэмцэх, төрийн үйл ажиллагаа, байгууллага, албан тушаалтны тушаал шийдвэрийг ил тод, нээлттэй болгож, олон нийтийн хяналтыг нэмэгдүүлэх зэрэг харилцааг зохицуулсан байдаг боловч эдгээр хуульд тусгагдаагүй, үндэсний хэмжээнд авлигын эсрэг үйл ажиллагааг зохицуулж, шударга ёсны тогтолцоог бэхжүүлсэн Монгол Улсын авлигатай тэмцэх бодлогын баримт бичгийг Улсын Их Хурлаас батлах хэрэгцээ, шаардлага </w:t>
      </w:r>
      <w:r w:rsidR="009708C7">
        <w:rPr>
          <w:rFonts w:cs="Arial"/>
          <w:szCs w:val="24"/>
        </w:rPr>
        <w:t xml:space="preserve">тулгараад байна. </w:t>
      </w:r>
    </w:p>
    <w:p w:rsidR="003C541E" w:rsidRDefault="00D04744" w:rsidP="00F147FB">
      <w:pPr>
        <w:pStyle w:val="NormalWeb"/>
        <w:spacing w:before="0" w:beforeAutospacing="0" w:after="0" w:afterAutospacing="0"/>
        <w:ind w:left="284" w:right="-341" w:firstLine="720"/>
        <w:jc w:val="both"/>
        <w:rPr>
          <w:rFonts w:ascii="Arial" w:hAnsi="Arial" w:cs="Arial"/>
          <w:color w:val="000000" w:themeColor="text1"/>
        </w:rPr>
      </w:pPr>
      <w:r w:rsidRPr="00337467">
        <w:rPr>
          <w:rFonts w:ascii="Arial" w:hAnsi="Arial" w:cs="Arial"/>
          <w:color w:val="000000" w:themeColor="text1"/>
        </w:rPr>
        <w:lastRenderedPageBreak/>
        <w:t>Дээр</w:t>
      </w:r>
      <w:r>
        <w:rPr>
          <w:rFonts w:ascii="Arial" w:hAnsi="Arial" w:cs="Arial"/>
          <w:color w:val="000000" w:themeColor="text1"/>
        </w:rPr>
        <w:t xml:space="preserve"> дурдсан бодлогын баримт бичигт тусгасан зорилт, арга хэмжээг хэрэгжүүлэх</w:t>
      </w:r>
      <w:r>
        <w:rPr>
          <w:rFonts w:ascii="Arial" w:hAnsi="Arial" w:cs="Arial"/>
          <w:color w:val="000000" w:themeColor="text1"/>
          <w:lang w:val="mn-MN"/>
        </w:rPr>
        <w:t>,</w:t>
      </w:r>
      <w:r w:rsidRPr="00337467">
        <w:rPr>
          <w:rFonts w:ascii="Arial" w:hAnsi="Arial" w:cs="Arial"/>
          <w:color w:val="000000" w:themeColor="text1"/>
        </w:rPr>
        <w:t xml:space="preserve"> </w:t>
      </w:r>
      <w:r>
        <w:rPr>
          <w:rFonts w:ascii="Arial" w:hAnsi="Arial" w:cs="Arial"/>
          <w:color w:val="000000" w:themeColor="text1"/>
          <w:lang w:val="mn-MN"/>
        </w:rPr>
        <w:t xml:space="preserve">түүнчлэн </w:t>
      </w:r>
      <w:r w:rsidRPr="00337467">
        <w:rPr>
          <w:rFonts w:ascii="Arial" w:hAnsi="Arial" w:cs="Arial"/>
          <w:color w:val="000000" w:themeColor="text1"/>
        </w:rPr>
        <w:t xml:space="preserve">практик хэрэгцээ, шаардлагад  үндэслэн </w:t>
      </w:r>
      <w:r>
        <w:rPr>
          <w:rFonts w:ascii="Arial" w:hAnsi="Arial" w:cs="Arial"/>
          <w:color w:val="000000" w:themeColor="text1"/>
        </w:rPr>
        <w:t xml:space="preserve">“Авлигатай тэмцэх үндэсний хөтөлбөр батлах тухай” Монгол Улсын Их Хурлын тогтоолын төслийг </w:t>
      </w:r>
      <w:r w:rsidRPr="00337467">
        <w:rPr>
          <w:rFonts w:ascii="Arial" w:hAnsi="Arial" w:cs="Arial"/>
          <w:color w:val="000000" w:themeColor="text1"/>
        </w:rPr>
        <w:t xml:space="preserve">боловсруулна. </w:t>
      </w:r>
    </w:p>
    <w:p w:rsidR="00B61B0B" w:rsidRPr="00B61B0B" w:rsidRDefault="00B61B0B" w:rsidP="00F147FB">
      <w:pPr>
        <w:pStyle w:val="NormalWeb"/>
        <w:spacing w:before="0" w:beforeAutospacing="0" w:after="0" w:afterAutospacing="0"/>
        <w:ind w:left="284" w:right="-341" w:firstLine="720"/>
        <w:jc w:val="both"/>
        <w:rPr>
          <w:rFonts w:ascii="Arial" w:hAnsi="Arial" w:cs="Arial"/>
          <w:color w:val="000000" w:themeColor="text1"/>
        </w:rPr>
      </w:pPr>
    </w:p>
    <w:p w:rsidR="003C541E" w:rsidRPr="003923DE" w:rsidRDefault="00D04744" w:rsidP="00F147FB">
      <w:pPr>
        <w:spacing w:line="240" w:lineRule="auto"/>
        <w:ind w:left="284" w:right="-341" w:firstLine="720"/>
        <w:jc w:val="both"/>
        <w:rPr>
          <w:rFonts w:cs="Arial"/>
          <w:b/>
          <w:szCs w:val="24"/>
          <w:lang w:val="mn-MN"/>
        </w:rPr>
      </w:pPr>
      <w:r w:rsidRPr="003923DE">
        <w:rPr>
          <w:rFonts w:cs="Arial"/>
          <w:b/>
          <w:szCs w:val="24"/>
          <w:lang w:val="mn-MN"/>
        </w:rPr>
        <w:t>Хоёр.</w:t>
      </w:r>
      <w:r w:rsidR="005B139E" w:rsidRPr="003923DE">
        <w:rPr>
          <w:rFonts w:cs="Arial"/>
          <w:b/>
          <w:szCs w:val="24"/>
          <w:lang w:val="mn-MN"/>
        </w:rPr>
        <w:t>Тогтоолын төслийн зорилго, ерөнхий бүтэц, зохицуулах харилцаа, хамрах хүрээ</w:t>
      </w:r>
    </w:p>
    <w:p w:rsidR="00C06030" w:rsidRPr="00D04744" w:rsidRDefault="00D04744" w:rsidP="00F147FB">
      <w:pPr>
        <w:spacing w:line="240" w:lineRule="auto"/>
        <w:ind w:left="284" w:right="-341" w:firstLine="720"/>
        <w:jc w:val="both"/>
        <w:rPr>
          <w:rFonts w:cs="Arial"/>
          <w:b/>
          <w:szCs w:val="24"/>
          <w:lang w:val="mn-MN"/>
        </w:rPr>
      </w:pPr>
      <w:r>
        <w:rPr>
          <w:rFonts w:cs="Arial"/>
          <w:szCs w:val="24"/>
          <w:lang w:val="mn-MN"/>
        </w:rPr>
        <w:t>“Авлигатай тэмцэх ү</w:t>
      </w:r>
      <w:r w:rsidR="002B6F56" w:rsidRPr="00D04744">
        <w:rPr>
          <w:rFonts w:cs="Arial"/>
          <w:szCs w:val="24"/>
          <w:lang w:val="mn-MN"/>
        </w:rPr>
        <w:t>ндэсний хөтөлбөр</w:t>
      </w:r>
      <w:r>
        <w:rPr>
          <w:rFonts w:cs="Arial"/>
          <w:szCs w:val="24"/>
          <w:lang w:val="mn-MN"/>
        </w:rPr>
        <w:t xml:space="preserve"> батлах тухай” Монгол</w:t>
      </w:r>
      <w:r w:rsidR="002B6F56" w:rsidRPr="00D04744">
        <w:rPr>
          <w:rFonts w:cs="Arial"/>
          <w:szCs w:val="24"/>
          <w:lang w:val="mn-MN"/>
        </w:rPr>
        <w:t xml:space="preserve"> Улсын Их Хурлын тогтоолын төс</w:t>
      </w:r>
      <w:r w:rsidR="006D4DEF" w:rsidRPr="00D04744">
        <w:rPr>
          <w:rFonts w:cs="Arial"/>
          <w:szCs w:val="24"/>
          <w:lang w:val="mn-MN"/>
        </w:rPr>
        <w:t>өлд</w:t>
      </w:r>
      <w:r w:rsidR="00C06030" w:rsidRPr="00D04744">
        <w:rPr>
          <w:rFonts w:cs="Arial"/>
          <w:szCs w:val="24"/>
          <w:lang w:val="mn-MN"/>
        </w:rPr>
        <w:t xml:space="preserve"> дараах агуулгыг тусгана.</w:t>
      </w:r>
    </w:p>
    <w:p w:rsidR="003C541E" w:rsidRPr="00D04744" w:rsidRDefault="00D04744" w:rsidP="00F147FB">
      <w:pPr>
        <w:spacing w:line="240" w:lineRule="auto"/>
        <w:ind w:left="284" w:right="-341" w:firstLine="720"/>
        <w:jc w:val="both"/>
        <w:rPr>
          <w:rFonts w:cs="Arial"/>
          <w:b/>
          <w:szCs w:val="24"/>
          <w:lang w:val="mn-MN"/>
        </w:rPr>
      </w:pPr>
      <w:r>
        <w:rPr>
          <w:rFonts w:cs="Arial"/>
          <w:szCs w:val="24"/>
          <w:lang w:val="mn-MN"/>
        </w:rPr>
        <w:t>1.</w:t>
      </w:r>
      <w:r w:rsidR="000A2C42" w:rsidRPr="00D04744">
        <w:rPr>
          <w:rFonts w:cs="Arial"/>
          <w:szCs w:val="24"/>
          <w:lang w:val="mn-MN"/>
        </w:rPr>
        <w:t xml:space="preserve">Тогтоолын хавсралтаар </w:t>
      </w:r>
      <w:r w:rsidR="002B6F56" w:rsidRPr="00D04744">
        <w:rPr>
          <w:rFonts w:cs="Arial"/>
          <w:szCs w:val="24"/>
          <w:lang w:val="mn-MN"/>
        </w:rPr>
        <w:t>Авлигатай тэмцэх үндэсний хөтөлбөр</w:t>
      </w:r>
      <w:r w:rsidR="00A84EE9">
        <w:rPr>
          <w:rFonts w:cs="Arial"/>
          <w:szCs w:val="24"/>
          <w:lang w:val="mn-MN"/>
        </w:rPr>
        <w:t xml:space="preserve"> болон хөтөлбөр</w:t>
      </w:r>
      <w:r w:rsidR="00C06030" w:rsidRPr="00D04744">
        <w:rPr>
          <w:rFonts w:cs="Arial"/>
          <w:szCs w:val="24"/>
          <w:lang w:val="mn-MN"/>
        </w:rPr>
        <w:t>ийг</w:t>
      </w:r>
      <w:r w:rsidR="00A84EE9">
        <w:rPr>
          <w:rFonts w:cs="Arial"/>
          <w:szCs w:val="24"/>
          <w:lang w:val="mn-MN"/>
        </w:rPr>
        <w:t xml:space="preserve"> хэрэгжүүлэх  төлөвлөгөөг б</w:t>
      </w:r>
      <w:r w:rsidR="00C06030" w:rsidRPr="00D04744">
        <w:rPr>
          <w:rFonts w:cs="Arial"/>
          <w:szCs w:val="24"/>
          <w:lang w:val="mn-MN"/>
        </w:rPr>
        <w:t>атлахаар</w:t>
      </w:r>
      <w:r w:rsidR="000A2C42" w:rsidRPr="00D04744">
        <w:rPr>
          <w:rFonts w:cs="Arial"/>
          <w:szCs w:val="24"/>
        </w:rPr>
        <w:t>;</w:t>
      </w:r>
    </w:p>
    <w:p w:rsidR="003923DE" w:rsidRPr="003923DE" w:rsidRDefault="00D04744" w:rsidP="00F147FB">
      <w:pPr>
        <w:spacing w:line="240" w:lineRule="auto"/>
        <w:ind w:left="284" w:right="-341" w:firstLine="720"/>
        <w:jc w:val="both"/>
        <w:rPr>
          <w:rFonts w:cs="Arial"/>
          <w:szCs w:val="24"/>
        </w:rPr>
      </w:pPr>
      <w:r>
        <w:rPr>
          <w:rFonts w:cs="Arial"/>
          <w:szCs w:val="24"/>
          <w:lang w:val="mn-MN"/>
        </w:rPr>
        <w:t>2.</w:t>
      </w:r>
      <w:r w:rsidR="003923DE">
        <w:rPr>
          <w:rFonts w:cs="Arial"/>
          <w:szCs w:val="24"/>
          <w:lang w:val="mn-MN"/>
        </w:rPr>
        <w:t xml:space="preserve">Хөтөлбөрийг хэрэгжүүлэх </w:t>
      </w:r>
      <w:r w:rsidR="00A84EE9">
        <w:rPr>
          <w:rFonts w:cs="Arial"/>
          <w:szCs w:val="24"/>
          <w:lang w:val="mn-MN"/>
        </w:rPr>
        <w:t xml:space="preserve">шаардагдах </w:t>
      </w:r>
      <w:r w:rsidR="003923DE">
        <w:rPr>
          <w:rFonts w:cs="Arial"/>
          <w:szCs w:val="24"/>
          <w:lang w:val="mn-MN"/>
        </w:rPr>
        <w:t xml:space="preserve">зардлыг улсын төсөвт тусгаж байхыг </w:t>
      </w:r>
      <w:r w:rsidR="003923DE" w:rsidRPr="003923DE">
        <w:rPr>
          <w:rFonts w:cs="Arial"/>
          <w:szCs w:val="24"/>
          <w:lang w:val="mn-MN"/>
        </w:rPr>
        <w:t>Монгол Улсын Засгийн газар</w:t>
      </w:r>
      <w:r w:rsidR="003923DE">
        <w:rPr>
          <w:rFonts w:cs="Arial"/>
          <w:szCs w:val="24"/>
          <w:lang w:val="mn-MN"/>
        </w:rPr>
        <w:t>т, хөтөлбөрийн хэрэгжилтийг зохион байгуулж ажиллахыг Авлигатай тэмцэх газарт даалгахаар</w:t>
      </w:r>
      <w:r w:rsidR="003923DE">
        <w:rPr>
          <w:rFonts w:cs="Arial"/>
          <w:szCs w:val="24"/>
        </w:rPr>
        <w:t>;</w:t>
      </w:r>
    </w:p>
    <w:p w:rsidR="003C541E" w:rsidRPr="00F828D0" w:rsidRDefault="003923DE" w:rsidP="00F147FB">
      <w:pPr>
        <w:spacing w:line="240" w:lineRule="auto"/>
        <w:ind w:left="284" w:right="-341" w:firstLine="720"/>
        <w:jc w:val="both"/>
        <w:rPr>
          <w:rFonts w:cs="Arial"/>
          <w:szCs w:val="24"/>
          <w:lang w:val="mn-MN"/>
        </w:rPr>
      </w:pPr>
      <w:r>
        <w:rPr>
          <w:rFonts w:cs="Arial"/>
          <w:szCs w:val="24"/>
          <w:lang w:val="mn-MN"/>
        </w:rPr>
        <w:t>3.</w:t>
      </w:r>
      <w:r>
        <w:rPr>
          <w:rFonts w:cs="Arial"/>
          <w:szCs w:val="24"/>
        </w:rPr>
        <w:t>Тогтоолын хэрэгжилтэд хяналт тавьж ажиллахыг Улсын Их Хурлын Хууль зүйн байнгын хороонд даалгахаар тусга</w:t>
      </w:r>
      <w:r w:rsidR="00CF7784">
        <w:rPr>
          <w:rFonts w:cs="Arial"/>
          <w:szCs w:val="24"/>
        </w:rPr>
        <w:t xml:space="preserve">на. </w:t>
      </w:r>
    </w:p>
    <w:p w:rsidR="00BF4955" w:rsidRPr="003923DE" w:rsidRDefault="003923DE" w:rsidP="00F147FB">
      <w:pPr>
        <w:spacing w:line="240" w:lineRule="auto"/>
        <w:ind w:left="284" w:right="-341" w:firstLine="360"/>
        <w:jc w:val="both"/>
        <w:rPr>
          <w:rFonts w:cs="Arial"/>
          <w:b/>
          <w:szCs w:val="24"/>
          <w:lang w:val="mn-MN"/>
        </w:rPr>
      </w:pPr>
      <w:r>
        <w:rPr>
          <w:rFonts w:cs="Arial"/>
          <w:b/>
          <w:szCs w:val="24"/>
          <w:lang w:val="mn-MN"/>
        </w:rPr>
        <w:t xml:space="preserve">     </w:t>
      </w:r>
      <w:r w:rsidRPr="003923DE">
        <w:rPr>
          <w:rFonts w:cs="Arial"/>
          <w:b/>
          <w:szCs w:val="24"/>
          <w:lang w:val="mn-MN"/>
        </w:rPr>
        <w:t>Гурав.</w:t>
      </w:r>
      <w:r w:rsidR="005B139E" w:rsidRPr="003923DE">
        <w:rPr>
          <w:rFonts w:cs="Arial"/>
          <w:b/>
          <w:szCs w:val="24"/>
          <w:lang w:val="mn-MN"/>
        </w:rPr>
        <w:t>Тогтоол батлагдсаны дараа үүсч болох эдийн засаг, нийгэм,</w:t>
      </w:r>
      <w:r w:rsidRPr="003923DE">
        <w:rPr>
          <w:rFonts w:cs="Arial"/>
          <w:b/>
          <w:szCs w:val="24"/>
          <w:lang w:val="mn-MN"/>
        </w:rPr>
        <w:t xml:space="preserve"> </w:t>
      </w:r>
      <w:r w:rsidR="005B139E" w:rsidRPr="003923DE">
        <w:rPr>
          <w:rFonts w:cs="Arial"/>
          <w:b/>
          <w:szCs w:val="24"/>
          <w:lang w:val="mn-MN"/>
        </w:rPr>
        <w:t>хууль зүйн үр дагавар, тэдгээрийг шийдвэрлэх талаар авч хэрэгжүүлэх арга хэмжээний санал</w:t>
      </w:r>
    </w:p>
    <w:p w:rsidR="0064667A" w:rsidRPr="00891853" w:rsidRDefault="00F15102" w:rsidP="00F147FB">
      <w:pPr>
        <w:spacing w:line="240" w:lineRule="auto"/>
        <w:ind w:left="284" w:right="-341" w:firstLine="720"/>
        <w:jc w:val="both"/>
        <w:rPr>
          <w:rFonts w:cs="Arial"/>
          <w:b/>
          <w:szCs w:val="24"/>
          <w:lang w:val="mn-MN"/>
        </w:rPr>
      </w:pPr>
      <w:r w:rsidRPr="00891853">
        <w:rPr>
          <w:rFonts w:cs="Arial"/>
          <w:szCs w:val="24"/>
          <w:lang w:val="mn-MN"/>
        </w:rPr>
        <w:t xml:space="preserve">Тогтоолын төсөл батлагдсанаар авлигатай тэмцэх эрх зүйн тогтолцооны салшгүй хэсэг болох Авлигатай тэмцэх үндэсний хөтөлбөр үргэлжлэн хэрэгжих боломж, нөхцөл бүрдэнэ. </w:t>
      </w:r>
    </w:p>
    <w:p w:rsidR="0078087B" w:rsidRDefault="0078087B" w:rsidP="00F147FB">
      <w:pPr>
        <w:spacing w:line="240" w:lineRule="auto"/>
        <w:ind w:left="284" w:right="-341" w:firstLine="720"/>
        <w:jc w:val="both"/>
        <w:rPr>
          <w:rFonts w:cs="Arial"/>
          <w:szCs w:val="24"/>
          <w:lang w:val="mn-MN"/>
        </w:rPr>
      </w:pPr>
      <w:r w:rsidRPr="00A84EE9">
        <w:rPr>
          <w:rFonts w:cs="Arial"/>
          <w:szCs w:val="24"/>
          <w:lang w:val="mn-MN"/>
        </w:rPr>
        <w:t>Тогтоолын төслийн хавсралтад заасан Авлигатай тэмцэх үндэсний хөтөлбөр</w:t>
      </w:r>
      <w:r w:rsidR="00A84EE9">
        <w:rPr>
          <w:rFonts w:cs="Arial"/>
          <w:szCs w:val="24"/>
          <w:lang w:val="mn-MN"/>
        </w:rPr>
        <w:t xml:space="preserve">ийн төсөл </w:t>
      </w:r>
      <w:r w:rsidRPr="00A84EE9">
        <w:rPr>
          <w:rFonts w:cs="Arial"/>
          <w:szCs w:val="24"/>
          <w:lang w:val="mn-MN"/>
        </w:rPr>
        <w:t xml:space="preserve">батлагдсанаар Монгол Улсын Үндсэн </w:t>
      </w:r>
      <w:r w:rsidR="00A84EE9">
        <w:rPr>
          <w:rFonts w:cs="Arial"/>
          <w:szCs w:val="24"/>
          <w:lang w:val="mn-MN"/>
        </w:rPr>
        <w:t>х</w:t>
      </w:r>
      <w:r w:rsidRPr="00A84EE9">
        <w:rPr>
          <w:rFonts w:cs="Arial"/>
          <w:szCs w:val="24"/>
          <w:lang w:val="mn-MN"/>
        </w:rPr>
        <w:t>уульд заасан төрийн үйл ажиллагааны үндсэн зарчмуудыг хамгаалах, “Алсын хараа 2050” Монгол Улсын урт хугацааны хөгжлийн бодлогын эхний үе шатны зорилго, зорилтыг үр дүнтэй хэрэгжүүлэх суурь нөхцлийг бүрдүүлэх, уг баримт бичгийн “ардчилал, шударга ёсны засаглалыг бэхжүүлэх” эрхэм зорилгыг хэрэгжүүлэх, мөн баримт бичгийн</w:t>
      </w:r>
      <w:r w:rsidR="00A84EE9">
        <w:rPr>
          <w:rFonts w:cs="Arial"/>
          <w:szCs w:val="24"/>
          <w:lang w:val="mn-MN"/>
        </w:rPr>
        <w:t xml:space="preserve"> Тав д</w:t>
      </w:r>
      <w:r w:rsidR="00CF7784">
        <w:rPr>
          <w:rFonts w:cs="Arial"/>
          <w:szCs w:val="24"/>
          <w:lang w:val="mn-MN"/>
        </w:rPr>
        <w:t>а</w:t>
      </w:r>
      <w:r w:rsidR="00A84EE9">
        <w:rPr>
          <w:rFonts w:cs="Arial"/>
          <w:szCs w:val="24"/>
          <w:lang w:val="mn-MN"/>
        </w:rPr>
        <w:t>хь хэсэгт тусгасан</w:t>
      </w:r>
      <w:r w:rsidRPr="00A84EE9">
        <w:rPr>
          <w:rFonts w:cs="Arial"/>
          <w:szCs w:val="24"/>
          <w:lang w:val="mn-MN"/>
        </w:rPr>
        <w:t xml:space="preserve"> </w:t>
      </w:r>
      <w:r w:rsidRPr="00A84EE9">
        <w:rPr>
          <w:rFonts w:cs="Arial"/>
          <w:szCs w:val="24"/>
        </w:rPr>
        <w:t>“Засаглал”</w:t>
      </w:r>
      <w:r w:rsidR="00A84EE9">
        <w:rPr>
          <w:rFonts w:cs="Arial"/>
          <w:szCs w:val="24"/>
        </w:rPr>
        <w:t>-ын бүлэгт</w:t>
      </w:r>
      <w:r w:rsidRPr="00A84EE9">
        <w:rPr>
          <w:rFonts w:cs="Arial"/>
          <w:szCs w:val="24"/>
        </w:rPr>
        <w:t xml:space="preserve"> </w:t>
      </w:r>
      <w:r w:rsidRPr="00A84EE9">
        <w:rPr>
          <w:rFonts w:cs="Arial"/>
          <w:szCs w:val="24"/>
          <w:lang w:val="mn-MN"/>
        </w:rPr>
        <w:t xml:space="preserve">тодорхойлсон </w:t>
      </w:r>
      <w:r w:rsidRPr="00A84EE9">
        <w:rPr>
          <w:rFonts w:cs="Arial"/>
          <w:szCs w:val="24"/>
        </w:rPr>
        <w:t xml:space="preserve"> “Монгол хүний хөгжлийг хангасан ухаалаг-тогтвортой засаглал тогтож, захиргааны оновчтой бүтэц зохион байгуулалт бүхий төрийн алба төлөвшин, цахим технологид тулгуурласан иргэн төвтэй төрийн үйлчилгээнд бүрэн шилжиж, төр-хувийн хэвшил-иргэний нийгмийн хамтын ажиллагаа бүх хүрээнд өргөжин, хүний эрхийг бүрэн хангасан, шударга ёсны тогтолцоо төлөвшсөн, авлигагүй улс болно.” гэсэн зорилгыг хэрэгжүүлэх, </w:t>
      </w:r>
      <w:r w:rsidRPr="00A84EE9">
        <w:rPr>
          <w:rFonts w:cs="Arial"/>
          <w:szCs w:val="24"/>
          <w:lang w:val="mn-MN"/>
        </w:rPr>
        <w:t>Үндэсний шударга ёсны тогтолцоог бэхжүүлэх, төлөвшүүлэхэд чиглэсэн үйл ажиллагааг хэрэгжүүлэх боломжтой болно.</w:t>
      </w:r>
    </w:p>
    <w:p w:rsidR="00BF4955" w:rsidRPr="00A84EE9" w:rsidRDefault="00A84EE9" w:rsidP="00F147FB">
      <w:pPr>
        <w:spacing w:line="240" w:lineRule="auto"/>
        <w:ind w:left="284" w:right="-341" w:firstLine="720"/>
        <w:jc w:val="both"/>
        <w:rPr>
          <w:rFonts w:cs="Arial"/>
          <w:b/>
          <w:szCs w:val="24"/>
          <w:lang w:val="mn-MN"/>
        </w:rPr>
      </w:pPr>
      <w:r>
        <w:rPr>
          <w:rFonts w:cs="Arial"/>
          <w:b/>
          <w:szCs w:val="24"/>
          <w:lang w:val="mn-MN"/>
        </w:rPr>
        <w:t>Дөрөв.</w:t>
      </w:r>
      <w:r w:rsidR="005B139E" w:rsidRPr="00A84EE9">
        <w:rPr>
          <w:rFonts w:cs="Arial"/>
          <w:b/>
          <w:szCs w:val="24"/>
          <w:lang w:val="mn-MN"/>
        </w:rPr>
        <w:t>Тогтоолын төсөл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w:t>
      </w:r>
      <w:r w:rsidR="00B61B0B">
        <w:rPr>
          <w:rFonts w:cs="Arial"/>
          <w:b/>
          <w:szCs w:val="24"/>
          <w:lang w:val="mn-MN"/>
        </w:rPr>
        <w:t>ж</w:t>
      </w:r>
      <w:r w:rsidR="005B139E" w:rsidRPr="00A84EE9">
        <w:rPr>
          <w:rFonts w:cs="Arial"/>
          <w:b/>
          <w:szCs w:val="24"/>
          <w:lang w:val="mn-MN"/>
        </w:rPr>
        <w:t>ийн талаарх санал</w:t>
      </w:r>
    </w:p>
    <w:p w:rsidR="00B4088F" w:rsidRDefault="004E391B" w:rsidP="00F147FB">
      <w:pPr>
        <w:spacing w:line="240" w:lineRule="auto"/>
        <w:ind w:left="284" w:right="-341" w:firstLine="720"/>
        <w:jc w:val="both"/>
        <w:rPr>
          <w:rFonts w:cs="Arial"/>
          <w:szCs w:val="24"/>
          <w:lang w:val="mn-MN"/>
        </w:rPr>
      </w:pPr>
      <w:r w:rsidRPr="00A84EE9">
        <w:rPr>
          <w:rFonts w:cs="Arial"/>
          <w:szCs w:val="24"/>
          <w:lang w:val="mn-MN"/>
        </w:rPr>
        <w:t xml:space="preserve">Тогтоолын төслийг Монгол Улсын Үндсэн </w:t>
      </w:r>
      <w:r w:rsidR="00B61B0B">
        <w:rPr>
          <w:rFonts w:cs="Arial"/>
          <w:szCs w:val="24"/>
          <w:lang w:val="mn-MN"/>
        </w:rPr>
        <w:t>х</w:t>
      </w:r>
      <w:r w:rsidRPr="00A84EE9">
        <w:rPr>
          <w:rFonts w:cs="Arial"/>
          <w:szCs w:val="24"/>
          <w:lang w:val="mn-MN"/>
        </w:rPr>
        <w:t>ууль</w:t>
      </w:r>
      <w:r w:rsidR="00B61B0B">
        <w:rPr>
          <w:rFonts w:cs="Arial"/>
          <w:szCs w:val="24"/>
          <w:lang w:val="mn-MN"/>
        </w:rPr>
        <w:t xml:space="preserve">, </w:t>
      </w:r>
      <w:r w:rsidR="00CF7784">
        <w:rPr>
          <w:rFonts w:cs="Arial"/>
          <w:szCs w:val="24"/>
          <w:lang w:val="mn-MN"/>
        </w:rPr>
        <w:t xml:space="preserve">Авлигын эсрэг хууль, </w:t>
      </w:r>
      <w:r w:rsidR="00B61B0B">
        <w:rPr>
          <w:rFonts w:cs="Arial"/>
          <w:szCs w:val="24"/>
          <w:lang w:val="mn-MN"/>
        </w:rPr>
        <w:t xml:space="preserve">Хөгжлийн бодлого </w:t>
      </w:r>
      <w:r w:rsidR="00B61B0B" w:rsidRPr="00A84EE9">
        <w:rPr>
          <w:rFonts w:cs="Arial"/>
          <w:szCs w:val="24"/>
          <w:lang w:val="mn-MN"/>
        </w:rPr>
        <w:t>төлөвлөлт, түүний удирдлагын тухай хууль</w:t>
      </w:r>
      <w:r w:rsidR="00B61B0B">
        <w:rPr>
          <w:rFonts w:cs="Arial"/>
          <w:szCs w:val="24"/>
          <w:lang w:val="mn-MN"/>
        </w:rPr>
        <w:t>,</w:t>
      </w:r>
      <w:r w:rsidR="00B61B0B" w:rsidRPr="00A84EE9">
        <w:rPr>
          <w:rFonts w:cs="Arial"/>
          <w:szCs w:val="24"/>
          <w:lang w:val="mn-MN"/>
        </w:rPr>
        <w:t xml:space="preserve"> </w:t>
      </w:r>
      <w:r w:rsidR="00F15102" w:rsidRPr="00A84EE9">
        <w:rPr>
          <w:rFonts w:cs="Arial"/>
          <w:szCs w:val="24"/>
          <w:lang w:val="mn-MN"/>
        </w:rPr>
        <w:t>Хууль тогтоомжийн тухай хууль</w:t>
      </w:r>
      <w:r w:rsidR="00B61B0B">
        <w:rPr>
          <w:rFonts w:cs="Arial"/>
          <w:szCs w:val="24"/>
          <w:lang w:val="mn-MN"/>
        </w:rPr>
        <w:t xml:space="preserve">д </w:t>
      </w:r>
      <w:r w:rsidR="00F15102" w:rsidRPr="00A84EE9">
        <w:rPr>
          <w:rFonts w:cs="Arial"/>
          <w:szCs w:val="24"/>
          <w:lang w:val="mn-MN"/>
        </w:rPr>
        <w:t>нийцүүлэн боловсруул</w:t>
      </w:r>
      <w:r w:rsidR="00B61B0B">
        <w:rPr>
          <w:rFonts w:cs="Arial"/>
          <w:szCs w:val="24"/>
          <w:lang w:val="mn-MN"/>
        </w:rPr>
        <w:t xml:space="preserve">на. </w:t>
      </w:r>
    </w:p>
    <w:p w:rsidR="00AC0DF8" w:rsidRDefault="00AC0DF8" w:rsidP="00D80049">
      <w:pPr>
        <w:spacing w:line="240" w:lineRule="auto"/>
        <w:ind w:right="-341"/>
        <w:jc w:val="both"/>
        <w:rPr>
          <w:rFonts w:cs="Arial"/>
          <w:szCs w:val="24"/>
        </w:rPr>
      </w:pPr>
    </w:p>
    <w:p w:rsidR="00B61B0B" w:rsidRPr="00B61B0B" w:rsidRDefault="00D80049" w:rsidP="00F147FB">
      <w:pPr>
        <w:spacing w:line="240" w:lineRule="auto"/>
        <w:ind w:left="2880" w:right="-341" w:firstLine="720"/>
        <w:jc w:val="both"/>
        <w:rPr>
          <w:rFonts w:cs="Arial"/>
          <w:b/>
          <w:szCs w:val="24"/>
        </w:rPr>
      </w:pPr>
      <w:r>
        <w:rPr>
          <w:rFonts w:cs="Arial"/>
          <w:szCs w:val="24"/>
        </w:rPr>
        <w:t xml:space="preserve"> </w:t>
      </w:r>
      <w:r w:rsidR="00B61B0B">
        <w:rPr>
          <w:rFonts w:cs="Arial"/>
          <w:szCs w:val="24"/>
        </w:rPr>
        <w:t>---oOo---</w:t>
      </w:r>
    </w:p>
    <w:p w:rsidR="00F147FB" w:rsidRPr="00B61B0B" w:rsidRDefault="00F147FB" w:rsidP="00F147FB">
      <w:pPr>
        <w:spacing w:line="240" w:lineRule="auto"/>
        <w:ind w:left="2880" w:right="-341" w:firstLine="720"/>
        <w:jc w:val="both"/>
        <w:rPr>
          <w:rFonts w:cs="Arial"/>
          <w:b/>
          <w:szCs w:val="24"/>
        </w:rPr>
      </w:pPr>
    </w:p>
    <w:p w:rsidR="00F147FB" w:rsidRDefault="00F147FB">
      <w:pPr>
        <w:spacing w:line="240" w:lineRule="auto"/>
        <w:ind w:left="2880" w:right="-341" w:firstLine="720"/>
        <w:jc w:val="both"/>
        <w:rPr>
          <w:rFonts w:cs="Arial"/>
          <w:b/>
          <w:szCs w:val="24"/>
        </w:rPr>
      </w:pPr>
    </w:p>
    <w:p w:rsidR="00D2153F" w:rsidRDefault="00D2153F">
      <w:pPr>
        <w:spacing w:line="240" w:lineRule="auto"/>
        <w:ind w:left="2880" w:right="-341" w:firstLine="720"/>
        <w:jc w:val="both"/>
        <w:rPr>
          <w:rFonts w:cs="Arial"/>
          <w:b/>
          <w:szCs w:val="24"/>
        </w:rPr>
      </w:pPr>
    </w:p>
    <w:p w:rsidR="00D2153F" w:rsidRDefault="00D2153F">
      <w:pPr>
        <w:spacing w:line="240" w:lineRule="auto"/>
        <w:ind w:left="2880" w:right="-341" w:firstLine="720"/>
        <w:jc w:val="both"/>
        <w:rPr>
          <w:rFonts w:cs="Arial"/>
          <w:b/>
          <w:szCs w:val="24"/>
        </w:rPr>
      </w:pPr>
    </w:p>
    <w:p w:rsidR="00D2153F" w:rsidRDefault="00D2153F">
      <w:pPr>
        <w:spacing w:line="240" w:lineRule="auto"/>
        <w:ind w:left="2880" w:right="-341" w:firstLine="720"/>
        <w:jc w:val="both"/>
        <w:rPr>
          <w:rFonts w:cs="Arial"/>
          <w:b/>
          <w:szCs w:val="24"/>
        </w:rPr>
      </w:pPr>
    </w:p>
    <w:p w:rsidR="00D2153F" w:rsidRDefault="00D2153F">
      <w:pPr>
        <w:spacing w:line="240" w:lineRule="auto"/>
        <w:ind w:left="2880" w:right="-341" w:firstLine="720"/>
        <w:jc w:val="both"/>
        <w:rPr>
          <w:rFonts w:cs="Arial"/>
          <w:b/>
          <w:szCs w:val="24"/>
        </w:rPr>
      </w:pPr>
    </w:p>
    <w:p w:rsidR="00D2153F" w:rsidRDefault="00D2153F" w:rsidP="00D2153F">
      <w:pPr>
        <w:spacing w:line="240" w:lineRule="auto"/>
        <w:ind w:right="-341"/>
        <w:jc w:val="both"/>
        <w:rPr>
          <w:rFonts w:cs="Arial"/>
          <w:b/>
          <w:szCs w:val="24"/>
        </w:rPr>
      </w:pPr>
    </w:p>
    <w:p w:rsidR="00D2153F" w:rsidRPr="00BC6274" w:rsidRDefault="00D2153F" w:rsidP="00D2153F">
      <w:pPr>
        <w:pStyle w:val="NormalWeb"/>
        <w:spacing w:before="0" w:beforeAutospacing="0" w:after="0" w:afterAutospacing="0"/>
        <w:ind w:left="7920"/>
        <w:jc w:val="both"/>
        <w:rPr>
          <w:rFonts w:ascii="Arial" w:hAnsi="Arial" w:cs="Arial"/>
          <w:bCs/>
          <w:caps/>
          <w:lang w:val="mn-MN"/>
        </w:rPr>
      </w:pPr>
      <w:r w:rsidRPr="00BC6274">
        <w:rPr>
          <w:rFonts w:ascii="Arial" w:hAnsi="Arial" w:cs="Arial"/>
          <w:bCs/>
          <w:lang w:val="mn-MN"/>
        </w:rPr>
        <w:t>Төсөл</w:t>
      </w:r>
    </w:p>
    <w:p w:rsidR="00D2153F" w:rsidRPr="00BC6274" w:rsidRDefault="00D2153F" w:rsidP="00D2153F">
      <w:pPr>
        <w:spacing w:after="0" w:line="240" w:lineRule="auto"/>
        <w:jc w:val="both"/>
        <w:rPr>
          <w:rFonts w:cs="Arial"/>
          <w:szCs w:val="24"/>
          <w:lang w:val="mn-MN"/>
        </w:rPr>
      </w:pPr>
    </w:p>
    <w:p w:rsidR="00D2153F" w:rsidRPr="00C33724" w:rsidRDefault="00D2153F" w:rsidP="00D2153F">
      <w:pPr>
        <w:spacing w:after="0" w:line="240" w:lineRule="auto"/>
        <w:ind w:left="1440" w:firstLine="720"/>
        <w:jc w:val="both"/>
        <w:rPr>
          <w:rFonts w:eastAsiaTheme="minorEastAsia" w:cs="Arial"/>
          <w:b/>
          <w:bCs/>
          <w:szCs w:val="24"/>
          <w:lang w:val="mn-MN"/>
        </w:rPr>
      </w:pPr>
      <w:r w:rsidRPr="00C33724">
        <w:rPr>
          <w:rFonts w:cs="Arial"/>
          <w:b/>
          <w:bCs/>
          <w:szCs w:val="24"/>
          <w:lang w:val="mn-MN"/>
        </w:rPr>
        <w:t>МОНГОЛ  УЛСЫН  ИХ  ХУРЛЫН ТОГТООЛ</w:t>
      </w:r>
    </w:p>
    <w:p w:rsidR="00D2153F" w:rsidRDefault="00D2153F" w:rsidP="00D2153F">
      <w:pPr>
        <w:spacing w:after="0" w:line="240" w:lineRule="auto"/>
        <w:rPr>
          <w:rFonts w:eastAsia="Times New Roman" w:cs="Arial"/>
          <w:szCs w:val="24"/>
          <w:lang w:val="mn-MN"/>
        </w:rPr>
      </w:pPr>
    </w:p>
    <w:p w:rsidR="00D2153F" w:rsidRPr="00BC6274" w:rsidRDefault="00D2153F" w:rsidP="00D2153F">
      <w:pPr>
        <w:spacing w:after="0" w:line="240" w:lineRule="auto"/>
        <w:rPr>
          <w:rFonts w:eastAsiaTheme="minorEastAsia" w:cs="Arial"/>
          <w:szCs w:val="24"/>
          <w:lang w:val="mn-MN"/>
        </w:rPr>
      </w:pPr>
      <w:r w:rsidRPr="00BC6274">
        <w:rPr>
          <w:rFonts w:eastAsia="Times New Roman" w:cs="Arial"/>
          <w:szCs w:val="24"/>
          <w:lang w:val="mn-MN"/>
        </w:rPr>
        <w:t>2023</w:t>
      </w:r>
      <w:r>
        <w:rPr>
          <w:rFonts w:eastAsia="Times New Roman" w:cs="Arial"/>
          <w:szCs w:val="24"/>
        </w:rPr>
        <w:t xml:space="preserve"> </w:t>
      </w:r>
      <w:r w:rsidRPr="00BC6274">
        <w:rPr>
          <w:rFonts w:eastAsia="Times New Roman" w:cs="Arial"/>
          <w:szCs w:val="24"/>
          <w:lang w:val="mn-MN"/>
        </w:rPr>
        <w:t>оны ... дугаар</w:t>
      </w:r>
      <w:r w:rsidRPr="00BC6274">
        <w:rPr>
          <w:rFonts w:eastAsia="Times New Roman" w:cs="Arial"/>
          <w:szCs w:val="24"/>
          <w:lang w:val="mn-MN"/>
        </w:rPr>
        <w:br/>
        <w:t>сарын ...-ны өдөр</w:t>
      </w:r>
      <w:r w:rsidRPr="00BC6274">
        <w:rPr>
          <w:rFonts w:cs="Arial"/>
          <w:szCs w:val="24"/>
          <w:lang w:val="mn-MN"/>
        </w:rPr>
        <w:t xml:space="preserve"> </w:t>
      </w:r>
      <w:r w:rsidRPr="00BC6274">
        <w:rPr>
          <w:rFonts w:cs="Arial"/>
          <w:szCs w:val="24"/>
          <w:lang w:val="mn-MN"/>
        </w:rPr>
        <w:tab/>
      </w:r>
      <w:r w:rsidRPr="00BC6274">
        <w:rPr>
          <w:rFonts w:cs="Arial"/>
          <w:szCs w:val="24"/>
          <w:lang w:val="mn-MN"/>
        </w:rPr>
        <w:tab/>
      </w:r>
      <w:r w:rsidRPr="00BC6274">
        <w:rPr>
          <w:rFonts w:cs="Arial"/>
          <w:szCs w:val="24"/>
          <w:lang w:val="mn-MN"/>
        </w:rPr>
        <w:tab/>
      </w:r>
      <w:r>
        <w:rPr>
          <w:rFonts w:cs="Arial"/>
          <w:szCs w:val="24"/>
          <w:lang w:val="mn-MN"/>
        </w:rPr>
        <w:t xml:space="preserve">    Дугаар...</w:t>
      </w:r>
      <w:r w:rsidRPr="00BC6274">
        <w:rPr>
          <w:rFonts w:cs="Arial"/>
          <w:szCs w:val="24"/>
          <w:lang w:val="mn-MN"/>
        </w:rPr>
        <w:tab/>
      </w:r>
      <w:r>
        <w:rPr>
          <w:rFonts w:cs="Arial"/>
          <w:szCs w:val="24"/>
          <w:lang w:val="mn-MN"/>
        </w:rPr>
        <w:t xml:space="preserve">            </w:t>
      </w:r>
      <w:r w:rsidRPr="00BC6274">
        <w:rPr>
          <w:rFonts w:cs="Arial"/>
          <w:szCs w:val="24"/>
          <w:lang w:val="mn-MN"/>
        </w:rPr>
        <w:t>Төрийн ордон, Улаанбаатар хот</w:t>
      </w:r>
    </w:p>
    <w:p w:rsidR="00D2153F" w:rsidRPr="00BC6274" w:rsidRDefault="00D2153F" w:rsidP="00D2153F">
      <w:pPr>
        <w:spacing w:after="0" w:line="240" w:lineRule="auto"/>
        <w:jc w:val="both"/>
        <w:rPr>
          <w:rFonts w:eastAsia="Times New Roman" w:cs="Arial"/>
          <w:szCs w:val="24"/>
          <w:lang w:val="mn-MN"/>
        </w:rPr>
      </w:pPr>
    </w:p>
    <w:p w:rsidR="00D2153F" w:rsidRPr="00BC6274" w:rsidRDefault="00D2153F" w:rsidP="00D2153F">
      <w:pPr>
        <w:spacing w:after="0" w:line="240" w:lineRule="auto"/>
        <w:ind w:left="4320"/>
        <w:jc w:val="both"/>
        <w:rPr>
          <w:rFonts w:eastAsia="Times New Roman" w:cs="Arial"/>
          <w:szCs w:val="24"/>
          <w:lang w:val="mn-MN"/>
        </w:rPr>
      </w:pPr>
    </w:p>
    <w:p w:rsidR="00D2153F" w:rsidRPr="00BC6274" w:rsidRDefault="00D2153F" w:rsidP="00D2153F">
      <w:pPr>
        <w:spacing w:after="0" w:line="240" w:lineRule="auto"/>
        <w:jc w:val="both"/>
        <w:rPr>
          <w:rFonts w:eastAsia="Times New Roman" w:cs="Arial"/>
          <w:szCs w:val="24"/>
          <w:lang w:val="mn-MN"/>
        </w:rPr>
      </w:pPr>
      <w:r w:rsidRPr="00BC6274">
        <w:rPr>
          <w:rFonts w:eastAsia="Times New Roman" w:cs="Arial"/>
          <w:szCs w:val="24"/>
          <w:lang w:val="mn-MN"/>
        </w:rPr>
        <w:t xml:space="preserve">           </w:t>
      </w:r>
      <w:r>
        <w:rPr>
          <w:rFonts w:eastAsia="Times New Roman" w:cs="Arial"/>
          <w:szCs w:val="24"/>
          <w:lang w:val="mn-MN"/>
        </w:rPr>
        <w:t xml:space="preserve">      </w:t>
      </w:r>
      <w:r w:rsidRPr="00BC6274">
        <w:rPr>
          <w:rFonts w:eastAsia="Times New Roman" w:cs="Arial"/>
          <w:szCs w:val="24"/>
          <w:lang w:val="mn-MN"/>
        </w:rPr>
        <w:t>АВЛИГАТАЙ ТЭМЦЭХ ҮНДЭСНИЙ ХӨТӨЛБӨР БАТЛАХ ТУХАЙ</w:t>
      </w:r>
    </w:p>
    <w:p w:rsidR="00D2153F" w:rsidRPr="00BC6274" w:rsidRDefault="00D2153F" w:rsidP="00D2153F">
      <w:pPr>
        <w:spacing w:after="0" w:line="240" w:lineRule="auto"/>
        <w:ind w:firstLine="720"/>
        <w:jc w:val="both"/>
        <w:rPr>
          <w:rFonts w:eastAsia="Times New Roman" w:cs="Arial"/>
          <w:szCs w:val="24"/>
          <w:lang w:val="mn-MN"/>
        </w:rPr>
      </w:pPr>
    </w:p>
    <w:p w:rsidR="00D2153F" w:rsidRPr="00BC6274" w:rsidRDefault="00D2153F" w:rsidP="00D2153F">
      <w:pPr>
        <w:spacing w:after="0" w:line="240" w:lineRule="auto"/>
        <w:ind w:firstLine="720"/>
        <w:jc w:val="both"/>
        <w:rPr>
          <w:rFonts w:eastAsia="Times New Roman" w:cs="Arial"/>
          <w:szCs w:val="24"/>
          <w:lang w:val="mn-MN"/>
        </w:rPr>
      </w:pPr>
      <w:r w:rsidRPr="00BC6274">
        <w:rPr>
          <w:rFonts w:eastAsia="Times New Roman" w:cs="Arial"/>
          <w:szCs w:val="24"/>
          <w:lang w:val="mn-MN"/>
        </w:rPr>
        <w:t>Монгол Улсын Их Хурлын тухай хуулийн 43 дугаар зүйлийн 43.1 дэх хэсэг, Авлигын эсрэг хуулийн 2</w:t>
      </w:r>
      <w:r w:rsidRPr="00BC6274">
        <w:rPr>
          <w:rFonts w:eastAsia="Times New Roman" w:cs="Arial"/>
          <w:szCs w:val="24"/>
          <w:vertAlign w:val="superscript"/>
          <w:lang w:val="mn-MN"/>
        </w:rPr>
        <w:t>1</w:t>
      </w:r>
      <w:r w:rsidRPr="00BC6274">
        <w:rPr>
          <w:rFonts w:eastAsia="Times New Roman" w:cs="Arial"/>
          <w:szCs w:val="24"/>
          <w:lang w:val="mn-MN"/>
        </w:rPr>
        <w:t>дүгээр зүйлийн 2</w:t>
      </w:r>
      <w:r w:rsidRPr="00BC6274">
        <w:rPr>
          <w:rFonts w:eastAsia="Times New Roman" w:cs="Arial"/>
          <w:szCs w:val="24"/>
          <w:vertAlign w:val="superscript"/>
          <w:lang w:val="mn-MN"/>
        </w:rPr>
        <w:t>1</w:t>
      </w:r>
      <w:r w:rsidRPr="00BC6274">
        <w:rPr>
          <w:rFonts w:eastAsia="Times New Roman" w:cs="Arial"/>
          <w:szCs w:val="24"/>
          <w:lang w:val="mn-MN"/>
        </w:rPr>
        <w:t>.1 дэх хэс</w:t>
      </w:r>
      <w:r>
        <w:rPr>
          <w:rFonts w:eastAsia="Times New Roman" w:cs="Arial"/>
          <w:szCs w:val="24"/>
          <w:lang w:val="mn-MN"/>
        </w:rPr>
        <w:t xml:space="preserve">эг, Хөгжлийн бодлого, төлөвлөлт, түүний удирдлагын тухай хуулийн 9 дүгээр зүйлийн 9.2.2 дахь заалтыг </w:t>
      </w:r>
      <w:r w:rsidRPr="00BC6274">
        <w:rPr>
          <w:rFonts w:eastAsia="Times New Roman" w:cs="Arial"/>
          <w:szCs w:val="24"/>
          <w:lang w:val="mn-MN"/>
        </w:rPr>
        <w:t>тус тус үндэслэн Монгол Улсын Их Хурлаас ТОГТООХ нь:</w:t>
      </w:r>
    </w:p>
    <w:p w:rsidR="00D2153F" w:rsidRDefault="00D2153F" w:rsidP="00D2153F">
      <w:pPr>
        <w:spacing w:after="0" w:line="240" w:lineRule="auto"/>
        <w:ind w:firstLine="720"/>
        <w:jc w:val="both"/>
        <w:rPr>
          <w:rFonts w:eastAsia="Times New Roman" w:cs="Arial"/>
          <w:szCs w:val="24"/>
          <w:lang w:val="mn-MN"/>
        </w:rPr>
      </w:pPr>
    </w:p>
    <w:p w:rsidR="00D2153F" w:rsidRDefault="00D2153F" w:rsidP="00D2153F">
      <w:pPr>
        <w:spacing w:after="0" w:line="240" w:lineRule="auto"/>
        <w:ind w:firstLine="720"/>
        <w:jc w:val="both"/>
        <w:rPr>
          <w:rFonts w:eastAsia="Times New Roman" w:cs="Arial"/>
          <w:szCs w:val="24"/>
          <w:lang w:val="mn-MN"/>
        </w:rPr>
      </w:pPr>
      <w:r w:rsidRPr="00BC6274">
        <w:rPr>
          <w:rFonts w:eastAsia="Times New Roman" w:cs="Arial"/>
          <w:szCs w:val="24"/>
          <w:lang w:val="mn-MN"/>
        </w:rPr>
        <w:t>1.</w:t>
      </w:r>
      <w:bookmarkStart w:id="0" w:name="_Hlk128667242"/>
      <w:r>
        <w:rPr>
          <w:rFonts w:eastAsia="Times New Roman" w:cs="Arial"/>
          <w:szCs w:val="24"/>
          <w:lang w:val="mn-MN"/>
        </w:rPr>
        <w:t>”</w:t>
      </w:r>
      <w:r w:rsidRPr="00BC6274">
        <w:rPr>
          <w:rFonts w:eastAsia="Times New Roman" w:cs="Arial"/>
          <w:szCs w:val="24"/>
          <w:lang w:val="mn-MN"/>
        </w:rPr>
        <w:t>Авлигатай тэмцэх үндэсний хөтөлбөр</w:t>
      </w:r>
      <w:r>
        <w:rPr>
          <w:rFonts w:eastAsia="Times New Roman" w:cs="Arial"/>
          <w:szCs w:val="24"/>
          <w:lang w:val="mn-MN"/>
        </w:rPr>
        <w:t>”</w:t>
      </w:r>
      <w:r>
        <w:rPr>
          <w:rFonts w:eastAsia="Times New Roman" w:cs="Arial"/>
          <w:szCs w:val="24"/>
        </w:rPr>
        <w:t>-</w:t>
      </w:r>
      <w:r w:rsidRPr="00BC6274">
        <w:rPr>
          <w:rFonts w:eastAsia="Times New Roman" w:cs="Arial"/>
          <w:szCs w:val="24"/>
          <w:lang w:val="mn-MN"/>
        </w:rPr>
        <w:t xml:space="preserve">ийг </w:t>
      </w:r>
      <w:r>
        <w:rPr>
          <w:rFonts w:eastAsia="Times New Roman" w:cs="Arial"/>
          <w:szCs w:val="24"/>
          <w:lang w:val="mn-MN"/>
        </w:rPr>
        <w:t>1 дүгээр хавсралтаар,</w:t>
      </w:r>
      <w:r w:rsidRPr="00BC6274">
        <w:rPr>
          <w:rFonts w:eastAsia="Times New Roman" w:cs="Arial"/>
          <w:szCs w:val="24"/>
          <w:lang w:val="mn-MN"/>
        </w:rPr>
        <w:t xml:space="preserve"> </w:t>
      </w:r>
      <w:r>
        <w:rPr>
          <w:rFonts w:eastAsia="Times New Roman" w:cs="Arial"/>
          <w:szCs w:val="24"/>
        </w:rPr>
        <w:t>“</w:t>
      </w:r>
      <w:r w:rsidRPr="00BC6274">
        <w:rPr>
          <w:rFonts w:eastAsia="Times New Roman" w:cs="Arial"/>
          <w:szCs w:val="24"/>
          <w:lang w:val="mn-MN"/>
        </w:rPr>
        <w:t xml:space="preserve">Авлигатай тэмцэх үндэсний </w:t>
      </w:r>
      <w:r>
        <w:rPr>
          <w:rFonts w:eastAsia="Times New Roman" w:cs="Arial"/>
          <w:szCs w:val="24"/>
          <w:lang w:val="mn-MN"/>
        </w:rPr>
        <w:t>х</w:t>
      </w:r>
      <w:r w:rsidRPr="00BC6274">
        <w:rPr>
          <w:rFonts w:eastAsia="Times New Roman" w:cs="Arial"/>
          <w:szCs w:val="24"/>
          <w:lang w:val="mn-MN"/>
        </w:rPr>
        <w:t>өтөлбөрийг хэрэгжүүлэх арга хэмжээний төлөвлөгөө</w:t>
      </w:r>
      <w:r>
        <w:rPr>
          <w:rFonts w:eastAsia="Times New Roman" w:cs="Arial"/>
          <w:szCs w:val="24"/>
          <w:lang w:val="mn-MN"/>
        </w:rPr>
        <w:t>”</w:t>
      </w:r>
      <w:r>
        <w:rPr>
          <w:rFonts w:eastAsia="Times New Roman" w:cs="Arial"/>
          <w:szCs w:val="24"/>
        </w:rPr>
        <w:t>-</w:t>
      </w:r>
      <w:r w:rsidRPr="00BC6274">
        <w:rPr>
          <w:rFonts w:eastAsia="Times New Roman" w:cs="Arial"/>
          <w:szCs w:val="24"/>
          <w:lang w:val="mn-MN"/>
        </w:rPr>
        <w:t>г</w:t>
      </w:r>
      <w:r>
        <w:rPr>
          <w:rFonts w:eastAsia="Times New Roman" w:cs="Arial"/>
          <w:szCs w:val="24"/>
        </w:rPr>
        <w:t xml:space="preserve"> 2 дугаар</w:t>
      </w:r>
      <w:r w:rsidRPr="00BC6274">
        <w:rPr>
          <w:rFonts w:eastAsia="Times New Roman" w:cs="Arial"/>
          <w:szCs w:val="24"/>
          <w:lang w:val="mn-MN"/>
        </w:rPr>
        <w:t xml:space="preserve"> хавсралтаар тус тус баталсугай</w:t>
      </w:r>
      <w:r>
        <w:rPr>
          <w:rFonts w:eastAsia="Times New Roman" w:cs="Arial"/>
          <w:szCs w:val="24"/>
          <w:lang w:val="mn-MN"/>
        </w:rPr>
        <w:t>.</w:t>
      </w:r>
    </w:p>
    <w:bookmarkEnd w:id="0"/>
    <w:p w:rsidR="00D2153F" w:rsidRDefault="00D2153F" w:rsidP="00D2153F">
      <w:pPr>
        <w:spacing w:after="0" w:line="240" w:lineRule="auto"/>
        <w:ind w:firstLine="720"/>
        <w:jc w:val="both"/>
        <w:rPr>
          <w:rFonts w:eastAsia="Times New Roman" w:cs="Arial"/>
          <w:szCs w:val="24"/>
          <w:lang w:val="mn-MN"/>
        </w:rPr>
      </w:pPr>
    </w:p>
    <w:p w:rsidR="00D2153F" w:rsidRPr="00BC6274" w:rsidRDefault="00D2153F" w:rsidP="00D2153F">
      <w:pPr>
        <w:spacing w:after="0" w:line="240" w:lineRule="auto"/>
        <w:ind w:firstLine="720"/>
        <w:jc w:val="both"/>
        <w:rPr>
          <w:rFonts w:eastAsia="Times New Roman" w:cs="Arial"/>
          <w:szCs w:val="24"/>
          <w:lang w:val="mn-MN"/>
        </w:rPr>
      </w:pPr>
      <w:r w:rsidRPr="00BC6274">
        <w:rPr>
          <w:rFonts w:eastAsia="Times New Roman" w:cs="Arial"/>
          <w:szCs w:val="24"/>
          <w:lang w:val="mn-MN"/>
        </w:rPr>
        <w:t xml:space="preserve">2.Хөтөлбөрийг хэрэгжүүлэхэд </w:t>
      </w:r>
      <w:r w:rsidRPr="00BC6274">
        <w:rPr>
          <w:rFonts w:cs="Arial"/>
          <w:szCs w:val="24"/>
          <w:lang w:val="mn-MN"/>
        </w:rPr>
        <w:t>шаардлагатай</w:t>
      </w:r>
      <w:r w:rsidRPr="00BC6274">
        <w:rPr>
          <w:rFonts w:eastAsia="Times New Roman" w:cs="Arial"/>
          <w:szCs w:val="24"/>
          <w:lang w:val="mn-MN"/>
        </w:rPr>
        <w:t xml:space="preserve"> зардлыг жил бүрийн улсын </w:t>
      </w:r>
      <w:r>
        <w:rPr>
          <w:rFonts w:eastAsia="Times New Roman" w:cs="Arial"/>
          <w:szCs w:val="24"/>
          <w:lang w:val="mn-MN"/>
        </w:rPr>
        <w:t xml:space="preserve">болон орон нутгийн </w:t>
      </w:r>
      <w:r w:rsidRPr="00BC6274">
        <w:rPr>
          <w:rFonts w:eastAsia="Times New Roman" w:cs="Arial"/>
          <w:szCs w:val="24"/>
          <w:lang w:val="mn-MN"/>
        </w:rPr>
        <w:t>төсөвт тусган санхүү</w:t>
      </w:r>
      <w:r>
        <w:rPr>
          <w:rFonts w:eastAsia="Times New Roman" w:cs="Arial"/>
          <w:szCs w:val="24"/>
          <w:lang w:val="mn-MN"/>
        </w:rPr>
        <w:t>жүү</w:t>
      </w:r>
      <w:r w:rsidRPr="00BC6274">
        <w:rPr>
          <w:rFonts w:eastAsia="Times New Roman" w:cs="Arial"/>
          <w:szCs w:val="24"/>
          <w:lang w:val="mn-MN"/>
        </w:rPr>
        <w:t>л</w:t>
      </w:r>
      <w:r>
        <w:rPr>
          <w:rFonts w:eastAsia="Times New Roman" w:cs="Arial"/>
          <w:szCs w:val="24"/>
          <w:lang w:val="mn-MN"/>
        </w:rPr>
        <w:t xml:space="preserve">ж байхыг </w:t>
      </w:r>
      <w:r w:rsidRPr="00BC6274">
        <w:rPr>
          <w:rFonts w:eastAsia="Times New Roman" w:cs="Arial"/>
          <w:szCs w:val="24"/>
          <w:lang w:val="mn-MN"/>
        </w:rPr>
        <w:t>Монгол Улсын Засгийн газар /Л.Оюун-Эрдэнэ/</w:t>
      </w:r>
      <w:r>
        <w:rPr>
          <w:rFonts w:eastAsia="Times New Roman" w:cs="Arial"/>
          <w:szCs w:val="24"/>
          <w:lang w:val="mn-MN"/>
        </w:rPr>
        <w:t xml:space="preserve">,  </w:t>
      </w:r>
      <w:r w:rsidRPr="00BC6274">
        <w:rPr>
          <w:rFonts w:cs="Arial"/>
          <w:szCs w:val="24"/>
          <w:lang w:val="mn-MN"/>
        </w:rPr>
        <w:t>аймаг, нийслэлийн Засаг дарга</w:t>
      </w:r>
      <w:r>
        <w:rPr>
          <w:rFonts w:cs="Arial"/>
          <w:szCs w:val="24"/>
          <w:lang w:val="mn-MN"/>
        </w:rPr>
        <w:t xml:space="preserve"> нарт, </w:t>
      </w:r>
      <w:r w:rsidRPr="00BC6274">
        <w:rPr>
          <w:rFonts w:eastAsia="Times New Roman" w:cs="Arial"/>
          <w:szCs w:val="24"/>
          <w:lang w:val="mn-MN"/>
        </w:rPr>
        <w:t>хөтөлбөрт тусгагдсан арга хэмжээг жил бүрийн хөгжлийн төлөвлөгөөнд тусган ажиллахыг Төсвийн ерөнхийлөн захирагч нар,</w:t>
      </w:r>
      <w:r>
        <w:rPr>
          <w:rFonts w:eastAsia="Times New Roman" w:cs="Arial"/>
          <w:szCs w:val="24"/>
          <w:lang w:val="mn-MN"/>
        </w:rPr>
        <w:t xml:space="preserve"> төрийн болон орон нутгийн өмчит хуулийн этгээдийн удирдлагад, </w:t>
      </w:r>
      <w:r w:rsidRPr="00BC6274">
        <w:rPr>
          <w:rFonts w:eastAsia="Times New Roman" w:cs="Arial"/>
          <w:szCs w:val="24"/>
          <w:lang w:val="mn-MN"/>
        </w:rPr>
        <w:t xml:space="preserve"> хөтөлбөрийн хэрэгжилтий</w:t>
      </w:r>
      <w:r>
        <w:rPr>
          <w:rFonts w:eastAsia="Times New Roman" w:cs="Arial"/>
          <w:szCs w:val="24"/>
          <w:lang w:val="mn-MN"/>
        </w:rPr>
        <w:t>г</w:t>
      </w:r>
      <w:r w:rsidRPr="00BC6274">
        <w:rPr>
          <w:rFonts w:eastAsia="Times New Roman" w:cs="Arial"/>
          <w:szCs w:val="24"/>
          <w:lang w:val="mn-MN"/>
        </w:rPr>
        <w:t xml:space="preserve"> зохион байгуула</w:t>
      </w:r>
      <w:r>
        <w:rPr>
          <w:rFonts w:eastAsia="Times New Roman" w:cs="Arial"/>
          <w:szCs w:val="24"/>
          <w:lang w:val="mn-MN"/>
        </w:rPr>
        <w:t xml:space="preserve">х, нэгдсэн удирдлагаар ханган, </w:t>
      </w:r>
      <w:r w:rsidRPr="00BC6274">
        <w:rPr>
          <w:rFonts w:eastAsia="Times New Roman" w:cs="Arial"/>
          <w:szCs w:val="24"/>
          <w:lang w:val="mn-MN"/>
        </w:rPr>
        <w:t>хяналт тавьж ажиллахыг Авлигатай тэмцэх газар /З.Дашдаваа/-т тус тус даалгасугай.</w:t>
      </w:r>
    </w:p>
    <w:p w:rsidR="00D2153F" w:rsidRDefault="00D2153F" w:rsidP="00D2153F">
      <w:pPr>
        <w:spacing w:after="0" w:line="240" w:lineRule="auto"/>
        <w:ind w:firstLine="720"/>
        <w:jc w:val="both"/>
        <w:rPr>
          <w:rFonts w:eastAsia="Times New Roman" w:cs="Arial"/>
          <w:szCs w:val="24"/>
          <w:lang w:val="mn-MN"/>
        </w:rPr>
      </w:pPr>
    </w:p>
    <w:p w:rsidR="00D2153F" w:rsidRPr="00BC6274" w:rsidRDefault="00D2153F" w:rsidP="00D2153F">
      <w:pPr>
        <w:spacing w:after="0" w:line="240" w:lineRule="auto"/>
        <w:ind w:firstLine="720"/>
        <w:jc w:val="both"/>
        <w:rPr>
          <w:rFonts w:eastAsia="Times New Roman" w:cs="Arial"/>
          <w:szCs w:val="24"/>
          <w:lang w:val="mn-MN"/>
        </w:rPr>
      </w:pPr>
      <w:r w:rsidRPr="00BC6274">
        <w:rPr>
          <w:rFonts w:eastAsia="Times New Roman" w:cs="Arial"/>
          <w:szCs w:val="24"/>
          <w:lang w:val="mn-MN"/>
        </w:rPr>
        <w:t>3.Энэ тогтоолын хэрэгжилтэд хяналт тавьж ажиллахыг Улсын Их Хурлын Хууль зүйн байнгын хороо /Б.Энхбаяр/-нд даалгасугай.</w:t>
      </w:r>
    </w:p>
    <w:p w:rsidR="00D2153F" w:rsidRDefault="00D2153F" w:rsidP="00D2153F">
      <w:pPr>
        <w:spacing w:after="0" w:line="240" w:lineRule="auto"/>
        <w:jc w:val="both"/>
        <w:rPr>
          <w:rFonts w:eastAsia="Times New Roman" w:cs="Arial"/>
          <w:szCs w:val="24"/>
          <w:lang w:val="mn-MN"/>
        </w:rPr>
      </w:pPr>
    </w:p>
    <w:p w:rsidR="00D2153F" w:rsidRDefault="00D2153F" w:rsidP="00D2153F">
      <w:pPr>
        <w:spacing w:after="0" w:line="240" w:lineRule="auto"/>
        <w:jc w:val="both"/>
        <w:rPr>
          <w:rFonts w:eastAsia="Times New Roman" w:cs="Arial"/>
          <w:szCs w:val="24"/>
          <w:lang w:val="mn-MN"/>
        </w:rPr>
      </w:pPr>
    </w:p>
    <w:p w:rsidR="00D2153F" w:rsidRPr="00BC6274" w:rsidRDefault="00D2153F" w:rsidP="00D2153F">
      <w:pPr>
        <w:spacing w:after="0" w:line="240" w:lineRule="auto"/>
        <w:jc w:val="both"/>
        <w:rPr>
          <w:rFonts w:eastAsia="Times New Roman" w:cs="Arial"/>
          <w:szCs w:val="24"/>
          <w:lang w:val="mn-MN"/>
        </w:rPr>
      </w:pPr>
    </w:p>
    <w:p w:rsidR="00D2153F" w:rsidRPr="00BC6274" w:rsidRDefault="00D2153F" w:rsidP="00D2153F">
      <w:pPr>
        <w:spacing w:after="0" w:line="240" w:lineRule="auto"/>
        <w:jc w:val="both"/>
        <w:rPr>
          <w:rFonts w:eastAsia="Times New Roman" w:cs="Arial"/>
          <w:szCs w:val="24"/>
          <w:lang w:val="mn-MN"/>
        </w:rPr>
      </w:pPr>
    </w:p>
    <w:p w:rsidR="00D2153F" w:rsidRPr="00BC6274" w:rsidRDefault="00D2153F" w:rsidP="00D2153F">
      <w:pPr>
        <w:spacing w:after="0" w:line="240" w:lineRule="auto"/>
        <w:ind w:left="720" w:firstLine="720"/>
        <w:jc w:val="both"/>
        <w:rPr>
          <w:rFonts w:eastAsia="Times New Roman" w:cs="Arial"/>
          <w:szCs w:val="24"/>
          <w:lang w:val="mn-MN"/>
        </w:rPr>
      </w:pPr>
      <w:r w:rsidRPr="00BC6274">
        <w:rPr>
          <w:rFonts w:eastAsia="Times New Roman" w:cs="Arial"/>
          <w:szCs w:val="24"/>
          <w:lang w:val="mn-MN"/>
        </w:rPr>
        <w:t>МОНГОЛ УЛСЫН ИХ ХУРЛЫН ДАРГА Г.ЗАНДАНШАТАР</w:t>
      </w:r>
    </w:p>
    <w:p w:rsidR="00D2153F" w:rsidRPr="00BC6274" w:rsidRDefault="00D2153F" w:rsidP="00D2153F">
      <w:pPr>
        <w:pStyle w:val="NormalWeb"/>
        <w:spacing w:before="0" w:beforeAutospacing="0" w:after="0" w:afterAutospacing="0"/>
        <w:ind w:firstLine="709"/>
        <w:jc w:val="both"/>
        <w:rPr>
          <w:rStyle w:val="Emphasis"/>
          <w:rFonts w:ascii="Arial" w:hAnsi="Arial" w:cs="Arial"/>
          <w:lang w:val="mn-MN"/>
        </w:rPr>
      </w:pPr>
      <w:r w:rsidRPr="00BC6274">
        <w:rPr>
          <w:rStyle w:val="Emphasis"/>
          <w:rFonts w:ascii="Arial" w:hAnsi="Arial" w:cs="Arial"/>
          <w:lang w:val="mn-MN"/>
        </w:rPr>
        <w:br/>
      </w:r>
    </w:p>
    <w:p w:rsidR="00D2153F" w:rsidRPr="00AD42B8" w:rsidRDefault="00D2153F" w:rsidP="00D2153F">
      <w:pPr>
        <w:spacing w:after="0" w:line="240" w:lineRule="auto"/>
        <w:jc w:val="both"/>
        <w:rPr>
          <w:rStyle w:val="Emphasis"/>
          <w:rFonts w:eastAsiaTheme="minorEastAsia" w:cs="Arial"/>
          <w:szCs w:val="24"/>
        </w:rPr>
      </w:pPr>
      <w:r w:rsidRPr="00BC6274">
        <w:rPr>
          <w:rStyle w:val="Emphasis"/>
          <w:rFonts w:cs="Arial"/>
          <w:szCs w:val="24"/>
          <w:lang w:val="mn-MN"/>
        </w:rPr>
        <w:br w:type="page"/>
      </w:r>
    </w:p>
    <w:p w:rsidR="00D2153F" w:rsidRDefault="00D2153F">
      <w:pPr>
        <w:spacing w:line="240" w:lineRule="auto"/>
        <w:ind w:left="2880" w:right="-341" w:firstLine="720"/>
        <w:jc w:val="both"/>
        <w:rPr>
          <w:rFonts w:cs="Arial"/>
          <w:b/>
          <w:szCs w:val="24"/>
        </w:rPr>
      </w:pPr>
    </w:p>
    <w:p w:rsidR="00D2153F" w:rsidRDefault="00D2153F">
      <w:pPr>
        <w:spacing w:line="240" w:lineRule="auto"/>
        <w:ind w:left="2880" w:right="-341" w:firstLine="720"/>
        <w:jc w:val="both"/>
        <w:rPr>
          <w:rFonts w:cs="Arial"/>
          <w:b/>
          <w:szCs w:val="24"/>
        </w:rPr>
      </w:pPr>
    </w:p>
    <w:p w:rsidR="00D2153F" w:rsidRPr="00B61B0B" w:rsidRDefault="00D2153F">
      <w:pPr>
        <w:spacing w:line="240" w:lineRule="auto"/>
        <w:ind w:left="2880" w:right="-341" w:firstLine="720"/>
        <w:jc w:val="both"/>
        <w:rPr>
          <w:rFonts w:cs="Arial"/>
          <w:b/>
          <w:szCs w:val="24"/>
        </w:rPr>
      </w:pPr>
    </w:p>
    <w:sectPr w:rsidR="00D2153F" w:rsidRPr="00B61B0B" w:rsidSect="00F147FB">
      <w:footerReference w:type="default" r:id="rId7"/>
      <w:pgSz w:w="11906" w:h="16838" w:code="9"/>
      <w:pgMar w:top="1012" w:right="1134" w:bottom="1134" w:left="147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54399" w:rsidRDefault="00C54399" w:rsidP="00B11846">
      <w:pPr>
        <w:spacing w:after="0" w:line="240" w:lineRule="auto"/>
      </w:pPr>
      <w:r>
        <w:separator/>
      </w:r>
    </w:p>
  </w:endnote>
  <w:endnote w:type="continuationSeparator" w:id="0">
    <w:p w:rsidR="00C54399" w:rsidRDefault="00C54399" w:rsidP="00B11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7427894"/>
      <w:docPartObj>
        <w:docPartGallery w:val="Page Numbers (Bottom of Page)"/>
        <w:docPartUnique/>
      </w:docPartObj>
    </w:sdtPr>
    <w:sdtEndPr>
      <w:rPr>
        <w:noProof/>
      </w:rPr>
    </w:sdtEndPr>
    <w:sdtContent>
      <w:p w:rsidR="00973D24" w:rsidRDefault="00973D24">
        <w:pPr>
          <w:pStyle w:val="Footer"/>
          <w:jc w:val="right"/>
        </w:pPr>
        <w:r>
          <w:fldChar w:fldCharType="begin"/>
        </w:r>
        <w:r>
          <w:instrText xml:space="preserve"> PAGE   \* MERGEFORMAT </w:instrText>
        </w:r>
        <w:r>
          <w:fldChar w:fldCharType="separate"/>
        </w:r>
        <w:r w:rsidR="007D2383">
          <w:rPr>
            <w:noProof/>
          </w:rPr>
          <w:t>2</w:t>
        </w:r>
        <w:r>
          <w:rPr>
            <w:noProof/>
          </w:rPr>
          <w:fldChar w:fldCharType="end"/>
        </w:r>
      </w:p>
    </w:sdtContent>
  </w:sdt>
  <w:p w:rsidR="00B11846" w:rsidRPr="00973D24" w:rsidRDefault="00B11846" w:rsidP="00973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54399" w:rsidRDefault="00C54399" w:rsidP="00B11846">
      <w:pPr>
        <w:spacing w:after="0" w:line="240" w:lineRule="auto"/>
      </w:pPr>
      <w:r>
        <w:separator/>
      </w:r>
    </w:p>
  </w:footnote>
  <w:footnote w:type="continuationSeparator" w:id="0">
    <w:p w:rsidR="00C54399" w:rsidRDefault="00C54399" w:rsidP="00B11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1CF2"/>
    <w:multiLevelType w:val="hybridMultilevel"/>
    <w:tmpl w:val="50042FDC"/>
    <w:lvl w:ilvl="0" w:tplc="725CB8F8">
      <w:start w:val="1"/>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A115B8"/>
    <w:multiLevelType w:val="multilevel"/>
    <w:tmpl w:val="D8B099C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2AF59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4D75BD"/>
    <w:multiLevelType w:val="hybridMultilevel"/>
    <w:tmpl w:val="2E5E1A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E100CB"/>
    <w:multiLevelType w:val="hybridMultilevel"/>
    <w:tmpl w:val="63DC8EDC"/>
    <w:lvl w:ilvl="0" w:tplc="DF2A0E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A0B31B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64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FA4DEB"/>
    <w:multiLevelType w:val="hybridMultilevel"/>
    <w:tmpl w:val="888256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CC376F"/>
    <w:multiLevelType w:val="hybridMultilevel"/>
    <w:tmpl w:val="D1A8B5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7C2FD0"/>
    <w:multiLevelType w:val="hybridMultilevel"/>
    <w:tmpl w:val="E01422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BA3751B"/>
    <w:multiLevelType w:val="hybridMultilevel"/>
    <w:tmpl w:val="A98CC918"/>
    <w:lvl w:ilvl="0" w:tplc="725CB8F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722BBE"/>
    <w:multiLevelType w:val="hybridMultilevel"/>
    <w:tmpl w:val="B1B871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9424920">
    <w:abstractNumId w:val="5"/>
  </w:num>
  <w:num w:numId="2" w16cid:durableId="2011105547">
    <w:abstractNumId w:val="4"/>
  </w:num>
  <w:num w:numId="3" w16cid:durableId="966356720">
    <w:abstractNumId w:val="9"/>
  </w:num>
  <w:num w:numId="4" w16cid:durableId="293216601">
    <w:abstractNumId w:val="0"/>
  </w:num>
  <w:num w:numId="5" w16cid:durableId="417823533">
    <w:abstractNumId w:val="2"/>
  </w:num>
  <w:num w:numId="6" w16cid:durableId="809983907">
    <w:abstractNumId w:val="6"/>
  </w:num>
  <w:num w:numId="7" w16cid:durableId="1781602962">
    <w:abstractNumId w:val="1"/>
  </w:num>
  <w:num w:numId="8" w16cid:durableId="506167230">
    <w:abstractNumId w:val="3"/>
  </w:num>
  <w:num w:numId="9" w16cid:durableId="2065568114">
    <w:abstractNumId w:val="7"/>
  </w:num>
  <w:num w:numId="10" w16cid:durableId="1564412534">
    <w:abstractNumId w:val="10"/>
  </w:num>
  <w:num w:numId="11" w16cid:durableId="13907634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9BA"/>
    <w:rsid w:val="000702EC"/>
    <w:rsid w:val="000A2C42"/>
    <w:rsid w:val="000A3C5A"/>
    <w:rsid w:val="000B5C2F"/>
    <w:rsid w:val="000D4BFB"/>
    <w:rsid w:val="000E7A12"/>
    <w:rsid w:val="000F4CD4"/>
    <w:rsid w:val="00161F3C"/>
    <w:rsid w:val="001973E5"/>
    <w:rsid w:val="001A391E"/>
    <w:rsid w:val="001D0B68"/>
    <w:rsid w:val="001D534E"/>
    <w:rsid w:val="001E3CC9"/>
    <w:rsid w:val="001F33DD"/>
    <w:rsid w:val="00270587"/>
    <w:rsid w:val="00282780"/>
    <w:rsid w:val="002B6F56"/>
    <w:rsid w:val="002B7073"/>
    <w:rsid w:val="003820A0"/>
    <w:rsid w:val="003923DE"/>
    <w:rsid w:val="003A471F"/>
    <w:rsid w:val="003C541E"/>
    <w:rsid w:val="003E7429"/>
    <w:rsid w:val="003F1A65"/>
    <w:rsid w:val="004E391B"/>
    <w:rsid w:val="005010D6"/>
    <w:rsid w:val="00516744"/>
    <w:rsid w:val="00546CF7"/>
    <w:rsid w:val="005567C9"/>
    <w:rsid w:val="00586890"/>
    <w:rsid w:val="005A455B"/>
    <w:rsid w:val="005B139E"/>
    <w:rsid w:val="005C6ECE"/>
    <w:rsid w:val="005E149A"/>
    <w:rsid w:val="005F3699"/>
    <w:rsid w:val="00604FF2"/>
    <w:rsid w:val="0064667A"/>
    <w:rsid w:val="00664F3E"/>
    <w:rsid w:val="006760D4"/>
    <w:rsid w:val="00681160"/>
    <w:rsid w:val="006A0A3B"/>
    <w:rsid w:val="006D4DEF"/>
    <w:rsid w:val="0071095E"/>
    <w:rsid w:val="007313D2"/>
    <w:rsid w:val="0078087B"/>
    <w:rsid w:val="007B2C29"/>
    <w:rsid w:val="007B6020"/>
    <w:rsid w:val="007B6775"/>
    <w:rsid w:val="007C7F63"/>
    <w:rsid w:val="007D2383"/>
    <w:rsid w:val="007D7C80"/>
    <w:rsid w:val="00832C88"/>
    <w:rsid w:val="00837B1F"/>
    <w:rsid w:val="00891853"/>
    <w:rsid w:val="008C6A60"/>
    <w:rsid w:val="008E1CB6"/>
    <w:rsid w:val="009652A1"/>
    <w:rsid w:val="009708C7"/>
    <w:rsid w:val="00973D24"/>
    <w:rsid w:val="00977A29"/>
    <w:rsid w:val="00A210C4"/>
    <w:rsid w:val="00A355AA"/>
    <w:rsid w:val="00A84EE9"/>
    <w:rsid w:val="00AC0DF8"/>
    <w:rsid w:val="00AD42B8"/>
    <w:rsid w:val="00AF45C7"/>
    <w:rsid w:val="00B11846"/>
    <w:rsid w:val="00B4088F"/>
    <w:rsid w:val="00B41DC1"/>
    <w:rsid w:val="00B61B0B"/>
    <w:rsid w:val="00BB1A09"/>
    <w:rsid w:val="00BF4955"/>
    <w:rsid w:val="00C06030"/>
    <w:rsid w:val="00C54399"/>
    <w:rsid w:val="00CC59BA"/>
    <w:rsid w:val="00CF7784"/>
    <w:rsid w:val="00D04374"/>
    <w:rsid w:val="00D04744"/>
    <w:rsid w:val="00D2153F"/>
    <w:rsid w:val="00D24C1F"/>
    <w:rsid w:val="00D447F4"/>
    <w:rsid w:val="00D80049"/>
    <w:rsid w:val="00D85016"/>
    <w:rsid w:val="00DE784C"/>
    <w:rsid w:val="00E65F6D"/>
    <w:rsid w:val="00EC1E41"/>
    <w:rsid w:val="00F147FB"/>
    <w:rsid w:val="00F15102"/>
    <w:rsid w:val="00F7194F"/>
    <w:rsid w:val="00F73C03"/>
    <w:rsid w:val="00F828D0"/>
    <w:rsid w:val="00F977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CF1A9"/>
  <w15:chartTrackingRefBased/>
  <w15:docId w15:val="{2983FBA0-FF13-4A3E-A368-37D871C57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59BA"/>
    <w:pPr>
      <w:ind w:left="720"/>
      <w:contextualSpacing/>
    </w:pPr>
  </w:style>
  <w:style w:type="paragraph" w:styleId="Header">
    <w:name w:val="header"/>
    <w:basedOn w:val="Normal"/>
    <w:link w:val="HeaderChar"/>
    <w:uiPriority w:val="99"/>
    <w:unhideWhenUsed/>
    <w:rsid w:val="00B118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846"/>
  </w:style>
  <w:style w:type="paragraph" w:styleId="Footer">
    <w:name w:val="footer"/>
    <w:basedOn w:val="Normal"/>
    <w:link w:val="FooterChar"/>
    <w:uiPriority w:val="99"/>
    <w:unhideWhenUsed/>
    <w:rsid w:val="00B118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846"/>
  </w:style>
  <w:style w:type="paragraph" w:styleId="BalloonText">
    <w:name w:val="Balloon Text"/>
    <w:basedOn w:val="Normal"/>
    <w:link w:val="BalloonTextChar"/>
    <w:uiPriority w:val="99"/>
    <w:semiHidden/>
    <w:unhideWhenUsed/>
    <w:rsid w:val="008C6A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A60"/>
    <w:rPr>
      <w:rFonts w:ascii="Segoe UI" w:hAnsi="Segoe UI" w:cs="Segoe UI"/>
      <w:sz w:val="18"/>
      <w:szCs w:val="18"/>
    </w:rPr>
  </w:style>
  <w:style w:type="character" w:customStyle="1" w:styleId="highlight2">
    <w:name w:val="highlight2"/>
    <w:basedOn w:val="DefaultParagraphFont"/>
    <w:rsid w:val="000E7A12"/>
  </w:style>
  <w:style w:type="paragraph" w:styleId="NormalWeb">
    <w:name w:val="Normal (Web)"/>
    <w:basedOn w:val="Normal"/>
    <w:link w:val="NormalWebChar"/>
    <w:uiPriority w:val="99"/>
    <w:unhideWhenUsed/>
    <w:qFormat/>
    <w:rsid w:val="00D04744"/>
    <w:pPr>
      <w:spacing w:before="100" w:beforeAutospacing="1" w:after="100" w:afterAutospacing="1" w:line="240" w:lineRule="auto"/>
    </w:pPr>
    <w:rPr>
      <w:rFonts w:ascii="Times New Roman" w:eastAsiaTheme="minorEastAsia" w:hAnsi="Times New Roman" w:cs="Times New Roman"/>
      <w:szCs w:val="24"/>
    </w:rPr>
  </w:style>
  <w:style w:type="character" w:customStyle="1" w:styleId="NormalWebChar">
    <w:name w:val="Normal (Web) Char"/>
    <w:link w:val="NormalWeb"/>
    <w:uiPriority w:val="99"/>
    <w:locked/>
    <w:rsid w:val="00D04744"/>
    <w:rPr>
      <w:rFonts w:ascii="Times New Roman" w:eastAsiaTheme="minorEastAsia" w:hAnsi="Times New Roman" w:cs="Times New Roman"/>
      <w:szCs w:val="24"/>
    </w:rPr>
  </w:style>
  <w:style w:type="character" w:styleId="Emphasis">
    <w:name w:val="Emphasis"/>
    <w:basedOn w:val="DefaultParagraphFont"/>
    <w:uiPriority w:val="20"/>
    <w:qFormat/>
    <w:rsid w:val="00D215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6</Pages>
  <Words>2047</Words>
  <Characters>11674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Shinebayar Tseden-Ish</dc:creator>
  <cp:keywords/>
  <dc:description/>
  <cp:lastModifiedBy>Microsoft Office User</cp:lastModifiedBy>
  <cp:revision>8</cp:revision>
  <cp:lastPrinted>2023-06-15T09:19:00Z</cp:lastPrinted>
  <dcterms:created xsi:type="dcterms:W3CDTF">2023-06-15T00:30:00Z</dcterms:created>
  <dcterms:modified xsi:type="dcterms:W3CDTF">2023-06-15T09:47:00Z</dcterms:modified>
</cp:coreProperties>
</file>