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6086" w:rsidRPr="001F005A" w:rsidRDefault="00E26086" w:rsidP="00E26086">
      <w:pPr>
        <w:pStyle w:val="Heading1"/>
        <w:jc w:val="center"/>
        <w:rPr>
          <w:rFonts w:ascii="Times New Roman" w:hAnsi="Times New Roman" w:cs="Times New Roman"/>
          <w:sz w:val="28"/>
          <w:szCs w:val="28"/>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Times New Roman" w:hAnsi="Times New Roman" w:cs="Times New Roman"/>
          <w:sz w:val="28"/>
          <w:szCs w:val="28"/>
          <w:lang w:val="mn-MN"/>
        </w:rPr>
      </w:pPr>
    </w:p>
    <w:p w:rsidR="00E26086" w:rsidRPr="00E26086" w:rsidRDefault="00E26086" w:rsidP="00E26086">
      <w:pPr>
        <w:pStyle w:val="Heading1"/>
        <w:jc w:val="center"/>
        <w:rPr>
          <w:rFonts w:ascii="Arial" w:hAnsi="Arial" w:cs="Arial"/>
          <w:sz w:val="22"/>
          <w:szCs w:val="24"/>
          <w:lang w:val="mn-MN"/>
        </w:rPr>
      </w:pPr>
      <w:r w:rsidRPr="00E26086">
        <w:rPr>
          <w:rFonts w:ascii="Times New Roman" w:hAnsi="Times New Roman" w:cs="Times New Roman"/>
          <w:sz w:val="28"/>
          <w:szCs w:val="28"/>
          <w:lang w:val="mn-MN"/>
        </w:rPr>
        <w:t xml:space="preserve">АВЛИГАТАЙ ТЭМЦЭХ ҮНДЭСНИЙ ХӨТӨЛБӨРИЙН </w:t>
      </w:r>
      <w:r w:rsidRPr="00E26086">
        <w:rPr>
          <w:rFonts w:ascii="Times New Roman" w:hAnsi="Times New Roman" w:cs="Times New Roman"/>
          <w:sz w:val="28"/>
          <w:szCs w:val="28"/>
          <w:lang w:val="mn-MN"/>
        </w:rPr>
        <w:br/>
        <w:t xml:space="preserve">ХЭРЭГЖИЛТИЙН  ҮР ДАГАВАРТ ХИЙСЭН </w:t>
      </w:r>
      <w:r w:rsidRPr="00E26086">
        <w:rPr>
          <w:rFonts w:ascii="Times New Roman" w:hAnsi="Times New Roman" w:cs="Times New Roman"/>
          <w:sz w:val="28"/>
          <w:szCs w:val="28"/>
          <w:lang w:val="mn-MN"/>
        </w:rPr>
        <w:br/>
        <w:t>ҮНЭЛГЭЭНИЙ ТАЙЛАН-2022</w:t>
      </w:r>
      <w:r w:rsidRPr="00E26086">
        <w:rPr>
          <w:rFonts w:ascii="Times New Roman" w:hAnsi="Times New Roman" w:cs="Times New Roman"/>
          <w:sz w:val="28"/>
          <w:szCs w:val="28"/>
          <w:lang w:val="mn-MN"/>
        </w:rPr>
        <w:br/>
      </w:r>
      <w:r w:rsidRPr="00E26086">
        <w:rPr>
          <w:rFonts w:ascii="Arial" w:hAnsi="Arial" w:cs="Arial"/>
          <w:sz w:val="22"/>
          <w:szCs w:val="22"/>
          <w:lang w:val="mn-MN"/>
        </w:rPr>
        <w:br/>
      </w:r>
    </w:p>
    <w:p w:rsidR="00E26086" w:rsidRPr="00E26086" w:rsidRDefault="00E26086" w:rsidP="00E26086">
      <w:pPr>
        <w:spacing w:line="259" w:lineRule="auto"/>
        <w:rPr>
          <w:rFonts w:eastAsiaTheme="majorEastAsia"/>
          <w:spacing w:val="-10"/>
          <w:kern w:val="28"/>
          <w:lang w:val="mn-MN"/>
        </w:rPr>
      </w:pPr>
      <w:r w:rsidRPr="00E26086">
        <w:rPr>
          <w:szCs w:val="22"/>
          <w:lang w:val="mn-MN"/>
        </w:rPr>
        <w:br w:type="page"/>
      </w:r>
    </w:p>
    <w:p w:rsidR="00E26086" w:rsidRPr="00E26086" w:rsidRDefault="00E26086" w:rsidP="00E26086">
      <w:pPr>
        <w:contextualSpacing/>
        <w:rPr>
          <w:b/>
          <w:lang w:val="mn-MN"/>
        </w:rPr>
      </w:pPr>
      <w:r w:rsidRPr="00E26086">
        <w:rPr>
          <w:b/>
          <w:lang w:val="mn-MN"/>
        </w:rPr>
        <w:lastRenderedPageBreak/>
        <w:t xml:space="preserve">       </w:t>
      </w:r>
    </w:p>
    <w:p w:rsidR="00E26086" w:rsidRPr="00E26086" w:rsidRDefault="00E26086" w:rsidP="00E26086">
      <w:pPr>
        <w:contextualSpacing/>
        <w:jc w:val="center"/>
        <w:rPr>
          <w:color w:val="1F4E79" w:themeColor="accent5" w:themeShade="80"/>
          <w:sz w:val="20"/>
          <w:szCs w:val="20"/>
          <w:lang w:val="mn-MN"/>
        </w:rPr>
      </w:pPr>
      <w:r w:rsidRPr="00E26086">
        <w:rPr>
          <w:color w:val="1F4E79" w:themeColor="accent5" w:themeShade="80"/>
          <w:sz w:val="20"/>
          <w:szCs w:val="20"/>
          <w:lang w:val="mn-MN"/>
        </w:rPr>
        <w:t xml:space="preserve">АВЛИГАТАЙ ТЭМЦЭХ ҮНДЭСНИЙ ХӨТӨЛБӨРИЙН ХЭРЭГЖИЛТИЙН </w:t>
      </w:r>
      <w:r w:rsidRPr="00E26086">
        <w:rPr>
          <w:color w:val="1F4E79" w:themeColor="accent5" w:themeShade="80"/>
          <w:sz w:val="20"/>
          <w:szCs w:val="20"/>
          <w:lang w:val="mn-MN"/>
        </w:rPr>
        <w:br/>
        <w:t>ҮР ДАГАВАРТ ХИЙСЭН ҮНЭЛГЭЭНИЙ ТАЙЛАН-2022</w:t>
      </w:r>
    </w:p>
    <w:p w:rsidR="00E26086" w:rsidRPr="00E26086" w:rsidRDefault="00E26086" w:rsidP="00E26086">
      <w:pPr>
        <w:contextualSpacing/>
        <w:rPr>
          <w:sz w:val="20"/>
          <w:szCs w:val="20"/>
          <w:lang w:val="mn-MN"/>
        </w:rPr>
      </w:pPr>
    </w:p>
    <w:p w:rsidR="00E26086" w:rsidRPr="00E26086" w:rsidRDefault="00E26086" w:rsidP="00E26086">
      <w:pPr>
        <w:contextualSpacing/>
        <w:jc w:val="both"/>
        <w:rPr>
          <w:bCs w:val="0"/>
          <w:sz w:val="20"/>
          <w:szCs w:val="20"/>
          <w:lang w:val="mn-MN"/>
        </w:rPr>
      </w:pPr>
      <w:r w:rsidRPr="00E26086">
        <w:rPr>
          <w:b/>
          <w:sz w:val="20"/>
          <w:szCs w:val="20"/>
          <w:lang w:val="mn-MN"/>
        </w:rPr>
        <w:t xml:space="preserve">         </w:t>
      </w:r>
      <w:r w:rsidRPr="00E26086">
        <w:rPr>
          <w:sz w:val="20"/>
          <w:szCs w:val="20"/>
          <w:lang w:val="mn-MN"/>
        </w:rPr>
        <w:t>Монгол Улсад</w:t>
      </w:r>
      <w:r w:rsidRPr="00E26086">
        <w:rPr>
          <w:b/>
          <w:sz w:val="20"/>
          <w:szCs w:val="20"/>
          <w:lang w:val="mn-MN"/>
        </w:rPr>
        <w:t xml:space="preserve"> </w:t>
      </w:r>
      <w:r w:rsidRPr="00E26086">
        <w:rPr>
          <w:sz w:val="20"/>
          <w:szCs w:val="20"/>
          <w:lang w:val="mn-MN"/>
        </w:rPr>
        <w:t>анх удаа</w:t>
      </w:r>
      <w:r w:rsidRPr="00E26086">
        <w:rPr>
          <w:b/>
          <w:sz w:val="20"/>
          <w:szCs w:val="20"/>
          <w:lang w:val="mn-MN"/>
        </w:rPr>
        <w:t xml:space="preserve"> </w:t>
      </w:r>
      <w:r w:rsidRPr="00E26086">
        <w:rPr>
          <w:sz w:val="20"/>
          <w:szCs w:val="20"/>
          <w:lang w:val="mn-MN"/>
        </w:rPr>
        <w:t>Авлигатай тэмцэх  үндэсний хөтөлбөрийг  Улсын Их Хурлын 2002 оны 7 дугаар сарын 4-ний өдрийн 41 дүгээр тогтоолоор батлан гаргасан ба уг хөтөлбөр нь 2002-2005 он, 2006-2010 он гэсэн хоёр үе шаттай хэрэгжсэн. Мөн тогтоолоор үндэсний хөтөлбөрийг хэрэгжүүлэх ажлыг зохицуулан хяналт тавих үүрэг бүхий Үндэсний зөвлөлийн бүрэлдэхүүнийг баталсан байна..</w:t>
      </w:r>
    </w:p>
    <w:p w:rsidR="00E26086" w:rsidRPr="00E26086" w:rsidRDefault="00E26086" w:rsidP="00E26086">
      <w:pPr>
        <w:ind w:firstLine="567"/>
        <w:contextualSpacing/>
        <w:jc w:val="both"/>
        <w:rPr>
          <w:bCs w:val="0"/>
          <w:sz w:val="20"/>
          <w:szCs w:val="20"/>
          <w:lang w:val="mn-MN"/>
        </w:rPr>
      </w:pPr>
      <w:r w:rsidRPr="00E26086">
        <w:rPr>
          <w:sz w:val="20"/>
          <w:szCs w:val="20"/>
          <w:lang w:val="mn-MN"/>
        </w:rPr>
        <w:t xml:space="preserve">Үндэсний зөвлөлийн ажиллах журмыг Монгол Улсын Ерөнхийлөгч тогтоохоор, Үндэсний зөвлөлийн үүргийг орон нутагт аймаг, нийслэл, сум, дүүргийн иргэдийн Төлөөлөгчдийн Хурлын Тэргүүлэгчдийн  даргаар ахлуулсан Гэмт хэргээс урьдчилан сэргийлэх ажлыг зохицуулах зөвлөл гүйцэтгэхээр үндэсний хөтөлбөрт заажээ. </w:t>
      </w:r>
    </w:p>
    <w:p w:rsidR="00E26086" w:rsidRPr="00E26086" w:rsidRDefault="00E26086" w:rsidP="00E26086">
      <w:pPr>
        <w:ind w:firstLine="567"/>
        <w:contextualSpacing/>
        <w:jc w:val="both"/>
        <w:rPr>
          <w:sz w:val="20"/>
          <w:szCs w:val="20"/>
          <w:lang w:val="mn-MN"/>
        </w:rPr>
      </w:pPr>
      <w:r w:rsidRPr="00E26086">
        <w:rPr>
          <w:sz w:val="20"/>
          <w:szCs w:val="20"/>
          <w:lang w:val="mn-MN"/>
        </w:rPr>
        <w:t>1996 оны 4 дүгээр сарын 5-ны өдөр  Авлигын эсрэг хууль  батлагдсан ба 2006 оны 7 дугаар сарын 6-ны өдөр Авлигын эсрэг хуулийн шинэчилсэн найруулгыг  баталж, 2006 оны 11 дүгээр сарын 01-ний өдрөөс эхлэн даган мөрдсөн. Авлигын эсрэг хуулийн дагуу Монгол Улсад  Авлигатай тэмцэх газар байгуулагдан 2007 оны 1 дүгээр сарын 11-ний өдрөөс эхлэн үйл ажиллагаагаа явуулж эхэлжээ.</w:t>
      </w:r>
    </w:p>
    <w:p w:rsidR="00E26086" w:rsidRPr="00E26086" w:rsidRDefault="00E26086" w:rsidP="00E26086">
      <w:pPr>
        <w:ind w:firstLine="567"/>
        <w:contextualSpacing/>
        <w:jc w:val="both"/>
        <w:rPr>
          <w:bCs w:val="0"/>
          <w:sz w:val="20"/>
          <w:szCs w:val="20"/>
          <w:lang w:val="mn-MN"/>
        </w:rPr>
      </w:pPr>
      <w:r w:rsidRPr="00E26086">
        <w:rPr>
          <w:sz w:val="20"/>
          <w:szCs w:val="20"/>
          <w:lang w:val="mn-MN"/>
        </w:rPr>
        <w:t>Авлигатай тэмцэх газар байгуулагдсантай холбогдуулан Авлигын эсрэг үндэсний хөтөлбөрийг хэрэгжүүлэх ажлыг зохицуулан хяналт тавих үүрэг бүхий Үндэсний зөвлөлийн бүрэлдэхүүнийг баталсан тогтоолын заалтыг Улсын Их Хурлын  2006 оны 70 дугаар тогтоолоор хүчингүй болгосон.</w:t>
      </w:r>
    </w:p>
    <w:p w:rsidR="00E26086" w:rsidRPr="00E26086" w:rsidRDefault="00E26086" w:rsidP="00E26086">
      <w:pPr>
        <w:ind w:firstLine="567"/>
        <w:contextualSpacing/>
        <w:jc w:val="both"/>
        <w:rPr>
          <w:bCs w:val="0"/>
          <w:sz w:val="20"/>
          <w:szCs w:val="20"/>
          <w:lang w:val="mn-MN"/>
        </w:rPr>
      </w:pPr>
      <w:r w:rsidRPr="00E26086">
        <w:rPr>
          <w:sz w:val="20"/>
          <w:szCs w:val="20"/>
          <w:lang w:val="mn-MN"/>
        </w:rPr>
        <w:t>Дээр дурдсанчлан Авлигатай тэмцэх үндэсний хөтөлбөрийн  хэрэгжилтийн  хугацаа нь 2010 онд дууссан ба  Авлигын эсрэг хуулийг даган мөрдөж, авлигын түвшинг бууруулах, төрийн үйлчилгээний хүнд суртлыг багасгах, нээлттэй ил тод байдлыг хангах, хариуцлагыг дээшлүүлэх, шударга ёсны үнэлэмжийг сайжруулах чиглэлээр авч хэрэгжүүлж байгаа арга хэмжээний үр дүн гарч байсан ч авлига нийгмийн түгээмэл асуудал хэвээр байсан тул авлигатай тэмцэх үйл ажиллагааг бүх нийтийн үйл хэрэг болгон үндэсний хэмжээнд тэмцэх арга хэрэгслийг тодорхойлох бодлогын баримт бичиг шаардлагатай болсон.</w:t>
      </w:r>
    </w:p>
    <w:p w:rsidR="00E26086" w:rsidRPr="00E26086" w:rsidRDefault="00E26086" w:rsidP="00E26086">
      <w:pPr>
        <w:shd w:val="clear" w:color="auto" w:fill="FFFFFF"/>
        <w:ind w:firstLine="567"/>
        <w:contextualSpacing/>
        <w:jc w:val="both"/>
        <w:rPr>
          <w:rFonts w:eastAsia="Times New Roman"/>
          <w:color w:val="333333"/>
          <w:sz w:val="20"/>
          <w:szCs w:val="20"/>
          <w:lang w:val="mn-MN"/>
        </w:rPr>
      </w:pPr>
      <w:r w:rsidRPr="00E26086">
        <w:rPr>
          <w:rFonts w:eastAsia="Times New Roman"/>
          <w:sz w:val="20"/>
          <w:szCs w:val="20"/>
          <w:lang w:val="mn-MN"/>
        </w:rPr>
        <w:t xml:space="preserve">Авлигын эсрэг НҮБ-ын конвенцын 5 дугаар зүйлд “Оролцогч улс бүр эрх зүйн тогтолцооныхоо тулгуур зарчимд нийцүүлэн нийгмийн оролцоог дэмжсэн, хууль дээдлэх ёс, төрийн үйл хэрэг болон төрийн эд хөрөнгийг зохистойгоор удирдах, шударга байх, ил тод байх, хариуцлага хүлээх зарчмыг илэрхийлсэн үр </w:t>
      </w:r>
      <w:r w:rsidRPr="00E26086">
        <w:rPr>
          <w:rFonts w:eastAsia="Times New Roman"/>
          <w:color w:val="333333"/>
          <w:sz w:val="20"/>
          <w:szCs w:val="20"/>
          <w:lang w:val="mn-MN"/>
        </w:rPr>
        <w:t>дүнтэй, уялдаа холбоо бүхий авилгалын эсрэг бодлогыг боловсруулж, хэрэгжүүлнэ” гэж заасан.</w:t>
      </w:r>
    </w:p>
    <w:p w:rsidR="00E26086" w:rsidRPr="00E26086" w:rsidRDefault="00E26086" w:rsidP="00E26086">
      <w:pPr>
        <w:ind w:firstLine="567"/>
        <w:contextualSpacing/>
        <w:jc w:val="both"/>
        <w:rPr>
          <w:sz w:val="20"/>
          <w:szCs w:val="20"/>
          <w:lang w:val="mn-MN"/>
        </w:rPr>
      </w:pPr>
      <w:r w:rsidRPr="00E26086">
        <w:rPr>
          <w:sz w:val="20"/>
          <w:szCs w:val="20"/>
          <w:lang w:val="mn-MN"/>
        </w:rPr>
        <w:t>Авлигатай тэмцэх газраас боловсруулсан Авлигатай тэмцэх, хариуцлага, шударга ёсыг бэхжүүлэх үндэсний хөтөлбөрийн төслийг Монгол Улсын Ерөнхийлөгчөөс Улсын Их Хуралд өргөн барьсан юм. Улсын Их хурлаар хэлэлцэх явцад “Авлигатай тэмцэх үндэсний хөтөлбөр” гэж нэрлэхээр тогтсон ба 8 бүлэг, 11 зорилтыг тусгаж, нийтийн алба, төрийн үйлчилгээ, төсөв санхүү, аудит, худалдан авах ажиллагаа, шүүх эрх мэдлийн байгууллага, хувийн хэвшил, иргэд, олон нийт, иргэний нийгмийн байгууллага, хэвлэл мэдээлэл, олон улсын хамтын ажиллагаа зэрэг нийгмийн бүхий л салбар хүрээн дэх авлигатай тэмцэх төрийн бодлогыг тодорхойлсон.</w:t>
      </w:r>
    </w:p>
    <w:p w:rsidR="00E26086" w:rsidRPr="00E26086" w:rsidRDefault="00E26086" w:rsidP="00E26086">
      <w:pPr>
        <w:ind w:firstLine="567"/>
        <w:contextualSpacing/>
        <w:jc w:val="both"/>
        <w:rPr>
          <w:sz w:val="20"/>
          <w:szCs w:val="20"/>
          <w:lang w:val="mn-MN"/>
        </w:rPr>
      </w:pPr>
      <w:r w:rsidRPr="00E26086">
        <w:rPr>
          <w:sz w:val="20"/>
          <w:szCs w:val="20"/>
          <w:lang w:val="mn-MN"/>
        </w:rPr>
        <w:t>Үндэсний хөтөлбөрийн төслийг боловсруулахад 50 гаруй улсын авлигын эсрэг хууль тогтоомж болон 48 улс орны авлигын эсрэг стратеги, хөтөлбөрийг судалсны зэрэгцээ хөтөлбөрийн төслийг улс орон даяар хэлэлцүүлэн иргэд, олон нийт, судлаач, мэргэжлийн байгууллагын саналыг авч тусгасан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Энэхүү хөтөлбөрийг  Улсын Их Хурлын 2016 оны 11 дүгээр сарын 03-ны өдрийн 51 дүгээр тогтоолоор баталсан ба үндэсний хөтөлбөрийн зорилгыг “Төрийн байгууллага, албан тушаалтан, хувийн хэвшил, иргэний нийгэм, улс төрийн нам, бүлгийг авлигын эрсдэлээс урьдчилан сэргийлэх, олон нийтэд шударга ёсны үзэл санааг төлөвшүүлэх, ил тод, нээлттэй, хариуцлагатай нийгмийг хөгжүүлэх” хэмээн тодорхойлж,  зургаан  жилийн хугацаанд 2016-2019, 2020-2023 он гэсэн хоёр үе шаттайгаар хэрэгжүүлэхээр тогтоосон.            </w:t>
      </w:r>
    </w:p>
    <w:p w:rsidR="00E26086" w:rsidRPr="00E26086" w:rsidRDefault="00E26086" w:rsidP="00E26086">
      <w:pPr>
        <w:ind w:firstLine="567"/>
        <w:contextualSpacing/>
        <w:jc w:val="both"/>
        <w:rPr>
          <w:sz w:val="20"/>
          <w:szCs w:val="20"/>
          <w:lang w:val="mn-MN"/>
        </w:rPr>
      </w:pPr>
      <w:r w:rsidRPr="00E26086">
        <w:rPr>
          <w:sz w:val="20"/>
          <w:szCs w:val="20"/>
          <w:lang w:val="mn-MN"/>
        </w:rPr>
        <w:t>Засгийн газрын 2017 оны 4 дүгээр</w:t>
      </w:r>
      <w:r w:rsidRPr="00E26086">
        <w:rPr>
          <w:bCs w:val="0"/>
          <w:sz w:val="20"/>
          <w:szCs w:val="20"/>
          <w:lang w:val="mn-MN"/>
        </w:rPr>
        <w:t xml:space="preserve"> сарын 12-ны өдрийн 114 дүгээр тогтоолоор батлагдсан “Авлигатай тэмцэх үндэсний хөтөлбөрийг хэрэгжүүлэх арга хэмжээний</w:t>
      </w:r>
      <w:r w:rsidRPr="00E26086">
        <w:rPr>
          <w:sz w:val="20"/>
          <w:szCs w:val="20"/>
          <w:lang w:val="mn-MN"/>
        </w:rPr>
        <w:t xml:space="preserve"> төлөвлөгөө”-д нийт 216 арга хэмжээ тусгагдсан ба арга хэмжээ тус бүрээр хэрэгжих хугацаа, хоёр шатны үр дүнгийн үзүүлэлт болон хүрэх түвшинг тодорхойлсон.</w:t>
      </w:r>
    </w:p>
    <w:p w:rsidR="00E26086" w:rsidRPr="00E26086" w:rsidRDefault="00E26086" w:rsidP="00E26086">
      <w:pPr>
        <w:pStyle w:val="Numbred"/>
        <w:numPr>
          <w:ilvl w:val="0"/>
          <w:numId w:val="0"/>
        </w:numPr>
        <w:spacing w:after="0" w:line="240" w:lineRule="auto"/>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үндэсний хөтөлбөрийг хэрэгжүүлэх хугацаа нь дуусч байгаатай холбогдуулан Хууль тогтоомжийн тухай хуульд заасны дагуу дараагийн хөтөлбөрийг батлан гаргах хэрэгцээ шаардлагыг хэрэгжээд дуусч байгаа хөтөлбөрийн хэрэгжилтийн үр дагаварт үнэлгээ хийсний үндсэн дээр тодорхойлох журамтай болно.</w:t>
      </w:r>
    </w:p>
    <w:p w:rsidR="00E26086" w:rsidRPr="00E26086" w:rsidRDefault="00E26086" w:rsidP="00E26086">
      <w:pPr>
        <w:pStyle w:val="Numbred"/>
        <w:numPr>
          <w:ilvl w:val="0"/>
          <w:numId w:val="0"/>
        </w:numPr>
        <w:spacing w:after="0" w:line="240" w:lineRule="auto"/>
        <w:ind w:firstLine="567"/>
        <w:contextualSpacing/>
        <w:jc w:val="both"/>
        <w:rPr>
          <w:rFonts w:ascii="Arial" w:hAnsi="Arial" w:cs="Arial"/>
          <w:sz w:val="20"/>
          <w:szCs w:val="20"/>
          <w:lang w:val="mn-MN"/>
        </w:rPr>
      </w:pPr>
      <w:r w:rsidRPr="00E26086">
        <w:rPr>
          <w:rFonts w:ascii="Arial" w:hAnsi="Arial" w:cs="Arial"/>
          <w:sz w:val="20"/>
          <w:szCs w:val="20"/>
          <w:lang w:val="mn-MN"/>
        </w:rPr>
        <w:t xml:space="preserve">Иймээс Авлигатай тэмцэх үндэсний хөтөлбөрийн хэрэгжилтэд Олон улсын хөгжлийн эрх зүйн байгууллага(IDLO)-ийн дэмжлэгтэйгээр “хөндлөнгийн хараат бус </w:t>
      </w:r>
      <w:r>
        <w:rPr>
          <w:rFonts w:ascii="Arial" w:hAnsi="Arial" w:cs="Arial"/>
          <w:sz w:val="20"/>
          <w:szCs w:val="20"/>
          <w:lang w:val="mn-MN"/>
        </w:rPr>
        <w:t xml:space="preserve">судлаачдын </w:t>
      </w:r>
      <w:r w:rsidRPr="00E26086">
        <w:rPr>
          <w:rFonts w:ascii="Arial" w:hAnsi="Arial" w:cs="Arial"/>
          <w:sz w:val="20"/>
          <w:szCs w:val="20"/>
          <w:lang w:val="mn-MN"/>
        </w:rPr>
        <w:t>зөвлөх баг”</w:t>
      </w:r>
      <w:r w:rsidRPr="00E26086">
        <w:rPr>
          <w:rStyle w:val="FootnoteReference"/>
          <w:rFonts w:ascii="Arial" w:hAnsi="Arial" w:cs="Arial"/>
          <w:sz w:val="20"/>
          <w:szCs w:val="20"/>
          <w:lang w:val="mn-MN"/>
        </w:rPr>
        <w:footnoteReference w:id="1"/>
      </w:r>
      <w:r w:rsidRPr="00E26086">
        <w:rPr>
          <w:rFonts w:ascii="Arial" w:hAnsi="Arial" w:cs="Arial"/>
          <w:sz w:val="20"/>
          <w:szCs w:val="20"/>
          <w:lang w:val="mn-MN"/>
        </w:rPr>
        <w:t>-ийн гүйцэтгэсэн хяналт, шинжилгээ-үнэлгээний тайланд үндэслэн Авлигатай тэмцэх үндэсний хөтөлбөрийн хэрэгжилтийн үр дагаварт үнэлгээ  хийв.</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p>
    <w:p w:rsidR="00E26086" w:rsidRPr="00E26086" w:rsidRDefault="00E26086" w:rsidP="00E26086">
      <w:pPr>
        <w:pStyle w:val="Numbred"/>
        <w:numPr>
          <w:ilvl w:val="0"/>
          <w:numId w:val="0"/>
        </w:numPr>
        <w:spacing w:after="0" w:line="240" w:lineRule="auto"/>
        <w:ind w:firstLine="567"/>
        <w:contextualSpacing/>
        <w:jc w:val="both"/>
        <w:rPr>
          <w:rFonts w:ascii="Arial" w:hAnsi="Arial" w:cs="Arial"/>
          <w:b/>
          <w:sz w:val="20"/>
          <w:szCs w:val="20"/>
          <w:lang w:val="mn-MN"/>
        </w:rPr>
      </w:pPr>
      <w:r w:rsidRPr="00E26086">
        <w:rPr>
          <w:rFonts w:ascii="Arial" w:hAnsi="Arial" w:cs="Arial"/>
          <w:b/>
          <w:sz w:val="20"/>
          <w:szCs w:val="20"/>
          <w:lang w:val="mn-MN"/>
        </w:rPr>
        <w:lastRenderedPageBreak/>
        <w:t>НЭГ. ЕРӨНХИЙ ЗҮЙЛ</w:t>
      </w:r>
    </w:p>
    <w:p w:rsidR="00E26086" w:rsidRPr="00E26086" w:rsidRDefault="00E26086" w:rsidP="00E26086">
      <w:pPr>
        <w:ind w:firstLine="567"/>
        <w:contextualSpacing/>
        <w:jc w:val="both"/>
        <w:rPr>
          <w:b/>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Хөтөлбөрийн хэрэгжилтийн үр дагаврын үнэлгээг </w:t>
      </w:r>
      <w:r w:rsidRPr="00E26086">
        <w:rPr>
          <w:rStyle w:val="BodyText1"/>
          <w:rFonts w:ascii="Arial" w:hAnsi="Arial" w:cs="Arial"/>
          <w:sz w:val="20"/>
          <w:szCs w:val="20"/>
        </w:rPr>
        <w:t xml:space="preserve">Хууль тогтоомжийн тухай хуулийн 51 дүгээр зүйл, </w:t>
      </w:r>
      <w:r w:rsidRPr="00E26086">
        <w:rPr>
          <w:rFonts w:ascii="Arial" w:hAnsi="Arial" w:cs="Arial"/>
          <w:sz w:val="20"/>
          <w:szCs w:val="20"/>
          <w:lang w:val="mn-MN"/>
        </w:rPr>
        <w:t xml:space="preserve"> Засгийн газрын 2016 оны 59 дүгээр тогтоолын 6 дугаар хавсралтаар баталсан “</w:t>
      </w:r>
      <w:r w:rsidRPr="00E26086">
        <w:rPr>
          <w:rStyle w:val="BodyText1"/>
          <w:rFonts w:ascii="Arial" w:hAnsi="Arial" w:cs="Arial"/>
          <w:sz w:val="20"/>
          <w:szCs w:val="20"/>
        </w:rPr>
        <w:t>Хууль тогтоомжийн хэрэгжилтийн үр дагаварт үнэлгээ хийх аргачлал”</w:t>
      </w:r>
      <w:r w:rsidRPr="00E26086">
        <w:rPr>
          <w:rFonts w:ascii="Arial" w:hAnsi="Arial" w:cs="Arial"/>
          <w:sz w:val="20"/>
          <w:szCs w:val="20"/>
          <w:lang w:val="mn-MN"/>
        </w:rPr>
        <w:t xml:space="preserve"> /цаашид “аргачлал” гэх/-ыг баримтлан хийж гүйцэтгэлээ.</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Үнэлгээ хийх явцад “Хууль тогтоомжийн хэрэгжилтийн үр дагаварт үнэлгээ хийх аргачлалын гарын авлага”-ыг жишиг болгон харгалзсан болно.</w:t>
      </w:r>
    </w:p>
    <w:p w:rsidR="00E26086" w:rsidRPr="00E26086" w:rsidRDefault="00E26086" w:rsidP="00E26086">
      <w:pPr>
        <w:ind w:right="-90" w:firstLine="567"/>
        <w:contextualSpacing/>
        <w:jc w:val="both"/>
        <w:rPr>
          <w:b/>
          <w:sz w:val="20"/>
          <w:szCs w:val="20"/>
          <w:lang w:val="mn-MN"/>
        </w:rPr>
      </w:pPr>
      <w:r w:rsidRPr="00E26086">
        <w:rPr>
          <w:b/>
          <w:sz w:val="20"/>
          <w:szCs w:val="20"/>
          <w:lang w:val="mn-MN"/>
        </w:rPr>
        <w:t xml:space="preserve">Үнэлгээ хийх ажлын зорилт: </w:t>
      </w:r>
    </w:p>
    <w:p w:rsidR="00E26086" w:rsidRPr="00E26086" w:rsidRDefault="00E26086" w:rsidP="00E26086">
      <w:pPr>
        <w:pStyle w:val="BodyText41"/>
        <w:shd w:val="clear" w:color="auto" w:fill="auto"/>
        <w:spacing w:before="0" w:line="240" w:lineRule="auto"/>
        <w:ind w:right="-90" w:firstLine="567"/>
        <w:contextualSpacing/>
        <w:rPr>
          <w:rStyle w:val="BodyText1"/>
          <w:rFonts w:ascii="Arial" w:hAnsi="Arial" w:cs="Arial"/>
          <w:sz w:val="20"/>
          <w:szCs w:val="20"/>
        </w:rPr>
      </w:pPr>
      <w:r w:rsidRPr="00E26086">
        <w:rPr>
          <w:rStyle w:val="BodyText1"/>
          <w:rFonts w:ascii="Arial" w:hAnsi="Arial" w:cs="Arial"/>
          <w:sz w:val="20"/>
          <w:szCs w:val="20"/>
        </w:rPr>
        <w:t xml:space="preserve">Авлигатай тэмцэх үндэсний хөтөлбөрийн хэрэгжилтийн явц дахь ололтыг бататгах, түүний хэрэгжилтийн бодит </w:t>
      </w:r>
      <w:r w:rsidRPr="00E26086">
        <w:rPr>
          <w:rFonts w:ascii="Arial" w:hAnsi="Arial" w:cs="Arial"/>
          <w:sz w:val="20"/>
          <w:szCs w:val="20"/>
          <w:shd w:val="clear" w:color="auto" w:fill="FFFFFF"/>
          <w:lang w:val="mn-MN"/>
        </w:rPr>
        <w:t xml:space="preserve">байдалд дүн шинжилгээ хийж, гарч байгаа хүндрэл, бэрхшээлтэй асуудал, нийгэмд үзүүлж байгаа эерэг, сөрөг байдлыг тодорхойлох, цаашид шинээр боловсруулах авлигатай тэмцэх үндэсний хөтөлбөрийн </w:t>
      </w:r>
      <w:r w:rsidRPr="00E26086">
        <w:rPr>
          <w:rStyle w:val="BodyText1"/>
          <w:rFonts w:ascii="Arial" w:hAnsi="Arial" w:cs="Arial"/>
          <w:sz w:val="20"/>
          <w:szCs w:val="20"/>
        </w:rPr>
        <w:t>талаар санал, зөвлөмж боловсруулахад оршино.</w:t>
      </w:r>
    </w:p>
    <w:p w:rsidR="00E26086" w:rsidRPr="00E26086" w:rsidRDefault="00E26086" w:rsidP="00E26086">
      <w:pPr>
        <w:pStyle w:val="BodyText41"/>
        <w:shd w:val="clear" w:color="auto" w:fill="auto"/>
        <w:spacing w:before="0" w:line="240" w:lineRule="auto"/>
        <w:ind w:right="-90" w:firstLine="567"/>
        <w:contextualSpacing/>
        <w:rPr>
          <w:rFonts w:ascii="Arial" w:eastAsia="Times New Roman" w:hAnsi="Arial" w:cs="Arial"/>
          <w:b/>
          <w:sz w:val="20"/>
          <w:szCs w:val="20"/>
          <w:lang w:val="mn-MN"/>
        </w:rPr>
      </w:pPr>
      <w:r w:rsidRPr="00E26086">
        <w:rPr>
          <w:rStyle w:val="BodyText21"/>
          <w:rFonts w:ascii="Arial" w:hAnsi="Arial" w:cs="Arial"/>
          <w:b/>
          <w:sz w:val="20"/>
          <w:szCs w:val="20"/>
          <w:u w:val="none"/>
        </w:rPr>
        <w:t>Үнэлгээ хийхэд баримталсан зарчим:</w:t>
      </w:r>
    </w:p>
    <w:p w:rsidR="00E26086" w:rsidRPr="00E26086" w:rsidRDefault="00E26086" w:rsidP="00E26086">
      <w:pPr>
        <w:pStyle w:val="BodyText41"/>
        <w:shd w:val="clear" w:color="auto" w:fill="auto"/>
        <w:spacing w:before="0" w:line="240" w:lineRule="auto"/>
        <w:ind w:right="-90" w:firstLine="567"/>
        <w:contextualSpacing/>
        <w:rPr>
          <w:rStyle w:val="BodyText1"/>
          <w:rFonts w:ascii="Arial" w:hAnsi="Arial" w:cs="Arial"/>
          <w:sz w:val="20"/>
          <w:szCs w:val="20"/>
        </w:rPr>
      </w:pPr>
      <w:r w:rsidRPr="00E26086">
        <w:rPr>
          <w:rStyle w:val="BodyText1"/>
          <w:rFonts w:ascii="Arial" w:hAnsi="Arial" w:cs="Arial"/>
          <w:sz w:val="20"/>
          <w:szCs w:val="20"/>
        </w:rPr>
        <w:t>Үнэлгээг холбогдох хууль, аргачлалын дагуу   хийж,  дүгнэлтийг  зөвхөн тухайн үнэлгээний хүрээгээр тогтоогдсон үр дүнд үндэслэн бодитой гаргах зарчмаар гүйцэтгэв.</w:t>
      </w:r>
    </w:p>
    <w:p w:rsidR="00E26086" w:rsidRPr="00E26086" w:rsidRDefault="00E26086" w:rsidP="00E26086">
      <w:pPr>
        <w:pStyle w:val="BodyText41"/>
        <w:shd w:val="clear" w:color="auto" w:fill="auto"/>
        <w:spacing w:before="0" w:line="240" w:lineRule="auto"/>
        <w:ind w:right="-90" w:firstLine="567"/>
        <w:contextualSpacing/>
        <w:rPr>
          <w:rStyle w:val="BodyText1"/>
          <w:rFonts w:ascii="Arial" w:hAnsi="Arial" w:cs="Arial"/>
          <w:b/>
          <w:sz w:val="20"/>
          <w:szCs w:val="20"/>
        </w:rPr>
      </w:pPr>
      <w:r w:rsidRPr="00E26086">
        <w:rPr>
          <w:rStyle w:val="BodyText1"/>
          <w:rFonts w:ascii="Arial" w:hAnsi="Arial" w:cs="Arial"/>
          <w:b/>
          <w:sz w:val="20"/>
          <w:szCs w:val="20"/>
        </w:rPr>
        <w:t xml:space="preserve">                     </w:t>
      </w:r>
    </w:p>
    <w:p w:rsidR="00E26086" w:rsidRPr="00E26086" w:rsidRDefault="00E26086" w:rsidP="00E26086">
      <w:pPr>
        <w:pStyle w:val="BodyText41"/>
        <w:shd w:val="clear" w:color="auto" w:fill="auto"/>
        <w:spacing w:before="0" w:line="240" w:lineRule="auto"/>
        <w:ind w:right="-90" w:firstLine="567"/>
        <w:contextualSpacing/>
        <w:rPr>
          <w:rFonts w:ascii="Arial" w:hAnsi="Arial" w:cs="Arial"/>
          <w:b/>
          <w:sz w:val="20"/>
          <w:szCs w:val="20"/>
          <w:lang w:val="mn-MN"/>
        </w:rPr>
      </w:pPr>
      <w:r w:rsidRPr="00E26086">
        <w:rPr>
          <w:rStyle w:val="BodyText1"/>
          <w:rFonts w:ascii="Arial" w:hAnsi="Arial" w:cs="Arial"/>
          <w:b/>
          <w:sz w:val="20"/>
          <w:szCs w:val="20"/>
        </w:rPr>
        <w:t>ХОЁР. ҮНЭЛГЭЭ ХИЙХ ҮЕ ШАТ</w:t>
      </w:r>
    </w:p>
    <w:p w:rsidR="00E26086" w:rsidRPr="00E26086" w:rsidRDefault="00E26086" w:rsidP="00E26086">
      <w:pPr>
        <w:ind w:right="-90" w:firstLine="567"/>
        <w:contextualSpacing/>
        <w:jc w:val="both"/>
        <w:rPr>
          <w:sz w:val="20"/>
          <w:szCs w:val="20"/>
          <w:lang w:val="mn-MN"/>
        </w:rPr>
      </w:pPr>
      <w:r w:rsidRPr="00E26086">
        <w:rPr>
          <w:sz w:val="20"/>
          <w:szCs w:val="20"/>
          <w:lang w:val="mn-MN"/>
        </w:rPr>
        <w:t xml:space="preserve">Үнэлгээг дараахь үе шаттайгаар хийж гүйцэтгэлээ. Үүнд: </w:t>
      </w:r>
    </w:p>
    <w:p w:rsidR="00E26086" w:rsidRPr="00E26086" w:rsidRDefault="00E26086" w:rsidP="00E26086">
      <w:pPr>
        <w:pStyle w:val="ListParagraph"/>
        <w:numPr>
          <w:ilvl w:val="0"/>
          <w:numId w:val="26"/>
        </w:numPr>
        <w:ind w:left="851" w:right="-90" w:hanging="284"/>
        <w:jc w:val="both"/>
        <w:rPr>
          <w:sz w:val="20"/>
          <w:szCs w:val="20"/>
          <w:lang w:val="mn-MN"/>
        </w:rPr>
      </w:pPr>
      <w:r w:rsidRPr="00E26086">
        <w:rPr>
          <w:sz w:val="20"/>
          <w:szCs w:val="20"/>
          <w:lang w:val="mn-MN"/>
        </w:rPr>
        <w:t>Төлөвлөх үе шат</w:t>
      </w:r>
    </w:p>
    <w:p w:rsidR="00E26086" w:rsidRPr="00E26086" w:rsidRDefault="00E26086" w:rsidP="00E26086">
      <w:pPr>
        <w:pStyle w:val="ListParagraph"/>
        <w:numPr>
          <w:ilvl w:val="0"/>
          <w:numId w:val="26"/>
        </w:numPr>
        <w:ind w:left="851" w:right="-90" w:hanging="284"/>
        <w:jc w:val="both"/>
        <w:rPr>
          <w:sz w:val="20"/>
          <w:szCs w:val="20"/>
          <w:lang w:val="mn-MN"/>
        </w:rPr>
      </w:pPr>
      <w:r w:rsidRPr="00E26086">
        <w:rPr>
          <w:sz w:val="20"/>
          <w:szCs w:val="20"/>
          <w:lang w:val="mn-MN"/>
        </w:rPr>
        <w:t>Хэрэгжүүлэх үе шат</w:t>
      </w:r>
    </w:p>
    <w:p w:rsidR="00E26086" w:rsidRPr="00E26086" w:rsidRDefault="00E26086" w:rsidP="00E26086">
      <w:pPr>
        <w:pStyle w:val="ListParagraph"/>
        <w:numPr>
          <w:ilvl w:val="0"/>
          <w:numId w:val="26"/>
        </w:numPr>
        <w:ind w:left="851" w:right="-90" w:hanging="284"/>
        <w:jc w:val="both"/>
        <w:rPr>
          <w:sz w:val="20"/>
          <w:szCs w:val="20"/>
          <w:lang w:val="mn-MN"/>
        </w:rPr>
      </w:pPr>
      <w:r w:rsidRPr="00E26086">
        <w:rPr>
          <w:sz w:val="20"/>
          <w:szCs w:val="20"/>
          <w:lang w:val="mn-MN"/>
        </w:rPr>
        <w:t>Үнэлэх үе шат</w:t>
      </w:r>
    </w:p>
    <w:p w:rsidR="00E26086" w:rsidRPr="00E26086" w:rsidRDefault="00E26086" w:rsidP="00E26086">
      <w:pPr>
        <w:pStyle w:val="ListParagraph"/>
        <w:ind w:left="1080" w:right="-90" w:firstLine="567"/>
        <w:jc w:val="both"/>
        <w:rPr>
          <w:sz w:val="20"/>
          <w:szCs w:val="20"/>
          <w:lang w:val="mn-MN"/>
        </w:rPr>
      </w:pPr>
    </w:p>
    <w:p w:rsidR="00E26086" w:rsidRPr="00E26086" w:rsidRDefault="00E26086" w:rsidP="00E26086">
      <w:pPr>
        <w:ind w:right="-90" w:firstLine="567"/>
        <w:jc w:val="both"/>
        <w:rPr>
          <w:b/>
          <w:sz w:val="20"/>
          <w:szCs w:val="20"/>
          <w:lang w:val="mn-MN"/>
        </w:rPr>
      </w:pPr>
      <w:r w:rsidRPr="00E26086">
        <w:rPr>
          <w:b/>
          <w:sz w:val="20"/>
          <w:szCs w:val="20"/>
          <w:lang w:val="mn-MN"/>
        </w:rPr>
        <w:t>ГУРАВ.ТӨЛӨВЛӨХ ҮЕ ШАТ</w:t>
      </w:r>
    </w:p>
    <w:p w:rsidR="00E26086" w:rsidRPr="00E26086" w:rsidRDefault="00E26086" w:rsidP="00E26086">
      <w:pPr>
        <w:ind w:right="-90" w:firstLine="567"/>
        <w:jc w:val="both"/>
        <w:rPr>
          <w:b/>
          <w:sz w:val="20"/>
          <w:szCs w:val="20"/>
          <w:lang w:val="mn-MN"/>
        </w:rPr>
      </w:pPr>
    </w:p>
    <w:p w:rsidR="00E26086" w:rsidRPr="00E26086" w:rsidRDefault="00E26086" w:rsidP="00E26086">
      <w:pPr>
        <w:ind w:right="-90" w:firstLine="567"/>
        <w:contextualSpacing/>
        <w:jc w:val="both"/>
        <w:rPr>
          <w:sz w:val="20"/>
          <w:szCs w:val="20"/>
          <w:lang w:val="mn-MN"/>
        </w:rPr>
      </w:pPr>
      <w:r w:rsidRPr="00E26086">
        <w:rPr>
          <w:sz w:val="20"/>
          <w:szCs w:val="20"/>
          <w:lang w:val="mn-MN"/>
        </w:rPr>
        <w:t xml:space="preserve">Төлөвлөх шатны зорилго нь “үнэлгээ хийх хүрээг тогтоож түүнд тохирсон шалгуур үзүүлэлтийг тодорхойлоход чиглэгдэнэ” гэсний дагуу дор дурдсан арга хэмжээг шат дараатай авч хэрэгжүүлсэн болно. Үүнд: </w:t>
      </w:r>
    </w:p>
    <w:p w:rsidR="00E26086" w:rsidRPr="00E26086" w:rsidRDefault="00E26086" w:rsidP="00E26086">
      <w:pPr>
        <w:ind w:right="-86" w:firstLine="567"/>
        <w:contextualSpacing/>
        <w:jc w:val="both"/>
        <w:rPr>
          <w:sz w:val="20"/>
          <w:szCs w:val="20"/>
          <w:lang w:val="mn-MN"/>
        </w:rPr>
      </w:pPr>
      <w:r w:rsidRPr="00E26086">
        <w:rPr>
          <w:sz w:val="20"/>
          <w:szCs w:val="20"/>
          <w:lang w:val="mn-MN"/>
        </w:rPr>
        <w:t>• Үнэлгээ хийх шалтгааныг тодорхойлох;</w:t>
      </w:r>
    </w:p>
    <w:p w:rsidR="00E26086" w:rsidRPr="00E26086" w:rsidRDefault="00E26086" w:rsidP="00E26086">
      <w:pPr>
        <w:ind w:right="-86" w:firstLine="567"/>
        <w:contextualSpacing/>
        <w:jc w:val="both"/>
        <w:rPr>
          <w:sz w:val="20"/>
          <w:szCs w:val="20"/>
          <w:lang w:val="mn-MN"/>
        </w:rPr>
      </w:pPr>
      <w:r w:rsidRPr="00E26086">
        <w:rPr>
          <w:sz w:val="20"/>
          <w:szCs w:val="20"/>
          <w:lang w:val="mn-MN"/>
        </w:rPr>
        <w:t xml:space="preserve"> • Үнэлгээ хийх хүрээг тогтоох; </w:t>
      </w:r>
    </w:p>
    <w:p w:rsidR="00E26086" w:rsidRPr="00E26086" w:rsidRDefault="00E26086" w:rsidP="00E26086">
      <w:pPr>
        <w:ind w:right="-86" w:firstLine="567"/>
        <w:contextualSpacing/>
        <w:jc w:val="both"/>
        <w:rPr>
          <w:sz w:val="20"/>
          <w:szCs w:val="20"/>
          <w:lang w:val="mn-MN"/>
        </w:rPr>
      </w:pPr>
      <w:r w:rsidRPr="00E26086">
        <w:rPr>
          <w:sz w:val="20"/>
          <w:szCs w:val="20"/>
          <w:lang w:val="mn-MN"/>
        </w:rPr>
        <w:t xml:space="preserve">• Шалгуур үзүүлэлтийг сонгож тогтоох; </w:t>
      </w:r>
    </w:p>
    <w:p w:rsidR="00E26086" w:rsidRPr="00E26086" w:rsidRDefault="00E26086" w:rsidP="00E26086">
      <w:pPr>
        <w:ind w:right="-86" w:firstLine="567"/>
        <w:contextualSpacing/>
        <w:jc w:val="both"/>
        <w:rPr>
          <w:sz w:val="20"/>
          <w:szCs w:val="20"/>
          <w:lang w:val="mn-MN"/>
        </w:rPr>
      </w:pPr>
      <w:r w:rsidRPr="00E26086">
        <w:rPr>
          <w:sz w:val="20"/>
          <w:szCs w:val="20"/>
          <w:lang w:val="mn-MN"/>
        </w:rPr>
        <w:t xml:space="preserve">• Харьцуулах хэлбэрийг сонгох; </w:t>
      </w:r>
    </w:p>
    <w:p w:rsidR="00E26086" w:rsidRPr="00E26086" w:rsidRDefault="00E26086" w:rsidP="00E26086">
      <w:pPr>
        <w:ind w:right="-86" w:firstLine="567"/>
        <w:contextualSpacing/>
        <w:jc w:val="both"/>
        <w:rPr>
          <w:sz w:val="20"/>
          <w:szCs w:val="20"/>
          <w:lang w:val="mn-MN"/>
        </w:rPr>
      </w:pPr>
      <w:r w:rsidRPr="00E26086">
        <w:rPr>
          <w:sz w:val="20"/>
          <w:szCs w:val="20"/>
          <w:lang w:val="mn-MN"/>
        </w:rPr>
        <w:t xml:space="preserve">• Шалгуур үзүүлэлтийг томъёолох; </w:t>
      </w:r>
    </w:p>
    <w:p w:rsidR="00E26086" w:rsidRPr="00E26086" w:rsidRDefault="00E26086" w:rsidP="00E26086">
      <w:pPr>
        <w:ind w:right="-86" w:firstLine="567"/>
        <w:contextualSpacing/>
        <w:jc w:val="both"/>
        <w:rPr>
          <w:sz w:val="20"/>
          <w:szCs w:val="20"/>
          <w:lang w:val="mn-MN"/>
        </w:rPr>
      </w:pPr>
      <w:r w:rsidRPr="00E26086">
        <w:rPr>
          <w:sz w:val="20"/>
          <w:szCs w:val="20"/>
          <w:lang w:val="mn-MN"/>
        </w:rPr>
        <w:t xml:space="preserve">• Мэдээлэл цуглуулах аргыг сонгох. </w:t>
      </w:r>
    </w:p>
    <w:p w:rsidR="00E26086" w:rsidRPr="00E26086" w:rsidRDefault="00E26086" w:rsidP="00E26086">
      <w:pPr>
        <w:ind w:right="-86" w:firstLine="567"/>
        <w:contextualSpacing/>
        <w:jc w:val="both"/>
        <w:rPr>
          <w:sz w:val="20"/>
          <w:szCs w:val="20"/>
          <w:lang w:val="mn-MN"/>
        </w:rPr>
      </w:pPr>
    </w:p>
    <w:p w:rsidR="00E26086" w:rsidRPr="00E26086" w:rsidRDefault="00E26086" w:rsidP="00E26086">
      <w:pPr>
        <w:ind w:right="-90" w:firstLine="567"/>
        <w:contextualSpacing/>
        <w:jc w:val="both"/>
        <w:rPr>
          <w:b/>
          <w:sz w:val="20"/>
          <w:szCs w:val="20"/>
          <w:lang w:val="mn-MN"/>
        </w:rPr>
      </w:pPr>
      <w:r w:rsidRPr="00E26086">
        <w:rPr>
          <w:b/>
          <w:sz w:val="20"/>
          <w:szCs w:val="20"/>
          <w:lang w:val="mn-MN"/>
        </w:rPr>
        <w:t>3.1.Үнэлгээ хийх шалтгаан</w:t>
      </w:r>
    </w:p>
    <w:p w:rsidR="00E26086" w:rsidRPr="00E26086" w:rsidRDefault="00E26086" w:rsidP="00E26086">
      <w:pPr>
        <w:ind w:right="-90" w:firstLine="567"/>
        <w:contextualSpacing/>
        <w:jc w:val="both"/>
        <w:rPr>
          <w:sz w:val="20"/>
          <w:szCs w:val="20"/>
          <w:lang w:val="mn-MN"/>
        </w:rPr>
      </w:pPr>
      <w:r w:rsidRPr="00E26086">
        <w:rPr>
          <w:sz w:val="20"/>
          <w:szCs w:val="20"/>
          <w:lang w:val="mn-MN"/>
        </w:rPr>
        <w:t>Хууль тогтоомж нь тухайн харилцааг зохицуулж байгаа эсэх болон нийгэмд үзүүлж байгаа эерэг, сөрөг нөлөөллийг илрүүлэх зорилгоор үнэлгээний ажлын эхэнд үнэлгээ хийх шалтгааныг тодорхойлно. Иймд Авлигатай тэмцэх үндэсний хөтөлбөрийн хэрэгжилтийн үр дагаварт үнэлгээ хийх шалтгааныг дор дурдсанаар тодорхойлж байна:</w:t>
      </w:r>
    </w:p>
    <w:p w:rsidR="00E26086" w:rsidRPr="00E26086" w:rsidRDefault="00E26086" w:rsidP="00E26086">
      <w:pPr>
        <w:shd w:val="clear" w:color="auto" w:fill="FFFFFF"/>
        <w:ind w:firstLine="567"/>
        <w:contextualSpacing/>
        <w:jc w:val="both"/>
        <w:rPr>
          <w:rFonts w:eastAsia="Times New Roman"/>
          <w:sz w:val="20"/>
          <w:szCs w:val="20"/>
          <w:lang w:val="mn-MN"/>
        </w:rPr>
      </w:pPr>
      <w:r w:rsidRPr="00E26086">
        <w:rPr>
          <w:rStyle w:val="Emphasis"/>
          <w:i w:val="0"/>
          <w:iCs w:val="0"/>
          <w:color w:val="auto"/>
          <w:sz w:val="20"/>
          <w:szCs w:val="20"/>
          <w:lang w:val="mn-MN"/>
        </w:rPr>
        <w:t>Авлигын эсрэг хуулийн 2</w:t>
      </w:r>
      <w:r w:rsidRPr="00E26086">
        <w:rPr>
          <w:rStyle w:val="Emphasis"/>
          <w:i w:val="0"/>
          <w:iCs w:val="0"/>
          <w:color w:val="auto"/>
          <w:sz w:val="20"/>
          <w:szCs w:val="20"/>
          <w:vertAlign w:val="superscript"/>
          <w:lang w:val="mn-MN"/>
        </w:rPr>
        <w:t>1</w:t>
      </w:r>
      <w:r w:rsidRPr="00E26086">
        <w:rPr>
          <w:rStyle w:val="Emphasis"/>
          <w:i w:val="0"/>
          <w:iCs w:val="0"/>
          <w:color w:val="auto"/>
          <w:sz w:val="20"/>
          <w:szCs w:val="20"/>
          <w:lang w:val="mn-MN"/>
        </w:rPr>
        <w:t xml:space="preserve"> дүгээр зүйлд “Улсын Их Хурал Авлигатай тэмцэх үндэсний хөтөлбөр батлах бөгөөд түүнийг хэрэгжүүлэх арга хэмжээний төлөвлөгөөг Авлигатай тэмцэх үндэсний хөтөлбөрт заасан хугацаагаар батална” гэж заасан. Энэхүү хуулийн заалт нь Авлигатай тэмцэх үндэсний хөтөлбөр нь хугацаа нь дууссанаар нэг удаа хэрэгжээд өнгөрөх арга хэмжээ биш бөгөөд авлигатай тэмцэх эрх зүйн тогтолцооны нэг хэсэг  болж, дараагийн хөтөлбөр  үргэлжлэн </w:t>
      </w:r>
      <w:r w:rsidRPr="00E26086">
        <w:rPr>
          <w:rFonts w:eastAsia="Times New Roman"/>
          <w:sz w:val="20"/>
          <w:szCs w:val="20"/>
          <w:lang w:val="mn-MN"/>
        </w:rPr>
        <w:t>хэрэгжих  үндэслэл болж байна.</w:t>
      </w:r>
    </w:p>
    <w:p w:rsidR="00E26086" w:rsidRPr="00E26086" w:rsidRDefault="00E26086" w:rsidP="00E26086">
      <w:pPr>
        <w:shd w:val="clear" w:color="auto" w:fill="FFFFFF"/>
        <w:ind w:firstLine="567"/>
        <w:contextualSpacing/>
        <w:jc w:val="both"/>
        <w:rPr>
          <w:rFonts w:eastAsia="Times New Roman"/>
          <w:sz w:val="20"/>
          <w:szCs w:val="20"/>
          <w:lang w:val="mn-MN"/>
        </w:rPr>
      </w:pPr>
      <w:r w:rsidRPr="00E26086">
        <w:rPr>
          <w:rFonts w:eastAsia="Times New Roman"/>
          <w:sz w:val="20"/>
          <w:szCs w:val="20"/>
          <w:lang w:val="mn-MN"/>
        </w:rPr>
        <w:t>Улсын Их Хурлын  2016 оны 51 дүгээр тогтоолоор баталсан “Авлигатай тэмцэх үндэсний хөтөлбөр”, Засгийн газрын 2017 оны 114 дүгээр тогтоолоор баталсан “Авлигатай тэмцэх үндэсний хөтөлбөрийг хэрэгжүүлэх арга хэмжээний төлөвлөгөө”-г хэрэгжүүлэх хугацаа 2022 онд дуусгавар болж байгаа тул Хууль тогтоомжийн тухай хуулийн 7 дугаар зүйлийн 7.3 дахь хэсэг, мөн хуулийн 8 дугаар зүйлийн 8.1.1 дэх заалтыг үндэслэн Авлигатай тэмцэх үндэсний хөтөлбөрийн хэрэгжилтийн үр дагаварт үнэлгээ хийсний   үндсэн дээр уг асуудлаар  шинээр хөтөлбөр боловсруулах  юм.</w:t>
      </w:r>
    </w:p>
    <w:p w:rsidR="00E26086" w:rsidRPr="00E26086" w:rsidRDefault="00E26086" w:rsidP="00E26086">
      <w:pPr>
        <w:pStyle w:val="BodyText41"/>
        <w:shd w:val="clear" w:color="auto" w:fill="auto"/>
        <w:spacing w:before="0" w:line="240" w:lineRule="auto"/>
        <w:ind w:right="-90" w:firstLine="0"/>
        <w:contextualSpacing/>
        <w:rPr>
          <w:rFonts w:ascii="Arial" w:hAnsi="Arial" w:cs="Arial"/>
          <w:b/>
          <w:color w:val="333333"/>
          <w:sz w:val="20"/>
          <w:szCs w:val="20"/>
          <w:shd w:val="clear" w:color="auto" w:fill="FFFFFF"/>
          <w:lang w:val="mn-MN"/>
        </w:rPr>
      </w:pPr>
    </w:p>
    <w:p w:rsidR="00E26086" w:rsidRPr="00E26086" w:rsidRDefault="00E26086" w:rsidP="00E26086">
      <w:pPr>
        <w:pStyle w:val="BodyText41"/>
        <w:shd w:val="clear" w:color="auto" w:fill="auto"/>
        <w:spacing w:before="0" w:line="240" w:lineRule="auto"/>
        <w:ind w:right="-90" w:firstLine="567"/>
        <w:contextualSpacing/>
        <w:rPr>
          <w:rFonts w:ascii="Arial" w:hAnsi="Arial" w:cs="Arial"/>
          <w:b/>
          <w:color w:val="333333"/>
          <w:sz w:val="20"/>
          <w:szCs w:val="20"/>
          <w:shd w:val="clear" w:color="auto" w:fill="FFFFFF"/>
          <w:lang w:val="mn-MN"/>
        </w:rPr>
      </w:pPr>
      <w:r w:rsidRPr="00E26086">
        <w:rPr>
          <w:rFonts w:ascii="Arial" w:hAnsi="Arial" w:cs="Arial"/>
          <w:b/>
          <w:color w:val="333333"/>
          <w:sz w:val="20"/>
          <w:szCs w:val="20"/>
          <w:shd w:val="clear" w:color="auto" w:fill="FFFFFF"/>
          <w:lang w:val="mn-MN"/>
        </w:rPr>
        <w:t xml:space="preserve">3.2.Үнэлгээний хүрээг тогтоох нь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Аргачлалын 3 дугаар зүйлийн 3.3.2 дэх заалтын дагуу 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чиглэнэ</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Үнэлгээ хийх хүрээг тогтоохдоо хууль тогтоомжийг  бүхэлд нь, эсхүл түүний зүйл, хэсэг, заалтыг сонгож болно.</w:t>
      </w:r>
    </w:p>
    <w:p w:rsidR="00E26086" w:rsidRPr="00E26086" w:rsidRDefault="00E26086" w:rsidP="00E26086">
      <w:pPr>
        <w:ind w:firstLine="567"/>
        <w:contextualSpacing/>
        <w:jc w:val="both"/>
        <w:rPr>
          <w:color w:val="000000" w:themeColor="text1"/>
          <w:sz w:val="20"/>
          <w:szCs w:val="20"/>
          <w:lang w:val="mn-MN"/>
        </w:rPr>
      </w:pPr>
      <w:r w:rsidRPr="00E26086">
        <w:rPr>
          <w:sz w:val="20"/>
          <w:szCs w:val="20"/>
          <w:lang w:val="mn-MN"/>
        </w:rPr>
        <w:t xml:space="preserve">Авлигатай тэмцэх үндэсний хөтөлбөр нь 2016 оноос 2023 он хүртэл 6 жилийн хугацаатай хэрэгжээд хугацаа нь дуусч байгаа тул </w:t>
      </w:r>
      <w:r w:rsidRPr="00E26086">
        <w:rPr>
          <w:color w:val="000000" w:themeColor="text1"/>
          <w:sz w:val="20"/>
          <w:szCs w:val="20"/>
          <w:lang w:val="mn-MN"/>
        </w:rPr>
        <w:t>дээр дурдсан  шалтгаан, нөхцөл байдлыг харгалзан  хөтөлбөрийг бүхэлд нь буюу хөтөлбөрийг хэрэгжүүлсэн үйл ажиллагааны дараахь чиглэлээр үнэлгээ хийхээр үнэлгээний хүрээг тодорхойллоо.</w:t>
      </w:r>
    </w:p>
    <w:p w:rsidR="00E26086" w:rsidRPr="00E26086" w:rsidRDefault="00E26086" w:rsidP="00E26086">
      <w:pPr>
        <w:ind w:firstLine="567"/>
        <w:contextualSpacing/>
        <w:jc w:val="both"/>
        <w:rPr>
          <w:color w:val="000000" w:themeColor="text1"/>
          <w:sz w:val="20"/>
          <w:szCs w:val="20"/>
          <w:lang w:val="mn-MN"/>
        </w:rPr>
      </w:pPr>
    </w:p>
    <w:tbl>
      <w:tblPr>
        <w:tblStyle w:val="TableGrid"/>
        <w:tblW w:w="9634" w:type="dxa"/>
        <w:tblLook w:val="04A0" w:firstRow="1" w:lastRow="0" w:firstColumn="1" w:lastColumn="0" w:noHBand="0" w:noVBand="1"/>
      </w:tblPr>
      <w:tblGrid>
        <w:gridCol w:w="2972"/>
        <w:gridCol w:w="6662"/>
      </w:tblGrid>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lastRenderedPageBreak/>
              <w:t>Үнэлгээний хүрээ 1</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contextualSpacing/>
              <w:jc w:val="both"/>
              <w:rPr>
                <w:color w:val="000000" w:themeColor="text1"/>
                <w:sz w:val="20"/>
                <w:szCs w:val="20"/>
                <w:lang w:val="mn-MN"/>
              </w:rPr>
            </w:pPr>
            <w:r w:rsidRPr="00E26086">
              <w:rPr>
                <w:sz w:val="20"/>
                <w:szCs w:val="20"/>
                <w:lang w:val="mn-MN"/>
              </w:rPr>
              <w:t>Шударга, хариуцлагатай, ил тод нийтийн албыг бэхжүүлэх, ёс зүйг дээшлүүлэх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2</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 xml:space="preserve">Төрийн үйлчилгээний нээлттэй байдлыг хангаж, хүртээмж, үр ашгийг нэмэгдүүлэх </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3</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Төсөв, санхүү, аудитын үйл ажиллагааны ил тод байдлыг хангах, хариуцлагыг дээшлүүлэх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4</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Худалдан авах ажиллагааны, хяналт, хариуцлага, үр ашгийг нэмэгдүүлэх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5</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Шүүх эрх мэдлийн болон хууль сахиулах байгууллагын шударга, ил тод, хараат бус байдлыг бэхжүүлэх,  хамтын ажиллагааг сайжруулах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6</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Хувийн хэвшил дэх авлигын эрсдэлийг бууруулах, өрсөлдөөний шударга байдлыг хангахад дэмжлэг үзүүлэх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7</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Иргэний нийгмийн байгууллагын идэвх санаачилга, оролцоог дэмжих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b/>
                <w:sz w:val="20"/>
                <w:szCs w:val="20"/>
                <w:lang w:val="mn-MN"/>
              </w:rPr>
            </w:pPr>
            <w:r w:rsidRPr="00E26086">
              <w:rPr>
                <w:b/>
                <w:sz w:val="20"/>
                <w:szCs w:val="20"/>
                <w:lang w:val="mn-MN"/>
              </w:rPr>
              <w:t>Үнэлгээний хүрээ 8</w:t>
            </w:r>
          </w:p>
          <w:p w:rsidR="00E26086" w:rsidRPr="00E26086" w:rsidRDefault="00E26086" w:rsidP="00434DBD">
            <w:pPr>
              <w:ind w:firstLine="567"/>
              <w:contextualSpacing/>
              <w:jc w:val="both"/>
              <w:rPr>
                <w:color w:val="000000" w:themeColor="text1"/>
                <w:sz w:val="20"/>
                <w:szCs w:val="20"/>
                <w:lang w:val="mn-MN"/>
              </w:rPr>
            </w:pP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Хэвлэл мэдээллийн эрх зүйн орчин, сэтгүүлчийн мэргэжлийн ёс зүй, хариуцлагыг дээшлүүлэх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color w:val="000000" w:themeColor="text1"/>
                <w:sz w:val="20"/>
                <w:szCs w:val="20"/>
                <w:lang w:val="mn-MN"/>
              </w:rPr>
            </w:pPr>
            <w:r w:rsidRPr="00E26086">
              <w:rPr>
                <w:b/>
                <w:sz w:val="20"/>
                <w:szCs w:val="20"/>
                <w:lang w:val="mn-MN"/>
              </w:rPr>
              <w:t>Үнэлгээний хүрээ 9</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Улс төрийн хүрээнд шударга ёсыг бэхжүүлэх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color w:val="000000" w:themeColor="text1"/>
                <w:sz w:val="20"/>
                <w:szCs w:val="20"/>
                <w:lang w:val="mn-MN"/>
              </w:rPr>
            </w:pPr>
            <w:r w:rsidRPr="00E26086">
              <w:rPr>
                <w:b/>
                <w:sz w:val="20"/>
                <w:szCs w:val="20"/>
                <w:lang w:val="mn-MN"/>
              </w:rPr>
              <w:t>Үнэлгээний хүрээ 10</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Авлигын эсрэг боловсролыг дээшлүүлэх</w:t>
            </w:r>
          </w:p>
        </w:tc>
      </w:tr>
      <w:tr w:rsidR="00E26086" w:rsidRPr="00E26086" w:rsidTr="00434DBD">
        <w:tc>
          <w:tcPr>
            <w:tcW w:w="2972" w:type="dxa"/>
            <w:shd w:val="clear" w:color="auto" w:fill="D0CECE" w:themeFill="background2" w:themeFillShade="E6"/>
          </w:tcPr>
          <w:p w:rsidR="00E26086" w:rsidRPr="00E26086" w:rsidRDefault="00E26086" w:rsidP="00434DBD">
            <w:pPr>
              <w:ind w:right="525"/>
              <w:contextualSpacing/>
              <w:jc w:val="both"/>
              <w:rPr>
                <w:color w:val="000000" w:themeColor="text1"/>
                <w:sz w:val="20"/>
                <w:szCs w:val="20"/>
                <w:lang w:val="mn-MN"/>
              </w:rPr>
            </w:pPr>
            <w:r w:rsidRPr="00E26086">
              <w:rPr>
                <w:b/>
                <w:sz w:val="20"/>
                <w:szCs w:val="20"/>
                <w:lang w:val="mn-MN"/>
              </w:rPr>
              <w:t>Үнэлгээний хүрээ 11</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themeColor="text1"/>
                <w:sz w:val="20"/>
                <w:szCs w:val="20"/>
                <w:lang w:val="mn-MN"/>
              </w:rPr>
            </w:pPr>
            <w:r w:rsidRPr="00E26086">
              <w:rPr>
                <w:rFonts w:ascii="Arial" w:hAnsi="Arial" w:cs="Arial"/>
                <w:color w:val="000000"/>
                <w:sz w:val="20"/>
                <w:szCs w:val="20"/>
                <w:lang w:val="mn-MN"/>
              </w:rPr>
              <w:t>Олон улсын хамтын ажиллагааг бэхжүүлэх</w:t>
            </w:r>
          </w:p>
        </w:tc>
      </w:tr>
    </w:tbl>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b/>
          <w:sz w:val="20"/>
          <w:szCs w:val="20"/>
          <w:lang w:val="mn-MN"/>
        </w:rPr>
        <w:t xml:space="preserve">       </w:t>
      </w:r>
    </w:p>
    <w:p w:rsidR="00E26086" w:rsidRPr="00E26086" w:rsidRDefault="00E26086" w:rsidP="00E26086">
      <w:pPr>
        <w:pStyle w:val="msghead"/>
        <w:spacing w:before="0" w:beforeAutospacing="0" w:after="0" w:afterAutospacing="0" w:line="240" w:lineRule="auto"/>
        <w:ind w:firstLine="567"/>
        <w:contextualSpacing/>
        <w:rPr>
          <w:rFonts w:cs="Arial"/>
          <w:b/>
          <w:color w:val="000000" w:themeColor="text1"/>
          <w:sz w:val="20"/>
          <w:szCs w:val="20"/>
          <w:lang w:val="mn-MN"/>
        </w:rPr>
      </w:pPr>
      <w:r w:rsidRPr="00E26086">
        <w:rPr>
          <w:rFonts w:cs="Arial"/>
          <w:b/>
          <w:color w:val="000000" w:themeColor="text1"/>
          <w:sz w:val="20"/>
          <w:szCs w:val="20"/>
          <w:lang w:val="mn-MN"/>
        </w:rPr>
        <w:t xml:space="preserve">3.3.Үнэлгээ хийх шалгуур үзүүлэлтийг сонгож тогтоох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Шалгуур үзүүлэлт нь үнэлгээ хийх болсон шалтгаантай уялдсан байх бөгөөд оновчтой, бодит, хэмжиж болохуйц байна. Иймээс аргачлалд заасан үндсэн шалгуур үзүүлэлтүүдээс аль нь оновчтой, бодитой тухайн асуудлыг хэмжиж болохыг нь сонгож тогтоох ба үнэлгээ хийх асуудал тодорхой болсон үед тодорхой  нэг шалгуур үзүүлэлтийг сонгон авч болохоор аргачлалд  заасан тул </w:t>
      </w:r>
      <w:r w:rsidRPr="00E26086">
        <w:rPr>
          <w:rFonts w:ascii="Arial" w:hAnsi="Arial" w:cs="Arial"/>
          <w:color w:val="000000" w:themeColor="text1"/>
          <w:sz w:val="20"/>
          <w:szCs w:val="20"/>
          <w:lang w:val="mn-MN"/>
        </w:rPr>
        <w:t>сонгосон үнэлгээний хүрээнд үнэлгээ хийх шалгуур үзүүлэлтийг “</w:t>
      </w:r>
      <w:r w:rsidRPr="00E26086">
        <w:rPr>
          <w:rFonts w:ascii="Arial" w:hAnsi="Arial" w:cs="Arial"/>
          <w:b/>
          <w:color w:val="000000"/>
          <w:sz w:val="20"/>
          <w:szCs w:val="20"/>
          <w:lang w:val="mn-MN"/>
        </w:rPr>
        <w:t xml:space="preserve">зорилгод хүрсэн түвшин” </w:t>
      </w:r>
      <w:r w:rsidRPr="00E26086">
        <w:rPr>
          <w:rFonts w:ascii="Arial" w:hAnsi="Arial" w:cs="Arial"/>
          <w:color w:val="000000"/>
          <w:sz w:val="20"/>
          <w:szCs w:val="20"/>
          <w:lang w:val="mn-MN"/>
        </w:rPr>
        <w:t>байхаар сонголоо.</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түвшин-шалгуур үзүүлэлт нь тухайн хууль тогтоомж хэрэгжиж эхэлснээс хойших хугацаанд хууль тогтоомжийн  зорилго, зорилтдоо хүрсэн эсэхийг тогтооно.</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color w:val="000000"/>
          <w:sz w:val="20"/>
          <w:szCs w:val="20"/>
          <w:lang w:val="mn-MN"/>
        </w:rPr>
        <w:t>Авлигатай тэмцэх үндэсний хөтөлбөрийн хэрэгжилтийн үр дагаварт үнэлгээ хийхдээ хөтөлбөрийн хэрэгжилт тавьсан зорилтдоо хүрсэн түвшинг тодорхойлно.</w:t>
      </w:r>
    </w:p>
    <w:p w:rsidR="00E26086" w:rsidRPr="00E26086" w:rsidRDefault="00E26086" w:rsidP="00E26086">
      <w:pPr>
        <w:pStyle w:val="msghead"/>
        <w:spacing w:before="0" w:beforeAutospacing="0" w:after="0" w:afterAutospacing="0" w:line="240" w:lineRule="auto"/>
        <w:ind w:firstLine="567"/>
        <w:contextualSpacing/>
        <w:rPr>
          <w:rFonts w:cs="Arial"/>
          <w:b/>
          <w:bCs/>
          <w:color w:val="000000" w:themeColor="text1"/>
          <w:sz w:val="20"/>
          <w:szCs w:val="20"/>
          <w:lang w:val="mn-MN"/>
        </w:rPr>
      </w:pPr>
      <w:r w:rsidRPr="00E26086">
        <w:rPr>
          <w:rFonts w:cs="Arial"/>
          <w:b/>
          <w:bCs/>
          <w:color w:val="000000" w:themeColor="text1"/>
          <w:sz w:val="20"/>
          <w:szCs w:val="20"/>
          <w:lang w:val="mn-MN"/>
        </w:rPr>
        <w:t xml:space="preserve">        </w:t>
      </w:r>
    </w:p>
    <w:p w:rsidR="00E26086" w:rsidRPr="00E26086" w:rsidRDefault="00E26086" w:rsidP="00E26086">
      <w:pPr>
        <w:pStyle w:val="msghead"/>
        <w:spacing w:before="0" w:beforeAutospacing="0" w:after="0" w:afterAutospacing="0" w:line="240" w:lineRule="auto"/>
        <w:ind w:firstLine="567"/>
        <w:contextualSpacing/>
        <w:rPr>
          <w:rFonts w:cs="Arial"/>
          <w:b/>
          <w:bCs/>
          <w:color w:val="000000" w:themeColor="text1"/>
          <w:sz w:val="20"/>
          <w:szCs w:val="20"/>
          <w:lang w:val="mn-MN"/>
        </w:rPr>
      </w:pPr>
      <w:r w:rsidRPr="00E26086">
        <w:rPr>
          <w:rFonts w:cs="Arial"/>
          <w:b/>
          <w:bCs/>
          <w:color w:val="000000" w:themeColor="text1"/>
          <w:sz w:val="20"/>
          <w:szCs w:val="20"/>
          <w:lang w:val="mn-MN"/>
        </w:rPr>
        <w:t>3.4. Харьцуулах хэлбэрийг сонгох</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Хууль тогтоомж хэрэгжсэнээр нийгмийн харилцаанд гарсан эерэг, сөрөг өөрчлөлтүүдийг олж тодорхойлоход харьцуулах хэлбэрүүдийг ашиглана.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Аргачлалын 3.5.3.1-д “..Үнэлгээ хийхээр сонгож авсан хууль тогтоомжид байвал зохих тодорхой үзүүлэлтийг зааж өгсөн бол тэрхүү үзүүлэлтийг одоо байгаа үзүүлэлттэй шууд харьцуулж болно.” гэж заасан тул Авлигатай тэмцэх үндэсний хөтөлбөрийн “Тав”-ын 5.1, 5.2-т заасан “</w:t>
      </w:r>
      <w:r w:rsidRPr="00E26086">
        <w:rPr>
          <w:rFonts w:ascii="Arial" w:hAnsi="Arial" w:cs="Arial"/>
          <w:b/>
          <w:color w:val="000000"/>
          <w:sz w:val="20"/>
          <w:szCs w:val="20"/>
          <w:lang w:val="mn-MN"/>
        </w:rPr>
        <w:t>хүрэх үр дүнг</w:t>
      </w:r>
      <w:r w:rsidRPr="00E26086">
        <w:rPr>
          <w:rFonts w:ascii="Arial" w:hAnsi="Arial" w:cs="Arial"/>
          <w:color w:val="000000"/>
          <w:sz w:val="20"/>
          <w:szCs w:val="20"/>
          <w:lang w:val="mn-MN"/>
        </w:rPr>
        <w:t xml:space="preserve"> одоо хүрсэн байгаа үр дүнтэй харьцуулах”-аар сонголоо.</w:t>
      </w:r>
    </w:p>
    <w:p w:rsidR="00E26086" w:rsidRPr="00E26086" w:rsidRDefault="00E26086" w:rsidP="00E26086">
      <w:pPr>
        <w:ind w:firstLine="567"/>
        <w:contextualSpacing/>
        <w:jc w:val="both"/>
        <w:rPr>
          <w:b/>
          <w:bCs w:val="0"/>
          <w:color w:val="000000" w:themeColor="text1"/>
          <w:sz w:val="20"/>
          <w:szCs w:val="20"/>
          <w:lang w:val="mn-MN"/>
        </w:rPr>
      </w:pPr>
      <w:r w:rsidRPr="00E26086">
        <w:rPr>
          <w:b/>
          <w:color w:val="000000" w:themeColor="text1"/>
          <w:sz w:val="20"/>
          <w:szCs w:val="20"/>
          <w:lang w:val="mn-MN"/>
        </w:rPr>
        <w:t xml:space="preserve">  </w:t>
      </w:r>
    </w:p>
    <w:p w:rsidR="00E26086" w:rsidRPr="00E26086" w:rsidRDefault="00E26086" w:rsidP="00E26086">
      <w:pPr>
        <w:ind w:firstLine="567"/>
        <w:contextualSpacing/>
        <w:jc w:val="both"/>
        <w:rPr>
          <w:b/>
          <w:bCs w:val="0"/>
          <w:color w:val="000000" w:themeColor="text1"/>
          <w:sz w:val="20"/>
          <w:szCs w:val="20"/>
          <w:lang w:val="mn-MN"/>
        </w:rPr>
      </w:pPr>
      <w:r w:rsidRPr="00E26086">
        <w:rPr>
          <w:b/>
          <w:color w:val="000000" w:themeColor="text1"/>
          <w:sz w:val="20"/>
          <w:szCs w:val="20"/>
          <w:lang w:val="mn-MN"/>
        </w:rPr>
        <w:t xml:space="preserve">  3.5</w:t>
      </w:r>
      <w:r w:rsidRPr="00E26086">
        <w:rPr>
          <w:b/>
          <w:color w:val="FF0000"/>
          <w:sz w:val="20"/>
          <w:szCs w:val="20"/>
          <w:lang w:val="mn-MN"/>
        </w:rPr>
        <w:t>.</w:t>
      </w:r>
      <w:r w:rsidRPr="00E26086">
        <w:rPr>
          <w:b/>
          <w:color w:val="000000" w:themeColor="text1"/>
          <w:sz w:val="20"/>
          <w:szCs w:val="20"/>
          <w:lang w:val="mn-MN"/>
        </w:rPr>
        <w:t xml:space="preserve"> Мэдээлэл цуглуулах арга сонгох</w:t>
      </w:r>
    </w:p>
    <w:p w:rsidR="00E26086" w:rsidRPr="00E26086" w:rsidRDefault="00E26086" w:rsidP="00E26086">
      <w:pPr>
        <w:ind w:firstLine="567"/>
        <w:contextualSpacing/>
        <w:jc w:val="both"/>
        <w:rPr>
          <w:color w:val="000000" w:themeColor="text1"/>
          <w:sz w:val="20"/>
          <w:szCs w:val="20"/>
          <w:lang w:val="mn-MN"/>
        </w:rPr>
      </w:pPr>
      <w:r w:rsidRPr="00E26086">
        <w:rPr>
          <w:b/>
          <w:color w:val="000000" w:themeColor="text1"/>
          <w:sz w:val="20"/>
          <w:szCs w:val="20"/>
          <w:lang w:val="mn-MN"/>
        </w:rPr>
        <w:tab/>
      </w:r>
      <w:r w:rsidRPr="00E26086">
        <w:rPr>
          <w:color w:val="000000" w:themeColor="text1"/>
          <w:sz w:val="20"/>
          <w:szCs w:val="20"/>
          <w:lang w:val="mn-MN"/>
        </w:rPr>
        <w:t>Хөтөлбөрийн</w:t>
      </w:r>
      <w:r w:rsidRPr="00E26086">
        <w:rPr>
          <w:b/>
          <w:color w:val="000000" w:themeColor="text1"/>
          <w:sz w:val="20"/>
          <w:szCs w:val="20"/>
          <w:lang w:val="mn-MN"/>
        </w:rPr>
        <w:t xml:space="preserve"> </w:t>
      </w:r>
      <w:r w:rsidRPr="00E26086">
        <w:rPr>
          <w:color w:val="000000" w:themeColor="text1"/>
          <w:sz w:val="20"/>
          <w:szCs w:val="20"/>
          <w:lang w:val="mn-MN"/>
        </w:rPr>
        <w:t>хэрэгжилтийн үр дагаварт үнэлгээ хийхдээ үнэлгээ хийх болсон шалтгаан болон үнэлгээ хийх хүрээ, сонгосон харьцуулах хэлбэр, зэргийг харгалзан “</w:t>
      </w:r>
      <w:r w:rsidRPr="00E26086">
        <w:rPr>
          <w:b/>
          <w:color w:val="000000" w:themeColor="text1"/>
          <w:sz w:val="20"/>
          <w:szCs w:val="20"/>
          <w:lang w:val="mn-MN"/>
        </w:rPr>
        <w:t>бэлэн байгаа мэдээллийг цуглуулах арга”</w:t>
      </w:r>
      <w:r w:rsidRPr="00E26086">
        <w:rPr>
          <w:color w:val="000000" w:themeColor="text1"/>
          <w:sz w:val="20"/>
          <w:szCs w:val="20"/>
          <w:lang w:val="mn-MN"/>
        </w:rPr>
        <w:t xml:space="preserve">-ыг сонгосон болно. </w:t>
      </w:r>
    </w:p>
    <w:p w:rsidR="00E26086" w:rsidRPr="00E26086" w:rsidRDefault="00E26086" w:rsidP="00E26086">
      <w:pPr>
        <w:pStyle w:val="msghead"/>
        <w:spacing w:before="0" w:beforeAutospacing="0" w:after="0" w:afterAutospacing="0" w:line="240" w:lineRule="auto"/>
        <w:ind w:firstLine="567"/>
        <w:contextualSpacing/>
        <w:rPr>
          <w:rFonts w:cs="Arial"/>
          <w:bCs/>
          <w:color w:val="000000" w:themeColor="text1"/>
          <w:sz w:val="20"/>
          <w:szCs w:val="20"/>
          <w:lang w:val="mn-MN"/>
        </w:rPr>
      </w:pPr>
      <w:r w:rsidRPr="00E26086">
        <w:rPr>
          <w:rFonts w:cs="Arial"/>
          <w:bCs/>
          <w:color w:val="000000" w:themeColor="text1"/>
          <w:sz w:val="20"/>
          <w:szCs w:val="20"/>
          <w:lang w:val="mn-MN"/>
        </w:rPr>
        <w:t xml:space="preserve"> Энэхүү сонгосон арга нь нийтлэг хэрэглэгдэг, үр дүнтэй арга бөгөөд бэлэн байгаа материал буюу тухайн сэдвээр гаргасан  ном, товхимол, судалгаа, илтгэл, албан ёсны статистик мэдээлэл, хэрэгжүүлэгч байгууллагуудаас гаргасан мэдээлэл зэрэгт үндэслэдэг болно.</w:t>
      </w:r>
    </w:p>
    <w:p w:rsidR="00E26086" w:rsidRPr="00E26086" w:rsidRDefault="00E26086" w:rsidP="00E26086">
      <w:pPr>
        <w:pStyle w:val="msghead"/>
        <w:spacing w:before="0" w:beforeAutospacing="0" w:after="0" w:afterAutospacing="0" w:line="240" w:lineRule="auto"/>
        <w:ind w:firstLine="567"/>
        <w:contextualSpacing/>
        <w:rPr>
          <w:rFonts w:cs="Arial"/>
          <w:bCs/>
          <w:color w:val="000000" w:themeColor="text1"/>
          <w:sz w:val="20"/>
          <w:szCs w:val="20"/>
          <w:lang w:val="mn-MN"/>
        </w:rPr>
      </w:pPr>
    </w:p>
    <w:p w:rsidR="00E26086" w:rsidRPr="00E26086" w:rsidRDefault="00E26086" w:rsidP="00E26086">
      <w:pPr>
        <w:pStyle w:val="msghead"/>
        <w:spacing w:before="0" w:beforeAutospacing="0" w:after="0" w:afterAutospacing="0" w:line="240" w:lineRule="auto"/>
        <w:ind w:firstLine="567"/>
        <w:contextualSpacing/>
        <w:rPr>
          <w:rFonts w:cs="Arial"/>
          <w:b/>
          <w:bCs/>
          <w:color w:val="000000" w:themeColor="text1"/>
          <w:sz w:val="20"/>
          <w:szCs w:val="20"/>
          <w:lang w:val="mn-MN"/>
        </w:rPr>
      </w:pPr>
      <w:r w:rsidRPr="00E26086">
        <w:rPr>
          <w:rFonts w:cs="Arial"/>
          <w:b/>
          <w:bCs/>
          <w:color w:val="000000" w:themeColor="text1"/>
          <w:sz w:val="20"/>
          <w:szCs w:val="20"/>
          <w:lang w:val="mn-MN"/>
        </w:rPr>
        <w:t>ДӨРӨВ.ХЭРЭГЖҮҮЛЭХ ҮЕ ШАТ</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Дээр дурдсанаар төлөвлөлтийн шатанд бэлэн байгаа мэдээллийг цуглуулах аргыг сонгосны дагуу дараахь мэдээлэл цуглуулсан:</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Судалгаа, тайлан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1.Авлигатай тэмцэх үндэсний хөтөлбөр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2.Авлигатай тэмцэх үндэсний хөтөлбөрийг хэрэгжүүлэх төлөвлөгөө</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3.Авлигатай тэмцэх газар, “Авлигатай тэмцэх үндэсний хөтөлбөр, Авлигатай тэмцэх үндэсний хөтөлбөрийг хэрэгжүүлэх арга хэмжээний төлөвлөгөө-2017 он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4.Авлигатай тэмцэх хууль тогтоомжийн хэрэгжилт, авлигын ерөнхий нөхцөл байдал, авлигатай тэмцэх үндэсний хөтөлбөрийн хэрэгжилт-2021 он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5.Авлигатай тэмцэх үндэсний хөтөлбөрийн I үе шатны хэрэгжилт-2019</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6.Хэрэгжүүлэгч байгууллагууд /2022/ Арга хэмжээний хэрэгжилтийн тайлан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7.Монгол Улс дахь авлигатай тэмцэх тогтолцоог бэхжүүлэх нь АХБ-ны техник туслалцааны төсөл “Авлигын гэмт хэргийн дүн шинжилгээний тайлан” 2020</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8.</w:t>
      </w:r>
      <w:r w:rsidRPr="00E26086">
        <w:rPr>
          <w:rFonts w:ascii="Arial" w:hAnsi="Arial" w:cs="Arial"/>
          <w:color w:val="333333"/>
          <w:sz w:val="20"/>
          <w:szCs w:val="20"/>
          <w:lang w:val="mn-MN"/>
        </w:rPr>
        <w:t xml:space="preserve"> МҮХАҮТ- Хүнд суртлын индекс 2021 судалгаа </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lastRenderedPageBreak/>
        <w:t xml:space="preserve">9.Сант Марал сан, Азийн сан “Авлигын талаарх олон нийтийн ойлголт, мэдлэг тогтоох судалгаа-2019” </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10.Улс төр, хууль хяналтын байгууллагын хүрээн дэх авлигын талаарх төсөөллийн судалгаа-2021</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11.Шударга байдлын үнэлгээ-2021</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sz w:val="20"/>
          <w:szCs w:val="20"/>
          <w:lang w:val="mn-MN"/>
        </w:rPr>
        <w:t xml:space="preserve">12.Хүүхдийн шударга </w:t>
      </w:r>
      <w:r w:rsidRPr="00E26086">
        <w:rPr>
          <w:rFonts w:ascii="Arial" w:hAnsi="Arial" w:cs="Arial"/>
          <w:color w:val="000000"/>
          <w:sz w:val="20"/>
          <w:szCs w:val="20"/>
          <w:lang w:val="mn-MN"/>
        </w:rPr>
        <w:t>байдлын үнэлгээ-2021</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13.Шүүхийн индекс-2021</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14.Хэвлэлийн эрх чөлөөний 2022 оны индекс</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15.Шилэн нам-авлигын эсрэг түншлэлээс хийсэн “Улс төрийн санхүүжилтийн ил</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 тод байдал, авлигын эрсдэлийн үнэлгээ” судалгааны тайлан 2018</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16. ”Монгол Улс дахь авлигын</w:t>
      </w:r>
      <w:r w:rsidRPr="00E26086">
        <w:rPr>
          <w:rFonts w:ascii="Arial" w:hAnsi="Arial" w:cs="Arial"/>
          <w:sz w:val="20"/>
          <w:szCs w:val="20"/>
          <w:lang w:val="mn-MN"/>
        </w:rPr>
        <w:t xml:space="preserve"> шинэтгэл” Истанбулын Авлигын эсрэг арга хэмжээний төлөвлөгөөний IY үе шат-/Эдийн засгийн хамтын ажиллагаа, хөгжлийн байгууллагын Авлигын эсрэг сүлжээний шинжээчдийн  Монгол Улсын авлигын эсрэг орчныг 2019 онд үнэлж, өгсөн зөвлөмж/</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17.Глобал интернэшнл- Хэвлэлийн  эрх чөлөөний тайлан-2021</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18.Өрсөлдөөний тухай хуулийн шинэчилсэн найруулгын төсөл боловсруулах хэрэгцээ шаардлагыг урьдчилан тандан судалсан тайлан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19. Авлигын эсрэг НҮБ-ын конвенцын II,Y бүлгийн хэрэгжилтийн талаар НҮБ-ын</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Мансууруулах бодис, гэмт хэрэгтэй тэмцэх албанаас өгсөн зөвлөмж</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20.”Ардчилсан засаглал судалгаа”-ны 2019-2021 оны үр дүн, Үндэсний статистикийн хороо</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b/>
          <w:sz w:val="20"/>
          <w:szCs w:val="20"/>
          <w:lang w:val="mn-MN"/>
        </w:rPr>
      </w:pPr>
      <w:r w:rsidRPr="00E26086">
        <w:rPr>
          <w:b/>
          <w:sz w:val="20"/>
          <w:szCs w:val="20"/>
          <w:lang w:val="mn-MN"/>
        </w:rPr>
        <w:t>Хууль тогтоомж, эрх зүйн акт</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1.Монгол Улсын Үндсэн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2.Хууль тогтоомжийн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2.Захиргааны ерөнхий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4.Төрийн албаны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 xml:space="preserve">5. Авлигын эсрэг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6.Нийтийн албанд нийтийн болон хувийн ашиг сонирхлыг зохицуулах, ашиг сонирхлын зөрчлөөс урьдчилан сэргийлэх тухай хууль, Төрийн мэдээлэл, 2012, №8</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 xml:space="preserve">7.Нийтийн мэдээллийн  ил тод байдлын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8.Эрүүгийн хууль</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 xml:space="preserve">9.Гэмт хэрэг, зөрчлөөс урьдчилан сэргийлэх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 xml:space="preserve">10.Нийтийн сонсголын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0"/>
          <w:szCs w:val="20"/>
          <w:lang w:val="mn-MN"/>
        </w:rPr>
      </w:pPr>
      <w:r w:rsidRPr="00E26086">
        <w:rPr>
          <w:sz w:val="20"/>
          <w:szCs w:val="20"/>
          <w:lang w:val="mn-MN"/>
        </w:rPr>
        <w:tab/>
        <w:t xml:space="preserve">11.Төрийн болон орон нутгийн өмчийн хөрөнгөөр бараа, ажил, үйлчилгээ худалдан авах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12.Шилэн дансны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 xml:space="preserve">13.Зөрчлийн тухай хууль </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14.Иргэдээс төрийн байгууллага, албан тушаалтанд гаргасан өргөдөл, гомдлыг шийдвэрлэх тухай хууль, Төрийн мэдээлэл</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15.Төрийн хяналт, шалгалтын тухай хууль</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16.Авлигын эсрэг НҮБ-ын конвенц</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17.Шүүхийн тухай хууль</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18.Прокурорын тухай хууль</w:t>
      </w:r>
    </w:p>
    <w:p w:rsidR="00E26086" w:rsidRPr="00E26086" w:rsidRDefault="00E26086" w:rsidP="00E260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r w:rsidRPr="00E26086">
        <w:rPr>
          <w:sz w:val="20"/>
          <w:szCs w:val="20"/>
          <w:lang w:val="mn-MN"/>
        </w:rPr>
        <w:tab/>
        <w:t>19.Зөвшөөрлийн тухай хууль</w:t>
      </w:r>
    </w:p>
    <w:p w:rsidR="00E26086" w:rsidRPr="00E26086" w:rsidRDefault="00E26086" w:rsidP="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ТАВ.ҮНЭЛЭХ ҮЕ ШАТ</w:t>
      </w:r>
    </w:p>
    <w:p w:rsidR="00E26086" w:rsidRPr="00E26086" w:rsidRDefault="00E26086" w:rsidP="00E26086">
      <w:pPr>
        <w:pStyle w:val="NormalWeb"/>
        <w:spacing w:before="0" w:beforeAutospacing="0" w:after="0" w:afterAutospacing="0"/>
        <w:ind w:firstLine="567"/>
        <w:contextualSpacing/>
        <w:rPr>
          <w:rFonts w:ascii="Arial" w:hAnsi="Arial" w:cs="Arial"/>
          <w:color w:val="000000"/>
          <w:sz w:val="20"/>
          <w:szCs w:val="20"/>
          <w:lang w:val="mn-MN"/>
        </w:rPr>
      </w:pPr>
      <w:r w:rsidRPr="00E26086">
        <w:rPr>
          <w:rFonts w:ascii="Arial" w:hAnsi="Arial" w:cs="Arial"/>
          <w:color w:val="000000"/>
          <w:sz w:val="20"/>
          <w:szCs w:val="20"/>
          <w:lang w:val="mn-MN"/>
        </w:rPr>
        <w:t>5.1.Энэ үе шатанд үнэлгээний ажлыг эцэслэн, үр дүнг нэгтгэн дүгнэж зөвлөмж боловсруулах бөгөөд дараах дарааллыг баримталж ажиллана:</w:t>
      </w:r>
    </w:p>
    <w:p w:rsidR="00E26086" w:rsidRPr="00E26086" w:rsidRDefault="00E26086" w:rsidP="00E26086">
      <w:pPr>
        <w:pStyle w:val="NormalWeb"/>
        <w:spacing w:before="0" w:beforeAutospacing="0" w:after="0" w:afterAutospacing="0"/>
        <w:ind w:left="720" w:firstLine="273"/>
        <w:contextualSpacing/>
        <w:rPr>
          <w:rFonts w:ascii="Arial" w:hAnsi="Arial" w:cs="Arial"/>
          <w:color w:val="000000"/>
          <w:sz w:val="20"/>
          <w:szCs w:val="20"/>
          <w:lang w:val="mn-MN"/>
        </w:rPr>
      </w:pPr>
      <w:r w:rsidRPr="00E26086">
        <w:rPr>
          <w:rFonts w:ascii="Arial" w:hAnsi="Arial" w:cs="Arial"/>
          <w:color w:val="000000"/>
          <w:sz w:val="20"/>
          <w:szCs w:val="20"/>
          <w:lang w:val="mn-MN"/>
        </w:rPr>
        <w:t xml:space="preserve">5.1.1.цуглуулсан мэдээллийг үнэлэх;  </w:t>
      </w:r>
    </w:p>
    <w:p w:rsidR="00E26086" w:rsidRPr="00E26086" w:rsidRDefault="00E26086" w:rsidP="00E26086">
      <w:pPr>
        <w:pStyle w:val="NormalWeb"/>
        <w:spacing w:before="0" w:beforeAutospacing="0" w:after="0" w:afterAutospacing="0"/>
        <w:ind w:left="720" w:firstLine="273"/>
        <w:contextualSpacing/>
        <w:rPr>
          <w:rFonts w:ascii="Arial" w:hAnsi="Arial" w:cs="Arial"/>
          <w:color w:val="000000"/>
          <w:sz w:val="20"/>
          <w:szCs w:val="20"/>
          <w:lang w:val="mn-MN"/>
        </w:rPr>
      </w:pPr>
      <w:r w:rsidRPr="00E26086">
        <w:rPr>
          <w:rFonts w:ascii="Arial" w:hAnsi="Arial" w:cs="Arial"/>
          <w:color w:val="000000"/>
          <w:sz w:val="20"/>
          <w:szCs w:val="20"/>
          <w:lang w:val="mn-MN"/>
        </w:rPr>
        <w:t>5.1.2.тогтоосон шалгуур үзүүлэлт болон харьцуулах хэлбэрийг ашиглан үнэлэх.</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5.2.Хэрэгжүүлэх үе шатанд цуглуулсан мэдээлэл нь үр дагаврын үнэлгээг хийхэд аргачлалд заасны дагуу хангалттай, зайлшгүй шаардлагатай, хамааралтай, бодитой байх шаардлагыг бүрэн  хангасан.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sz w:val="20"/>
          <w:szCs w:val="20"/>
          <w:lang w:val="mn-MN"/>
        </w:rPr>
        <w:t>5.3.Аргачлалд зааснаар т</w:t>
      </w:r>
      <w:r w:rsidRPr="00E26086">
        <w:rPr>
          <w:rFonts w:ascii="Arial" w:hAnsi="Arial" w:cs="Arial"/>
          <w:color w:val="000000"/>
          <w:sz w:val="20"/>
          <w:szCs w:val="20"/>
          <w:lang w:val="mn-MN"/>
        </w:rPr>
        <w:t>огтоосон шалгуур үзүүлэлт болон харьцуулах хэлбэрийг ашиглан үнэлгээний хүрээгээр үнэлгээг хийлээ.</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Тайлбар:Хөтөлбөрийн  зургаан жилийн хугацааны хэрэгжилтийн тухай мэдээллийн хэмжээнээс шалтгаалан үнэлгээний шатанд хөтөлбөрийн тухайн зорилтод хамаарах арга хэмжээний хэрэгжилтээс заримыг нь  төлөөлөл болгон  товчхон дурдаж тусгасан.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Үнэлгээний явцад аргачлалд заасны дагуу судалгааны дүн болон тоон мэдээллийг хөтөлбөр эхлэх үеийнхийг одоо байгаатай харьцуулж өсөлт, бууралтыг харуулсан.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ab/>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1</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0" w:type="auto"/>
        <w:tblLook w:val="04A0" w:firstRow="1" w:lastRow="0" w:firstColumn="1" w:lastColumn="0" w:noHBand="0" w:noVBand="1"/>
      </w:tblPr>
      <w:tblGrid>
        <w:gridCol w:w="2400"/>
        <w:gridCol w:w="6662"/>
      </w:tblGrid>
      <w:tr w:rsidR="00E26086" w:rsidRPr="00E26086" w:rsidTr="00434DBD">
        <w:tc>
          <w:tcPr>
            <w:tcW w:w="2400"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662" w:type="dxa"/>
          </w:tcPr>
          <w:p w:rsidR="00E26086" w:rsidRPr="00E26086" w:rsidRDefault="00E26086" w:rsidP="00434DBD">
            <w:pPr>
              <w:contextualSpacing/>
              <w:jc w:val="both"/>
              <w:rPr>
                <w:sz w:val="20"/>
                <w:szCs w:val="20"/>
                <w:lang w:val="mn-MN"/>
              </w:rPr>
            </w:pPr>
            <w:r w:rsidRPr="00E26086">
              <w:rPr>
                <w:sz w:val="20"/>
                <w:szCs w:val="20"/>
                <w:lang w:val="mn-MN"/>
              </w:rPr>
              <w:t>Шударга, хариуцлагатай, ил тод нийтийн албыг бэхжүүлэх, ёс зүйг дээшлүүлэх</w:t>
            </w:r>
          </w:p>
        </w:tc>
      </w:tr>
      <w:tr w:rsidR="00E26086" w:rsidRPr="00E26086" w:rsidTr="00434DBD">
        <w:tc>
          <w:tcPr>
            <w:tcW w:w="2400"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lastRenderedPageBreak/>
              <w:t>Тогтоосон шалгуур үзүүлэлт</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00"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00"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66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-Авлигатай тэмцэх эрх зүйн орчинг боловсронгуй болгох, нийтийн албанд цогц шинэтгэл хийх үйл ажиллагаа эрчимжсэн байх</w:t>
            </w:r>
          </w:p>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-Төрийн байгууллагын авлигын эрсдэлийг үнэлэх ажиллагаа хэвшсэн байх</w:t>
            </w:r>
          </w:p>
        </w:tc>
      </w:tr>
    </w:tbl>
    <w:p w:rsidR="00E26086" w:rsidRPr="00E26086" w:rsidRDefault="00E26086" w:rsidP="00E26086">
      <w:pPr>
        <w:tabs>
          <w:tab w:val="left" w:pos="9360"/>
        </w:tabs>
        <w:ind w:firstLine="567"/>
        <w:contextualSpacing/>
        <w:jc w:val="both"/>
        <w:rPr>
          <w:sz w:val="20"/>
          <w:szCs w:val="20"/>
          <w:lang w:val="mn-MN"/>
        </w:rPr>
      </w:pPr>
      <w:r w:rsidRPr="00E26086">
        <w:rPr>
          <w:sz w:val="20"/>
          <w:szCs w:val="20"/>
          <w:lang w:val="mn-MN"/>
        </w:rPr>
        <w:tab/>
        <w:t xml:space="preserve">                 Шударга, хариуцлагатай, ил тод нийтийн албыг бэхжүүлэх замаар авлигын эрсдэлээс урьдчилан сэргийлэх, төрийн жинхэнэ албан хаагчийн сонгон шалгаруулалт болон томилгоонд улс төрийн нөлөөллөөс ангид, мэдлэг, боловсролд суурилсан мерит зарчмыг хэрэгжүүлэх зорилтын хүрээнд хөтөлбөрт 10 үйл ажиллагаа, хөтөлбөрийг хэрэгжүүлэх төлөвлөгөөнд 26 арга хэмжээ тусгагдсан.</w:t>
      </w:r>
    </w:p>
    <w:p w:rsidR="00E26086" w:rsidRPr="00E26086" w:rsidRDefault="00E26086" w:rsidP="00E26086">
      <w:pPr>
        <w:tabs>
          <w:tab w:val="left" w:pos="9360"/>
        </w:tabs>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Шударга, хариуцлагатай, ил тод, нийтийн албыг бэхжүүлэхийн тулд хэрэгжүүлсэн арга хэмжээнээс дурдвал:</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Төрийн албаны тухай хууль батлагдсан. </w:t>
      </w:r>
      <w:r w:rsidRPr="00E26086">
        <w:rPr>
          <w:rFonts w:ascii="Arial" w:eastAsia="Gulim" w:hAnsi="Arial" w:cs="Arial"/>
          <w:sz w:val="20"/>
          <w:szCs w:val="20"/>
          <w:lang w:val="mn-MN"/>
        </w:rPr>
        <w:t xml:space="preserve">Төрийн албаны тухай хуулийн шинэчилсэн найруулга </w:t>
      </w:r>
      <w:r w:rsidRPr="00E26086">
        <w:rPr>
          <w:rFonts w:ascii="Arial" w:hAnsi="Arial" w:cs="Arial"/>
          <w:color w:val="000000"/>
          <w:sz w:val="20"/>
          <w:szCs w:val="20"/>
          <w:lang w:val="mn-MN"/>
        </w:rPr>
        <w:t xml:space="preserve">2017 оны 12 дугаар сарын 07-ны өдөр батлагдсан. </w:t>
      </w:r>
      <w:r w:rsidRPr="00E26086">
        <w:rPr>
          <w:rFonts w:ascii="Arial" w:hAnsi="Arial" w:cs="Arial"/>
          <w:sz w:val="20"/>
          <w:szCs w:val="20"/>
          <w:lang w:val="mn-MN"/>
        </w:rPr>
        <w:t>Уг хуулийн заалттай холбогдуулан УИХ, Засгийн газар, Төрийн албаны зөвлөлийн шийдвэрээр 46 журмыг батлан хэрэгжүүлж байна. Энэхүү хууль, эрх зүйн баримт бичигт  иргэнийг төрийн албанд сонгон шалгаруулж томилох, чөлөөлөх, үнэлэх, дэвшүүлэх асуудлыг шийдвэрлэхэд хувь хүний мэдлэг, боловсрол, мэргэжил, мэргэшил, ур чадвар, туршлага, ажлын үр дүнд тулгуурлах талаар тусгасан ба төрийн жинхэнэ албан тушаалд иргэнийг томилохдоо гагцхүү чадахуйн зарчмыг баримтлахаар, тухайн байгууллагын чиг үүрэгт хууль тогтоомжоор өөрчлөлт орсноос бусад тохиолдолд төрийн албан тушаалд тавих тусгай  шаардлага болон албан тушаалын тодорхойлолтод өөрчлөлт оруулахыг хориглох, төрийн жинхэнэ албан хаагчийн ажлын гүйцэтгэлийн үр дүн, мэргэшлийн түвшинг эрх бүхий байгууллагаас тогтоосон хугацаанд зохих журмын дагуу үнэлж, дүгнэх  зэрэг асуудлыг тусган мөрдөж байна.</w:t>
      </w:r>
      <w:r w:rsidRPr="00E26086">
        <w:rPr>
          <w:rFonts w:ascii="Arial" w:eastAsia="Gulim" w:hAnsi="Arial" w:cs="Arial"/>
          <w:sz w:val="20"/>
          <w:szCs w:val="20"/>
          <w:lang w:val="mn-MN"/>
        </w:rPr>
        <w:t xml:space="preserve"> </w:t>
      </w:r>
    </w:p>
    <w:p w:rsidR="00E26086" w:rsidRPr="00E26086" w:rsidRDefault="00E26086" w:rsidP="00E26086">
      <w:pPr>
        <w:tabs>
          <w:tab w:val="left" w:pos="426"/>
        </w:tabs>
        <w:ind w:firstLine="567"/>
        <w:contextualSpacing/>
        <w:jc w:val="both"/>
        <w:rPr>
          <w:sz w:val="20"/>
          <w:szCs w:val="20"/>
          <w:lang w:val="mn-MN"/>
        </w:rPr>
      </w:pPr>
      <w:r w:rsidRPr="00E26086">
        <w:rPr>
          <w:sz w:val="20"/>
          <w:szCs w:val="20"/>
          <w:lang w:val="mn-MN"/>
        </w:rPr>
        <w:t xml:space="preserve">Сонирхлын зөрчилтэй этгээдийг нийтийн албанд томилуулахгүй байх хуулийн заалтыг хэрэгжүүлсэн. АТГ-аас 2017 -2021 онд 55820  хувийн ашиг сонирхлын урьдчилсан мэдүүлэг (ХАСУМ)-ийг хүлээн авч, хянан шийдвэрлэсэн. 2017 онд 11143 ХАСУМ хүлээн авч хянан шийдвэрлэсэн бол энэ тоо 2021 онд 12504 болж өссөн байна.Хянан шалгасан мэдүүлгээс 2020 онд 848, 2021 онд 1018 нэр дэвшигчийн хувьд ашиг сонирхлын зөрчил үүсэж болохуйц нөхцөл байдлыг тогтоож, анхааруулсан, шаардлага хангаагүй үндэслэлээр 2020 онд 489, 2021 онд 266 мэдүүлгийг буцаасан, 2020 онд 8, 2021 онд 22 нэр дэвшигч тухайн албан үүргийг хэрэгжүүлэхэд илт ашиг сонирхлын зөрчил үүсэх нөхцөл байдал тогтоогдож байгаа талаар эрх бүхий байгууллага, албан тушаалтанд мэдэгдсэн байна. 2021 онд  </w:t>
      </w:r>
      <w:r w:rsidRPr="00E26086">
        <w:rPr>
          <w:color w:val="000000" w:themeColor="text1"/>
          <w:sz w:val="20"/>
          <w:szCs w:val="20"/>
          <w:lang w:val="mn-MN"/>
        </w:rPr>
        <w:t>ХАСУМ-ийг гаргах, хянах үйл ажиллагааг бүрэн цахимжууллаа.</w:t>
      </w:r>
    </w:p>
    <w:p w:rsidR="00E26086" w:rsidRPr="00E26086" w:rsidRDefault="00E26086" w:rsidP="00E26086">
      <w:pPr>
        <w:tabs>
          <w:tab w:val="left" w:pos="360"/>
        </w:tabs>
        <w:ind w:firstLine="567"/>
        <w:contextualSpacing/>
        <w:jc w:val="both"/>
        <w:rPr>
          <w:sz w:val="20"/>
          <w:szCs w:val="20"/>
          <w:lang w:val="mn-MN"/>
        </w:rPr>
      </w:pPr>
      <w:r w:rsidRPr="00E26086">
        <w:rPr>
          <w:sz w:val="20"/>
          <w:szCs w:val="20"/>
          <w:lang w:val="mn-MN"/>
        </w:rPr>
        <w:tab/>
        <w:t>ХАСУМ хянуулалгүйгээр томилгоо хийсэн албан тушаалтанд хариуцлага хүлээлгэх. Нийтийн албанд томилогдохоор нэр дэвшсэн этгээдийн ХАСУМ-ийг тухайн албан тушаалд томилсны дараа хянуулахаар ирүүлсэн тоо 2017 онд 844, 2018 онд 211, 2019 онд орон нутгийн төрийн байгууллагуудад 40, 2021 онд 44 болж буурч байна. Төрийн албаны зөвлөлийн дүгнэлт, ХАСУМ-ийг хянуулалгүйгээр томилгоо хийсэн албан тушаалтанд хүлээлгэх хариуцлагыг тодорхой болгох чиглэлээр санал, дүгнэлт боловсруулан Хууль зүй, дотоод хэргийн яаманд хүргүүлсэн. Нийтийн албанд нийтийн болон хувийн ашиг сонирхлыг зохицуулах, ашиг сонирхлын зөрчлөөс урьдчилан сэргийлэх тухай хуулийн 23 дугаар зүйлд өөрчлөлт оруулж, нийтийн албанд томилогдохоор нэр дэвшсэн этгээдийн ХАСУМ-ийг Авлигатай тэмцэх газар хянаад илт ашиг сонирхлын зөрчил үүсэх нөхцөл байдлыг тогтоож, хариу хүргүүлсэн байхад тухайн байгууллагын удирдлага нь нэр дэвшүүлсэн этгээдийг дур мэдэн томилох, ашиг сонирхлын зөрчилтэй нөхцөл байдалд албан үүрэг гүйцэтгүүлэх эрсдэлийг бий болгож байна. Энэхүү нэмэлт, өөрчлөлтийн үр дагаврын талаар УИХ-ын Хууль зүйн байнгын хороонд саналаа хүргүүлсэн боловч шийдвэрлээгүй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Төрийн албанд шударга байдлыг тогтоох үндсэн арга хэрэгсэл нь ёс зүйн хэм хэмжээ юм. Засгийн газрын 2019 оны 33 дугаар тогтоолоор “Төрийн захиргааны болон үйлчилгээний албан хаагчийн ёс зүйн дүрэм”-ийг, </w:t>
      </w:r>
      <w:r w:rsidRPr="00E26086">
        <w:rPr>
          <w:color w:val="050505"/>
          <w:sz w:val="20"/>
          <w:szCs w:val="20"/>
          <w:shd w:val="clear" w:color="auto" w:fill="FFFFFF"/>
          <w:lang w:val="mn-MN"/>
        </w:rPr>
        <w:t>УИХ-ын 2021 оны 105 дугаар тогтоолоор “Монгол Улсын Их Хурлын гишүүний ёс зүйн дүрэм”-ийг тус тус шинэчлэн баталсан.</w:t>
      </w:r>
      <w:r w:rsidRPr="00E26086">
        <w:rPr>
          <w:sz w:val="20"/>
          <w:szCs w:val="20"/>
          <w:lang w:val="mn-MN"/>
        </w:rPr>
        <w:t xml:space="preserve"> 2020 оны жилийн эцсийн байдлаар 1422 төрийн албан хаагч ёс зүйн зөрчил гаргасан бөгөөд үүнээс төрийн тусгай 809 албан хаагч, төрийн захиргааны 353 албан хаагч, төрийн үйлчилгээний 260 албан хаагч хамаарч байгаа ба 2019 оны ёс зүйн зөрчилтэй харьцуулахад 24 нэгж буюу 4.8 хувиар буурсан байна.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2021 оны байдлаар </w:t>
      </w:r>
      <w:r w:rsidRPr="00E26086">
        <w:rPr>
          <w:color w:val="333333"/>
          <w:sz w:val="20"/>
          <w:szCs w:val="20"/>
          <w:lang w:val="mn-MN"/>
        </w:rPr>
        <w:t>бүх төрийн байгууллагуудад ёс зүйн зөвлөл байгуулагдаж, үйл ажиллагаа нь тогтмолжсон байна.</w:t>
      </w:r>
      <w:r w:rsidRPr="00E26086">
        <w:rPr>
          <w:sz w:val="20"/>
          <w:szCs w:val="20"/>
          <w:lang w:val="mn-MN"/>
        </w:rPr>
        <w:t xml:space="preserve"> Засгийн газрын 2019 оны 33 дугаар тогтоолд байгууллагын дотоод журмыг энэ тогтоолоор баталсан дүрэмд нийцүүлэн баталж, хэрэгжилтэд нь хяналт тавьж ажиллахыг төсвийн шууд захирагч нарт даалгасан.Авлигын эсрэг хуулийн 6.1.9-д зааснаар төрийн байгууллага тухайн салбарын албан хаагчийн ёс зүйн дүрмийг батлан гаргахын өмнө АТГ-аас санал авах үүргийг хүлээдэг.Үүний дагуу төрийн байгууллагын ёс зүйн 13 дүрмийн төслийг хянаж, санал өгсөн байна.</w:t>
      </w:r>
    </w:p>
    <w:p w:rsidR="00E26086" w:rsidRPr="00E26086" w:rsidRDefault="00E26086" w:rsidP="00E26086">
      <w:pPr>
        <w:shd w:val="clear" w:color="auto" w:fill="FFFFFF"/>
        <w:tabs>
          <w:tab w:val="left" w:pos="5445"/>
        </w:tabs>
        <w:ind w:right="134" w:firstLine="567"/>
        <w:contextualSpacing/>
        <w:jc w:val="both"/>
        <w:rPr>
          <w:sz w:val="20"/>
          <w:szCs w:val="20"/>
          <w:lang w:val="mn-MN"/>
        </w:rPr>
      </w:pPr>
      <w:r w:rsidRPr="00E26086">
        <w:rPr>
          <w:sz w:val="20"/>
          <w:szCs w:val="20"/>
          <w:shd w:val="clear" w:color="auto" w:fill="FFFFFF"/>
          <w:lang w:val="mn-MN"/>
        </w:rPr>
        <w:t xml:space="preserve">Шударга байдлын үнэлгээг шалгуур үзүүлэлт болгоно. </w:t>
      </w:r>
      <w:r w:rsidRPr="00E26086">
        <w:rPr>
          <w:rFonts w:eastAsia="Times New Roman"/>
          <w:sz w:val="20"/>
          <w:szCs w:val="20"/>
          <w:lang w:val="mn-MN"/>
        </w:rPr>
        <w:t xml:space="preserve">Авлигатай тэмцэх үндэсний хөтөлбөр хэрэгжиж эхлэхээс өмнө буюу 2016 онд хийсэн шударга байдлын үнэлгээгээр төрийн байгууллагууд </w:t>
      </w:r>
      <w:r w:rsidRPr="00E26086">
        <w:rPr>
          <w:rFonts w:eastAsia="Times New Roman"/>
          <w:sz w:val="20"/>
          <w:szCs w:val="20"/>
          <w:lang w:val="mn-MN"/>
        </w:rPr>
        <w:lastRenderedPageBreak/>
        <w:t xml:space="preserve">69.7 оноо авч байсан бол </w:t>
      </w:r>
      <w:r w:rsidRPr="00E26086">
        <w:rPr>
          <w:sz w:val="20"/>
          <w:szCs w:val="20"/>
          <w:lang w:val="mn-MN"/>
        </w:rPr>
        <w:t xml:space="preserve"> 2021 онд хийсэн шударга байдлын үнэлгээнд төрийн байгууллагууд 72.9 оноо авч 2016 оны  үнэлгээний дүнгээс 3.2 пунктээр өссөн байна. Засгийн газрын  2020 оны 206 дугаар тогтоолоор баталсан “Бодлогын баримт бичгийн хэрэгжилт, захиргааны байгууллагын үйл ажиллагаанд хяналт-шинжилгээ, үнэлгээ хийх нийтлэг журам”-д “..Шударга байдлын түвшингийн үнэлгээ нь захиргааны байгууллагын үнэлгээний нэг үзүүлэлт болно.” гэж заасны дагуу төрийн захиргааны төв байгууллага болон аймаг, нийслэлийн Засаг даргын Тамгын газрын үйл ажиллагаанд хяналт-шинжилгээ, үнэлгээ хийхэд </w:t>
      </w:r>
      <w:r w:rsidRPr="00E26086">
        <w:rPr>
          <w:rFonts w:eastAsia="Times New Roman"/>
          <w:sz w:val="20"/>
          <w:szCs w:val="20"/>
          <w:lang w:val="mn-MN"/>
        </w:rPr>
        <w:t xml:space="preserve">шударга байдлын үнэлгээг </w:t>
      </w:r>
      <w:r w:rsidRPr="00E26086">
        <w:rPr>
          <w:sz w:val="20"/>
          <w:szCs w:val="20"/>
          <w:lang w:val="mn-MN"/>
        </w:rPr>
        <w:t>шалгуур үзүүлэлт болгон ашиглаж байна.</w:t>
      </w:r>
    </w:p>
    <w:p w:rsidR="00E26086" w:rsidRPr="00E26086" w:rsidRDefault="00E26086" w:rsidP="00E26086">
      <w:pPr>
        <w:tabs>
          <w:tab w:val="left" w:pos="360"/>
        </w:tabs>
        <w:ind w:firstLine="567"/>
        <w:contextualSpacing/>
        <w:jc w:val="both"/>
        <w:rPr>
          <w:sz w:val="20"/>
          <w:szCs w:val="20"/>
          <w:lang w:val="mn-MN"/>
        </w:rPr>
      </w:pPr>
      <w:r w:rsidRPr="00E26086">
        <w:rPr>
          <w:sz w:val="20"/>
          <w:szCs w:val="20"/>
          <w:lang w:val="mn-MN"/>
        </w:rPr>
        <w:t xml:space="preserve">Өргөдөл, гомдол хүлээн авах ажиллагааг хялбаршуулсан. Авлигатай тэмцэх газраас албан тушаалтанд холбогдох авлига, ашиг сонирхол, ёс зүйтэй холбоотой өргөдөл, гомдол, мэдээллийг иргэн, аж ахуйн нэгж, байгууллагаас факс, www. iaac.mn цахим хуудас дахь гомдол, мэдээллийн тусгай маягт бүхий гомдол илгээх холбоос, утсаар болон байгууллагын байранд биечлэн ирж гомдол, мэдээлэл, тоо бүртгэлийн ажилтанд өгөх боломжийг бүрдүүлж,  110 тусгай дугаарын утсыг ажиллуулж байна. 110 тусгай дугаарын утсанд 2020 онд 17851, 2021 онд 13,474 дуудлага ирсэн байна. </w:t>
      </w:r>
      <w:r w:rsidRPr="00E26086">
        <w:rPr>
          <w:rFonts w:eastAsia="Calibri"/>
          <w:sz w:val="20"/>
          <w:szCs w:val="20"/>
          <w:lang w:val="mn-MN"/>
        </w:rPr>
        <w:t>110 тусгай дугаарын утсаар хүлээн авсан өргөдөл, гомдол, мэдээллийн 57.9 хувь нь гэмт хэргийн шинжтэй асуудлаар, 28.8 хувь нь ашиг сонирхлын зөрчил, хөрөнгө орлогын мэдүүлэгтэй холбоотой асуудлаар, 3.2 хувь нь төрийн байгууллагын ёс зүй, хүнд суртал, удирдах ажилтны гаргасан шийдвэртэй холбоотой асуудлаар хандсан байна.</w:t>
      </w:r>
      <w:r w:rsidRPr="00E26086">
        <w:rPr>
          <w:sz w:val="20"/>
          <w:szCs w:val="20"/>
          <w:lang w:val="mn-MN"/>
        </w:rPr>
        <w:t xml:space="preserve"> Энэ нь иргэний өргөдөл гомдол гаргах эрхийг хангах, авлига, ашиг сонирхлын зөрчлийг илрүүлэхэд бодитой үр нөлөө үзүүлж байна. Авлигатай тэмцэх газрын  гомдол, мэдээллийн программыг шинэчлэх ажлыг зохион байгуулж программын болон гэрээний маягтуудыг Үндэсний статистикийн хорооны хурлаар батлуулан туршиж дууссан. Энэхүү программ ашиглалтад орсноор иргэд, аж ахуйн нэгжүүдээс ирүүлсэн гомдол, мэдээллийг шалгах явц, шийдвэрлэлтэд нэгжийн дарга тухай бүр хяналт тавих, байгууллагын дотоод хяналтыг давхар хэрэгжүүлэх боломж бүрдсэн болно. </w:t>
      </w:r>
    </w:p>
    <w:p w:rsidR="00E26086" w:rsidRPr="00E26086" w:rsidRDefault="00E26086" w:rsidP="00E26086">
      <w:pPr>
        <w:shd w:val="clear" w:color="auto" w:fill="FFFFFF"/>
        <w:ind w:right="134" w:firstLine="567"/>
        <w:contextualSpacing/>
        <w:jc w:val="both"/>
        <w:rPr>
          <w:sz w:val="20"/>
          <w:szCs w:val="20"/>
          <w:lang w:val="mn-MN"/>
        </w:rPr>
      </w:pPr>
      <w:r w:rsidRPr="00E26086">
        <w:rPr>
          <w:sz w:val="20"/>
          <w:szCs w:val="20"/>
          <w:lang w:val="mn-MN"/>
        </w:rPr>
        <w:t>Зөвлөл ажиллана. 2022 оны 5 дугаар сарын 01-ний өдрөөс даган мөрдөж байгаа Нийтийн мэдээллийн ил тод байдлын тухай хуульд нээлттэй мэдээллийн ил тод байдлын хэрэгжилтийг зохион байгуулах, үнэлгээ хийх, зөвлөмж гаргах чиг үүрэг бүхий төрийн болон иргэний нийгмийн байгууллагын төлөөллөөс бүрдсэн орон тооны бус зөвлөлийг ХЗДХЯ-ны дэргэд ажиллуулахаар хуульчилсан.Тус зөвлөлийн үйл ажиллагааны үр дүнд төрийн үйл ажиллагааны ил тод байдал хангагдах үр дүнтэй юм.</w:t>
      </w:r>
    </w:p>
    <w:p w:rsidR="00E26086" w:rsidRPr="00E26086" w:rsidRDefault="00E26086" w:rsidP="00E26086">
      <w:pPr>
        <w:shd w:val="clear" w:color="auto" w:fill="FFFFFF"/>
        <w:ind w:right="134"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Төрийн жинхэнэ албан хаагчийн сонгон шалгаруулалт болон томилгоонд улс төрийн нөлөөллөөс ангид, мэдлэг, боловсролд суурилсан мерит зарчмыг хэрэгжүүлэх чиглэлээр хийсэн ажлаас дурдвал:</w:t>
      </w:r>
    </w:p>
    <w:p w:rsidR="00E26086" w:rsidRPr="00E26086" w:rsidRDefault="00E26086" w:rsidP="00E26086">
      <w:pPr>
        <w:tabs>
          <w:tab w:val="left" w:pos="360"/>
        </w:tabs>
        <w:ind w:firstLine="567"/>
        <w:contextualSpacing/>
        <w:jc w:val="both"/>
        <w:rPr>
          <w:sz w:val="20"/>
          <w:szCs w:val="20"/>
          <w:lang w:val="mn-MN"/>
        </w:rPr>
      </w:pPr>
      <w:r w:rsidRPr="00E26086">
        <w:rPr>
          <w:sz w:val="20"/>
          <w:szCs w:val="20"/>
          <w:lang w:val="mn-MN"/>
        </w:rPr>
        <w:t xml:space="preserve">Шалгалтын процесс бүрэн цахимжсан. Төрийн жинхэнэ албаны ерөнхий шалгалтад  бүртгэх, шалгах, дүгнэх зэрэг шалгалтын бүхий л процессыг бүрэн цахимжуулснаар энэ үйл явцад хүний оролцоо, хөндлөнгийн нөлөөлөл орохоос сэргийлж, ил тод, нээлттэй зарчмыг ханган, шалгалтад оролцогчид мэдлэгээ бодитоор сорих боломжийг бүрдүүлсэн. Авлигын эсрэг НҮБ-ын конвенцын II, IY бүлгийн хэрэгжилтийн тухай Монгол Улсын тайланг хэлэлцээд НҮБ-ын Мансууруулах бодис, гэмт хэрэгтэй тэмцэх албанаас өгсөн урьдчилсан зөвлөмжид төрийн албан хаагчийг сонгон шалгаруулах шалгалтыг бүрэн цахимжуулсныг ололт амжилт гэж дүгнэсэн. </w:t>
      </w:r>
    </w:p>
    <w:p w:rsidR="00E26086" w:rsidRPr="00E26086" w:rsidRDefault="00E26086" w:rsidP="00E26086">
      <w:pPr>
        <w:ind w:firstLine="567"/>
        <w:contextualSpacing/>
        <w:jc w:val="both"/>
        <w:rPr>
          <w:color w:val="333333"/>
          <w:sz w:val="20"/>
          <w:szCs w:val="20"/>
          <w:lang w:val="mn-MN"/>
        </w:rPr>
      </w:pPr>
      <w:r w:rsidRPr="00E26086">
        <w:rPr>
          <w:sz w:val="20"/>
          <w:szCs w:val="20"/>
          <w:lang w:val="mn-MN"/>
        </w:rPr>
        <w:t>Төрийн албан хаагч улс төрийн үйл ажиллагаанд оролцохыг хориглосон. Төрийн албаны хуулийг шинэчилсэн найруулж  баталснаар төрийн албан хаагч /улс төрийн албан хаагчаас бусад/ улс төрийн аливаа үйл ажиллагаанд оролцох явдлыг таслан зогсоож, улс төрийн нөлөөнөөс ангид, ард түмний тусын тулд төрийн ашиг сонирхолд захирагдан ажиллах Үндсэн хуулийн үзэл санаа бодитоор хэрэгжих нөхцөл бүрдсэн.</w:t>
      </w:r>
      <w:r w:rsidRPr="00E26086">
        <w:rPr>
          <w:rFonts w:eastAsia="Times New Roman"/>
          <w:sz w:val="20"/>
          <w:szCs w:val="20"/>
          <w:lang w:val="mn-MN"/>
        </w:rPr>
        <w:t xml:space="preserve"> Төрийн албаны тухай хуулийн  31.2-т “Энэ хуульд заасан журмын дагуу төрийн албан хаагчийн сонгон шалгаруулж томилоход Ерөнхийлөгч, УИХ-ын дарга, гишүүн, Ерөнхий сайд, .. бусад этгээдийн зүгээс  нөлөөлөх, дарамт, шахалт үзүүлэхийг хориглоно” гэж заасан.Зөрчсөн тохиолдолд улс төрийн албан тушаалтныг огцруулах үндэслэл болохоор хуульчилсан.</w:t>
      </w:r>
      <w:r w:rsidRPr="00E26086">
        <w:rPr>
          <w:sz w:val="20"/>
          <w:szCs w:val="20"/>
          <w:lang w:val="mn-MN"/>
        </w:rPr>
        <w:t>Мөн хуульд төрийн албаны хүний нөөцийн удирдлага, мэргэшлийн шалгалттай холбогдон гаргасан шийдвэр хууль зүйн үндэслэлгүй болох нь тогтоогдсон бол Төрийн албаны зөвлөл өөрчлөх буюу хүчингүй болгох, хууль бус шийдвэрийг Засгийн газар гаргасан бол уг шийдвэрийг Төрийн албаны зөвлөлийн  мэдэгдлийг үндэслэн Засгийн газар өөрөө 14 хоногийн дотор хүчингүй болгохоор заасан.</w:t>
      </w:r>
    </w:p>
    <w:p w:rsidR="00E26086" w:rsidRPr="00E26086" w:rsidRDefault="00E26086" w:rsidP="00E26086">
      <w:pPr>
        <w:tabs>
          <w:tab w:val="left" w:pos="360"/>
        </w:tabs>
        <w:ind w:firstLine="567"/>
        <w:contextualSpacing/>
        <w:jc w:val="both"/>
        <w:rPr>
          <w:rFonts w:eastAsia="Times New Roman"/>
          <w:sz w:val="20"/>
          <w:szCs w:val="20"/>
          <w:lang w:val="mn-MN"/>
        </w:rPr>
      </w:pPr>
      <w:r w:rsidRPr="00E26086">
        <w:rPr>
          <w:rFonts w:eastAsia="Calibri"/>
          <w:sz w:val="20"/>
          <w:szCs w:val="20"/>
          <w:lang w:val="mn-MN"/>
        </w:rPr>
        <w:t xml:space="preserve"> Төрийн албан хаагчийн сургалтын агуулгыг тогтоосон.“</w:t>
      </w:r>
      <w:r w:rsidRPr="00E26086">
        <w:rPr>
          <w:sz w:val="20"/>
          <w:szCs w:val="20"/>
          <w:lang w:val="mn-MN"/>
        </w:rPr>
        <w:t>Мэргэшүүлэх багц сургалтын агуулга, хөтөлбөр”-ийг Засгийн газрын  ХЭГ-ын дарга, Төрийн албаны зөвлөлийн даргын 2019 оны 37/33 дугаар хамтарсан тушаалаар, “</w:t>
      </w:r>
      <w:r w:rsidRPr="00E26086">
        <w:rPr>
          <w:rFonts w:eastAsia="Times New Roman"/>
          <w:sz w:val="20"/>
          <w:szCs w:val="20"/>
          <w:lang w:val="mn-MN"/>
        </w:rPr>
        <w:t>Төрийн албан хаагчийн богино болон дунд хугацааны сургалтын агуулга, хөтөлбөрийг</w:t>
      </w:r>
      <w:r w:rsidRPr="00E26086">
        <w:rPr>
          <w:sz w:val="20"/>
          <w:szCs w:val="20"/>
          <w:lang w:val="mn-MN"/>
        </w:rPr>
        <w:t xml:space="preserve"> Засгийн газрын 2019 оны 299 дүгээр тогтоолоор </w:t>
      </w:r>
      <w:r w:rsidRPr="00E26086">
        <w:rPr>
          <w:rFonts w:eastAsia="Times New Roman"/>
          <w:sz w:val="20"/>
          <w:szCs w:val="20"/>
          <w:lang w:val="mn-MN"/>
        </w:rPr>
        <w:t>тус тус баталсан ба үүний дагуу з</w:t>
      </w:r>
      <w:r w:rsidRPr="00E26086">
        <w:rPr>
          <w:sz w:val="20"/>
          <w:szCs w:val="20"/>
          <w:lang w:val="mn-MN"/>
        </w:rPr>
        <w:t xml:space="preserve">орилтот арга зүйн сургалт зохион байгуулж,  6500 төрийн албан хаагчийг хамруулжээ. Засгийн газрын 2022 оны 312 дугаар тогтоолоор 299 дүгээр тогтоолд өөрчлөлт оруулсан. АТГ авлигын эсрэг сургалтын хөтөлбөр, агуулгыг шинэчлэх чиглэлээр </w:t>
      </w:r>
      <w:r w:rsidRPr="00E26086">
        <w:rPr>
          <w:sz w:val="20"/>
          <w:szCs w:val="20"/>
          <w:shd w:val="clear" w:color="auto" w:fill="FFFFFF" w:themeFill="background1"/>
          <w:lang w:val="mn-MN"/>
        </w:rPr>
        <w:t xml:space="preserve">2019 онд нийт  40 сэдвээр, </w:t>
      </w:r>
      <w:r w:rsidRPr="00E26086">
        <w:rPr>
          <w:rFonts w:eastAsia="Calibri"/>
          <w:sz w:val="20"/>
          <w:szCs w:val="20"/>
          <w:shd w:val="clear" w:color="auto" w:fill="FFFFFF" w:themeFill="background1"/>
          <w:lang w:val="mn-MN"/>
        </w:rPr>
        <w:t>Удирдлагын  Академи, МУИС, МУБИС-тай хамтран нийт 20 сэдвээр тус тус</w:t>
      </w:r>
      <w:r w:rsidRPr="00E26086">
        <w:rPr>
          <w:rFonts w:eastAsia="Calibri"/>
          <w:sz w:val="20"/>
          <w:szCs w:val="20"/>
          <w:lang w:val="mn-MN"/>
        </w:rPr>
        <w:t xml:space="preserve"> </w:t>
      </w:r>
      <w:r w:rsidRPr="00E26086">
        <w:rPr>
          <w:sz w:val="20"/>
          <w:szCs w:val="20"/>
          <w:lang w:val="mn-MN"/>
        </w:rPr>
        <w:t xml:space="preserve">сургалтын модуль боловсруулан нийтийн албан тушаалтанд зориулсан авлигын эсрэг сургалтыг зохион байгуулсан ба </w:t>
      </w:r>
      <w:r w:rsidRPr="00E26086">
        <w:rPr>
          <w:rFonts w:eastAsia="Calibri"/>
          <w:sz w:val="20"/>
          <w:szCs w:val="20"/>
          <w:lang w:val="mn-MN"/>
        </w:rPr>
        <w:t xml:space="preserve">2020 онд </w:t>
      </w:r>
      <w:r w:rsidRPr="00E26086">
        <w:rPr>
          <w:sz w:val="20"/>
          <w:szCs w:val="20"/>
          <w:lang w:val="mn-MN"/>
        </w:rPr>
        <w:t xml:space="preserve">5 төрлийн сургалтын 20 модуль, </w:t>
      </w:r>
      <w:r w:rsidRPr="00E26086">
        <w:rPr>
          <w:rFonts w:eastAsia="Times New Roman"/>
          <w:sz w:val="20"/>
          <w:szCs w:val="20"/>
          <w:lang w:val="mn-MN"/>
        </w:rPr>
        <w:t xml:space="preserve">сургалтын хөтөлбөрийг боловсруулан, сургалтад ашиглаж байна.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 Хууль бус томилгоог залруулсан. Коронавируст халдварын цар тахлаас урьдчилан сэргийлэх, тэмцэх, нийгэм, эдийн засагт үзүүлэх сөрөг нөлөөллийг бууруулах тухай хуулийн заалтыг баримтлан төрийн жинхэнэ албаны сул орон тоонд  хуулийн шаардлага хангаагүй 1037 хүнийг удирдах албан </w:t>
      </w:r>
      <w:r w:rsidRPr="00E26086">
        <w:rPr>
          <w:sz w:val="20"/>
          <w:szCs w:val="20"/>
          <w:lang w:val="mn-MN"/>
        </w:rPr>
        <w:lastRenderedPageBreak/>
        <w:t xml:space="preserve">тушаалд сонгон шалгаруулалтгүйгээр томилсныг Төрийн албаны зөвлөлөөс хийсэн хяналт шалгалтаар тогтоосон. Энэхүү хууль бус томилгоог таслан зогсоох, зөрчлийг арилгуулах зорилгоор Төрийн албаны зөвлөлөөс  гаргасан  2021 оны “Албан тушаалын сул орон тоог нөхөх зарим арга хэмжээний тухай” 411 дүгээр тогтоолыг хэрэгжүүлж байна. </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sz w:val="20"/>
          <w:szCs w:val="20"/>
          <w:lang w:val="mn-MN"/>
        </w:rPr>
      </w:pPr>
      <w:r w:rsidRPr="00E26086">
        <w:rPr>
          <w:b/>
          <w:sz w:val="20"/>
          <w:szCs w:val="20"/>
          <w:lang w:val="mn-MN"/>
        </w:rPr>
        <w:t>Шийдвэр гаргах эрх бүхий этгээдийн шийдвэр хууль бус болох нь тогтоогдсон тохиолдолд учруулсан хохирлыг төлүүлэх хариуцлагын тогтолцоог бүрдүүлэх чиглэлээр хийсэн ажлаас дурдвал:</w:t>
      </w:r>
    </w:p>
    <w:p w:rsidR="00E26086" w:rsidRPr="00E26086" w:rsidRDefault="00E26086" w:rsidP="00E26086">
      <w:pPr>
        <w:pStyle w:val="ListParagraph"/>
        <w:ind w:left="0" w:firstLine="567"/>
        <w:jc w:val="both"/>
        <w:rPr>
          <w:sz w:val="20"/>
          <w:szCs w:val="20"/>
          <w:lang w:val="mn-MN"/>
        </w:rPr>
      </w:pPr>
      <w:r w:rsidRPr="00E26086">
        <w:rPr>
          <w:sz w:val="20"/>
          <w:szCs w:val="20"/>
          <w:lang w:val="mn-MN"/>
        </w:rPr>
        <w:t>Хариуцлагын тогтолцоо бүрдсэн.Захиргааны ерөнхий хууль болон Төрийн албаны тухай хуульд хууль бус шийдвэр гаргасан албан тушаалтны шийдвэрийг өөрчлөх, хүчингүй болгох, тухайн албан тушаалтанд хариуцлага хүлээлгэх тухай заасан. Төрийн албаны тухай хуульд төрийн жинхэнэ албан хаагчийг</w:t>
      </w:r>
      <w:r w:rsidRPr="00E26086">
        <w:rPr>
          <w:rFonts w:eastAsia="Calibri"/>
          <w:b/>
          <w:sz w:val="20"/>
          <w:szCs w:val="20"/>
          <w:lang w:val="mn-MN"/>
        </w:rPr>
        <w:t xml:space="preserve"> </w:t>
      </w:r>
      <w:r w:rsidRPr="00E26086">
        <w:rPr>
          <w:sz w:val="20"/>
          <w:szCs w:val="20"/>
          <w:lang w:val="mn-MN"/>
        </w:rPr>
        <w:t>хууль бусаар төрийн албанаас чөлөөлсөн, түр чөлөөлсөн, халсныг төрийн албаны төв байгууллага, эсхүл шүүх тогтоосон бол төрд учруулсан хохирлыг уг шийдвэрийг гаргасан буруутай албан тушаалтнаар нөхөн төлүүлэхээр шүүхийн шийдвэрийн биелэлтийн талаар бүртгэл хөтөлж, төрд учруулсан хохирлын нөхөн төлөлтөд хяналт тавьж, нөхөн төлөгдөөгүй тохиолдолд Төрийн албаны зөвлөл төрийг төлөөлж шүүхэд нэхэмжлэл гаргаж байхаар хуульчилсан.</w:t>
      </w:r>
    </w:p>
    <w:p w:rsidR="00E26086" w:rsidRPr="00E26086" w:rsidRDefault="00E26086" w:rsidP="00E26086">
      <w:pPr>
        <w:pStyle w:val="ListParagraph"/>
        <w:ind w:left="0" w:firstLine="567"/>
        <w:jc w:val="both"/>
        <w:rPr>
          <w:sz w:val="20"/>
          <w:szCs w:val="20"/>
          <w:lang w:val="mn-MN"/>
        </w:rPr>
      </w:pPr>
      <w:r w:rsidRPr="00E26086">
        <w:rPr>
          <w:noProof/>
          <w:sz w:val="20"/>
          <w:szCs w:val="20"/>
          <w:lang w:val="mn-MN"/>
        </w:rPr>
        <w:t xml:space="preserve">Хяналт шалгалт хийсэн.Төрийн албаны зөвлөлөөс ЗГХЭГ-тай хамтарсан ажлын хэсэг байгуулж, 2021 оны 10, 11 дүгээр сард 10 аймагт ажиллаж, төрийн 350 гаруй байгууллагын 4606 албан хаагчийг хамруулан төрийн албаны хууль тогтоомжийн хэрэгжилт, томилгооны байдалд хяналт шалгалт хийж, томилгоотой холбогдсон 95 шийдвэрийг хүчингүй болгожээ. </w:t>
      </w:r>
      <w:r w:rsidRPr="00E26086">
        <w:rPr>
          <w:sz w:val="20"/>
          <w:szCs w:val="20"/>
          <w:lang w:val="mn-MN"/>
        </w:rPr>
        <w:t>Авлига, албан тушаалын гэмт хэрэг үйлдсэн нь шүүхээр тогтоогдож, нийтийн албанд ажиллах эрх хасуулах шийтгэл хүлээсэн 91 иргэнийг төрийн албанаас чөлөөлүүлсэн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Хохирол нөхөн төлүүлсэн.Төрийн албаны зөвлөлийн 2021 оны 04 дүгээр сарын 08-ны өдрийн 04/993 дугаар албан бичгээр Төрд учруулсан хохирлыг нөхөн төлүүлэх тухай шаардлага хүргүүлсний дагуу төрд учруулсан хохирол болох 2,055,699 төгрөгийг нөхөн төлүүлж, улсын төсөвт төвлөрүүлсэн. Төрд учирсан нийт 221,696,774 төгрөгийг нөхөн төлүүлэх шаардлагыг хууль бус шийдвэр гаргасан 20 хүнд хүргүүлж, төрд учирсан 215,096,774 төгрөгийг нөхөн төлүүлэх 19 нэхэмжлэлийг иргэний хэргийн анхан шатны шүүхэд гаргасан бөгөөд хэрэг хянан шийдвэрлэх ажиллагаа явагдаж байна. </w:t>
      </w:r>
    </w:p>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Төрийн байгууллагын авлигын эрсдэлийг үнэлэх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Соён гэгээрүүлэх ажиллагаа эрсдэлийн үнэлгээнд суурилан зохион байгуулдаг. Авлигатай тэмцэх газар авлигын шалтгаан нөхцөлийг судлан тогтоох, арилгах, таслан зогсоох, эрсдэлээс хамгаалах үйл ажиллагааг тогтмол зохион байгуулж ирсэн. Авлигатай тэмцэх газрын даргын 2017 оны а/185 дугаар тушаалаар “Авлигын эрсдэлийн үнэлгээний аргачлал”-ыг баталсан. Төрийн байгууллагын авлигын эрсдэлийг үнэлнэ гэдэг нь тухайн байгууллага дахь авлига үүсч болзошгүй эрсдэлтэй нөхцөл байдлыг тодруулж байгаа явдал бөгөөд төрийн үйлчилгээг сайжруулах мэдээллийн эх сурвалж болгон ашиглах, авлигатай тэмцэх үйл ажиллагааг чиглүүлэх, авлигаас урьдчилан сэргийлэх, соён гэгээрүүлэх үйл ажиллагаа явуулах чиглэлийг тодорхойлж ажилласан. </w:t>
      </w:r>
    </w:p>
    <w:p w:rsidR="00E26086" w:rsidRPr="00E26086" w:rsidRDefault="00E26086" w:rsidP="00E26086">
      <w:pPr>
        <w:ind w:firstLine="567"/>
        <w:contextualSpacing/>
        <w:jc w:val="both"/>
        <w:rPr>
          <w:sz w:val="20"/>
          <w:szCs w:val="20"/>
          <w:lang w:val="mn-MN"/>
        </w:rPr>
      </w:pPr>
      <w:r w:rsidRPr="00E26086">
        <w:rPr>
          <w:sz w:val="20"/>
          <w:szCs w:val="20"/>
          <w:lang w:val="mn-MN"/>
        </w:rPr>
        <w:t>Эрсдэлийн үнэлгээнд 56  байгууллага хамрагдаад байна. Аргачлалын дагуу 2018 онд 6  ТББ-аар 24 яам, агентлагт, 2019 онд 5 ТББ-аар 15 байгууллагад авлигын эрсдэлийн үнэлгээг хийлгүүлсэн ба 2020 онд 9 байгууллага, 2021 онд 14 байгууллагын үйл ажиллагаанд</w:t>
      </w:r>
      <w:r w:rsidRPr="00E26086">
        <w:rPr>
          <w:sz w:val="20"/>
          <w:szCs w:val="20"/>
          <w:shd w:val="clear" w:color="auto" w:fill="FFFFFF"/>
          <w:lang w:val="mn-MN"/>
        </w:rPr>
        <w:t xml:space="preserve"> </w:t>
      </w:r>
      <w:r w:rsidRPr="00E26086">
        <w:rPr>
          <w:sz w:val="20"/>
          <w:szCs w:val="20"/>
          <w:lang w:val="mn-MN"/>
        </w:rPr>
        <w:t>эрсдэлийн үнэлгээ хийсэн.</w:t>
      </w:r>
      <w:r w:rsidRPr="00E26086">
        <w:rPr>
          <w:sz w:val="20"/>
          <w:szCs w:val="20"/>
          <w:shd w:val="clear" w:color="auto" w:fill="FFFFFF"/>
          <w:lang w:val="mn-MN"/>
        </w:rPr>
        <w:t xml:space="preserve">Эрсдэлийн үнэлгээгээр дээрх байгууллагуудын үйл ажиллагаа, төсөв, санхүү, худалдан авах ажиллагааны ил тод байдал, хүний нөөцийн чиглэлийн үйл ажиллагаа, байгууллагын удирдлагуудын авлигатай тэмцэх хүсэл эрмэлзэл, бүртгэл хөтлөлтөд авлигын эрсдэлийн түвшин өндөр үнэлэгдсэн байна. </w:t>
      </w:r>
      <w:r w:rsidRPr="00E26086">
        <w:rPr>
          <w:sz w:val="20"/>
          <w:szCs w:val="20"/>
          <w:lang w:val="mn-MN"/>
        </w:rPr>
        <w:t>2018 онд төрийн байгууллагын авлигын эрсдэлийг үнэлэх ажлыг зохион байгуулж эхэлснээс хойш нийт 56  аж ахуйн нэгж, байгууллага хамрагдаад байна.</w:t>
      </w:r>
    </w:p>
    <w:p w:rsidR="00E26086" w:rsidRPr="00E26086" w:rsidRDefault="00E26086" w:rsidP="00E26086">
      <w:pPr>
        <w:ind w:firstLine="567"/>
        <w:contextualSpacing/>
        <w:jc w:val="both"/>
        <w:rPr>
          <w:rStyle w:val="A8"/>
          <w:rFonts w:cs="Arial"/>
          <w:lang w:val="mn-MN"/>
        </w:rPr>
      </w:pPr>
      <w:r w:rsidRPr="00E26086">
        <w:rPr>
          <w:sz w:val="20"/>
          <w:szCs w:val="20"/>
          <w:lang w:val="mn-MN"/>
        </w:rPr>
        <w:t xml:space="preserve">Авлигын эрсдэлийн үнэлгээнд хамрагдах байгууллагыг сонгодог. Авлигатай тэмцэх газраас 2021 оны Авлигын эрсдэлийн үнэлгээнд хамрагдах байгууллагуудыг сонгохдоо Шударга байдлын үнэлгээнд хамрагддаггүй, мөн 2017 оноос эхлэн авлигын гэмт хэрэгт холбогдон шүүхээр шийдэгдсэн хэргийн тоо зэрэг үзүүлэлтийг харгалзсан. </w:t>
      </w:r>
      <w:r w:rsidRPr="00E26086">
        <w:rPr>
          <w:rStyle w:val="A8"/>
          <w:rFonts w:cs="Arial"/>
          <w:lang w:val="mn-MN"/>
        </w:rPr>
        <w:t xml:space="preserve">Авлигатай тэмцэх газраас гаргадаг Шударга байдлын үнэлгээ болон төрийн бус судалгааны байгууллагуудын судалгааны дүнгээр авлигын өндөр эрсдэлтэй гэж тооцогдож буй уул уурхай, боловсрол, эрүүл мэнд, гаалийн салбаруудад авлигын шалтгаан нөхцөлийг тогтоох, гарч болох эрсдлээс урьдчилан сэргийлэх тусгайлсан арга хэмжээг авч хэрэгжүүлсэн зэргээр авлигын эрсдэлийг үнэлэх, тогтоох, таслан зогсоох ажлыг үр дүнтэй зохион байгуулж байна. </w:t>
      </w:r>
    </w:p>
    <w:p w:rsidR="00E26086" w:rsidRPr="00E26086" w:rsidRDefault="00E26086" w:rsidP="00E26086">
      <w:pPr>
        <w:ind w:firstLine="567"/>
        <w:contextualSpacing/>
        <w:jc w:val="both"/>
        <w:rPr>
          <w:sz w:val="20"/>
          <w:szCs w:val="20"/>
          <w:lang w:val="mn-MN"/>
        </w:rPr>
      </w:pPr>
      <w:r w:rsidRPr="00E26086">
        <w:rPr>
          <w:sz w:val="20"/>
          <w:szCs w:val="20"/>
          <w:lang w:val="mn-MN"/>
        </w:rPr>
        <w:t>Тухайн чиглэлд эрсдэл тодорхойлсон нь бүхэлдээ эрсдэлтэй гэж дүгнэх үндэслэл болохгүй юм. Тодорхойлсон эрсдэлүүдийн нөлөө, хамрах хүрээ, сөрөг үр дагавар төдийлөн өндөр бус бөгөөд богино хугацаанд уг эрсдэлийг бууруулан, цаашид бий болох сөрөг үр дагавраас урьдчилан сэргийлэх бүрэн боломжтой юм. Мөн тодорхойлсон эрсдэлээс цөөнгүй нь зөвхөн тухайн байгууллагын хувьд биш, тухайн салбарын удирдлагын түвшинд шийдвэрлэх боломжтой, холбогдох хууль тогтоомж, журам, төсөв санхүү, хүний нөөцийн хангамж зэрэг асуудалтай холбоотой байна.</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 xml:space="preserve">Тухайлбал, </w:t>
      </w:r>
      <w:r w:rsidRPr="00E26086">
        <w:rPr>
          <w:rFonts w:eastAsia="Arial"/>
          <w:sz w:val="20"/>
          <w:szCs w:val="20"/>
          <w:lang w:val="mn-MN"/>
        </w:rPr>
        <w:t xml:space="preserve"> Дорнод аймгийн Мэргэжлийн хяналтын  газар дахь авлигын эрсдэлийн үнэлгээг Авлигатай тэмцэх газрын захиалгаар “Онч шийдэл” ТББ 2021 оны 7 дугаар сараас эхлэн 2 сарын хугацаанд хийж гүйцэтгэсэн. Дорнод аймгийн МХГ-ын үйл ажиллагаанд авлига, ашиг сонирхлын зөрчил үүсгэсэн, үүсгэж болзошгүй 9 эрсдэл буюу </w:t>
      </w:r>
      <w:r w:rsidRPr="00E26086">
        <w:rPr>
          <w:sz w:val="20"/>
          <w:szCs w:val="20"/>
          <w:lang w:val="mn-MN"/>
        </w:rPr>
        <w:t xml:space="preserve">байгууллагын </w:t>
      </w:r>
      <w:r w:rsidRPr="00E26086">
        <w:rPr>
          <w:rFonts w:eastAsia="Times New Roman"/>
          <w:sz w:val="20"/>
          <w:szCs w:val="20"/>
          <w:lang w:val="mn-MN"/>
        </w:rPr>
        <w:t xml:space="preserve">чиг үүрэг, бүтэц орон тоо, төсөв санхүү, </w:t>
      </w:r>
      <w:r w:rsidRPr="00E26086">
        <w:rPr>
          <w:rFonts w:eastAsia="Times New Roman"/>
          <w:sz w:val="20"/>
          <w:szCs w:val="20"/>
          <w:lang w:val="mn-MN"/>
        </w:rPr>
        <w:lastRenderedPageBreak/>
        <w:t xml:space="preserve">шийдвэр гаргах үйл явц, хүний нөөцийн удирдлага зохион байгуулалт, мэдээллийн хүртээмж, өргөдөл гомдол шийдвэрлэлтийн харилцаанд тодорхой эрсдэлүүд байна гэж </w:t>
      </w:r>
      <w:r w:rsidRPr="00E26086">
        <w:rPr>
          <w:rFonts w:eastAsia="Arial"/>
          <w:sz w:val="20"/>
          <w:szCs w:val="20"/>
          <w:lang w:val="mn-MN"/>
        </w:rPr>
        <w:t xml:space="preserve">тодорхойлж, шалтгаан нөхцөл, тохиолдох магадлал, үр дагаврыг </w:t>
      </w:r>
      <w:r w:rsidRPr="00E26086">
        <w:rPr>
          <w:rFonts w:eastAsia="Times New Roman"/>
          <w:sz w:val="20"/>
          <w:szCs w:val="20"/>
          <w:lang w:val="mn-MN"/>
        </w:rPr>
        <w:t xml:space="preserve"> дүгнэсэн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Зөвлөмж өгч ажилласан. Авлигатай тэмцэх үндэсний хөтөлбөрийг  хэрэгжүүлэхэд дэмжлэг үзүүлэх, авлигын эсрэг хууль тогтоомжийн хэрэгжилттэй танилцах, арга зүйн зөвлөгөө өгөх зорилгоор Авлигатай тэмцэх газрын ажлын баг 2017 онд 21 аймагт 3 удаа, давхардсан тоогоор 144 суманд, 2018 онд 21 аймаг, 50 суманд, 2019 онд 21 аймгийн  21 сумдад ажилласан. Хамрагдсан байгууллага, орон нутгийн тоог 2013-2014 онтой харьцуулахад 4 дахин нэмэгдсэн. 2020-2021 онуудад 23 байгууллагад ажилласан байна. Засгийн газарт болон Засгийн газрын гишүүдэд салбар бүрийн авлигын нөхцөл байдлын  талаар тусгайлсан зөвлөмж хүргүүлэн, илэрсэн зөрчлийг арилгах, давтан гаргахгүй байх, эрсдэлээс хамгаалах чиглэлээр хамтран ажиллаж байна. </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Дүгнэлт</w:t>
      </w:r>
    </w:p>
    <w:p w:rsidR="00E26086" w:rsidRPr="00E26086" w:rsidRDefault="00E26086" w:rsidP="00E26086">
      <w:pPr>
        <w:ind w:firstLine="567"/>
        <w:contextualSpacing/>
        <w:jc w:val="both"/>
        <w:rPr>
          <w:sz w:val="20"/>
          <w:szCs w:val="20"/>
          <w:lang w:val="mn-MN"/>
        </w:rPr>
      </w:pPr>
      <w:r w:rsidRPr="00E26086">
        <w:rPr>
          <w:sz w:val="20"/>
          <w:szCs w:val="20"/>
          <w:lang w:val="mn-MN"/>
        </w:rPr>
        <w:t>Байгууллагын болон хувь хүний түвшинд шударга байдлыг ханган сахиулах тухай Авлигатай тэмцэх үндэсний хөтөлбөрийн   зорилт, арга хэмжээ нь  төрийн албан дахь авлигаас урьдчилан сэргийлэх, авлигыг таслан зогсоох цогц бодлого болж, холбогдох арга хэмжээг  хэрэгжүүлснээр у</w:t>
      </w:r>
      <w:r w:rsidRPr="00E26086">
        <w:rPr>
          <w:rFonts w:eastAsia="Gulim"/>
          <w:sz w:val="20"/>
          <w:szCs w:val="20"/>
          <w:lang w:val="mn-MN"/>
        </w:rPr>
        <w:t xml:space="preserve">лс төрөөс хараат бус, төрийн албаны эрх зүйн үндэс бүрдэж, </w:t>
      </w:r>
      <w:r w:rsidRPr="00E26086">
        <w:rPr>
          <w:sz w:val="20"/>
          <w:szCs w:val="20"/>
          <w:lang w:val="mn-MN"/>
        </w:rPr>
        <w:t>төрийн албан хаагч тогтвортой ажиллах, төрийн алба хаших шалгуур нь зөвхөн мэргэшлийн болон уг албыг гүйцэтгэх мэдлэг чадвараар тодорхойлогддог болох нөхцөл хангагдсан. Хөтөлбөрийг хэрэгжүүлэх явцад Төрийн албаны хууль /шинэчилсэн найруулга/, Архив, албан хэрэг хөтлөлтийн хууль /шинэчилсэн найруулга/,  Нийтийн мэдээллийн ил тод байдлын тухай хууль /шинэчилсэн найруулга/, Хөдөлмөрийн тухай /шинэчилсэн найруулга/, Монгол Улсын Засаг захиргааны нэгж, түүний удирдлагын тухай хууль /шинэчилсэн найруулга/, зэрэг холбогдох хууль батлагдсанаар нийтийн албыг бэхжүүлэх хүрээнд хууль эрх зүйн орчин бүрдсэн нь тогтвортой хадгалагдах хэрэгжилтийн үр дагавар юм. Иймээс хүрсэн үр дүн нь хүрэх үр дүн болох “Авлигатай тэмцэх эрх зүйн орчинг боловсронгуй болгох, нийтийн албанд цогц шинэтгэл хийх үйл ажиллагаа эрчимжсэн байх” гэсэн үр дүнд хүрсэн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Төрийн байгууллагын  шударга байдлын үнэлгээг тодорхой хугацаагаар тогтмол хийж байгаа ба  2016 оныг  2021 оны үнэлгээтэй харьцуулахад өссөн дүнтэй гарчээ. Шударга байдлыг үнэлээд орхихгүй, авлигын шалтгаан нөхцөлийг тогтоох, эрсдэлээс урьдчилан сэргийлэх, шалгуур үзүүлэлт болгох зэргээр арга хэмжээ авч ажиллаж байна. Авлигатай тэмцэх газраас тухайн жилд эрсдэлийн үнэлгээ хийх төрийн байгууллагыг сонгон эрсдэлийн үнэлгээ хийх ажил хэвшсэн бөгөөд энэ нь 2018 оноос хойш 56 байгууллагад үнэлгээ хийснээр илэрч байна.Энэхүү хүрсэн үр дүн нь хүрэх үр дүн болох “Төрийн байгууллагын авлигын эрсдэлийг үнэлэх ажиллагаа хэвшсэн байх” гэсэн хүрэх үр дүнд хүрсэн гэж дүгнэж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Үнэлгээний хүрээнд харьцуулсан үр дүнг үндэслэн холбогдох зорилтын </w:t>
      </w:r>
      <w:r w:rsidRPr="00E26086">
        <w:rPr>
          <w:rFonts w:ascii="Arial" w:hAnsi="Arial" w:cs="Arial"/>
          <w:sz w:val="20"/>
          <w:szCs w:val="20"/>
          <w:lang w:val="mn-MN"/>
        </w:rPr>
        <w:t xml:space="preserve">хэрэгжилтийн үр дагавар гарсан  гэж дүгнэж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5.3-Үнэлгээний хүрээ 2</w:t>
      </w:r>
    </w:p>
    <w:p w:rsidR="00E26086" w:rsidRPr="00E26086" w:rsidRDefault="00E26086" w:rsidP="00E26086">
      <w:pPr>
        <w:ind w:firstLine="567"/>
        <w:contextualSpacing/>
        <w:jc w:val="both"/>
        <w:rPr>
          <w:b/>
          <w:sz w:val="20"/>
          <w:szCs w:val="20"/>
          <w:lang w:val="mn-MN"/>
        </w:rPr>
      </w:pPr>
    </w:p>
    <w:tbl>
      <w:tblPr>
        <w:tblStyle w:val="TableGrid"/>
        <w:tblW w:w="0" w:type="auto"/>
        <w:tblLook w:val="04A0" w:firstRow="1" w:lastRow="0" w:firstColumn="1" w:lastColumn="0" w:noHBand="0" w:noVBand="1"/>
      </w:tblPr>
      <w:tblGrid>
        <w:gridCol w:w="2425"/>
        <w:gridCol w:w="6925"/>
      </w:tblGrid>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Төрийн үйлчилгээний нээлттэй байдлыг хангаж, хүртээмж, үр ашгийг нэмэгдүүлэх </w:t>
            </w:r>
          </w:p>
          <w:p w:rsidR="00E26086" w:rsidRPr="00E26086" w:rsidRDefault="00E26086" w:rsidP="00434DBD">
            <w:pPr>
              <w:ind w:firstLine="567"/>
              <w:contextualSpacing/>
              <w:jc w:val="both"/>
              <w:rPr>
                <w:sz w:val="20"/>
                <w:szCs w:val="20"/>
                <w:lang w:val="mn-MN"/>
              </w:rPr>
            </w:pP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Төрийн үйлчилгээний ил тод, нээлттэй байдал хангагдсан байх, төрийн үйлчилгээг цахим хэлбэрт шилжүүлсэн байх</w:t>
            </w:r>
          </w:p>
        </w:tc>
      </w:tr>
    </w:tbl>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Төрийн үйлчилгээний нээлттэй байдлыг хангаж, цахим үйлчилгээг хөгжүүлэх, чанар хүртээмжийг нь сайжруулах, үйлчлүүлэгчийн эрх ашгийг дээдэлж, төрийн албан хаагчийн хариуцлагыг дээшлүүлэх. зорилтын хүрээнд хөтөлбөрт </w:t>
      </w:r>
      <w:r w:rsidRPr="00E26086">
        <w:rPr>
          <w:rFonts w:ascii="Arial" w:hAnsi="Arial" w:cs="Arial"/>
          <w:sz w:val="20"/>
          <w:szCs w:val="20"/>
          <w:lang w:val="mn-MN"/>
        </w:rPr>
        <w:t>7 үйл ажиллагаа, хөтөлбөрийг хэрэгжүүлэх төлөвлөгөөнд 18 арга хэмжээ тусгагдсан.</w:t>
      </w:r>
    </w:p>
    <w:p w:rsidR="00E26086" w:rsidRPr="00E26086" w:rsidRDefault="00E26086" w:rsidP="00E26086">
      <w:pPr>
        <w:tabs>
          <w:tab w:val="left" w:pos="9360"/>
        </w:tabs>
        <w:ind w:firstLine="567"/>
        <w:contextualSpacing/>
        <w:jc w:val="both"/>
        <w:rPr>
          <w:sz w:val="20"/>
          <w:szCs w:val="20"/>
          <w:lang w:val="mn-MN"/>
        </w:rPr>
      </w:pPr>
      <w:r w:rsidRPr="00E26086">
        <w:rPr>
          <w:sz w:val="20"/>
          <w:szCs w:val="20"/>
          <w:lang w:val="mn-MN"/>
        </w:rPr>
        <w:t xml:space="preserve">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ab/>
      </w:r>
      <w:r w:rsidRPr="00E26086">
        <w:rPr>
          <w:rFonts w:ascii="Arial" w:hAnsi="Arial" w:cs="Arial"/>
          <w:b/>
          <w:sz w:val="20"/>
          <w:szCs w:val="20"/>
          <w:lang w:val="mn-MN"/>
        </w:rPr>
        <w:t>Т</w:t>
      </w:r>
      <w:r w:rsidRPr="00E26086">
        <w:rPr>
          <w:rFonts w:ascii="Arial" w:hAnsi="Arial" w:cs="Arial"/>
          <w:b/>
          <w:color w:val="000000"/>
          <w:sz w:val="20"/>
          <w:szCs w:val="20"/>
          <w:lang w:val="mn-MN"/>
        </w:rPr>
        <w:t>өрийн үйлчилгээний нээлттэй байдлыг хангаж, цахим үйлчилгээг хөгжүүлэх, чанар хүртээмжийг нь сайжруулахын тулд хэрэгжүүлсэн арга хэмжээнээс тухайлан заримыг дурдвал:</w:t>
      </w:r>
      <w:r w:rsidRPr="00E26086">
        <w:rPr>
          <w:rFonts w:ascii="Arial" w:hAnsi="Arial" w:cs="Arial"/>
          <w:color w:val="000000"/>
          <w:sz w:val="20"/>
          <w:szCs w:val="20"/>
          <w:lang w:val="mn-MN"/>
        </w:rPr>
        <w:t xml:space="preserve"> </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Төрийн үйлчилгээг цахим хэлбэрт шилжүүлсэн. Засгийн газрын  2012 оны 101 дүгээр тогтоолоор “Цахим засаг” үндэсний хөтөлбөрийг баталсан. Засгийн газрын  2015 оны 254 дүгээр тогтоолоор төрийн үйлчилгээний цахим системд холбох 167 үйлчилгээний жагсаалтыг баталсан. Авлигатай тэмцэх газар  2017 оны 1 дүгээр сард  зохион байгуулсан Авлигын эсрэг үндэсний чуулганаар “Төрийн байгууллагын ил тод, шударга, хариуцлагатай  байдал” сэдвээр салбар хуралдаан хийж, төрийн үйлчилгээг цахим хэлбэрт шилжүүлэх шаардлага, хүндрэл бэрхшээл, олон улсын сайн туршлага, шийдвэрлэх арга замын талаар хэлэлцүүлсэн.</w:t>
      </w:r>
    </w:p>
    <w:p w:rsidR="00E26086" w:rsidRPr="00E26086" w:rsidRDefault="00E26086" w:rsidP="00E26086">
      <w:pPr>
        <w:shd w:val="clear" w:color="auto" w:fill="FFFFFF"/>
        <w:ind w:right="4" w:firstLine="567"/>
        <w:contextualSpacing/>
        <w:jc w:val="both"/>
        <w:rPr>
          <w:sz w:val="20"/>
          <w:szCs w:val="20"/>
          <w:lang w:val="mn-MN"/>
        </w:rPr>
      </w:pPr>
      <w:r w:rsidRPr="00E26086">
        <w:rPr>
          <w:sz w:val="20"/>
          <w:szCs w:val="20"/>
          <w:lang w:val="mn-MN"/>
        </w:rPr>
        <w:lastRenderedPageBreak/>
        <w:t>Төрийн  үйлчилгээг цахим хэлбэрт шилжүүлэн албан тушаалтны нөлөө, бусад хүчин зүйлээс ангид, авлигын эрсдэлгүй, хүнд сурталгүй үйлчилгээг үзүүлэх шаардлагын дагуу төрийн үйлчилгээг цахим хэлбэрт шилжүүлэх ажил Авлигатай тэмцэх үндэсний хөтөлбөрийн зорилтын хүрээнд эрчимтэй явагдсан.2017 онд “Төрийн мэдээлэл солилцооны ХУР систем”-ийг ашиглалтад оруулж, 2018 онд системд төрийн 47, хувийн 118 байгууллага холбогдож байсан бол  2022 оны 5 дугаар сарын байдлаар төрийн 86, хувийн хэвшлийн 215 байгууллага холбогдон, 462 сервисээр дамжуулан үйлчилгээ үзүүлж байна.</w:t>
      </w:r>
    </w:p>
    <w:p w:rsidR="00E26086" w:rsidRPr="00E26086" w:rsidRDefault="00E26086" w:rsidP="00E26086">
      <w:pPr>
        <w:shd w:val="clear" w:color="auto" w:fill="FFFFFF"/>
        <w:ind w:left="54" w:right="4" w:firstLine="567"/>
        <w:contextualSpacing/>
        <w:jc w:val="both"/>
        <w:rPr>
          <w:sz w:val="20"/>
          <w:szCs w:val="20"/>
          <w:lang w:val="mn-MN"/>
        </w:rPr>
      </w:pPr>
      <w:r w:rsidRPr="00E26086">
        <w:rPr>
          <w:rFonts w:eastAsia="Times New Roman"/>
          <w:noProof/>
          <w:sz w:val="20"/>
          <w:szCs w:val="20"/>
          <w:lang w:val="mn-MN"/>
        </w:rPr>
        <w:t xml:space="preserve">2021 онд </w:t>
      </w:r>
      <w:r w:rsidRPr="00E26086">
        <w:rPr>
          <w:sz w:val="20"/>
          <w:szCs w:val="20"/>
          <w:lang w:val="mn-MN"/>
        </w:rPr>
        <w:t xml:space="preserve">ДАН" системээр нийт 188 байгууллага холбогдож, үүнээс идэвхтэй ашиглагдаж буй 83 байгууллагын системийг ашиглаж 1,266,165 хэрэглэгч бүртгүүлж ашигласан байна. “Танилт, баталгаажуулалтын ДАН" системээр 2019 онд 18 байгууллага холбогдож 31.852 хэрэглэгч бүртгүүлж ашиглаж байсан бол </w:t>
      </w:r>
      <w:r w:rsidRPr="00E26086">
        <w:rPr>
          <w:rFonts w:eastAsia="Times New Roman"/>
          <w:noProof/>
          <w:sz w:val="20"/>
          <w:szCs w:val="20"/>
          <w:lang w:val="mn-MN"/>
        </w:rPr>
        <w:t xml:space="preserve"> 2021 онд </w:t>
      </w:r>
      <w:r w:rsidRPr="00E26086">
        <w:rPr>
          <w:sz w:val="20"/>
          <w:szCs w:val="20"/>
          <w:lang w:val="mn-MN"/>
        </w:rPr>
        <w:t xml:space="preserve">188 байгууллага холбогдож, үүнээс идэвхтэй ашиглагдаж буй 83 байгууллагын системийг ашиглаж 1,266,165 хэрэглэгч бүртгүүлж ашигласан байна. </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Цахим хөгжил, харилцаа холбооны яам байгуулагдсан.Төрийн үйлчилгээг цахим хэлбэрээр үзүүлэх зарим арга хэмжээний тухай” Засгийн газрын  2018 оны 259 дугаар тогтоолоор “Төрийн цахим мэдээлэл солилцох системд холбох төрийн үйлчилгээний жагсаалт”-ыг 320 үйлчилгээ болгож шинэчлэн баталж Үндэсний цахим үйлчилгээний https://e-mongolia.mn/ системийг нэвтрүүлсэн.</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 xml:space="preserve">Хөтөлбөрийг хэрэгжүүлж эхэлж байх үед  буюу 2017 онд  167 үйлчилгээний 10,8 хувийг л цахимжуулсан бол </w:t>
      </w:r>
      <w:r w:rsidRPr="00E26086">
        <w:rPr>
          <w:rFonts w:eastAsia="Times New Roman"/>
          <w:sz w:val="20"/>
          <w:szCs w:val="20"/>
          <w:lang w:val="mn-MN"/>
        </w:rPr>
        <w:t>2022 оны 6 дугаар сарын байдлаар 62 байгууллагын 680 үйлчилгээ болон нэмэгдсэн.Цахим хөгжил, харилцаа холбооны яамыг 2022 оны 1 дүгээр сарын 01-ний өдрөөс шинээр байгуулж төрийн байгууллагуудын цахим засгийн тогтолцоог бүрдүүлэх, нэгдсэн удирдлагаар хангах бүтцийг бий болгожээ.</w:t>
      </w:r>
      <w:r w:rsidRPr="00E26086">
        <w:rPr>
          <w:rFonts w:eastAsia="Times New Roman"/>
          <w:color w:val="333333"/>
          <w:sz w:val="20"/>
          <w:szCs w:val="20"/>
          <w:lang w:val="mn-MN"/>
        </w:rPr>
        <w:t>МҮХАҮТ-ын “Хүнд суртлын индекс” 2021 оны судалгаагаар төрийн үйлчилгээний цахим “e-mongolia” нэгдсэн системд бизнес эрхлэгчид уламжлалт үйлчилгээнээс илүү сайн үнэлгээ өгсөн байна.</w:t>
      </w:r>
    </w:p>
    <w:p w:rsidR="00E26086" w:rsidRPr="00E26086" w:rsidRDefault="00E26086" w:rsidP="00E26086">
      <w:pPr>
        <w:ind w:firstLine="567"/>
        <w:contextualSpacing/>
        <w:jc w:val="both"/>
        <w:rPr>
          <w:sz w:val="20"/>
          <w:szCs w:val="20"/>
          <w:lang w:val="mn-MN"/>
        </w:rPr>
      </w:pPr>
      <w:r w:rsidRPr="00E26086">
        <w:rPr>
          <w:rFonts w:eastAsia="Times New Roman"/>
          <w:sz w:val="20"/>
          <w:szCs w:val="20"/>
          <w:lang w:val="mn-MN"/>
        </w:rPr>
        <w:t xml:space="preserve"> </w:t>
      </w:r>
      <w:r w:rsidRPr="00E26086">
        <w:rPr>
          <w:sz w:val="20"/>
          <w:szCs w:val="20"/>
          <w:lang w:val="mn-MN"/>
        </w:rPr>
        <w:t xml:space="preserve">2019 оны 09 дүгээр сарын 24-ний өдөр зохион байгуулсан “Дижитал хөгжилд хамтдаа форум”-ын үеэр төрийн үйлчилгээг иргэдэд хүргэх төрийн үйлчилгээний цахим систем буюу www.mgov.mn порталыг нээж, 25 байгууллагын 181 нэр төрлийн үйлчилгээг дижитал хэлбэрээр үзүүлэхэд бэлэн болсон. Энэхүү систем нь ХУР, ДАН, Орон зайн өгөгдлийг дундын мэдээллийн сан, Үндэсний төлбөрийн систем, бусад төлбөрийн систем, ebarimt төлбөрийн баримтын систем, esign тоон гарын үсэгтэй холбогдсон. </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 xml:space="preserve">Тоон гарын үсэг хэрэглэх иргэдийн тоо нэмэгдсэн. 2019 онд 1960 албан хаагч  тоон гарын үсгийг төрийн үйлчилгээнд ашиглаж байсан бол  2021 онд энэ тоо 9710 болж нэмэгдсэн. Тоон гарын үсгийн гэрчилгээ олгох үйл ажиллагаа эрхлэх тусгай зөвшөөрөл эзэмшигч 4 байгууллагаас иргэн, аж ахуйн нэгжид 54 мянга гаруй тоон гарын үсгийн гэрчилгээ олгожээ. Цахим гарын үсгийн тухай хуулийн шинэчилсэн найруулгаар Улсын бүртгэлийн байгууллагаас иргэнд тоон гарын үсгийг иргэний үнэмлэхийн санах ойд байршуулж олгохоор тогтоосон. 2022 оны 5 сарын 01-ээс эхлэн иргэний үнэмлэхэд тоон гарын үсгийн гэрчилгээ, хувийн түлхүүрийг суулгаж, олгож эхэлсэн ба 2022 оны 8 сарын байдлаар 265,365 иргэнд иргэний үнэмлэхийн санах ойд суулгаж тоон гарын үсэг олгоод байна. </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 xml:space="preserve">Ил тод байдлын үнэлгээг хийж хэвшсэн.Төрийн үйлчилгээний хүнд суртлыг багасгах, ёс зүйтэй төрийн албыг төлөвшүүлэх, авлигын эсрэг хууль тогтоомжийн хэрэгжилтэд хяналт тавих, мэдээллийн ил тод байдлыг сайжруулах, хуулиар хүлээсэн үүргээ хэрэгжүүлэхэд нь дэмжлэг туслалцаа үзүүлэх зорилгоор АТГ-аас төрийн байгууллагуудын ил тод байдлын үнэлгээг 2020, 2021 онуудад гүйцэтгэсэн. Үнэлгээг Авлигын эсрэг хууль, Мэдээллийн ил тод байдал ба мэдээлэл авах эрхийн тухай хууль, Шилэн дансны тухай хууль, Төсвийн тухай хуулийн холбогдох зүйл, хэсэг, заалтад үндэслэн боловсруулсан ба 2020 онд 13 яам, 21 аймгийн албан ёсны цахим хуудсанд судалгаа хийсэн бол 2021 онд </w:t>
      </w:r>
      <w:r w:rsidRPr="00E26086">
        <w:rPr>
          <w:rFonts w:eastAsia="Times New Roman"/>
          <w:sz w:val="20"/>
          <w:szCs w:val="20"/>
          <w:lang w:val="mn-MN"/>
        </w:rPr>
        <w:t>яамд, ЗГ-ын агентлаг, 21 аймгийн болон нийслэлийн 9 дүүргийн ил тод, нээлттэй байдалд үнэлэлт дүгнэлт өгчээ.Цахим хуудасны 2021 оны үнэлгээний дүнгээр яамдаас ЭХЯ хамгийн өндөр оноо буюу 97.5 оноо авсан бол ХНХЯ  45.5 оноо оноо, Соёл урлагийн газар хамгийн бага 19 оноо авчээ.</w:t>
      </w:r>
    </w:p>
    <w:p w:rsidR="00E26086" w:rsidRPr="00E26086" w:rsidRDefault="00E26086" w:rsidP="00E26086">
      <w:pPr>
        <w:ind w:firstLine="567"/>
        <w:contextualSpacing/>
        <w:jc w:val="both"/>
        <w:rPr>
          <w:rFonts w:eastAsia="Times New Roman"/>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Үйлчлүүлэгчийн эрх ашгийг дээдэлж, төрийн албан хаагчийн хариуцлагыг дээшлүүлэх чиглэлээр хэрэгжүүлсэн арга хэмжээнээс дурдвал:</w:t>
      </w:r>
    </w:p>
    <w:p w:rsidR="00E26086" w:rsidRPr="00E26086" w:rsidRDefault="00E26086" w:rsidP="00E26086">
      <w:pPr>
        <w:shd w:val="clear" w:color="auto" w:fill="FFFFFF"/>
        <w:ind w:firstLine="567"/>
        <w:contextualSpacing/>
        <w:jc w:val="both"/>
        <w:rPr>
          <w:rFonts w:eastAsia="Times New Roman"/>
          <w:color w:val="333333"/>
          <w:sz w:val="20"/>
          <w:szCs w:val="20"/>
          <w:lang w:val="mn-MN"/>
        </w:rPr>
      </w:pPr>
      <w:r w:rsidRPr="00E26086">
        <w:rPr>
          <w:rFonts w:eastAsia="Times New Roman"/>
          <w:sz w:val="20"/>
          <w:szCs w:val="20"/>
          <w:lang w:val="mn-MN"/>
        </w:rPr>
        <w:t>Зөвшөөрөл, лицензийн тоог цөөрүүлсэн.</w:t>
      </w:r>
      <w:r w:rsidRPr="00E26086">
        <w:rPr>
          <w:sz w:val="20"/>
          <w:szCs w:val="20"/>
          <w:lang w:val="mn-MN"/>
        </w:rPr>
        <w:t xml:space="preserve"> Аж ахуйн үйл ажиллагааны тусгай зөвшөөрлийн тухай хуульд нийт 19 чиглэлээр 104 нэр төрлийн тусгай зөвшөөрөл олгохоор тогтоосон. Гэвч зөвшөөрлийн ерөнхий төрлийг салбарын бусад хууль тогтоомж, эрх зүйн актаар задалж, тусгай зөвшөөрлийг шинээр бий болгон эрх бүхий 54 байгууллагаас 900 гаруй төрлийн тусгай зөвшөөрөл олгож байсан байна. </w:t>
      </w:r>
      <w:r w:rsidRPr="00E26086">
        <w:rPr>
          <w:rFonts w:eastAsia="Times New Roman"/>
          <w:color w:val="333333"/>
          <w:sz w:val="20"/>
          <w:szCs w:val="20"/>
          <w:lang w:val="mn-MN"/>
        </w:rPr>
        <w:t>МҮХАҮТ-ын “Хүнд суртлын индекс” 2021 оны судалгаагаар төрийн үйлчилгээний үндсэн 4 төрлөөс зөвшөөрлийн үйлчилгээ хамгийн их хүнд сурталтай  гэж бизнес эрхлэгчид дүгнэж  хамгийн бага үнэлгээ өгсөн ба үнэлгээ 2.48 гарсан байна.</w:t>
      </w:r>
    </w:p>
    <w:p w:rsidR="00E26086" w:rsidRPr="00E26086" w:rsidRDefault="00E26086" w:rsidP="00E26086">
      <w:pPr>
        <w:ind w:firstLine="567"/>
        <w:contextualSpacing/>
        <w:jc w:val="both"/>
        <w:rPr>
          <w:sz w:val="20"/>
          <w:szCs w:val="20"/>
          <w:lang w:val="mn-MN"/>
        </w:rPr>
      </w:pPr>
      <w:r w:rsidRPr="00E26086">
        <w:rPr>
          <w:color w:val="000000" w:themeColor="text1"/>
          <w:sz w:val="20"/>
          <w:szCs w:val="20"/>
          <w:lang w:val="mn-MN"/>
        </w:rPr>
        <w:t>Х</w:t>
      </w:r>
      <w:r w:rsidRPr="00E26086">
        <w:rPr>
          <w:sz w:val="20"/>
          <w:szCs w:val="20"/>
          <w:lang w:val="mn-MN"/>
        </w:rPr>
        <w:t xml:space="preserve">ууль хоорондын зөрчил, хийдлээс болж иргэдийн аж ахуй эрхлэх эрх зөрчигдөж, улмаар эдийн засаг, бизнесийн үйл ажиллагаанд саад учруулж байгаа </w:t>
      </w:r>
      <w:r w:rsidRPr="00E26086">
        <w:rPr>
          <w:rStyle w:val="Strong"/>
          <w:sz w:val="20"/>
          <w:szCs w:val="20"/>
          <w:lang w:val="mn-MN"/>
        </w:rPr>
        <w:t xml:space="preserve">нөхцөл байдлыг арилгах,  зөвшөөрөл лицензийн тоог цөөрүүлж,  шат, дамжлагыг багасгах зорилгоор </w:t>
      </w:r>
      <w:r w:rsidRPr="00E26086">
        <w:rPr>
          <w:sz w:val="20"/>
          <w:szCs w:val="20"/>
          <w:lang w:val="mn-MN"/>
        </w:rPr>
        <w:t>Зөвшөөрлийн тухай хуулийг 2022 оны 6 дугаар сарын 17-ны өдөр баталсан ба 2023 оны 1 дүгээр сарын 01-ний өдрөөс даган мөрдөнө. Зөвшөөрлийн тухай хуульд 249 тусгай зөвшөөрөл, 113 энгийн зөвшөөрөл олгохоор цөөрүүлж тусгажээ.</w:t>
      </w:r>
      <w:r w:rsidRPr="00E26086">
        <w:rPr>
          <w:rFonts w:eastAsia="Times New Roman"/>
          <w:sz w:val="20"/>
          <w:szCs w:val="20"/>
          <w:lang w:val="mn-MN"/>
        </w:rPr>
        <w:t xml:space="preserve"> </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 xml:space="preserve">Стандартын тоог цөөрүүлсэн. Олон улсын стандарт хангасан бараа бүтээгдэхүүнийг дотоодын стандартаар шалгадаг зохицуулалтыг өөрчилсөн. Стандартчилал, техникийн зохицуулалт тохирлын үнэлгээний итгэмжлэлийн тухай хуулийн 12.2.3-д заасны дагуу СХЗГ-аас олон улс, гадаад орны </w:t>
      </w:r>
      <w:r w:rsidRPr="00E26086">
        <w:rPr>
          <w:rFonts w:eastAsia="Times New Roman"/>
          <w:sz w:val="20"/>
          <w:szCs w:val="20"/>
          <w:lang w:val="mn-MN"/>
        </w:rPr>
        <w:lastRenderedPageBreak/>
        <w:t xml:space="preserve">дэвшилтэт стандартыг хэрэглэхээр нийт 17 байгууллагын 35 стандартад бүртгүүлэн хэрэглэх зөвшөөрлийг 2022 онд олгосон. Энэ нь тухайн байгууллага өөрийн нутагшуулсан технологи, олон улсын стандартаар бараа, бүтээгдэхүүнээ  үйлдвэрлэх, боломжийг бүрдүүлсэн. Стандартын тоог цөөрүүлэх, шаардлагагүй стандартыг хүчингүй болгох зорилтын хүрээнд. </w:t>
      </w:r>
      <w:r w:rsidRPr="00E26086">
        <w:rPr>
          <w:rFonts w:eastAsia="Calibri"/>
          <w:sz w:val="20"/>
          <w:szCs w:val="20"/>
          <w:lang w:val="mn-MN"/>
        </w:rPr>
        <w:t>2018-2020 онуудад нийт 137 стандартыг хүчингүй болгож, 97 стандартыг шинэчлэн сайжруулж,</w:t>
      </w:r>
      <w:r w:rsidRPr="00E26086">
        <w:rPr>
          <w:rFonts w:eastAsia="Times New Roman"/>
          <w:sz w:val="20"/>
          <w:szCs w:val="20"/>
          <w:lang w:val="mn-MN"/>
        </w:rPr>
        <w:t xml:space="preserve"> 261 стандартыг шинээр баталсан байна Одоогоор улсын хэмжээнд 6702 стандарт мөрдөж байна. </w:t>
      </w:r>
    </w:p>
    <w:p w:rsidR="00E26086" w:rsidRPr="00E26086" w:rsidRDefault="00E26086" w:rsidP="00E26086">
      <w:pPr>
        <w:ind w:firstLine="567"/>
        <w:contextualSpacing/>
        <w:jc w:val="both"/>
        <w:rPr>
          <w:sz w:val="20"/>
          <w:szCs w:val="20"/>
          <w:lang w:val="mn-MN"/>
        </w:rPr>
      </w:pPr>
      <w:r w:rsidRPr="00E26086">
        <w:rPr>
          <w:sz w:val="20"/>
          <w:szCs w:val="20"/>
          <w:shd w:val="clear" w:color="auto" w:fill="FFFFFF"/>
          <w:lang w:val="mn-MN"/>
        </w:rPr>
        <w:t>Эрсдэлд суурилсан хяналт, шалгалтыг хэрэгжүүлсэн.</w:t>
      </w:r>
      <w:r w:rsidRPr="00E26086">
        <w:rPr>
          <w:sz w:val="20"/>
          <w:szCs w:val="20"/>
          <w:lang w:val="mn-MN"/>
        </w:rPr>
        <w:t xml:space="preserve"> Мэргэжлийн хяналтын байгууллагаас хэрэгжүүлж байгаа хяналт шалгалтын 30%-д шалгалт, үлдсэн 70%-д зөвлөн туслах үйлчилгээ болон хяналтын бусад хэлбэрүүдийг ашиглах бодлого баримталж байна. Мэргэжлийн хяналт шалгалтын ерөнхий шаардлага” стандартад эрсдэлд суурилсан хяналт шалгалтын хэлбэрүүдийг тогтоож,  МХЕГ-ын даргын 2019 оны А/67 дугаар тушаалаар баталсан. </w:t>
      </w:r>
    </w:p>
    <w:p w:rsidR="00E26086" w:rsidRPr="00E26086" w:rsidRDefault="00E26086" w:rsidP="00E26086">
      <w:pPr>
        <w:ind w:firstLine="567"/>
        <w:contextualSpacing/>
        <w:jc w:val="both"/>
        <w:rPr>
          <w:sz w:val="20"/>
          <w:szCs w:val="20"/>
          <w:shd w:val="clear" w:color="auto" w:fill="FFFFFF"/>
          <w:lang w:val="mn-MN"/>
        </w:rPr>
      </w:pPr>
      <w:r w:rsidRPr="00E26086">
        <w:rPr>
          <w:sz w:val="20"/>
          <w:szCs w:val="20"/>
          <w:lang w:val="mn-MN"/>
        </w:rPr>
        <w:t>Мэргэжлийн хяналтын байгууллагаас бизнес эрхлэгчдийг дэмжих, хяналт шалгалтыг зөвхөн эрсдэл ихтэй объект, асуудал руу чиглүүлж, эрсдэл үүсэх магадлал багатай объектыг хяналт шалгалтаас чөлөөлж байна.</w:t>
      </w:r>
      <w:r w:rsidRPr="00E26086">
        <w:rPr>
          <w:noProof/>
          <w:sz w:val="20"/>
          <w:szCs w:val="20"/>
          <w:lang w:val="mn-MN"/>
        </w:rPr>
        <w:t>2020 оны ээлжит эрсдэлийн үнэлгээг 79076 аж ахуйн нэгж, байгууллагын хяналтын чиглэлээр давхардсан тоогоор 137171 объектод 31 нэгжийн 1560 улсын байцаагч эрсдэлийн үнэлгээ хийж, цахим системд бүртгэсэн.  Монгол Улсын Шадар сайдын 2020 оны 147 дугаар тушаалаар хяналт шалгалтын эрсдэлийн ангилалд хамаарах объектын жагсаалтыг баталж, эрсдэлийн үнэлгээнд үндэслэн 2021 оны хяналт шалгалтын төлөвлөгөөг боловсруулсан. Эрсдэлд суурилсан хяналт шалгалтын төлөвлөгөөг олон нийтэд 12 дугаар сарын 1-ний өдөр хуулийн хугацаанд khyanalt.gov.mn, shienkhyanalt.gov.mn цахим системээр, inspection.gov.mn цахим хуудсаар зарласан байна.</w:t>
      </w:r>
    </w:p>
    <w:p w:rsidR="00E26086" w:rsidRPr="00E26086" w:rsidRDefault="00E26086" w:rsidP="00E26086">
      <w:pPr>
        <w:ind w:firstLine="567"/>
        <w:contextualSpacing/>
        <w:jc w:val="both"/>
        <w:rPr>
          <w:sz w:val="20"/>
          <w:szCs w:val="20"/>
          <w:lang w:val="mn-MN"/>
        </w:rPr>
      </w:pPr>
      <w:r w:rsidRPr="00E26086">
        <w:rPr>
          <w:sz w:val="20"/>
          <w:szCs w:val="20"/>
          <w:lang w:val="mn-MN"/>
        </w:rPr>
        <w:t>Зарим төрлийн хяналт шалгалтыг түр зогсоох тухай хуулийг батлав. ХЗДХЯ төрийн хяналт шалгалтыг эрсдэлд суурилсан хэлбэрээр хийхийг дэмжих, хэвшүүлэх зорилгоор зарим салбарт төлөвлөгөөт хяналт шалгалт хийхийг түр зогсоох, хяналт шалгалт хийсэн бол тэргүүн ээлжинд зөвлөн туслах, сануулахад чиглэсэн арга хэмжээ авах эрх зүйн орчныг бүрдүүлэх зорилгоор Зарим төрлийн хяналт шалгалтыг түр зогсоох тухай хуулийн төслийг  боловсруулж УИХ өргөн мэдүүлснийг УИХ-аас хэлэлцэн баталсан.</w:t>
      </w:r>
    </w:p>
    <w:p w:rsidR="00E26086" w:rsidRPr="00E26086" w:rsidRDefault="00E26086" w:rsidP="00E26086">
      <w:pPr>
        <w:ind w:firstLine="567"/>
        <w:contextualSpacing/>
        <w:jc w:val="both"/>
        <w:rPr>
          <w:sz w:val="20"/>
          <w:szCs w:val="20"/>
          <w:lang w:val="mn-MN"/>
        </w:rPr>
      </w:pPr>
      <w:r w:rsidRPr="00E26086">
        <w:rPr>
          <w:sz w:val="20"/>
          <w:szCs w:val="20"/>
          <w:lang w:val="mn-MN"/>
        </w:rPr>
        <w:t xml:space="preserve"> </w:t>
      </w:r>
    </w:p>
    <w:p w:rsidR="00E26086" w:rsidRPr="00E26086" w:rsidRDefault="00E26086" w:rsidP="00E26086">
      <w:pPr>
        <w:ind w:firstLine="567"/>
        <w:contextualSpacing/>
        <w:jc w:val="both"/>
        <w:rPr>
          <w:rFonts w:eastAsia="Calibri"/>
          <w:b/>
          <w:sz w:val="20"/>
          <w:szCs w:val="20"/>
          <w:lang w:val="mn-MN"/>
        </w:rPr>
      </w:pPr>
      <w:r w:rsidRPr="00E26086">
        <w:rPr>
          <w:rFonts w:eastAsia="Calibri"/>
          <w:b/>
          <w:sz w:val="20"/>
          <w:szCs w:val="20"/>
          <w:lang w:val="mn-MN"/>
        </w:rPr>
        <w:t>Төрийн үйлчилгээний чанар, хүртээмжид хөндлөнгийн үнэлгээ хийлгүүлэх чиглэлээр хийсэн ажлаас дурдвал:</w:t>
      </w:r>
    </w:p>
    <w:p w:rsidR="00E26086" w:rsidRPr="00E26086" w:rsidRDefault="00E26086" w:rsidP="00E26086">
      <w:pPr>
        <w:tabs>
          <w:tab w:val="left" w:pos="270"/>
        </w:tabs>
        <w:ind w:firstLine="567"/>
        <w:contextualSpacing/>
        <w:jc w:val="both"/>
        <w:rPr>
          <w:rFonts w:eastAsia="Calibri"/>
          <w:sz w:val="20"/>
          <w:szCs w:val="20"/>
          <w:lang w:val="mn-MN"/>
        </w:rPr>
      </w:pPr>
      <w:r w:rsidRPr="00E26086">
        <w:rPr>
          <w:rFonts w:eastAsia="Calibri"/>
          <w:sz w:val="20"/>
          <w:szCs w:val="20"/>
          <w:lang w:val="mn-MN"/>
        </w:rPr>
        <w:t>Хяналт тавих боломжийг хуульчилсан. Төрийн албаны тухай хуульд төрийн үйлчилгээний чанар, хүртээмж, үр нөлөөнд олон нийтийн хяналт тавих чиг үүргийг Олон нийтийн хяналтын зөвлөл гүйцэтгэнэ. Олон нийтийн хяналтын зөвлөлийг сонгон шалгаруулах, олон нийтийн хяналтыг хэрэгжүүлэх, зөвлөлийн ажиллах дүрмийг төрийн албаны төв байгууллага батлахаар тусгасан болно. Сонгуулийн  тухай  хуулийн  5.5-д “Төрийн хэргийг удирдахад иргэдийг оролцуулах дүрмийн үүрэг, зорилт бүхий төрийн бус байгууллага сонгуулийн төв байгууллагаас тогтоосон журмын дагуу сонгуулийн байгууллага, сонгуульд оролцогч бусад байгууллага, албан тушаалтан сонгуулийн хууль тогтоомжийг хэрхэн биелүүлж байгаад хяналт шинжилгээ /мониторинг/ хийх, ажиглалт хийх, сонгогчийн боловсрол, мэдлэгийг дээшлүүлэх, сонгогчид эрхээ эдлэхэд нь аргачилсан туслалцаа үзүүлэх зэргээр сонгуулийг хуулийн дагуу, шударгаар явуулахад дэмжлэг  үзүүлэх, сургалт зохион байгуулах эрхтэй.” гэж зааснаар Сонгуулийн хууль тогтоомжийн хэрэгжилтэд иргэний нийгмийн байгууллагын мэргэжлийн төлөөлөл шууд оролцож хяналт тавих боломжийг бүрдүүлсэн.</w:t>
      </w:r>
    </w:p>
    <w:p w:rsidR="00E26086" w:rsidRPr="00E26086" w:rsidRDefault="00E26086" w:rsidP="00E26086">
      <w:pPr>
        <w:tabs>
          <w:tab w:val="left" w:pos="270"/>
        </w:tabs>
        <w:ind w:firstLine="567"/>
        <w:contextualSpacing/>
        <w:jc w:val="both"/>
        <w:rPr>
          <w:rFonts w:eastAsia="Calibri"/>
          <w:sz w:val="20"/>
          <w:szCs w:val="20"/>
          <w:lang w:val="mn-MN"/>
        </w:rPr>
      </w:pPr>
      <w:r w:rsidRPr="00E26086">
        <w:rPr>
          <w:rFonts w:eastAsia="Calibri"/>
          <w:sz w:val="20"/>
          <w:szCs w:val="20"/>
          <w:lang w:val="mn-MN"/>
        </w:rPr>
        <w:t>Төрийн үйлчилгээг иргэдээр үнэлүүлсэн. Засгийн газраас 2019 оны 12 дугаар сард «Төрийн бодлого, үйлчилгээний талаарх иргэдийн сэтгэл ханамжийн судалгаа»-г улсын хэмжээнд зохион байгуулав. Судалгаанд Улаанбаатар хотоос гадна 21 аймгийн 291 сум, 545 багийг хамруулсан бөгөөд нийт судалгаанд оролцогчдын гуравны  нэг  хувийг  хөдөө,  орон  нутгийн   багт амьдардаг иргэд эзэлж байна. Төрийн үйлчилгээний салбар, чиг үүргийг нийт 13 салбарт хуваан иргэдээр үнэлүүлсэн. Салбарууд дунджаар 3.1 гэсэн үнэлгээтэй байгаа бол 7 салбар дунджаас дээгүүр үнэлэгдэж бусад нь дунджаас доогуур үр дүнг харуулж байна. Төрийн үйлчилгээний хүртээмжтэй холбоотой бүлэг асуултаас мэдээ, мэдээллийн хүртээмжтэй байдалтай холбоотой асуултууд илүү өндөр үнэлгээтэй байна. Харин үйлчилгээний ачааллын хэвийн байдлыг хамгийн тааруу үнэлжээ.</w:t>
      </w:r>
    </w:p>
    <w:p w:rsidR="00E26086" w:rsidRPr="00E26086" w:rsidRDefault="00E26086" w:rsidP="00E26086">
      <w:pPr>
        <w:tabs>
          <w:tab w:val="left" w:pos="270"/>
        </w:tabs>
        <w:ind w:firstLine="567"/>
        <w:contextualSpacing/>
        <w:jc w:val="both"/>
        <w:rPr>
          <w:color w:val="000000" w:themeColor="text1"/>
          <w:sz w:val="20"/>
          <w:szCs w:val="20"/>
          <w:lang w:val="mn-MN"/>
        </w:rPr>
      </w:pPr>
      <w:r w:rsidRPr="00E26086">
        <w:rPr>
          <w:rFonts w:eastAsia="Calibri"/>
          <w:sz w:val="20"/>
          <w:szCs w:val="20"/>
          <w:lang w:val="mn-MN"/>
        </w:rPr>
        <w:t xml:space="preserve">Иргэд саналаа цахим хэлбэрээр илэрхийлэх боломж бүрдүүлсэн.Төрийн байгууллагын үйл ажиллагаа, үйлчилгээний талаар иргэд санал бодлоо цахим хэлбэрээр илэрхийлэх боломжтой цахим үйлчилгээний нэгдсэн www.e-mongolia. mn систем болон 11-11.mn системийг харилцан мэдээлэл солилцох боломжтой байдлаар холбосон.  </w:t>
      </w:r>
      <w:r w:rsidRPr="00E26086">
        <w:rPr>
          <w:color w:val="000000" w:themeColor="text1"/>
          <w:sz w:val="20"/>
          <w:szCs w:val="20"/>
          <w:lang w:val="mn-MN"/>
        </w:rPr>
        <w:t>Уг ажлын хүрээнд иргэдийн сэтгэл ханамжийг тандан судалж,  төрийн захиргааны төв, нутгийн захиргааны байгууллагаас хэрэгжүүлж байгаа бодлого, үйл ажиллагааны гүйцэтгэл, үр дүн болон иргэдэд хүргэдэг төрийн үйлчилгээний чанарын талаар иргэдийн санаа бодлыг тандан судалж, судалгааны дүгнэлт, зөвлөмжийг төрийн байгууллагын үйл ажиллагааг сайжруулах, бодлого шийдвэрийг боловсруулах, үнэлэх явцад иргэдийн оролцоог нэмэгдүүлэх, төрийн байгууллагын үйл ажиллагааг хараат бусаар үнэлэх боломжтой юм.</w:t>
      </w:r>
    </w:p>
    <w:p w:rsidR="00E26086" w:rsidRPr="00E26086" w:rsidRDefault="00E26086" w:rsidP="00E26086">
      <w:pPr>
        <w:tabs>
          <w:tab w:val="left" w:pos="270"/>
        </w:tabs>
        <w:ind w:firstLine="567"/>
        <w:contextualSpacing/>
        <w:jc w:val="both"/>
        <w:rPr>
          <w:rFonts w:eastAsia="Calibri"/>
          <w:sz w:val="20"/>
          <w:szCs w:val="20"/>
          <w:lang w:val="mn-MN"/>
        </w:rPr>
      </w:pPr>
      <w:r w:rsidRPr="00E26086">
        <w:rPr>
          <w:color w:val="000000" w:themeColor="text1"/>
          <w:sz w:val="20"/>
          <w:szCs w:val="20"/>
          <w:lang w:val="mn-MN"/>
        </w:rPr>
        <w:t xml:space="preserve">Үйлчилгээний ажилтанд иргэн үнэлгээ өгнө. </w:t>
      </w:r>
      <w:r w:rsidRPr="00E26086">
        <w:rPr>
          <w:sz w:val="20"/>
          <w:szCs w:val="20"/>
          <w:lang w:val="mn-MN"/>
        </w:rPr>
        <w:t xml:space="preserve">Төрийн үйлчилгээний операторын </w:t>
      </w:r>
      <w:hyperlink r:id="rId8" w:history="1">
        <w:r w:rsidRPr="00E26086">
          <w:rPr>
            <w:rStyle w:val="Hyperlink"/>
            <w:sz w:val="20"/>
            <w:szCs w:val="20"/>
            <w:lang w:val="mn-MN"/>
          </w:rPr>
          <w:t>www.operator.e-mongolia.mn</w:t>
        </w:r>
      </w:hyperlink>
      <w:r w:rsidRPr="00E26086">
        <w:rPr>
          <w:sz w:val="20"/>
          <w:szCs w:val="20"/>
          <w:lang w:val="mn-MN"/>
        </w:rPr>
        <w:t xml:space="preserve"> системд үйлчилгээний ажилтанд иргэн үнэлгээ өгөх модулийг 2020 оны 06 дугаар сарын 01 нэвтрүүлсэн. Төрийн үйлчилгээний төвөөр  үйлчлүүлж буй иргэдээр төрийн үйлчилгээний чанар, үр дүнг төхөөрөмж ашиглан “Маш сайн”, “Сайн”, “Дунд”, “Муу” гэсэн үзүүлэлтүүдээр үнэлүүлж, тухайн салбарын нийт үнэлгээний дундаж дүн мэдээг нэгтгэн, статистик тоон үзүүлэлт хэлбэрээр өдөр бүр иргэдэд </w:t>
      </w:r>
      <w:r w:rsidRPr="00E26086">
        <w:rPr>
          <w:sz w:val="20"/>
          <w:szCs w:val="20"/>
          <w:lang w:val="mn-MN"/>
        </w:rPr>
        <w:lastRenderedPageBreak/>
        <w:t>нээлттэйгээр байршуулан хүргэж байна. Коронавируст халдвар /Ковид-19/-ын цар тахлаас сэргийлэх зорилгоор төрийн үйлчилгээний оператор ажилтнуудын үйлчилгээ үзүүлж буй байдалд үнэлгээ өгөх үйл ажиллагааг түр хугацаанд зогсоосон бөгөөд 2021 оны 02 дугаар сарын 23-ны өдрөөс эхлэн үнэлгээ авах ажлыг хэвийн зохион байгуулж байна. Тус хугацаанд нийт 183,202 иргэн үнэлгээ өгснөөс 19,804 иргэн маш сайн, 1,651 иргэн сайн, 110 иргэн дунд, 44 иргэн муу үнэлгээ өгсөн ба 161,593 иргэн үнэлгээ өгөөгүй байна. Нийт үнэлгээ өгсөн иргэдийн дундаж үнэлгээ 97,2 хувь байна.</w:t>
      </w:r>
    </w:p>
    <w:p w:rsidR="00E26086" w:rsidRPr="00E26086" w:rsidRDefault="00E26086" w:rsidP="00E26086">
      <w:pPr>
        <w:ind w:firstLine="567"/>
        <w:contextualSpacing/>
        <w:jc w:val="both"/>
        <w:rPr>
          <w:rFonts w:eastAsia="Calibri"/>
          <w:b/>
          <w:sz w:val="20"/>
          <w:szCs w:val="20"/>
          <w:lang w:val="mn-MN"/>
        </w:rPr>
      </w:pPr>
    </w:p>
    <w:p w:rsidR="00E26086" w:rsidRPr="00E26086" w:rsidRDefault="00E26086" w:rsidP="00E26086">
      <w:pPr>
        <w:ind w:firstLine="567"/>
        <w:contextualSpacing/>
        <w:jc w:val="both"/>
        <w:rPr>
          <w:rFonts w:eastAsia="Times New Roman"/>
          <w:b/>
          <w:sz w:val="20"/>
          <w:szCs w:val="20"/>
          <w:lang w:val="mn-MN"/>
        </w:rPr>
      </w:pPr>
      <w:r w:rsidRPr="00E26086">
        <w:rPr>
          <w:rFonts w:eastAsia="Times New Roman"/>
          <w:b/>
          <w:sz w:val="20"/>
          <w:szCs w:val="20"/>
          <w:lang w:val="mn-MN"/>
        </w:rPr>
        <w:t>Дүгнэлт</w:t>
      </w:r>
    </w:p>
    <w:p w:rsidR="00E26086" w:rsidRPr="00E26086" w:rsidRDefault="00E26086" w:rsidP="00E26086">
      <w:pPr>
        <w:ind w:firstLine="567"/>
        <w:contextualSpacing/>
        <w:jc w:val="both"/>
        <w:rPr>
          <w:b/>
          <w:sz w:val="20"/>
          <w:szCs w:val="20"/>
          <w:lang w:val="mn-MN"/>
        </w:rPr>
      </w:pPr>
      <w:r w:rsidRPr="00E26086">
        <w:rPr>
          <w:sz w:val="20"/>
          <w:szCs w:val="20"/>
          <w:lang w:val="mn-MN"/>
        </w:rPr>
        <w:t>Хөтөлбөрийг хэрэгжүүлэх явцад Зөвлөлдөх санал асуулгын тухай, Стандартчилал, техникийн зохицуулалт, тохирлын үнэлгээний итгэмжлэлийн тухай хууль /шинэчилсэн найруулга/, Зөвшөөрлийн тухай /шинэчилсэн найруулга/, Цахим гарын үсгийн тухай /шинэчилсэн найруулга/ зэрэг хууль батлагдсан нь энэхүү зорилтын хэрэгжилтийн тогтвортой үргэлжлэх үр дагавар юм. Төрийн байгууллагаас иргэдэд үзүүлэх үйлчилгээний чанар, хүртээмжийг сайжруулах талаар ярихад төрийн албыг шинэчлэн хөгжүүлэх, төрийн албан хаагчийн ур чадварыг дээшлүүлэх асуудлыг хамтад нь ярих шаардлага үүснэ. Иймээс үнэлгээний хүрээ 1-д төрийн албаны шинэчлэл, хүрсэн үр дүнг тодорхойлсон. Төрийн үйлчилгээг  цахим хэлбэрт шилжүүлэх ажлыг эрчимтэй явуулж үйлчилгээ цахим болохын хирээр төрийн байгууллага болон иргэнд учрах зардал буурч, төрийн үйлчилгээний ил тод нээлттэй байдал нэмэгдэж байна.</w:t>
      </w:r>
      <w:r w:rsidRPr="00E26086">
        <w:rPr>
          <w:b/>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sz w:val="20"/>
          <w:szCs w:val="20"/>
          <w:lang w:val="mn-MN"/>
        </w:rPr>
        <w:t>Зорилтын хүрээнд хэрэгжүүлсэн  үйл ажиллагааны хүрсэн үр дүнг хүрэх үр дүнтэй харьцуулахад</w:t>
      </w:r>
      <w:r w:rsidRPr="00E26086">
        <w:rPr>
          <w:b/>
          <w:sz w:val="20"/>
          <w:szCs w:val="20"/>
          <w:lang w:val="mn-MN"/>
        </w:rPr>
        <w:t xml:space="preserve"> “</w:t>
      </w:r>
      <w:r w:rsidRPr="00E26086">
        <w:rPr>
          <w:sz w:val="20"/>
          <w:szCs w:val="20"/>
          <w:lang w:val="mn-MN"/>
        </w:rPr>
        <w:t>Төрийн үйлчилгээний ил тод, нээлттэй байдал хангагдсан байх, төрийн үйлчилгээг цахим хэлбэрт шилжүүлсэн байх” гэсэн үр дүнд хүрсэн гэж дүгнэж зорилтод хүрсэн түвшинг дараахь байдлаар тодорхойлж байна:Албан тушаалтны нөлөө, бусад хүчин зүйлээс ангид, авлигын эрсдэлгүй, хүнд сурталгүй төрийн үйлчилгээг үзүүлэх шаардлагын дагуу төрийн үйлчилгээг цахим хэлбэрт шилжүүлэх ажил хөтөлбөрийг хэрэгжүүлэх хугацаанд үр дүнтэй явагдсан.</w:t>
      </w:r>
      <w:r w:rsidRPr="00E26086">
        <w:rPr>
          <w:rFonts w:eastAsia="Times New Roman"/>
          <w:sz w:val="20"/>
          <w:szCs w:val="20"/>
          <w:lang w:val="mn-MN"/>
        </w:rPr>
        <w:t xml:space="preserve"> Цахим хөгжил, харилцаа холбооны яам, И-Монгол УТҮГ-ыг шинээр байгуулсан нь цаашдын үйл ажиллагааны үр дүнд эерэгээр нөлөөлнө.</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Энэ ажил цаашид үргэлжлэн  байнгын шинж чанартай үйл ажиллагаа болох орчин бий болсон ба одоогоор эхлэлийн байдалтай байгаа болон бэлтгэл нь хангагдсан арга хэмжээ хэрэгжээд явах  бүрдсэн. </w:t>
      </w:r>
      <w:r w:rsidRPr="00E26086">
        <w:rPr>
          <w:rFonts w:eastAsia="Times New Roman"/>
          <w:sz w:val="20"/>
          <w:szCs w:val="20"/>
          <w:lang w:val="mn-MN"/>
        </w:rPr>
        <w:t xml:space="preserve">Иймээс </w:t>
      </w:r>
      <w:r w:rsidRPr="00E26086">
        <w:rPr>
          <w:sz w:val="20"/>
          <w:szCs w:val="20"/>
          <w:lang w:val="mn-MN"/>
        </w:rPr>
        <w:t>үнэлгээний хүрээнд тавьсан зорилтын  хэрэгжилтийн үр дагавар гарсан гэж дүгнэж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 xml:space="preserve"> 5.3–Үнэлгээний хүрээ 3</w:t>
      </w:r>
    </w:p>
    <w:p w:rsidR="00E26086" w:rsidRPr="00E26086" w:rsidRDefault="00E26086" w:rsidP="00E26086">
      <w:pPr>
        <w:ind w:firstLine="567"/>
        <w:contextualSpacing/>
        <w:jc w:val="both"/>
        <w:rPr>
          <w:sz w:val="20"/>
          <w:szCs w:val="20"/>
          <w:lang w:val="mn-MN"/>
        </w:rPr>
      </w:pPr>
      <w:r w:rsidRPr="00E26086">
        <w:rPr>
          <w:sz w:val="20"/>
          <w:szCs w:val="20"/>
          <w:lang w:val="mn-MN"/>
        </w:rPr>
        <w:t xml:space="preserve"> </w:t>
      </w:r>
    </w:p>
    <w:tbl>
      <w:tblPr>
        <w:tblStyle w:val="TableGrid"/>
        <w:tblW w:w="8930" w:type="dxa"/>
        <w:tblInd w:w="704" w:type="dxa"/>
        <w:tblLook w:val="04A0" w:firstRow="1" w:lastRow="0" w:firstColumn="1" w:lastColumn="0" w:noHBand="0" w:noVBand="1"/>
      </w:tblPr>
      <w:tblGrid>
        <w:gridCol w:w="2408"/>
        <w:gridCol w:w="6522"/>
      </w:tblGrid>
      <w:tr w:rsidR="00E26086" w:rsidRPr="00E26086" w:rsidTr="00434DBD">
        <w:trPr>
          <w:trHeight w:val="563"/>
        </w:trPr>
        <w:tc>
          <w:tcPr>
            <w:tcW w:w="2408"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52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Төсөв, санхүү, аудитын үйл ажиллагааны ил тод байдлыг хангах, хариуцлагыг дээшлүүлэх</w:t>
            </w:r>
          </w:p>
        </w:tc>
      </w:tr>
      <w:tr w:rsidR="00E26086" w:rsidRPr="00E26086" w:rsidTr="00434DBD">
        <w:tc>
          <w:tcPr>
            <w:tcW w:w="2408"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52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rPr>
          <w:trHeight w:val="440"/>
        </w:trPr>
        <w:tc>
          <w:tcPr>
            <w:tcW w:w="2408"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522"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08"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522" w:type="dxa"/>
          </w:tcPr>
          <w:p w:rsidR="00E26086" w:rsidRPr="00E26086" w:rsidRDefault="00E26086" w:rsidP="00434DBD">
            <w:pPr>
              <w:pStyle w:val="NormalWeb"/>
              <w:spacing w:before="0" w:beforeAutospacing="0" w:after="0" w:afterAutospacing="0"/>
              <w:contextualSpacing/>
              <w:rPr>
                <w:rFonts w:ascii="Arial" w:hAnsi="Arial" w:cs="Arial"/>
                <w:color w:val="000000"/>
                <w:sz w:val="20"/>
                <w:szCs w:val="20"/>
                <w:lang w:val="mn-MN"/>
              </w:rPr>
            </w:pPr>
            <w:r w:rsidRPr="00E26086">
              <w:rPr>
                <w:rFonts w:ascii="Arial" w:hAnsi="Arial" w:cs="Arial"/>
                <w:color w:val="000000"/>
                <w:sz w:val="20"/>
                <w:szCs w:val="20"/>
                <w:lang w:val="mn-MN"/>
              </w:rPr>
              <w:t>Төрийн үйлчилгээний ил тод, нээлттэй байдал хангагдсан байх</w:t>
            </w:r>
          </w:p>
        </w:tc>
      </w:tr>
    </w:tbl>
    <w:p w:rsidR="00E26086" w:rsidRPr="00E26086" w:rsidRDefault="00E26086" w:rsidP="00E26086">
      <w:pPr>
        <w:pStyle w:val="NormalWeb"/>
        <w:shd w:val="clear" w:color="auto" w:fill="FFFFFF"/>
        <w:spacing w:before="0" w:beforeAutospacing="0" w:after="0" w:afterAutospacing="0"/>
        <w:ind w:firstLine="567"/>
        <w:contextualSpacing/>
        <w:jc w:val="both"/>
        <w:textAlignment w:val="top"/>
        <w:rPr>
          <w:rFonts w:ascii="Arial" w:hAnsi="Arial" w:cs="Arial"/>
          <w:sz w:val="20"/>
          <w:szCs w:val="20"/>
          <w:lang w:val="mn-MN"/>
        </w:rPr>
      </w:pPr>
    </w:p>
    <w:p w:rsidR="00E26086" w:rsidRPr="00E26086" w:rsidRDefault="00E26086" w:rsidP="00E26086">
      <w:pPr>
        <w:pStyle w:val="Heading2"/>
        <w:spacing w:before="0"/>
        <w:ind w:firstLine="567"/>
        <w:contextualSpacing/>
        <w:jc w:val="both"/>
        <w:rPr>
          <w:rFonts w:ascii="Arial" w:hAnsi="Arial" w:cs="Arial"/>
          <w:color w:val="auto"/>
          <w:sz w:val="20"/>
          <w:szCs w:val="20"/>
          <w:lang w:val="mn-MN"/>
        </w:rPr>
      </w:pPr>
      <w:r w:rsidRPr="00E26086">
        <w:rPr>
          <w:rFonts w:ascii="Arial" w:hAnsi="Arial" w:cs="Arial"/>
          <w:color w:val="000000"/>
          <w:sz w:val="20"/>
          <w:szCs w:val="20"/>
          <w:lang w:val="mn-MN"/>
        </w:rPr>
        <w:t>Төсөв, санхүү, аудитын үйл ажиллагааны удирдлага, хяналтыг сайжруулах, ил тод байдлыг хангах, төсвийн хөрөнгө, гадаадын зээл, тусламжийг үр ашигтай, зориулалтын дагуу зарцуулах, хариуцлагыг дээшлүүлэх зорилтын хүрээнд</w:t>
      </w:r>
      <w:r w:rsidRPr="00E26086">
        <w:rPr>
          <w:rFonts w:ascii="Arial" w:hAnsi="Arial" w:cs="Arial"/>
          <w:color w:val="auto"/>
          <w:sz w:val="20"/>
          <w:szCs w:val="20"/>
          <w:lang w:val="mn-MN"/>
        </w:rPr>
        <w:t xml:space="preserve"> хөтөлбөрт 10 үйл ажиллагаа, хөтөлбөрийг хэрэгжүүлэх төлөвлөгөөнд 35  арга хэмжээ тусгагдсан. </w:t>
      </w:r>
    </w:p>
    <w:p w:rsidR="00E26086" w:rsidRPr="00E26086" w:rsidRDefault="00E26086" w:rsidP="00E26086">
      <w:pPr>
        <w:ind w:firstLine="567"/>
        <w:contextualSpacing/>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Төсөв, санхүү, аудитын үйл ажиллагааны удирдлага, хяналтыг сайжруулах, ил тод байдлыг хангах чиглэлээр хийсэн ажлаас тухайлан дурдвал:</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Улсын төсвийг олон нийтэд нээлттэй болгох ажиллагааг зохион байгуулсан. Улсын төсвийн хөрөнгө оруулалтын үр ашгийг сайжруулах, олон нийтэд нээлттэй ил тод болгохын тулд Сангийн сайдын 2019 оны 282 дугаар тушаалаар “Төсвийн хөрөнгө оруулалтаар хэрэгжүүлэх төсөл, арга хэмжээг төлөвлөх, санхүүжүүлэх, хянах, тайлагнах журам”-ыг баталсан. Уг журмын дагуу улсын төсвийн хөрөнгө оруулалтын төлөвлөлт, санхүүжилт, тайлагналтыг https://publicinvestment.gov.mn/ веб хуудас болон гар утасны “төсвийн хөрөнгө оруулалт” аппликэйшныг ашиглан гүйцэтгэх болсон. 2020, 2021 онд төсөл, арга хэмжээний санхүүжилт онлайн байдлаар  шуурхай шийдэгдэх, төсөл бүрээр нарийн мэдээлэл авах, орон нутаг болон салбарт хэрэгжиж буй төсөл, арга хэмжээтэй танилцах, хөрөнгө оруулалттай холбоотой хууль эрх зүй, тоон мэдээлэл болон цаг үеийн мэдээллийг авах боломжтой болсон.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Судалгааны үзүүлэлт сайжирсан.Олон улсын төсвийн түншлэл байгууллагаас 2 жил тутам хийгддэг төсвийн ил тод байдлын судалгаагаар 2017 онд 46 оноо /100 оноо авахаас/ авч байсан бол 2021 онд 60 оноо авч, Монгол Улс судалгаанд хамрагдсан 120 орноос  38-д эрэмбэлэгдэж, 2017 оноос 18 байраар ахиж, 14 оноогоор илүү дүгнэгдсэн  үзүүлэлттэй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Төсвийн төслийг олон нийтээр хэлэлцүүлсэн.2023 оны төсвийн төсөлд </w:t>
      </w:r>
      <w:r w:rsidRPr="00E26086">
        <w:rPr>
          <w:rFonts w:ascii="Arial" w:hAnsi="Arial" w:cs="Arial"/>
          <w:color w:val="333333"/>
          <w:sz w:val="20"/>
          <w:szCs w:val="20"/>
          <w:lang w:val="mn-MN"/>
        </w:rPr>
        <w:t xml:space="preserve">иргэдийн саналыг “D-parliament” цахим систем, гар утас, цахим шуудангаар авсан. Цахим системээр 68 641 мянган хүн зочилж 14563 иргэн 2023 оны төсвийн тухай хуультай танилцжээ. Иргэдийн 798 саналаас 302 нь </w:t>
      </w:r>
      <w:r w:rsidRPr="00E26086">
        <w:rPr>
          <w:rFonts w:ascii="Arial" w:hAnsi="Arial" w:cs="Arial"/>
          <w:color w:val="333333"/>
          <w:sz w:val="20"/>
          <w:szCs w:val="20"/>
          <w:lang w:val="mn-MN"/>
        </w:rPr>
        <w:lastRenderedPageBreak/>
        <w:t>цахимаар ирснийг тухай бүрд нь хариуг нь өгч, холбогдох ажлын хэсэг Төсвийн байнгын хороонд уламжилжээ.  Эдгээр саналын ихэнх нь зардлыг танах, халамжийг оновчтой болгох, төсвийн алдагдлыг багасгах тухай байв</w:t>
      </w:r>
      <w:r w:rsidRPr="00E26086">
        <w:rPr>
          <w:rFonts w:ascii="Arial" w:hAnsi="Arial" w:cs="Arial"/>
          <w:sz w:val="20"/>
          <w:szCs w:val="20"/>
          <w:lang w:val="mn-MN"/>
        </w:rPr>
        <w:t>.</w:t>
      </w:r>
      <w:r w:rsidRPr="00E26086">
        <w:rPr>
          <w:rFonts w:ascii="Arial" w:hAnsi="Arial" w:cs="Arial"/>
          <w:color w:val="333333"/>
          <w:sz w:val="20"/>
          <w:szCs w:val="20"/>
          <w:lang w:val="mn-MN"/>
        </w:rPr>
        <w:t xml:space="preserve"> УИХ-ын Төсвийн байнгын хорооноос </w:t>
      </w:r>
      <w:r w:rsidRPr="00E26086">
        <w:rPr>
          <w:rFonts w:ascii="Arial" w:hAnsi="Arial" w:cs="Arial"/>
          <w:sz w:val="20"/>
          <w:szCs w:val="20"/>
          <w:lang w:val="mn-MN"/>
        </w:rPr>
        <w:t xml:space="preserve">санаачилж, олон нийт, иргэний нийгмийн байгууллагууд, хувийн хэвшлийн төсөв дэх оролцоо, хяналтыг сайжруулах зорилгоор </w:t>
      </w:r>
      <w:r w:rsidRPr="00E26086">
        <w:rPr>
          <w:rFonts w:ascii="Arial" w:hAnsi="Arial" w:cs="Arial"/>
          <w:color w:val="333333"/>
          <w:sz w:val="20"/>
          <w:szCs w:val="20"/>
          <w:lang w:val="mn-MN"/>
        </w:rPr>
        <w:t xml:space="preserve">2023 төсвийн олон нийтийн анхны хэлэлцүүлгийг </w:t>
      </w:r>
      <w:r w:rsidRPr="00E26086">
        <w:rPr>
          <w:rFonts w:ascii="Arial" w:hAnsi="Arial" w:cs="Arial"/>
          <w:sz w:val="20"/>
          <w:szCs w:val="20"/>
          <w:lang w:val="mn-MN"/>
        </w:rPr>
        <w:t xml:space="preserve">2022 оны 10 дугаар сарын 19-ний өдөр </w:t>
      </w:r>
      <w:r w:rsidRPr="00E26086">
        <w:rPr>
          <w:rFonts w:ascii="Arial" w:hAnsi="Arial" w:cs="Arial"/>
          <w:color w:val="333333"/>
          <w:sz w:val="20"/>
          <w:szCs w:val="20"/>
          <w:lang w:val="mn-MN"/>
        </w:rPr>
        <w:t>Төрийн ордонд зохион байгуулсан.</w:t>
      </w:r>
      <w:r w:rsidRPr="00E26086">
        <w:rPr>
          <w:rFonts w:ascii="Arial" w:hAnsi="Arial" w:cs="Arial"/>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sz w:val="20"/>
          <w:szCs w:val="20"/>
          <w:lang w:val="mn-MN"/>
        </w:rPr>
        <w:t>Шилэн дансны хуулийн хэрэгжилтэд аудит хийсэн.Төрийн аудитын байгууллагаас 2015-2020 онд Шилэн дансны тухай хуулийн хэрэгжилтэд  8 удаа нийцлийн аудит хийж, нэгдсэн тайланг УИХ болон холбогдох байгууллагуудад хүргүүлж, цахим хуудсанд ил тод байршуулсан.  Шилэн дансны тухай хуульд нэмэлт өөрчлөлт оруулах төслийг боловсруулах, “Шилэн дансны цахим хуудсанд тавигдах мэдээллийн агуулга, нийтлэг стандартыг тогтоох журам”-ын төслийг шинэчлэн боловсруулах, цахим хуудсыг боловсронгуй ажил хийгдэж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Засгийн газрын  тусгай сангийн тухай хуулийн шинэчилсэн найруулга 2019 онд батлагдсан. Тус хуулийн “Тусгай сангийн тайлагнал, ил тод байдал, хяналт” бүлэгт тусгай сангийн хөрөнгийн зарцуулалт, гүйцэтгэл, санхүүжүүлсэн төсөл, арга хэмжээний мэдээллийг холбогдох шийдвэрийн хамт тухайн шийдвэр гарсан сард нь нэгтгэн олон нийтэд нээлттэй тайлагнаж, Шилэн дансны тухай хуульд заасан журмын дагуу байгууллагын цахим хуудас болон шилэн дансны нэгдсэн цахим хуудсаар дамжуулан хуульд заасан хугацаанд тогтмол мэдээлж байхаар тусгасан. </w:t>
      </w:r>
    </w:p>
    <w:p w:rsidR="00E26086" w:rsidRPr="00E26086" w:rsidRDefault="00E26086" w:rsidP="00E26086">
      <w:pPr>
        <w:ind w:firstLine="567"/>
        <w:contextualSpacing/>
        <w:jc w:val="both"/>
        <w:rPr>
          <w:sz w:val="20"/>
          <w:szCs w:val="20"/>
          <w:lang w:val="mn-MN"/>
        </w:rPr>
      </w:pPr>
      <w:r w:rsidRPr="00E26086">
        <w:rPr>
          <w:sz w:val="20"/>
          <w:szCs w:val="20"/>
          <w:lang w:val="mn-MN"/>
        </w:rPr>
        <w:t>“Эрүүл, найдвартай, ил тод, нээлттэй, олон нийтийн хяналттай, харилцагчид хүртээмжтэй, цахимжсан банкны тогтолцоог бий болгох банкны салбарын шинэтгэлийн хөтөлбөр»-ийг Монгол банкны ерөнхийлөгчийн 2020 оны А-366 тоот тушаалаар батлан хэрэгжүүлж байна.</w:t>
      </w:r>
    </w:p>
    <w:p w:rsidR="00E26086" w:rsidRPr="00E26086" w:rsidRDefault="00E26086" w:rsidP="00E26086">
      <w:pPr>
        <w:ind w:firstLine="567"/>
        <w:contextualSpacing/>
        <w:jc w:val="both"/>
        <w:rPr>
          <w:sz w:val="20"/>
          <w:szCs w:val="20"/>
          <w:lang w:val="mn-MN"/>
        </w:rPr>
      </w:pPr>
      <w:r w:rsidRPr="00E26086">
        <w:rPr>
          <w:sz w:val="20"/>
          <w:szCs w:val="20"/>
          <w:lang w:val="mn-MN"/>
        </w:rPr>
        <w:t>Үр дүн буюу гүйцэтгэлд суурилсан тогтолцоо.Улсын болон орон нутгийн төсөв, санхүүгийн удирдлагын одоогийн тогтолцоог үр дүн буюу гүйцэтгэлд суурилсан тогтолцоонд шилжүүлэх ажил хийгдэж байна. Тухайлбал, улсын төсвийн одоогийн санхүүжилтийг өвчин, эмгэгийн нэр төрөл, тусламж, үйлчилгээний өртөг, тоо хэмжээнд үндэслэн тооцож эрүүл мэндийн даатгалын санд жил бүр шилжүүлснээр иргэн эрүүл мэндийн даатгалаар эмнэлгийн бүх төрлийн тусламж, үйлчилгээг хүндрэл чирэгдэлгүй авах, бүх шатлалын эмнэлгийн эмчийн бичсэн жороор эмийн үнийн хөнгөлөлт авах боломж бүрдсэн.</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Тусгай зөвшөөрлийг цахимаар олгоно. Сангийн сайдын 2021 оны 122 дугаар тушаалаар “Санхүү, төсвийн асуудал эрхэлсэн төрийн захиргааны төв байгууллага болон түүний харьяа байгууллагаас олгох тусгай зөвшөөрлийг цахим хэлбэрээр шийдвэрлэх журам”-ыг баталснаар Сангийн яам болон харьяа байгууллагаас олгодог хийт 12 тусгай зөвшөөрөл, 3 зөвшөөрлийг цахим хэлбэрээр олгож байна.Иргэн, аж ахуйн нэгжүүд тусгай зөвшөөрлийн хүсэлтээ </w:t>
      </w:r>
      <w:hyperlink r:id="rId9" w:history="1">
        <w:r w:rsidRPr="00E26086">
          <w:rPr>
            <w:rStyle w:val="Hyperlink"/>
            <w:sz w:val="20"/>
            <w:szCs w:val="20"/>
            <w:lang w:val="mn-MN"/>
          </w:rPr>
          <w:t>https://license.mof.gov.mn</w:t>
        </w:r>
      </w:hyperlink>
      <w:r w:rsidRPr="00E26086">
        <w:rPr>
          <w:sz w:val="20"/>
          <w:szCs w:val="20"/>
          <w:lang w:val="mn-MN"/>
        </w:rPr>
        <w:t xml:space="preserve"> цахим хуудсанд илгээснээр систем автоматаар хянан хариу болон бар код бүхий тусгай зөвшөөрлийг хүсэлт гаргагчид илгээдэг болсон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Төсвийн хөрөнгө, гадаадын зээл тусламжийг үр ашигтай зориулалтын дагуу зарцуулах, хариуцлагыг дээшлүүлэх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Төсөв, санхүү, аудитын үйл ажиллагаа ил тод болсон.Засгийн газрын гадаад зээл, тусламжийн хөрөнгөөр санхүүжиж буй төсөл, хөтөлбөр, арга хэмжээний мэдээллийг хяналт-шалгалт, үнэлгээний цахим систем /odamis.mof.gov. mn/-д тухай бүр байршуулж, үйл ажиллагааны явц, санхүүжилтийг олон нийтэд нээлттэй мэдээлж байна. Орон нутгийн хөгжлийн сангийн хөрөнгийн зарцуулалтад хяналт тавих, мэдээллийн нээлттэй ил тод байдлыг бий болгох зорилгоор Сангийн яам орон нутгийн хөгжлийн сангийн Удирдлага мэдээллийн системийн  бүх модулийн хөгжүүлэлтийг 2020 оны 12 дугаар сард дуусган ашиглалтад оруулсан. Тус системд хуваарилалт, төлөвлөлт, хэрэгжилт, тайлан, хяналт, жилийн гүйцэтгэлийн үнэлгээ, санал хүсэлт, гомдол, олон нийт хандах сайт болон веб гарын авлага гэсэн цэсүүдийг багтаасан тул тус сангийн хөрөнгөөр хэрэгжих хөрөнгө оруулалт, төсөл, хөтөлбөр, арга хэмжээ бүрийн явц, гүйцэтгэлийг цахимаар хянах орчин бүрдсэн. Орон нутгийн хөгжлийн сангийн жилийн гүйцэтгэлийн үнэлгээ 2016 онд улсын хэмжээнд дунджаар 31.7 хувь байсан бол 2020 онд 60.1 хувьд хүрч өссөн. Жилийн гүйцэтгэлийн үнэлгээний үр дүнд 2019 онд 22 сум буюу нийт сумдын 67 хувь урамшуулал авч байсан бол 2020 онд 248 cум буюу нийт сумдын 75 хувь нь урамшуулал авсан нь орон нутгийн хөгжлийн сангийн үйл ажиллагаа сайжирч байгааг илтгэсэн үзүүлэлт юм.</w:t>
      </w:r>
    </w:p>
    <w:p w:rsidR="00E26086" w:rsidRPr="00E26086" w:rsidRDefault="00E26086" w:rsidP="00E26086">
      <w:pPr>
        <w:ind w:firstLine="567"/>
        <w:contextualSpacing/>
        <w:jc w:val="both"/>
        <w:rPr>
          <w:sz w:val="20"/>
          <w:szCs w:val="20"/>
          <w:lang w:val="mn-MN"/>
        </w:rPr>
      </w:pPr>
      <w:r w:rsidRPr="00E26086">
        <w:rPr>
          <w:sz w:val="20"/>
          <w:szCs w:val="20"/>
          <w:lang w:val="mn-MN"/>
        </w:rPr>
        <w:t xml:space="preserve"> </w:t>
      </w:r>
      <w:r w:rsidRPr="00E26086">
        <w:rPr>
          <w:sz w:val="20"/>
          <w:szCs w:val="20"/>
          <w:lang w:val="mn-MN"/>
        </w:rPr>
        <w:tab/>
        <w:t xml:space="preserve">Төрийн аудитын байгууллагаас хийсэн аудитын тайлан, дүгнэлт, зөвлөмжийг audit.mn сайтад ил тод, нээлттэй байршуулдаг. »Нээлттэй аудит» портал сайтыг визуаль тайлан, статистик мэдээ, тайлан, иргэдийн оролцоо гэсэн 4 үндсэн цэстэйгээр ажиллуулж байна. Санхүүгийн зохицуулах хорооны 2019 оны 2 дугаар тогтоолоор батлагдсан “Даатгалын багц дүрэм”-ийн 7 дугаар хавсралтаар “Даатгагч, даатгалын мэргэжлийн оролцогчийн аудиторт тавигдах нөхцөл шаардлагыг тогтоосон.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Төрийн аудитын тухай хуульд  нийцүүлэн  Улсын Ерөнхий аудиторын 2020 оны А/95 дугаар тушаалаар “Албан шаардлага өгөх, төлбөрийн акт тогтоох журам”-ыг баталсан. 2020 онд MNS 6817 : 2020 Төрийн аудитын 8 стандартыг батлан үйл ажиллагаандаа мөрдөж байна. Мөн “Шинжээч сонгон шалгаруулах, гэрээ байгуулах, дүгнэх, гүйцэтгэсэн ажлын чанарыг хянах журам”, “Шинжээч (шинжээч/санхүүгийн тайлангийн аудит гүйцэтгэх хуулийн этгээд)- ийн ажлын даалгаврын загвар”, “Шинжээч сонгох саналын жишиг баримт бичиг”-ийг Улсын Ерөнхий аудиторын тушаалаар тус тус батлан мөрдүүлж байна. Эдгээр цогц арга хэмжээ нь  Төсөв, санхүү, аудитын үйл ажиллагааны удирдлага, хяналтыг сайжруулах, ил тод байдлыг хангаж ажиллах үндэслэл болж байна. </w:t>
      </w:r>
    </w:p>
    <w:p w:rsidR="00E26086" w:rsidRPr="00E26086" w:rsidRDefault="00E26086" w:rsidP="00E26086">
      <w:pPr>
        <w:pStyle w:val="BodyText"/>
        <w:spacing w:line="240" w:lineRule="auto"/>
        <w:ind w:firstLine="567"/>
        <w:contextualSpacing/>
        <w:jc w:val="both"/>
        <w:rPr>
          <w:rFonts w:ascii="Arial" w:hAnsi="Arial" w:cs="Arial"/>
          <w:color w:val="000000" w:themeColor="text1"/>
          <w:sz w:val="20"/>
          <w:szCs w:val="20"/>
          <w:lang w:val="mn-MN"/>
        </w:rPr>
      </w:pPr>
      <w:r w:rsidRPr="00E26086">
        <w:rPr>
          <w:rFonts w:ascii="Arial" w:eastAsia="Calibri" w:hAnsi="Arial" w:cs="Arial"/>
          <w:color w:val="000000" w:themeColor="text1"/>
          <w:sz w:val="20"/>
          <w:szCs w:val="20"/>
          <w:lang w:val="mn-MN"/>
        </w:rPr>
        <w:lastRenderedPageBreak/>
        <w:t xml:space="preserve">   Зээл тусламжийн зарцуулалтад хяналт тавьсан. Засгийн газрын гадаад зээл, тусламжийн хөрөнгөөр санхүүжиж буй төсөл, хөтөлбөр, арга хэмжээний мэдээллийг хяналт-шалгалт, үнэлгээний цахим систем /odamis.mof.gov.mn/-д тухай бүр байршуулж, үйл ажиллагааны явц, санхүүжилтийг олон нийтэд нээлттэй мэдээлж байна.Системд санхүүжилтийн цахим үйлчилгээг оруулснаар иргэдийг мэдээллээр хангах, гүйцэтгэгч аж ахуйн нэгж гэрээт ажлын санхүүжилтийг ямар үе шатанд явж байгааг нээлттэй харах, хянах, иргэд тухайн орон нутагт хийгдэж буй хөрөнгө оруулалтын талаар мэдээлэл авах боломж бүрдсэн.</w:t>
      </w:r>
      <w:r w:rsidRPr="00E26086">
        <w:rPr>
          <w:rFonts w:ascii="Arial" w:hAnsi="Arial" w:cs="Arial"/>
          <w:color w:val="000000" w:themeColor="text1"/>
          <w:sz w:val="20"/>
          <w:szCs w:val="20"/>
          <w:lang w:val="mn-MN"/>
        </w:rPr>
        <w:t xml:space="preserve"> Засгийн газартай байгуулсан гэрээ хэлцлийн хүрээнд олон улсын 2 банк, санхүүгийн байгууллага болон 11 орны гадаадын зээл, тусламжийн 103 төсөл, арга хэмжээг 1,242.3 тэрбум, ОУВС-ийн өргөтгөсөн хөтөлбөрийн санхүүжилтээр 3 хөтөлбөрийг 578.5 тэрбум, нийт 1,820.8 тэрбум төгрөгөөр санхүүжүүлэхээр төлөвлөж баталсан байна.</w:t>
      </w:r>
    </w:p>
    <w:p w:rsidR="00E26086" w:rsidRPr="00E26086" w:rsidRDefault="00E26086" w:rsidP="00E26086">
      <w:pPr>
        <w:ind w:firstLine="567"/>
        <w:contextualSpacing/>
        <w:jc w:val="both"/>
        <w:rPr>
          <w:rFonts w:eastAsia="Calibri"/>
          <w:color w:val="000000" w:themeColor="text1"/>
          <w:sz w:val="20"/>
          <w:szCs w:val="20"/>
          <w:lang w:val="mn-MN"/>
        </w:rPr>
      </w:pPr>
      <w:r w:rsidRPr="00E26086">
        <w:rPr>
          <w:rFonts w:eastAsia="Calibri"/>
          <w:color w:val="000000" w:themeColor="text1"/>
          <w:sz w:val="20"/>
          <w:szCs w:val="20"/>
          <w:lang w:val="mn-MN"/>
        </w:rPr>
        <w:t>Үндэсний аудитын газраас нийт 134 /Сангийн яамаар дамжин хэрэгжих 115, ТЕЗ-д хамаарах 19/ төсөл хөтөлбөрөөс</w:t>
      </w:r>
      <w:r w:rsidRPr="00E26086">
        <w:rPr>
          <w:rFonts w:eastAsia="Calibri"/>
          <w:color w:val="000000" w:themeColor="text1"/>
          <w:sz w:val="20"/>
          <w:szCs w:val="20"/>
          <w:lang w:val="mn-MN" w:eastAsia="mn-MN" w:bidi="mn-MN"/>
        </w:rPr>
        <w:t xml:space="preserve"> </w:t>
      </w:r>
      <w:r w:rsidRPr="00E26086">
        <w:rPr>
          <w:rFonts w:eastAsia="Calibri"/>
          <w:color w:val="000000" w:themeColor="text1"/>
          <w:sz w:val="20"/>
          <w:szCs w:val="20"/>
          <w:lang w:val="mn-MN"/>
        </w:rPr>
        <w:t xml:space="preserve">Монгол Улсын Ерөнхий аудиторын 2019 оны “Санхүүгийн тайлангийн аудит хийх байгууллагын жагсаалт, аудит хийх хэлбэр батлах тухай” А/60 дугаар тушаалын дагуу нийт 67 төсөл, хөтөлбөрийн нэгжийн 2019 оны санхүүгийн тайлангийн аудитыг хуулийн хугацаанд гүйцэтгэж дүгнэлт гаргасан. </w:t>
      </w:r>
    </w:p>
    <w:p w:rsidR="00E26086" w:rsidRPr="00E26086" w:rsidRDefault="00E26086" w:rsidP="00E26086">
      <w:pPr>
        <w:ind w:firstLine="567"/>
        <w:contextualSpacing/>
        <w:jc w:val="both"/>
        <w:rPr>
          <w:rFonts w:eastAsia="Calibri"/>
          <w:color w:val="000000" w:themeColor="text1"/>
          <w:sz w:val="20"/>
          <w:szCs w:val="20"/>
          <w:lang w:val="mn-MN"/>
        </w:rPr>
      </w:pPr>
    </w:p>
    <w:p w:rsidR="00E26086" w:rsidRPr="00E26086" w:rsidRDefault="00E26086" w:rsidP="00E26086">
      <w:pPr>
        <w:ind w:firstLine="567"/>
        <w:contextualSpacing/>
        <w:jc w:val="both"/>
        <w:rPr>
          <w:rFonts w:eastAsia="Calibri"/>
          <w:b/>
          <w:color w:val="000000" w:themeColor="text1"/>
          <w:sz w:val="20"/>
          <w:szCs w:val="20"/>
          <w:lang w:val="mn-MN"/>
        </w:rPr>
      </w:pPr>
      <w:r w:rsidRPr="00E26086">
        <w:rPr>
          <w:rFonts w:eastAsia="Calibri"/>
          <w:b/>
          <w:color w:val="000000" w:themeColor="text1"/>
          <w:sz w:val="20"/>
          <w:szCs w:val="20"/>
          <w:lang w:val="mn-MN"/>
        </w:rPr>
        <w:t>Төрийн өмчийн эд хөрөнгийн ашиглалт, хадгалалт, зарцуулалтын байдалд дүн шинжилгээ хийж, хариуцлагыг дээшлүүлэх чиглэлээр хийсэн ажлаас дурдвал:</w:t>
      </w:r>
    </w:p>
    <w:p w:rsidR="00E26086" w:rsidRPr="00E26086" w:rsidRDefault="00E26086" w:rsidP="00E26086">
      <w:pPr>
        <w:tabs>
          <w:tab w:val="left" w:pos="270"/>
        </w:tabs>
        <w:ind w:firstLine="567"/>
        <w:contextualSpacing/>
        <w:jc w:val="both"/>
        <w:rPr>
          <w:rFonts w:eastAsia="Calibri"/>
          <w:color w:val="000000" w:themeColor="text1"/>
          <w:sz w:val="20"/>
          <w:szCs w:val="20"/>
          <w:lang w:val="mn-MN"/>
        </w:rPr>
      </w:pPr>
      <w:r w:rsidRPr="00E26086">
        <w:rPr>
          <w:sz w:val="20"/>
          <w:szCs w:val="20"/>
          <w:lang w:val="mn-MN"/>
        </w:rPr>
        <w:t xml:space="preserve">Гэрээний биелэлт сайжирсан. Төрийн өмчийн бодлого зохицуулалтын газрын  2019 оны 400 дугаар тогтоолоор батлагдсан “Төрийн өмчийн эд хөрөнгийн эзэмшилт, хадгалалт, хамгаалалтад хяналт тавих журам”-ын дагуу “Төрийн өмчийг эзэмшүүлэх гэрээ”-г төрийн өмчит болон төрийн оролцоотой хуулийн этгээдтэй байгуулдаг нь төрийн өмчид бүртгэлээр хяналт тавих, эзэмшилт, ашиглалтыг сайжруулах үндсэн арга болдог. </w:t>
      </w:r>
      <w:r w:rsidRPr="00E26086">
        <w:rPr>
          <w:rFonts w:eastAsia="Calibri"/>
          <w:color w:val="000000" w:themeColor="text1"/>
          <w:sz w:val="20"/>
          <w:szCs w:val="20"/>
          <w:shd w:val="clear" w:color="auto" w:fill="FFFFFF"/>
          <w:lang w:val="mn-MN"/>
        </w:rPr>
        <w:t xml:space="preserve">2020 онд төрийн өмчит 961 хуулийн этгээд “Төрийн өмчийг эзэмшүүлэх гэрээ”-ний 2019 оны хэрэгжилтийг дүгнүүлснээс 182 хуулийн этгээд “сайн”, 779 хуулийн этгээд “хангалттай” үнэлгээтэй дүгнэгдсэн байна.  </w:t>
      </w:r>
      <w:r w:rsidRPr="00E26086">
        <w:rPr>
          <w:sz w:val="20"/>
          <w:szCs w:val="20"/>
          <w:lang w:val="mn-MN"/>
        </w:rPr>
        <w:t>Гэрээний биелэлтийн 2020 оны улсын дундаж дүн 93.03 хувь байсан нь 2019 оныхоос 1.2 пунктаар өссөн.</w:t>
      </w:r>
      <w:r w:rsidRPr="00E26086">
        <w:rPr>
          <w:rFonts w:eastAsia="Calibri"/>
          <w:color w:val="000000" w:themeColor="text1"/>
          <w:sz w:val="20"/>
          <w:szCs w:val="20"/>
          <w:lang w:val="mn-MN"/>
        </w:rPr>
        <w:t xml:space="preserve">2021 онд 985 хуулийн этгээдтэй “Төрийн өмчийг эзэмшүүлэх гэрээ” байгуулсан.  </w:t>
      </w:r>
    </w:p>
    <w:p w:rsidR="00E26086" w:rsidRPr="00E26086" w:rsidRDefault="00E26086" w:rsidP="00E26086">
      <w:pPr>
        <w:tabs>
          <w:tab w:val="left" w:pos="270"/>
        </w:tabs>
        <w:ind w:firstLine="567"/>
        <w:contextualSpacing/>
        <w:jc w:val="both"/>
        <w:rPr>
          <w:b/>
          <w:sz w:val="20"/>
          <w:szCs w:val="20"/>
          <w:lang w:val="mn-MN"/>
        </w:rPr>
      </w:pPr>
      <w:r w:rsidRPr="00E26086">
        <w:rPr>
          <w:rFonts w:eastAsia="Calibri"/>
          <w:color w:val="000000" w:themeColor="text1"/>
          <w:sz w:val="20"/>
          <w:szCs w:val="20"/>
          <w:lang w:val="mn-MN"/>
        </w:rPr>
        <w:t xml:space="preserve">Төрийн өмчийн захиран зарцуулалтад дүн шинжилгээ хийсэн. 2021 онд төрийн өмчит 38 аж ахуйн нэгж, байгууллагад хяналт шалгалт явуулж, төрийн өмчийн эд хөрөнгийн хадгалалт, хамгаалалт, захиран зарцуулалтад дүн шинжилгээ хийсэн. Энэ чиглэлээр санхүүгийн сахилга батыг хэвшүүлж, дотоод хяналтыг хэрэгжүүлэх, эрсдэлийг бууруулах, зөрчлийг арилгах талаар 146 арга хэмжээ бүхий үүрэг даалгавар, 141 арга хэмжээ бүхий зөвлөмж өгч ажилласан байна. Засгийн газраас өгсөн чиглэл, үүргийн дагуу төрийн өмчит болон төрийн өмчийн оролцоотой нийт 87 хуулийн этгээдийн 2020, 2021 оны эхний 2 сарын байдлаарх тухайн хуулийн этгээдээс цар тахлаас урьдчилан сэргийлэх зорилгоор бэлтгэсэн хөрөнгө, бараа материалын судалгааг авч, зориулалт, зарцуулалт, зарцуулсан зардлын байдалд дүн шинжилгээ хийсэн. Судалгаагаар төрийн өмчит болон төрийн өмчийн оролцоотой 78 компани, төрийн өмчит үйлдвэрийн газар нийт дүнгээр 6.7 тэрбум төгрөгийн 514 нэр төрлийн бараа материал, ажил үйлчилгээ худалдан авсан дүнтэй байна.2020 онд хяналт шалгалтын төлөвлөгөөний дагуу төрийн өмчит болон төрийн өмчийн оролцоотой 39 хуулийн этгээдэд хяналт шалгалтын ажлыг хийсэн ба баримтын шалгалтад 15, системийн шалгалтад 7, гүйцэтгэлийн шалгалтад 10 хуулийн этгээд тус тус хамрагдсан болно. Баримтын шалгалтаар 21.2 тэрбум, системийн шалгалтаар 370,4 сая төгрөгийн зөрчил тус тус илрүүлжээ. Түүнчлэн, төлөвлөгөөт бус баримтын шалгалтыг төрийн өмчит 7 хуулийн этгээдэд гүйцэтгэсэн байна. </w:t>
      </w:r>
    </w:p>
    <w:p w:rsidR="00E26086" w:rsidRPr="00E26086" w:rsidRDefault="00E26086" w:rsidP="00E26086">
      <w:pPr>
        <w:ind w:firstLine="567"/>
        <w:contextualSpacing/>
        <w:jc w:val="both"/>
        <w:rPr>
          <w:b/>
          <w:sz w:val="20"/>
          <w:szCs w:val="20"/>
          <w:lang w:val="mn-MN"/>
        </w:rPr>
      </w:pPr>
    </w:p>
    <w:p w:rsidR="00E26086" w:rsidRPr="00E26086" w:rsidRDefault="00E26086" w:rsidP="00E26086">
      <w:pPr>
        <w:ind w:firstLine="567"/>
        <w:contextualSpacing/>
        <w:jc w:val="both"/>
        <w:rPr>
          <w:sz w:val="20"/>
          <w:szCs w:val="20"/>
          <w:lang w:val="mn-MN"/>
        </w:rPr>
      </w:pPr>
      <w:r w:rsidRPr="00E26086">
        <w:rPr>
          <w:b/>
          <w:sz w:val="20"/>
          <w:szCs w:val="20"/>
          <w:lang w:val="mn-MN"/>
        </w:rPr>
        <w:t>Дүгнэлт</w:t>
      </w:r>
      <w:r w:rsidRPr="00E26086">
        <w:rPr>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Хөтөлбөрийг хэрэгжүүлэх явцад Төрийн аудитын тухай хууль /шинэчилсэн найруулга/,  Банк эрх бүхий хуулийн этгээдийн мөнгөн хадгаламж, мөнгөн хөрөнгийн шилжүүлэг, зээлийн үйл ажиллагааны тухай хууль /шинэчилсэн найруулга/, Банкны тухай хуульд нэмэлт, өөрчлөлт оруулах тухай хууль, Банкны салбарын тогтвортой байдлыг хангах тухай хууль, Татварын ерөнхий хууль /шинэчилсэн найруулга/, Төрийн хэмнэлтийн тухай хууль зэрэг хууль батлагдсан нь зорилтот арга хэмжээг хэрэгжүүлэхэд голлох нөлөө үзүүлсэн. Мөн энэхүү үнэлгээний хүрээнд хамаарах асуудлаар Шилэн дансны тухай хуулийн шинэчилсэн найруулгын төсөл, Дотоод аудитын тухай хуулийн төсөл, Санхүүгийн хэрэглэгчийн эрхийг хамгаалах тухай хуулийн төсөл, Банк бус санхүүгийн үйл ажиллагааны тухай хуулийн шинэчилсэн найруулгын төсөл, Хөрөнгөөр баталгаажсан үнэт цаасны тухай хуульд нэмэлт, өөрчлөлт оруулах тухай хуулийн төсөл, Үнэт цаасны зах зээлийн тухай хуульд нэмэлт, өөрчлөлт оруулах тухай хуулийн төсөл зэрэг төслийг боловсруулж байгаа болон УИХ-д өргөн барьсан  байна. </w:t>
      </w:r>
    </w:p>
    <w:p w:rsidR="00E26086" w:rsidRPr="00E26086" w:rsidRDefault="00E26086" w:rsidP="00E26086">
      <w:pPr>
        <w:ind w:firstLine="567"/>
        <w:contextualSpacing/>
        <w:jc w:val="both"/>
        <w:rPr>
          <w:sz w:val="20"/>
          <w:szCs w:val="20"/>
          <w:lang w:val="mn-MN"/>
        </w:rPr>
      </w:pPr>
      <w:r w:rsidRPr="00E26086">
        <w:rPr>
          <w:sz w:val="20"/>
          <w:szCs w:val="20"/>
          <w:lang w:val="mn-MN"/>
        </w:rPr>
        <w:t>Хүрсэн үр дүнг хүрэх үр дүнтэй харьцуулахад “Төрийн үйлчилгээний ил тод, нээлттэй байдал хангагдсан байх” үр дүнд хүрсэн гэж дүгнэж, зорилгод хүрсэн түвшинг дараахь байдлаар тодорхойлж байна: Төсөв, санхүү, аудитын үйл ажиллагааны удирдлага, хяналтыг сайжруулах, ил тод байдлыг хангах, төсвийн хөрөнгө, гадаад зээл, тусламжийг үр ашигтай, зориулалтын дагуу зарцуулах, хариуцлагыг дээшлүүлэх чиглэлээр арга хэмжээ авч ажилласан, хууль эрх зүйн орчныг сайжруулах чиглэлээр холбогдох хууль батлагдсан болон боловсруулсан, санхүү, аудитын үйл ажиллагааны ил тод байдлыг хангах зорилгоор цахим системд шилжсэн зэрэг үйл ажиллагаа явуулж үнэлгээний хүрээнд холбогдох зорилтын  хэрэгжилтийн үр дагавар гарсан гэж дүгнэж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4</w:t>
      </w:r>
    </w:p>
    <w:tbl>
      <w:tblPr>
        <w:tblStyle w:val="TableGrid"/>
        <w:tblW w:w="8931" w:type="dxa"/>
        <w:tblInd w:w="562" w:type="dxa"/>
        <w:tblLook w:val="04A0" w:firstRow="1" w:lastRow="0" w:firstColumn="1" w:lastColumn="0" w:noHBand="0" w:noVBand="1"/>
      </w:tblPr>
      <w:tblGrid>
        <w:gridCol w:w="2425"/>
        <w:gridCol w:w="6506"/>
      </w:tblGrid>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Худалдан авах ажиллагааны, хяналт, хариуцлага, үр ашгийг нэмэгдүүлэх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Төрийн байгууллагын шударга байдлын үнэлгээ өмнөх үзүүлэлтээс өссөн байх</w:t>
            </w:r>
          </w:p>
        </w:tc>
      </w:tr>
    </w:tbl>
    <w:p w:rsidR="00E26086" w:rsidRPr="00E26086" w:rsidRDefault="00E26086" w:rsidP="00E26086">
      <w:pPr>
        <w:pStyle w:val="Heading2"/>
        <w:spacing w:before="0"/>
        <w:ind w:firstLine="567"/>
        <w:contextualSpacing/>
        <w:jc w:val="both"/>
        <w:rPr>
          <w:rFonts w:ascii="Arial" w:hAnsi="Arial" w:cs="Arial"/>
          <w:sz w:val="20"/>
          <w:szCs w:val="20"/>
          <w:lang w:val="mn-MN"/>
        </w:rPr>
      </w:pPr>
      <w:r w:rsidRPr="00E26086">
        <w:rPr>
          <w:rFonts w:ascii="Arial" w:hAnsi="Arial" w:cs="Arial"/>
          <w:sz w:val="20"/>
          <w:szCs w:val="20"/>
          <w:lang w:val="mn-MN"/>
        </w:rPr>
        <w:tab/>
      </w:r>
    </w:p>
    <w:p w:rsidR="00E26086" w:rsidRPr="00E26086" w:rsidRDefault="00E26086" w:rsidP="00E26086">
      <w:pPr>
        <w:pStyle w:val="Heading2"/>
        <w:spacing w:before="0"/>
        <w:ind w:firstLine="567"/>
        <w:contextualSpacing/>
        <w:jc w:val="both"/>
        <w:rPr>
          <w:rFonts w:ascii="Arial" w:hAnsi="Arial" w:cs="Arial"/>
          <w:color w:val="auto"/>
          <w:sz w:val="20"/>
          <w:szCs w:val="20"/>
          <w:lang w:val="mn-MN"/>
        </w:rPr>
      </w:pPr>
      <w:r w:rsidRPr="00E26086">
        <w:rPr>
          <w:rFonts w:ascii="Arial" w:hAnsi="Arial" w:cs="Arial"/>
          <w:color w:val="000000"/>
          <w:sz w:val="20"/>
          <w:szCs w:val="20"/>
          <w:lang w:val="mn-MN"/>
        </w:rPr>
        <w:t>Худалдан авах ажиллагааны эрх зүйн зохицуулалтыг боловсронгуй болгож, үр ашигтай, шударга, ил тод, нээлттэй байдлыг нэмэгдүүлж, хяналт, хариуцлагыг дээшлүүлэх зорилтыг хангах зорилтын</w:t>
      </w:r>
      <w:r w:rsidRPr="00E26086">
        <w:rPr>
          <w:rFonts w:ascii="Arial" w:hAnsi="Arial" w:cs="Arial"/>
          <w:color w:val="auto"/>
          <w:sz w:val="20"/>
          <w:szCs w:val="20"/>
          <w:lang w:val="mn-MN"/>
        </w:rPr>
        <w:t xml:space="preserve"> хүрээнд хөтөлбөрт 5 үйл ажиллагаа, хөтөлбөрийг хэрэгжүүлэх төлөвлөгөөнд 15 арга хэмжээ тусгагдсан.</w:t>
      </w: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Худалдан авах ажиллагааны, хяналт, хариуцлага, үр ашгийг нэмэгдүүлэх чиглэлээр хийсэн ажлын  дурдвал:</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sz w:val="20"/>
          <w:szCs w:val="20"/>
          <w:lang w:val="mn-MN"/>
        </w:rPr>
      </w:pPr>
      <w:r w:rsidRPr="00E26086">
        <w:rPr>
          <w:sz w:val="20"/>
          <w:szCs w:val="20"/>
          <w:lang w:val="mn-MN"/>
        </w:rPr>
        <w:t>Төрийн болон орон нутгийн өмчийн хөрөнгөөр бараа, ажил, үйлчилгээ худалдан авах тухай хуульд нэмэлт, өөрчлөлт оруулах тухай хууль, холбогдох журам, жишиг баримт бичгүүд шинэчлэгдэн батлагдаж худалдан авах ажиллагааны эрх зүйн орчин боловсронгуй болсон.</w:t>
      </w:r>
    </w:p>
    <w:p w:rsidR="00E26086" w:rsidRPr="00E26086" w:rsidRDefault="00E26086" w:rsidP="00E26086">
      <w:pPr>
        <w:ind w:firstLine="567"/>
        <w:contextualSpacing/>
        <w:jc w:val="both"/>
        <w:rPr>
          <w:sz w:val="20"/>
          <w:szCs w:val="20"/>
          <w:lang w:val="mn-MN"/>
        </w:rPr>
      </w:pPr>
      <w:r w:rsidRPr="00E26086">
        <w:rPr>
          <w:sz w:val="20"/>
          <w:szCs w:val="20"/>
          <w:lang w:val="mn-MN"/>
        </w:rPr>
        <w:t>Худалдан авах ажиллагаа бүрэн цахимжсан.Төрийн худалдан авах ажиллагааны цахим систем </w:t>
      </w:r>
      <w:r w:rsidRPr="00E26086">
        <w:rPr>
          <w:noProof/>
          <w:sz w:val="20"/>
          <w:szCs w:val="20"/>
          <w:lang w:val="mn-MN"/>
        </w:rPr>
        <w:t>/www.tender.gov.mn/-д</w:t>
      </w:r>
      <w:r w:rsidRPr="00E26086">
        <w:rPr>
          <w:sz w:val="20"/>
          <w:szCs w:val="20"/>
          <w:lang w:val="mn-MN"/>
        </w:rPr>
        <w:t xml:space="preserve"> 2017 онд нийт 4567 тендерийн урилгыг нээлттэй мэдээлсэн, 2144 удаагийн тендер шалгаруулалтыг цахим хэлбэрээр зохион байгуулсан нь нийт зарласан тендер шалгаруулалтын 47.0 хувийг эзэлж байсан бол 2021 оны байдлаар давхардсан тоогоор нийт </w:t>
      </w:r>
      <w:r w:rsidRPr="00E26086">
        <w:rPr>
          <w:noProof/>
          <w:sz w:val="20"/>
          <w:szCs w:val="20"/>
          <w:lang w:val="mn-MN"/>
        </w:rPr>
        <w:t xml:space="preserve">21,739 </w:t>
      </w:r>
      <w:r w:rsidRPr="00E26086">
        <w:rPr>
          <w:sz w:val="20"/>
          <w:szCs w:val="20"/>
          <w:lang w:val="mn-MN"/>
        </w:rPr>
        <w:t>төсөл, арга хэмжээний урилга нийтлэгдсэнээс 21,585 төсөл, арга хэмжээг цахим тендер шалгаруулалтаар зохион байгуулсан нь нийт урилгын 99.3 хувийг эзэлж байна. Энэ нь захиалагч байгууллагууд худалдан авах ажиллагааг цахим хэлбэрээр зохион байгуулж, цахим системийн хэрэглээ нэмэгдсэн, худалдан авах ажиллагааны ил тод байдалд ахиц гарсныг харуулж байна.</w:t>
      </w:r>
    </w:p>
    <w:p w:rsidR="00E26086" w:rsidRPr="00E26086" w:rsidRDefault="00E26086" w:rsidP="00E26086">
      <w:pPr>
        <w:ind w:right="58" w:firstLine="567"/>
        <w:contextualSpacing/>
        <w:jc w:val="both"/>
        <w:rPr>
          <w:sz w:val="20"/>
          <w:szCs w:val="20"/>
          <w:lang w:val="mn-MN"/>
        </w:rPr>
      </w:pPr>
      <w:r w:rsidRPr="00E26086">
        <w:rPr>
          <w:sz w:val="20"/>
          <w:szCs w:val="20"/>
          <w:lang w:val="mn-MN"/>
        </w:rPr>
        <w:t xml:space="preserve">“Төрийн худалдан авах ажиллагааны цахим систем” буюу www.tender.gov.mn-ийг одоогийн байдлаар </w:t>
      </w:r>
      <w:r w:rsidRPr="00E26086">
        <w:rPr>
          <w:rFonts w:eastAsia="Calibri"/>
          <w:sz w:val="20"/>
          <w:szCs w:val="20"/>
          <w:lang w:val="mn-MN"/>
        </w:rPr>
        <w:t>худалдан авах ажиллагааг 100 хувь цахимжуулан ашиглаж байна.</w:t>
      </w:r>
      <w:r w:rsidRPr="00E26086">
        <w:rPr>
          <w:rFonts w:eastAsia="Times New Roman"/>
          <w:sz w:val="20"/>
          <w:szCs w:val="20"/>
          <w:lang w:val="mn-MN" w:eastAsia="mn-MN"/>
        </w:rPr>
        <w:t xml:space="preserve"> </w:t>
      </w:r>
      <w:r w:rsidRPr="00E26086">
        <w:rPr>
          <w:noProof/>
          <w:sz w:val="20"/>
          <w:szCs w:val="20"/>
          <w:lang w:val="mn-MN"/>
        </w:rPr>
        <w:t xml:space="preserve">Худалдан авах ажиллагааны цахим систем /www.tender.gov.mn/-д </w:t>
      </w:r>
      <w:r w:rsidRPr="00E26086">
        <w:rPr>
          <w:rFonts w:eastAsia="Times New Roman"/>
          <w:sz w:val="20"/>
          <w:szCs w:val="20"/>
          <w:lang w:val="mn-MN" w:eastAsia="mn-MN"/>
        </w:rPr>
        <w:t xml:space="preserve">2018 онд 1433 захиалагчийн худалдан авах ажиллагааны 21417 төлөвлөгөө </w:t>
      </w:r>
      <w:r w:rsidRPr="00E26086">
        <w:rPr>
          <w:noProof/>
          <w:sz w:val="20"/>
          <w:szCs w:val="20"/>
          <w:lang w:val="mn-MN"/>
        </w:rPr>
        <w:t>бүртгэгдэж байсан бол 2021 онд 2694 захиалагчийн худалдан авах ажиллагааны 21739 мэдээлэл бүртгэгдэж, цахим системээр олон нийтэд нээлттэй мэдээлэгдсэн байна.</w:t>
      </w:r>
    </w:p>
    <w:p w:rsidR="00E26086" w:rsidRPr="00E26086" w:rsidRDefault="00E26086" w:rsidP="00E26086">
      <w:pPr>
        <w:widowControl w:val="0"/>
        <w:pBdr>
          <w:top w:val="nil"/>
          <w:left w:val="nil"/>
          <w:bottom w:val="nil"/>
          <w:right w:val="nil"/>
          <w:between w:val="nil"/>
        </w:pBdr>
        <w:ind w:right="58" w:firstLine="567"/>
        <w:contextualSpacing/>
        <w:jc w:val="both"/>
        <w:rPr>
          <w:rFonts w:eastAsia="Arial"/>
          <w:sz w:val="20"/>
          <w:szCs w:val="20"/>
          <w:lang w:val="mn-MN"/>
        </w:rPr>
      </w:pPr>
      <w:r w:rsidRPr="00E26086">
        <w:rPr>
          <w:rFonts w:eastAsia="Times New Roman"/>
          <w:sz w:val="20"/>
          <w:szCs w:val="20"/>
          <w:lang w:val="mn-MN" w:eastAsia="mn-MN"/>
        </w:rPr>
        <w:t xml:space="preserve">Цахим системийн хөгжүүлэлт хийсэн. Төрийн худалдан авах ажиллагааны цахим системийн шаардлагатай хөгжүүлэлтийн ажлыг хийж, боловсронгуй болгож байгаагийн зэрэгцээ нэгдсэн системийн дэд системүүдийг үе шаттай нэвтрүүлэн ашиглаж байна. 2019 онд системийг боловсронгуй болгох, </w:t>
      </w:r>
      <w:r w:rsidRPr="00E26086">
        <w:rPr>
          <w:rFonts w:eastAsia="Arial"/>
          <w:sz w:val="20"/>
          <w:szCs w:val="20"/>
          <w:lang w:val="mn-MN"/>
        </w:rPr>
        <w:t xml:space="preserve">хууль журамтай холбоотой өөрчлөлтүүдийг хийж, 2020 онд үйл ажиллагаанд бүрэн нэвтрүүлсэн. Тухайлбал, Нийлүүлэгч тал гомдол гаргахдаа цахим хэлбэрээр гаргах, түүнийг захиалагч болон Сангийн яам, ШӨХТГ цахим хэлбэрээр хүлээн авч хариуг хүргүүлэх боломжийг бүрдүүлсэн, 2020 оны байдлаар 292 гомдлыг бүртгэсэн.Мөн гэрээний гүйцэтгэлийн модулийг ашиглалтад оруулж, системд 19652 гэрээний мэдээлэл бүртгэсэн, тодруулгыг цахим хэлбэрээр хүлээн авах нөхцөлийг нэмж бүрдүүлсэн ба 2020 оны байдлаар уг системд 879 тодруулгыг бүртгэсэн ба түншлэлийг цахим хэлбэрээр гаргах нөхцөл бүрдүүлж, уг системд 1141 хүсэлт бүртгэгдэж, 769 түншлэлийн гэрээг байгуулсан байна. </w:t>
      </w:r>
      <w:r w:rsidRPr="00E26086">
        <w:rPr>
          <w:rFonts w:eastAsia="Calibri"/>
          <w:sz w:val="20"/>
          <w:szCs w:val="20"/>
          <w:lang w:val="mn-MN"/>
        </w:rPr>
        <w:t>Монгол Улсын хэмжээнд үйл ажиллагаа явуулдаг 12 арилжааны банктай цахим систем /www.tender.gov.mn/-ийг холбосон бөгөөд тус байгууллагуудын тендерийн баталгаа гаргах үйл ажиллагаа хэвийн явагдаж байна. 2022 оны эхний хагас жилийн байдлаар гэрээ байгуулсан 120 төсөл, арга хэмжээний 136 багцын 98 гэрээний мэдээллийг цахим системд бүрэн оруулсан.</w:t>
      </w:r>
    </w:p>
    <w:p w:rsidR="00E26086" w:rsidRPr="00E26086" w:rsidRDefault="00E26086" w:rsidP="00E26086">
      <w:pPr>
        <w:ind w:firstLine="567"/>
        <w:contextualSpacing/>
        <w:jc w:val="both"/>
        <w:rPr>
          <w:sz w:val="20"/>
          <w:szCs w:val="20"/>
          <w:lang w:val="mn-MN"/>
        </w:rPr>
      </w:pPr>
      <w:r w:rsidRPr="00E26086">
        <w:rPr>
          <w:color w:val="222222"/>
          <w:sz w:val="20"/>
          <w:szCs w:val="20"/>
          <w:lang w:val="mn-MN"/>
        </w:rPr>
        <w:t xml:space="preserve">Гомдлын тоо буурсан. 2021 онд нийт 1,207 гомдол холбогдох байгууллагуудад гарсан байх бөгөөд үүнээс 262 гомдол буюу 22 хувь нь тендерийн нээлт хийхээс өмнөх шатанд, 870 буюу 72 хувь нь захиалагчийн шийдвэрт, 75 буюу 6 хувь нь гэрээнд гарын үсэг зурагдсаны дараа эсхүл Сангийн яамны шийдвэрийг хүлээн зөвшөөрөхгүй үндэслэлээр шүүхэд тус тус хандсан байна. Тендер шалгаруулалттай холбоотой гомдлын тоо 2017-2018 онд өсөх хандлагатай байсан боловч сүүлийн 2 жил тасралтгүй буурсан. Энэ нь 2019 оны 03 дугаар сарын 22-ны өдрийн Төрийн болон орон нутгийн өмчийн хөрөнгөөр бараа, ажил, үйлчилгээ авах тухай хуульд нэмэлт өөрчлөлт орж, тендерт оролцогчийн </w:t>
      </w:r>
      <w:r w:rsidRPr="00E26086">
        <w:rPr>
          <w:sz w:val="20"/>
          <w:szCs w:val="20"/>
          <w:lang w:val="mn-MN"/>
        </w:rPr>
        <w:t>гаргасан гомдлыг үндэслэлгүй гэж шийдвэрлэсэн бол тендерийн баталгааг улсын орлого болгох болсонтой холбоотой байх магадлалтай юм.</w:t>
      </w:r>
    </w:p>
    <w:p w:rsidR="00E26086" w:rsidRPr="00E26086" w:rsidRDefault="00E26086" w:rsidP="00E26086">
      <w:pPr>
        <w:ind w:firstLine="567"/>
        <w:contextualSpacing/>
        <w:jc w:val="both"/>
        <w:rPr>
          <w:rFonts w:eastAsia="Calibri"/>
          <w:sz w:val="20"/>
          <w:szCs w:val="20"/>
          <w:lang w:val="mn-MN"/>
        </w:rPr>
      </w:pPr>
      <w:r w:rsidRPr="00E26086">
        <w:rPr>
          <w:rFonts w:eastAsia="Calibri"/>
          <w:sz w:val="20"/>
          <w:szCs w:val="20"/>
          <w:lang w:val="mn-MN"/>
        </w:rPr>
        <w:t xml:space="preserve">Гэрээний үүргээ биелүүлээгүй этгээдийн талаар олон нийтэд  мэдээлэх тогтолцоог  бүрдүүлсэн. Засгийн газрын 2019 оны 274 дүгээр тогтоолоор “Тендерт оролцох эрхээ хязгаарлуулсан этгээдийн бүртгэлийг хөтлөх журам”-ыг баталсан. Энэхүү журамд  эрхээ хязгаарлуулсан этгээдийн бүртгэлд хамруулсан шийдвэрийг төсвийн асуудал эрхэлсэн төрийн захиргааны төв байгууллага тухайн этгээдэд албан бичгээр мэдэгдэхээр, төсвийн асуудал эрхэлсэн төрийн захиргааны төв байгууллагын худалдан авах ажиллагааны бодлого хариуцсан нэгж нь эрхээ хязгаарлуулсан этгээдийн бүртгэлийг тухай бүр </w:t>
      </w:r>
      <w:r w:rsidRPr="00E26086">
        <w:rPr>
          <w:rFonts w:eastAsia="Calibri"/>
          <w:sz w:val="20"/>
          <w:szCs w:val="20"/>
          <w:lang w:val="mn-MN"/>
        </w:rPr>
        <w:lastRenderedPageBreak/>
        <w:t xml:space="preserve">шинэчилж, худалдан авах ажиллагааны цахим систем /www.tender.gov.mn/-д олон нийтэд нээлттэй байршуулахаар заасан. </w:t>
      </w:r>
    </w:p>
    <w:p w:rsidR="00E26086" w:rsidRPr="00E26086" w:rsidRDefault="00E26086" w:rsidP="00E26086">
      <w:pPr>
        <w:ind w:firstLine="567"/>
        <w:contextualSpacing/>
        <w:jc w:val="both"/>
        <w:rPr>
          <w:rFonts w:eastAsia="Calibri"/>
          <w:b/>
          <w:sz w:val="20"/>
          <w:szCs w:val="20"/>
          <w:lang w:val="mn-MN"/>
        </w:rPr>
      </w:pPr>
      <w:r w:rsidRPr="00E26086">
        <w:rPr>
          <w:rFonts w:eastAsia="Calibri"/>
          <w:sz w:val="20"/>
          <w:szCs w:val="20"/>
          <w:lang w:val="mn-MN"/>
        </w:rPr>
        <w:t>2019 онд гэрээний үүргээ биелүүлээгүй 20 этгээдийн мэдээллийг холбогдох шийдвэрийн хамт Худалдан</w:t>
      </w:r>
      <w:r w:rsidRPr="00E26086">
        <w:rPr>
          <w:rFonts w:eastAsia="Arial"/>
          <w:sz w:val="20"/>
          <w:szCs w:val="20"/>
          <w:lang w:val="mn-MN"/>
        </w:rPr>
        <w:t xml:space="preserve"> авах ажиллагааны цахим систем болон Сангийн яамны </w:t>
      </w:r>
      <w:hyperlink r:id="rId10" w:history="1">
        <w:r w:rsidRPr="00E26086">
          <w:rPr>
            <w:rStyle w:val="Hyperlink"/>
            <w:rFonts w:eastAsia="Arial"/>
            <w:sz w:val="20"/>
            <w:szCs w:val="20"/>
            <w:lang w:val="mn-MN"/>
          </w:rPr>
          <w:t>https://mof.gov.mn/article/tender/blacklist</w:t>
        </w:r>
      </w:hyperlink>
      <w:r w:rsidRPr="00E26086">
        <w:rPr>
          <w:rFonts w:eastAsia="Arial"/>
          <w:color w:val="0070C0"/>
          <w:sz w:val="20"/>
          <w:szCs w:val="20"/>
          <w:lang w:val="mn-MN"/>
        </w:rPr>
        <w:t xml:space="preserve"> </w:t>
      </w:r>
      <w:r w:rsidRPr="00E26086">
        <w:rPr>
          <w:rFonts w:eastAsia="Arial"/>
          <w:sz w:val="20"/>
          <w:szCs w:val="20"/>
          <w:lang w:val="mn-MN"/>
        </w:rPr>
        <w:t xml:space="preserve">цахим хуудсаар дамжуулан олон нийтэд нээлттэй мэдээлж байсан бол </w:t>
      </w:r>
      <w:r w:rsidRPr="00E26086">
        <w:rPr>
          <w:color w:val="222222"/>
          <w:sz w:val="20"/>
          <w:szCs w:val="20"/>
          <w:lang w:val="mn-MN"/>
        </w:rPr>
        <w:t xml:space="preserve"> </w:t>
      </w:r>
      <w:r w:rsidRPr="00E26086">
        <w:rPr>
          <w:sz w:val="20"/>
          <w:szCs w:val="20"/>
          <w:lang w:val="mn-MN"/>
        </w:rPr>
        <w:t>2021 оны байдлаар уг бүртгэлд  51 тендерт оролцогчдыг хамруулж, олон нийтэд мэдээлсэн.</w:t>
      </w:r>
      <w:r w:rsidRPr="00E26086">
        <w:rPr>
          <w:rFonts w:eastAsia="Calibri"/>
          <w:sz w:val="20"/>
          <w:szCs w:val="20"/>
          <w:lang w:val="mn-MN"/>
        </w:rPr>
        <w:t xml:space="preserve"> Мөн тогтоолд эрхээ хязгаарлуулсан этгээдийн бүртгэлд хамруулах хугацаа нь энэ тухай төсвийн асуудал эрхэлсэн төрийн захиргааны төв байгууллагын шийдвэр гарсан өдрөөс хойш 3 жил байна гэж, захиалагч хуулийн 14.5-д заасны дагуу эрхээ хязгаарлуулсан этгээдийн бүртгэлд бүртгэгдсэн тендерт оролцогчийн ирүүлсэн тендерээс татгалзана” гэж тус тус заасан.</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rFonts w:eastAsia="Calibri"/>
          <w:b/>
          <w:sz w:val="20"/>
          <w:szCs w:val="20"/>
          <w:lang w:val="mn-MN"/>
        </w:rPr>
      </w:pPr>
      <w:r w:rsidRPr="00E26086">
        <w:rPr>
          <w:rFonts w:eastAsia="Calibri"/>
          <w:b/>
          <w:sz w:val="20"/>
          <w:szCs w:val="20"/>
          <w:lang w:val="mn-MN"/>
        </w:rPr>
        <w:t>Концесс, гэрээ шууд байгуулах аргачлал, шалгуурыг боловсронгуй болгох чиглэлээр хийсэн ажлаас дурдвал:</w:t>
      </w:r>
    </w:p>
    <w:p w:rsidR="00E26086" w:rsidRPr="00E26086" w:rsidRDefault="00E26086" w:rsidP="00E26086">
      <w:pPr>
        <w:ind w:firstLine="567"/>
        <w:contextualSpacing/>
        <w:jc w:val="both"/>
        <w:rPr>
          <w:rFonts w:eastAsia="Calibri"/>
          <w:sz w:val="20"/>
          <w:szCs w:val="20"/>
          <w:lang w:val="mn-MN"/>
        </w:rPr>
      </w:pPr>
      <w:r w:rsidRPr="00E26086">
        <w:rPr>
          <w:rFonts w:eastAsia="Calibri"/>
          <w:sz w:val="20"/>
          <w:szCs w:val="20"/>
          <w:lang w:val="mn-MN"/>
        </w:rPr>
        <w:t xml:space="preserve"> 2019 оны 03 дугаар сарын 22-ны өдөр баталсан</w:t>
      </w:r>
      <w:r w:rsidRPr="00E26086">
        <w:rPr>
          <w:rFonts w:eastAsia="Arial"/>
          <w:sz w:val="20"/>
          <w:szCs w:val="20"/>
          <w:lang w:val="mn-MN"/>
        </w:rPr>
        <w:t xml:space="preserve"> </w:t>
      </w:r>
      <w:r w:rsidRPr="00E26086">
        <w:rPr>
          <w:rFonts w:eastAsia="Calibri"/>
          <w:sz w:val="20"/>
          <w:szCs w:val="20"/>
          <w:lang w:val="mn-MN"/>
        </w:rPr>
        <w:t xml:space="preserve">Төрийн болон орон нутгийн өмчийн хөрөнгөөр бараа, ажил, үйлчилгээ худалдан авах тухай хуулийн </w:t>
      </w:r>
      <w:r w:rsidRPr="00E26086">
        <w:rPr>
          <w:rFonts w:eastAsia="Arial"/>
          <w:sz w:val="20"/>
          <w:szCs w:val="20"/>
          <w:lang w:val="mn-MN"/>
        </w:rPr>
        <w:t xml:space="preserve">нэмэлт, өөрчлөлтөөр хуулийн </w:t>
      </w:r>
      <w:r w:rsidRPr="00E26086">
        <w:rPr>
          <w:rFonts w:eastAsia="Calibri"/>
          <w:sz w:val="20"/>
          <w:szCs w:val="20"/>
          <w:lang w:val="mn-MN"/>
        </w:rPr>
        <w:t xml:space="preserve">52.1.3-т “Төсвийн асуудал эрхэлсэн төрийн захиргааны төв байгууллага худалдан авах ажиллагаатай холбоотой журам, заавар, аргачлал, жишиг баримт бичгийн төсөл, цахим тендер шалгаруулах журам, тендер шалгаруулалтын материалыг тухайн тендерт оролцогчдод ил болгох журам, цахим худалдан авах ажиллагааны төлөвлөгөө, тендерийн урилга, үр дүнг зарлан мэдээлэх журам, худалдан авах ажиллагаанд мэдээллийн технологи, цахим хэрэгслийг нэвтрүүлэх нөхцөл, журам батлах эрхтэй” гэж заасан байна. Сангийн яамнаас “Гэрээ шууд байгуулах аргыг хэрэглэх заавар”-ын төслийг боловсруулсан. </w:t>
      </w:r>
    </w:p>
    <w:p w:rsidR="00E26086" w:rsidRPr="00E26086" w:rsidRDefault="00E26086" w:rsidP="00E26086">
      <w:pPr>
        <w:ind w:firstLine="567"/>
        <w:contextualSpacing/>
        <w:jc w:val="both"/>
        <w:rPr>
          <w:rFonts w:eastAsia="Calibri"/>
          <w:sz w:val="20"/>
          <w:szCs w:val="20"/>
          <w:lang w:val="mn-MN"/>
        </w:rPr>
      </w:pPr>
      <w:r w:rsidRPr="00E26086">
        <w:rPr>
          <w:sz w:val="20"/>
          <w:szCs w:val="20"/>
          <w:lang w:val="mn-MN"/>
        </w:rPr>
        <w:t xml:space="preserve"> Гэрээ шууд байгуулах аргыг хэрэглэхэд анхаарах асуудлын талаар зөвлөмж гаргасан. Авлигатай тэмцэх газраас ирүүлсэн саналыг үндэслэн “Гэрээ шууд байгуулах аргыг  хэрэглэх заавар”-ыг боловсруулах явцад Улсын дээд шүүхийн 2021 оны 126 дугаар тогтоолоор гэрээ шууд байгуулахтай холбоотой маргааныг эцэслэн шийдвэрлэсэн. Төрийн болон орон нутгийн өмчийн хөрөнгөөр бараа, ажил, үйлчилгээ худалдан авах хуульд  гэрээ шууд байгуулах заавар батлах тухай тусгайлан заагаагүй тул дээр дурдсан шүүхийн практикийг таниулан сурталчлах, хууль хэрэгжүүлж байгаа байдалд дүн шинжилгээ хийсний үндсэн дээр захиалагч нарт тодорхой мэргэжил, арга зүйн зөвлөгөө өгөх зорилгоор бүх төсвийн ерөнхийлөн захирагч нарт 2021 оны 6-1/6076 тоот албан бичгээр "Гэрээ шууд байгуулах аргыг хэрэглэхэд анхаарах асуудлын талаар зөвлөмж" хүргүүлсэн. Зөвлөмж нь хуульд заасан гэрээ шууд байгуулах үндэслэлийг нийтлэг 6 хэсэгт хувааж тус бүрд нь анхаарах шаардлагатай асуудлын талаар дурдсанаас гадна тендерт оролцогчтой хэлэлцээ хийх, гэрээ байгуулахад алдаа гаргахгүй байх дараалал журмыг тодорхой тусгасан.</w:t>
      </w:r>
      <w:r w:rsidRPr="00E26086">
        <w:rPr>
          <w:rFonts w:eastAsia="Calibri"/>
          <w:b/>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rFonts w:eastAsia="Calibri"/>
          <w:sz w:val="20"/>
          <w:szCs w:val="20"/>
          <w:lang w:val="mn-MN"/>
        </w:rPr>
        <w:t xml:space="preserve"> Концессын тухай хуулийг боловсронгуй болгох. Засгийн газрын тухай хуульд орсон 2020 оны 11 дүгээр сарын 13-ны өдрийн нэмэлт, өөрчлөлтөөр төрийн болон орон нутгийн өмчийн хөрөнгөөр бараа, ажил, үйлчилгээ худалдан авах ажиллагаа, концесс, төр, хувийн хэвшлийн түншлэлийн асуудал Монгол Улсын Шадар сайдын эрхлэх асуудлын хүрээнд хамаарч улмаар концесс, төр, хувийн хэвшлийн түншлэлийн чиг үүрэг Үндэсний хөгжлийн газраас Төрийн худалдан авах ажиллагааны газарт шилжсэн байна.</w:t>
      </w:r>
      <w:r w:rsidRPr="00E26086">
        <w:rPr>
          <w:sz w:val="20"/>
          <w:szCs w:val="20"/>
          <w:lang w:val="mn-MN"/>
        </w:rPr>
        <w:t xml:space="preserve">Төрийн худалдан авах ажиллагааны газраас концесс олгох уралдаант шалгаруулалт, концессын гэрээ байгуулах аргачлал, шалгуурыг тодорхой болгох ажлын хүрээнд хуулийн төсөл боловсруулах, судалгаа хийх ажлыг эхлүүлсэн боловч Төр, хувийн хэвшлийн түншлэлийн тухай хуулийн төсөл боловсруулж, УИХ-д өргөн барьсантай холбоотойгоор хойшилсон байна. </w:t>
      </w:r>
    </w:p>
    <w:p w:rsidR="00E26086" w:rsidRPr="00E26086" w:rsidRDefault="00E26086" w:rsidP="00E26086">
      <w:pPr>
        <w:ind w:firstLine="567"/>
        <w:contextualSpacing/>
        <w:jc w:val="both"/>
        <w:rPr>
          <w:sz w:val="20"/>
          <w:szCs w:val="20"/>
          <w:lang w:val="mn-MN"/>
        </w:rPr>
      </w:pPr>
      <w:r w:rsidRPr="00E26086">
        <w:rPr>
          <w:sz w:val="20"/>
          <w:szCs w:val="20"/>
          <w:lang w:val="mn-MN"/>
        </w:rPr>
        <w:t>Эдийн засгийн хамтын ажиллагаа, хөгжлийн байгууллагын Авлигын эсрэг сүлжээнээс Монгол Улсын авлигын эсрэг орчныг үнэлж, өгсөн зөвлөмжид: “Монгол Улс цахим-худалдан авалтын цогц системийг нэвтрүүлж байгаа нь сайшаалтай байна” гэж тэмдэглээд  “Төрийн болон орон нутгийн өмчөөр бараа, ажил, үйлчилгээ худалдан авах тухай хуулийн үйлчлэх хүрээнд бүх төрийн байгууллагуудыг оруулахаар өргөтгөх, (Монгол Улсын Хөгжлийн банк гэх мэт)  хязгаарлагдмал тендер шалгаруулалтыг багасгах. Ялангуяа шууд гэрээ байгуулахыг багасгах, шударга өрсөлдөөн, үр дүнтэй, нээлттэй байдлыг хангахын тулд концессын гэрээ олгох үе шат болон төр-хувийн хэвшлийн түншлэлийг сайжруулах” зэрэг зөвлөмж өгсөн.</w:t>
      </w:r>
    </w:p>
    <w:p w:rsidR="00E26086" w:rsidRPr="00E26086" w:rsidRDefault="00E26086" w:rsidP="00E26086">
      <w:pPr>
        <w:ind w:firstLine="567"/>
        <w:contextualSpacing/>
        <w:jc w:val="both"/>
        <w:rPr>
          <w:sz w:val="20"/>
          <w:szCs w:val="20"/>
          <w:lang w:val="mn-MN"/>
        </w:rPr>
      </w:pPr>
    </w:p>
    <w:p w:rsidR="00E26086" w:rsidRPr="00E26086" w:rsidRDefault="00E26086" w:rsidP="00E26086">
      <w:pPr>
        <w:shd w:val="clear" w:color="auto" w:fill="FFFFFF"/>
        <w:ind w:right="134" w:firstLine="567"/>
        <w:contextualSpacing/>
        <w:jc w:val="both"/>
        <w:rPr>
          <w:rFonts w:eastAsia="Times New Roman"/>
          <w:b/>
          <w:sz w:val="20"/>
          <w:szCs w:val="20"/>
          <w:lang w:val="mn-MN"/>
        </w:rPr>
      </w:pPr>
      <w:r w:rsidRPr="00E26086">
        <w:rPr>
          <w:rFonts w:eastAsia="Times New Roman"/>
          <w:b/>
          <w:sz w:val="20"/>
          <w:szCs w:val="20"/>
          <w:lang w:val="mn-MN"/>
        </w:rPr>
        <w:t>Шударга байдлын үнэлгээний  дүнг дурдвал:</w:t>
      </w:r>
    </w:p>
    <w:p w:rsidR="00E26086" w:rsidRPr="00E26086" w:rsidRDefault="00E26086" w:rsidP="00E26086">
      <w:pPr>
        <w:shd w:val="clear" w:color="auto" w:fill="FFFFFF"/>
        <w:tabs>
          <w:tab w:val="left" w:pos="5445"/>
        </w:tabs>
        <w:ind w:right="134" w:firstLine="567"/>
        <w:contextualSpacing/>
        <w:jc w:val="both"/>
        <w:rPr>
          <w:sz w:val="20"/>
          <w:szCs w:val="20"/>
          <w:lang w:val="mn-MN"/>
        </w:rPr>
      </w:pPr>
      <w:r w:rsidRPr="00E26086">
        <w:rPr>
          <w:sz w:val="20"/>
          <w:szCs w:val="20"/>
          <w:shd w:val="clear" w:color="auto" w:fill="FFFFFF"/>
          <w:lang w:val="mn-MN"/>
        </w:rPr>
        <w:t>Авлигын эсрэг хуулийн 18 дугаар зүйлийн 18.1.7-д заасан “төрийн үйлчилгээ авсан иргэд, байгууллагын судалгаанд тулгуурлан төрийн байгууллагын шударга байдлын түвшинд 2 жил тутамд үнэлгээ гаргаж, олон нийтэд мэдээлэх” чиг үүргийн хүрээнд Авлигатай тэмцэх газраас шударга байдлын үнэлгээг гаргаж байна.</w:t>
      </w:r>
      <w:r w:rsidRPr="00E26086">
        <w:rPr>
          <w:sz w:val="20"/>
          <w:szCs w:val="20"/>
          <w:lang w:val="mn-MN"/>
        </w:rPr>
        <w:t xml:space="preserve"> Шударга байдлын үнэлгээг 0-100 хүртэлх оноогоор гаргах бөгөөд үнэлгээний утга 100- тай тэнцүү бол хамгийн шударгыг илэрхийлнэ.</w:t>
      </w:r>
    </w:p>
    <w:p w:rsidR="00E26086" w:rsidRPr="00E26086" w:rsidRDefault="00E26086" w:rsidP="00E26086">
      <w:pPr>
        <w:shd w:val="clear" w:color="auto" w:fill="FFFFFF"/>
        <w:ind w:right="134" w:firstLine="567"/>
        <w:contextualSpacing/>
        <w:jc w:val="both"/>
        <w:rPr>
          <w:sz w:val="20"/>
          <w:szCs w:val="20"/>
          <w:shd w:val="clear" w:color="auto" w:fill="FFFFFF"/>
          <w:lang w:val="mn-MN"/>
        </w:rPr>
      </w:pPr>
      <w:r w:rsidRPr="00E26086">
        <w:rPr>
          <w:sz w:val="20"/>
          <w:szCs w:val="20"/>
          <w:lang w:val="mn-MN"/>
        </w:rPr>
        <w:t xml:space="preserve">Хөтөлбөр хэрэгжиж эхлэх үед буюу 2016 онд явуулсан шударга байдлын үнэлгээгээр ТӨБЗГ 100 оноо авахаас 71.2 % оноо авч байсан ба 2021 онд явуулсан шударга байдлын үнэлгээгээр Худалдан авах ажиллагааны газар /тусдаа гарсан/ 72.6 % оноо авч, үнэлгээгээ ахиулсан үзүүлэлттэй байна. </w:t>
      </w:r>
    </w:p>
    <w:p w:rsidR="00E26086" w:rsidRPr="00E26086" w:rsidRDefault="00E26086" w:rsidP="00E26086">
      <w:pPr>
        <w:shd w:val="clear" w:color="auto" w:fill="FFFFFF"/>
        <w:ind w:right="134" w:firstLine="567"/>
        <w:contextualSpacing/>
        <w:jc w:val="both"/>
        <w:rPr>
          <w:color w:val="555555"/>
          <w:sz w:val="20"/>
          <w:szCs w:val="20"/>
          <w:shd w:val="clear" w:color="auto" w:fill="FFFFFF"/>
          <w:lang w:val="mn-MN"/>
        </w:rPr>
      </w:pPr>
    </w:p>
    <w:p w:rsidR="00E26086" w:rsidRPr="00E26086" w:rsidRDefault="00E26086" w:rsidP="00E26086">
      <w:pPr>
        <w:shd w:val="clear" w:color="auto" w:fill="FFFFFF"/>
        <w:ind w:right="134" w:firstLine="567"/>
        <w:contextualSpacing/>
        <w:jc w:val="both"/>
        <w:rPr>
          <w:b/>
          <w:sz w:val="20"/>
          <w:szCs w:val="20"/>
          <w:lang w:val="mn-MN"/>
        </w:rPr>
      </w:pPr>
      <w:r w:rsidRPr="00E26086">
        <w:rPr>
          <w:sz w:val="20"/>
          <w:szCs w:val="20"/>
          <w:lang w:val="mn-MN"/>
        </w:rPr>
        <w:t xml:space="preserve"> </w:t>
      </w:r>
      <w:r w:rsidRPr="00E26086">
        <w:rPr>
          <w:sz w:val="20"/>
          <w:szCs w:val="20"/>
          <w:lang w:val="mn-MN"/>
        </w:rPr>
        <w:tab/>
      </w:r>
      <w:r w:rsidRPr="00E26086">
        <w:rPr>
          <w:b/>
          <w:sz w:val="20"/>
          <w:szCs w:val="20"/>
          <w:lang w:val="mn-MN"/>
        </w:rPr>
        <w:t>Дүгнэлт</w:t>
      </w:r>
    </w:p>
    <w:p w:rsidR="00E26086" w:rsidRPr="00E26086" w:rsidRDefault="00E26086" w:rsidP="00E26086">
      <w:pPr>
        <w:ind w:firstLine="567"/>
        <w:contextualSpacing/>
        <w:jc w:val="both"/>
        <w:rPr>
          <w:sz w:val="20"/>
          <w:szCs w:val="20"/>
          <w:lang w:val="mn-MN"/>
        </w:rPr>
      </w:pPr>
      <w:r w:rsidRPr="00E26086">
        <w:rPr>
          <w:sz w:val="20"/>
          <w:szCs w:val="20"/>
          <w:lang w:val="mn-MN"/>
        </w:rPr>
        <w:lastRenderedPageBreak/>
        <w:t>2022 оны 6 дугаар сарын 10-нд Төрийн болон орон нутгийн өмчийн хөрөнгөөр бараа, ажил, үйлчилгээ худалдан авах тухай хуульд нэмэлт, өөрчлөлт оруулах тухай хууль батлагдсан. Хууль дагаж гарах холбогдох журмууд батлагдан үйлчилж байна.</w:t>
      </w:r>
      <w:r w:rsidRPr="00E26086">
        <w:rPr>
          <w:b/>
          <w:sz w:val="20"/>
          <w:szCs w:val="20"/>
          <w:lang w:val="mn-MN"/>
        </w:rPr>
        <w:t xml:space="preserve"> </w:t>
      </w:r>
      <w:r w:rsidRPr="00E26086">
        <w:rPr>
          <w:sz w:val="20"/>
          <w:szCs w:val="20"/>
          <w:lang w:val="mn-MN"/>
        </w:rPr>
        <w:t>Худалдан авах ажиллагааны эрх зүйн зохицуулалтыг боловсронгуй болгож, шударга, ил тод, нээлттэй байдлыг нэмэгдүүлж, хяналт, хариуцлагыг дээшлүүлэх талаар үйл ажиллагаа явуулснаар энэхүү зорилтын хэрэгжилт нь х</w:t>
      </w:r>
      <w:r w:rsidRPr="00E26086">
        <w:rPr>
          <w:rFonts w:eastAsia="Times New Roman"/>
          <w:color w:val="333333"/>
          <w:sz w:val="20"/>
          <w:szCs w:val="20"/>
          <w:lang w:val="mn-MN"/>
        </w:rPr>
        <w:t xml:space="preserve">удалдан авах ажиллагааны үр ашигтай цахим тогтолцоог бий болгон хөгжүүлэхэд голлох үр нөлөө үзүүлсэн.Мөн </w:t>
      </w:r>
      <w:r w:rsidRPr="00E26086">
        <w:rPr>
          <w:sz w:val="20"/>
          <w:szCs w:val="20"/>
          <w:lang w:val="mn-MN"/>
        </w:rPr>
        <w:t xml:space="preserve">зарим хуулийн төсөл УИХ-д өргөн барьсан болон боловсруулж байна. Тухайлбал, Төр, хувийн хэвшлийн түншлэлийн тухай хуулийн төсөл, </w:t>
      </w:r>
      <w:r w:rsidRPr="00E26086">
        <w:rPr>
          <w:rFonts w:eastAsia="Calibri"/>
          <w:sz w:val="20"/>
          <w:szCs w:val="20"/>
          <w:lang w:val="mn-MN"/>
        </w:rPr>
        <w:t xml:space="preserve">Концессын тухай хуулийн шинэчилсэн найруулгын төсөл зэрэг болно. </w:t>
      </w:r>
      <w:r w:rsidRPr="00E26086">
        <w:rPr>
          <w:sz w:val="20"/>
          <w:szCs w:val="20"/>
          <w:lang w:val="mn-MN"/>
        </w:rPr>
        <w:t>Хөтөлбөрийг хэрэгжүүлсэн энэ хугацаанд худалдан авах ажиллагааны хяналт, хариуцлагыг дээшлүүлэх, үр ашиг нэмэгдэх нөхцөл үндсэндээ бүрдсэн. 2020 оны 4 дүгээр сарын 29-ний өдөр УИХ-аар батлагдсан Коронавируст халдвар /ковид-19/-ын цар тахлаас урьдчилан сэргийлэх, тэмцэх, нийгэм, эдийн засагт үзүүлэх сөрөг нөлөөллийг бууруулах тухай хуулийн үйлчлэлийн хүрээнд зарим төрлийн худалдан авалт нийтлэг дүрэм, журмаар бус онцгой горимоор хийгдсэн тохиолдлууд бий боловч цар тахлын аюул арилах цагт нэгэнт тогтсон хууль, эрх зүйн зохицуулалт үйлчлэх нь тодорхой тул энэ нь түр зуурын нөлөөлөлтэй  гэж үзлээ.</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sz w:val="20"/>
          <w:szCs w:val="20"/>
          <w:lang w:val="mn-MN"/>
        </w:rPr>
        <w:t>Хөтөлбөр хэрэгжиж эхлэх үед буюу 2016 онд явуулсан шударга байдлын үнэлгээгээр ТӨБЗГ 100 оноо авахаас 71.2 % оноо авч байсан ба 2021 онд явуулсан шударга байдлын үнэлгээгээр Худалдан авах ажиллагааны газар /тусдаа гарсан/ 72.6 % оноо авч, үнэлгээгээ ахиулсан үзүүлэлттэй байна. Иймээс хүрсэн үр дүн нь хүрэх үр дүн болох “т</w:t>
      </w:r>
      <w:r w:rsidRPr="00E26086">
        <w:rPr>
          <w:rFonts w:ascii="Arial" w:hAnsi="Arial" w:cs="Arial"/>
          <w:color w:val="000000"/>
          <w:sz w:val="20"/>
          <w:szCs w:val="20"/>
          <w:lang w:val="mn-MN"/>
        </w:rPr>
        <w:t>өрийн байгууллагын шударга байдлын үнэлгээ өмнөх үзүүлэлтээс өссөн байх” үр дүнд хүрсэн гэж дүгнэж зорилтод хүрсэн түвшинг дараахь байдлаар тодорхойлж байна: Худалдан авах ажиллагааны ц</w:t>
      </w:r>
      <w:r w:rsidRPr="00E26086">
        <w:rPr>
          <w:rFonts w:ascii="Arial" w:hAnsi="Arial" w:cs="Arial"/>
          <w:sz w:val="20"/>
          <w:szCs w:val="20"/>
          <w:lang w:val="mn-MN" w:eastAsia="mn-MN"/>
        </w:rPr>
        <w:t xml:space="preserve">ахим системийг нэвтрүүлж, хөгжүүлснээр </w:t>
      </w:r>
      <w:r w:rsidRPr="00E26086">
        <w:rPr>
          <w:rFonts w:ascii="Arial" w:hAnsi="Arial" w:cs="Arial"/>
          <w:color w:val="000000"/>
          <w:sz w:val="20"/>
          <w:szCs w:val="20"/>
          <w:shd w:val="clear" w:color="auto" w:fill="FFFFFF"/>
          <w:lang w:val="mn-MN"/>
        </w:rPr>
        <w:t>тендерийн будилаан, авлига хээл хахуулыг халах, үйлчлүүлэгчийн эрх ашгийг хангахад чухал нөлөө үзүүлж, төсвийн хөрөнгөөр бараа, ажил, үйлчилгээг  цаг хугацаа, орон зайн хязгаарлалтгүй хүссэн үедээ цахим хэлбэрээр худалдан авах ажиллагааг зохион байгуулах боломжийг бүрдүүлж, х</w:t>
      </w:r>
      <w:r w:rsidRPr="00E26086">
        <w:rPr>
          <w:rFonts w:ascii="Arial" w:hAnsi="Arial" w:cs="Arial"/>
          <w:color w:val="000000"/>
          <w:sz w:val="20"/>
          <w:szCs w:val="20"/>
          <w:lang w:val="mn-MN"/>
        </w:rPr>
        <w:t xml:space="preserve">удалдан авах ажиллагааны хяналт, хариуцлага, үр ашгийг нэмэгдүүлэх нөхцөл бүрдсэн үр дагавар гарсан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sz w:val="20"/>
          <w:szCs w:val="20"/>
          <w:lang w:val="mn-MN"/>
        </w:rPr>
        <w:t xml:space="preserve"> </w:t>
      </w:r>
      <w:r w:rsidRPr="00E26086">
        <w:rPr>
          <w:rFonts w:ascii="Arial" w:hAnsi="Arial" w:cs="Arial"/>
          <w:b/>
          <w:color w:val="000000"/>
          <w:sz w:val="20"/>
          <w:szCs w:val="20"/>
          <w:lang w:val="mn-MN"/>
        </w:rPr>
        <w:t>5.3-Үнэлгээний хүрээ 5</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0" w:type="auto"/>
        <w:tblLook w:val="04A0" w:firstRow="1" w:lastRow="0" w:firstColumn="1" w:lastColumn="0" w:noHBand="0" w:noVBand="1"/>
      </w:tblPr>
      <w:tblGrid>
        <w:gridCol w:w="2425"/>
        <w:gridCol w:w="6925"/>
      </w:tblGrid>
      <w:tr w:rsidR="00E26086" w:rsidRPr="00E26086" w:rsidTr="00434DBD">
        <w:trPr>
          <w:trHeight w:val="926"/>
        </w:trPr>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Шүүх эрх мэдлийн болон хууль сахиулах байгууллагын шударга, ил тод, хараат бус байдлыг бэхжүүлэх,  хамтын ажиллагааг сайжруулах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Улс төр, хууль хяналтын байгууллагын хүрээний авлигын төсөөллийн судалгааны дүн сайжирсан байх</w:t>
            </w:r>
          </w:p>
        </w:tc>
      </w:tr>
    </w:tbl>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Шүүх эрх мэдлийн болон хууль сахиулах байгууллагын шударга, ил тод, хараат бус байдлыг бэхжүүлэх, авлигын эсрэг хамтын ажиллагааг сайжруулах зорилтын хүрээнд хөтөлбөрт </w:t>
      </w:r>
      <w:r w:rsidRPr="00E26086">
        <w:rPr>
          <w:rFonts w:ascii="Arial" w:hAnsi="Arial" w:cs="Arial"/>
          <w:sz w:val="20"/>
          <w:szCs w:val="20"/>
          <w:lang w:val="mn-MN"/>
        </w:rPr>
        <w:t>17 үйл ажиллагаа, хөтөлбөрийг хэрэгжүүлэх төлөвлөгөөнд 34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Heading2"/>
        <w:spacing w:before="0"/>
        <w:ind w:firstLine="567"/>
        <w:contextualSpacing/>
        <w:jc w:val="center"/>
        <w:rPr>
          <w:rFonts w:ascii="Arial" w:hAnsi="Arial" w:cs="Arial"/>
          <w:sz w:val="20"/>
          <w:szCs w:val="20"/>
          <w:lang w:val="mn-MN"/>
        </w:rPr>
      </w:pPr>
      <w:bookmarkStart w:id="0" w:name="_Toc111742433"/>
      <w:r w:rsidRPr="00E26086">
        <w:rPr>
          <w:rFonts w:ascii="Arial" w:hAnsi="Arial" w:cs="Arial"/>
          <w:b/>
          <w:color w:val="auto"/>
          <w:sz w:val="20"/>
          <w:szCs w:val="20"/>
          <w:lang w:val="mn-MN"/>
        </w:rPr>
        <w:t xml:space="preserve">Шүүх эрх мэдлийн болон хууль сахиулах байгууллагын шударга, ил тод, хараат бус байдлыг бэхжүүлэх чиглэлээр хийсэн ажлаас дурдвал: </w:t>
      </w:r>
      <w:bookmarkEnd w:id="0"/>
      <w:r w:rsidRPr="00E26086">
        <w:rPr>
          <w:rFonts w:ascii="Arial" w:hAnsi="Arial" w:cs="Arial"/>
          <w:b/>
          <w:color w:val="auto"/>
          <w:sz w:val="20"/>
          <w:szCs w:val="20"/>
          <w:lang w:val="mn-MN"/>
        </w:rPr>
        <w:br/>
      </w:r>
    </w:p>
    <w:p w:rsidR="00E26086" w:rsidRPr="00E26086" w:rsidRDefault="00E26086" w:rsidP="00E26086">
      <w:pPr>
        <w:ind w:firstLine="567"/>
        <w:contextualSpacing/>
        <w:jc w:val="both"/>
        <w:rPr>
          <w:rFonts w:eastAsia="Calibri"/>
          <w:bCs w:val="0"/>
          <w:sz w:val="20"/>
          <w:szCs w:val="20"/>
          <w:lang w:val="mn-MN"/>
        </w:rPr>
      </w:pPr>
      <w:r w:rsidRPr="00E26086">
        <w:rPr>
          <w:sz w:val="20"/>
          <w:szCs w:val="20"/>
          <w:lang w:val="mn-MN"/>
        </w:rPr>
        <w:t>Хууль шинэчлэн баталсан.УИХ-аас 2021 оны 01 дүгээр сарын 15-ны өдөр батлагдаж, 2021 оны 3 дугаар сарын 1-ний өдрөөс даган мөрдсөн  Шүүхийн тухай хуульд /шинэчилсэн найруулга/ шүүгчийг/ сонгон шалгаруулах журам, шүүгчид нэр дэвшигчийг бүртгэх, нэр дэвшигчийн шалгалт, шүүгчид нэр дэвшигчийг өргөн мэдүүлэх, томилох, бүрэн эрх үүсгэх, түдгэлзүүлэх, дуусгавар болгох процессыг тодорхой  тусгаж, шүүгчийг сонгон шалгаруулах процесс олон нийтэд нээлттэй, ил тод байх эрх зүйн орчин бүрдсэн. Шүүгчид нэр дэвшигчийг Монгол Улсын Ерөнхийлөгч шүүгчээр томилохоос татгалзах үндэслэлийг  Шүүхийн тухай хуулиар тодорхой болгосон.</w:t>
      </w:r>
      <w:r w:rsidRPr="00E26086">
        <w:rPr>
          <w:rFonts w:eastAsia="Calibri"/>
          <w:sz w:val="20"/>
          <w:szCs w:val="20"/>
          <w:lang w:val="mn-MN"/>
        </w:rPr>
        <w:t>Прокурорын тухай хуулийг 2017 онд шинэчлэн баталсан ба хуулийн 45 дугаар зүйлийн 45.2-т</w:t>
      </w:r>
      <w:r w:rsidRPr="00E26086">
        <w:rPr>
          <w:rFonts w:eastAsia="Times New Roman"/>
          <w:noProof/>
          <w:sz w:val="20"/>
          <w:szCs w:val="20"/>
          <w:lang w:val="mn-MN"/>
        </w:rPr>
        <w:t xml:space="preserve"> “П</w:t>
      </w:r>
      <w:r w:rsidRPr="00E26086">
        <w:rPr>
          <w:rFonts w:eastAsia="Calibri"/>
          <w:sz w:val="20"/>
          <w:szCs w:val="20"/>
          <w:lang w:val="mn-MN"/>
        </w:rPr>
        <w:t xml:space="preserve">рокурорын мэргэжлийн ёс зүй, мэргэшсэн байдал, ур чадвар, дадлага туршлагыг харгалзан албан тушаалд сонгон шалгаруулах, дэвшүүлэх, эсхүл бууруулан томилох, сэлгүүлэн ажиллуулах журмыг Улсын Ерөнхий прокурор батална.” гэж заасны дагуу УЕПГ-аас “Прокурорыг сонгон шалгаруулах журам”, “Прокурорыг албан тушаалд дэвшүүлэх, бууруулан томилох, сэлгүүлэн ажиллуулах журам”, “Дээд шатны прокуророор ажиллах санал, хүсэлт гаргасан прокурорын мэдлэг, ур чадварыг үнэлж, дүгнэх журам”-ыг холбогдох  хууль тогтоомжид нийцүүлэн шинэчлэн боловсруулж байна.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Ёс зүйн хэм хэмжээ тогтоосон. Шүүхийн тухай хуулийн 50 дугаар зүйлд шүүгчид хориглох зүйлийг нарийвчлан тусгасан ба энэхүү хориглолтууд нь шүүгчийн ёс зүйн хэм хэмжээ болж, зөрчсөн талаарх гомдол, мэдээллийг Сахилгын хороогоор шийдвэрлүүлэхээр зохицуулсан байна. Мөн шүүгчийн ашиг сонирхлын зохицуулалт, шүүгч, түүний гэр бүлийн гишүүний хөрөнгө, орлогын мэдүүлэг гаргах үүрэг, </w:t>
      </w:r>
      <w:r w:rsidRPr="00E26086">
        <w:rPr>
          <w:sz w:val="20"/>
          <w:szCs w:val="20"/>
          <w:lang w:val="mn-MN"/>
        </w:rPr>
        <w:lastRenderedPageBreak/>
        <w:t xml:space="preserve">шүүгчийн иргэний эрхэд тавих хязгаарлалт зэргийн хуульчилж, энэ талаарх зөрчлийг Сахилгын хороо шийдвэрлэхээр болсон. Өөрөөр хэлбэл, шүүгчийн ёс зүйн хэм хэмжээг хуулиар тогтоосон болно.Прокурорын тухай хуулийн 65.2-т  “Прокурорын ёс зүйн дүрэм, ёс зүйн зөвлөлийн ажиллах журмыг Монгол Улсын Ерөнхийлөгч батална” гэж заасны дагуу Монгол Улсын Ерөнхийлөгчийн 2018 оны 01 дүгээр сарын 31-ний өдрийн 10 дугаар  зарлигаар “Прокурорын ёс зүйн дүрэм”, “Прокурорын ёс зүйн зөвлөлийн ажиллах журам”-ыг тус тус шинэчлэн баталсан. </w:t>
      </w:r>
    </w:p>
    <w:p w:rsidR="00E26086" w:rsidRPr="00E26086" w:rsidRDefault="00E26086" w:rsidP="00E26086">
      <w:pPr>
        <w:ind w:right="-22" w:firstLine="567"/>
        <w:contextualSpacing/>
        <w:jc w:val="both"/>
        <w:rPr>
          <w:sz w:val="20"/>
          <w:szCs w:val="20"/>
          <w:lang w:val="mn-MN"/>
        </w:rPr>
      </w:pPr>
      <w:r w:rsidRPr="00E26086">
        <w:rPr>
          <w:sz w:val="20"/>
          <w:szCs w:val="20"/>
          <w:lang w:val="mn-MN"/>
        </w:rPr>
        <w:t xml:space="preserve">Шүүх хуралдааныг нээлттэй явуулах зохицуулалт тусгагдсан.Шүүх хуралдааныг нууцтай холбоотой асуудал хэлэлцэх хэсгийг хаалттайгаар бусад хэсгийг нээлттэй явуулах эрх зүйн орчин бүрдсэн. Тухайлбал, ЭХХШтХ-ийн 3.2 дугаар зүйлд “Төр, байгууллага, хувь хүний нууцыг хамгаалах шаардлагатай, өсвөр насны яллагдагч, арван найман насанд хүрээгүй хохирогчтой холбогдох эрүүгийн хэргийг хянан шийдвэрлэхээс бусад шүүхийн хэлэлцүүлэг, бүх шатны шүүх хуралдааныг нээлттэй явуулна”, </w:t>
      </w:r>
      <w:r w:rsidRPr="00E26086">
        <w:rPr>
          <w:rFonts w:eastAsia="Calibri"/>
          <w:sz w:val="20"/>
          <w:szCs w:val="20"/>
          <w:lang w:val="mn-MN"/>
        </w:rPr>
        <w:t xml:space="preserve">Шүүхийн тухай хуулийн 12.2-т “Шүүх хуралдааныг хуульд зааснаас бусад тохиолдолд нээлттэй явуулна.”, мөн зүйлийн 12.6-д “Төрийн болон албаны, байгууллага, хувь хүний хуулиар хамгаалагдсан нууцад хамаарахаас бусад тохиолдолд шүүх хуралдааныг цахимаар болон телевизээр нэвтрүүлж болох бөгөөд холбогдох журмыг Ерөнхий зөвлөл батална.” </w:t>
      </w:r>
      <w:r w:rsidRPr="00E26086">
        <w:rPr>
          <w:sz w:val="20"/>
          <w:szCs w:val="20"/>
          <w:lang w:val="mn-MN"/>
        </w:rPr>
        <w:t xml:space="preserve">зэрэг зохицуулалт туссан. </w:t>
      </w:r>
    </w:p>
    <w:p w:rsidR="00E26086" w:rsidRPr="00E26086" w:rsidRDefault="00E26086" w:rsidP="00E26086">
      <w:pPr>
        <w:tabs>
          <w:tab w:val="left" w:pos="360"/>
        </w:tabs>
        <w:ind w:firstLine="567"/>
        <w:contextualSpacing/>
        <w:jc w:val="both"/>
        <w:rPr>
          <w:rFonts w:eastAsia="Calibri"/>
          <w:sz w:val="20"/>
          <w:szCs w:val="20"/>
          <w:lang w:val="mn-MN"/>
        </w:rPr>
      </w:pPr>
      <w:r w:rsidRPr="00E26086">
        <w:rPr>
          <w:rFonts w:eastAsia="Calibri"/>
          <w:sz w:val="20"/>
          <w:szCs w:val="20"/>
          <w:lang w:val="mn-MN"/>
        </w:rPr>
        <w:t>Цахим системийг нэвтрүүлсэн. Ш</w:t>
      </w:r>
      <w:r w:rsidRPr="00E26086">
        <w:rPr>
          <w:rFonts w:eastAsia="Calibri"/>
          <w:sz w:val="20"/>
          <w:szCs w:val="20"/>
          <w:lang w:val="mn-MN"/>
        </w:rPr>
        <w:softHyphen/>
        <w:t xml:space="preserve">ЕЗ-өөс "Монгол Улсын шүүхийн цахим сан", "Эрэн сурвалжлах албадан ирүүлэх" бүртгэл тайлангийн систем, “Санал хүсэлт"-ийн систем, "Иргэний хэргийн хөдөлгөөний удирдлагын төв"-ийн систем, “Захиргааны хэргийн хөдөлгөөний удирдлагын төв"-ийн систем гэсэн 5 цахим үйлчилгээний системийг нэвтрүүлжээ.2021 онд </w:t>
      </w:r>
      <w:r w:rsidRPr="00E26086">
        <w:rPr>
          <w:sz w:val="20"/>
          <w:szCs w:val="20"/>
          <w:lang w:val="mn-MN"/>
        </w:rPr>
        <w:t>П</w:t>
      </w:r>
      <w:r w:rsidRPr="00E26086">
        <w:rPr>
          <w:rFonts w:eastAsia="Calibri"/>
          <w:sz w:val="20"/>
          <w:szCs w:val="20"/>
          <w:lang w:val="mn-MN"/>
        </w:rPr>
        <w:t xml:space="preserve">рокурорын байгууллагын цахим бүртгэлийн системд хөгжүүлэлт хийж “Судалгааны модуль”-ийг шинээр бий болгон 2021 оны 10 дугаар сараас эхлэн ашиглалтад оруулсан ба энэхүү системээс прокурорын хяналтад орсон авлигын гэмт хэрэг, түүний төрөл, зүйл хэсэг, шийдвэрлэлтийн болон бусад мэдээллийг аль ч нэгж прокурорын газраас улсын хэмжээнд болон тодорхой бүс, нутаг дэвсгэрээр судлах, дүн шинжилгээ хийх, түүнд  үндэслэн Прокурорын байгууллагаас цаашид авах арга хэмжээг тодорхойлох, албан хаагчийг сургах, дадлагажуулах, чадавхжуулах зэрэг үйл ажиллагаанд ашиглах нэгдсэн мэдээллийн санг бий болгосон байна. </w:t>
      </w:r>
    </w:p>
    <w:p w:rsidR="00E26086" w:rsidRPr="00E26086" w:rsidRDefault="00E26086" w:rsidP="00E26086">
      <w:pPr>
        <w:tabs>
          <w:tab w:val="left" w:pos="360"/>
        </w:tabs>
        <w:ind w:firstLine="567"/>
        <w:contextualSpacing/>
        <w:jc w:val="both"/>
        <w:rPr>
          <w:rFonts w:eastAsia="Calibri"/>
          <w:sz w:val="20"/>
          <w:szCs w:val="20"/>
          <w:lang w:val="mn-MN"/>
        </w:rPr>
      </w:pPr>
    </w:p>
    <w:p w:rsidR="00E26086" w:rsidRPr="00E26086" w:rsidRDefault="00E26086" w:rsidP="00E26086">
      <w:pPr>
        <w:tabs>
          <w:tab w:val="left" w:pos="360"/>
        </w:tabs>
        <w:ind w:firstLine="567"/>
        <w:contextualSpacing/>
        <w:jc w:val="both"/>
        <w:rPr>
          <w:b/>
          <w:sz w:val="20"/>
          <w:szCs w:val="20"/>
          <w:lang w:val="mn-MN"/>
        </w:rPr>
      </w:pPr>
      <w:r w:rsidRPr="00E26086">
        <w:rPr>
          <w:b/>
          <w:sz w:val="20"/>
          <w:szCs w:val="20"/>
          <w:lang w:val="mn-MN"/>
        </w:rPr>
        <w:t>Шүүх эрх мэдлийн болон хууль сахиулах байгууллагын авлигын эсрэг хамтын ажиллагааг сайжруулах чиглэлээр  хийсэн ажлаас дурдвал:</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 xml:space="preserve">Авлигатай тэмцэх газар  2017 оны 1 дүгээр сард  Авлигын эсрэг үндэсний чуулганыг зохион байгуулж,“Авлигатай тэмцэх эрх зүйн орчин, шүүх эрх мэдлийн болон хууль сахиулах байгууллагуудын хамтын ажиллагаа” сэдвээр салбар хуралдаан хийж, анхаарах асуудал, эрх зүйн орчин шийдвэрлэх арга замын талаар хэлэлцүүлсэн. </w:t>
      </w:r>
    </w:p>
    <w:p w:rsidR="00E26086" w:rsidRPr="00E26086" w:rsidRDefault="00E26086" w:rsidP="00E26086">
      <w:pPr>
        <w:ind w:firstLine="567"/>
        <w:contextualSpacing/>
        <w:jc w:val="both"/>
        <w:rPr>
          <w:rFonts w:eastAsia="Calibri"/>
          <w:sz w:val="20"/>
          <w:szCs w:val="20"/>
          <w:lang w:val="mn-MN"/>
        </w:rPr>
      </w:pPr>
      <w:r w:rsidRPr="00E26086">
        <w:rPr>
          <w:rFonts w:eastAsia="Verdana"/>
          <w:sz w:val="20"/>
          <w:szCs w:val="20"/>
          <w:shd w:val="clear" w:color="auto" w:fill="FFFFFF"/>
          <w:lang w:val="mn-MN"/>
        </w:rPr>
        <w:t>Нэгдсэн мэдээллийн сантай болсон. Шүүх, хууль сахиулах байгууллагуудын нэгдсэн мэдээллийн санг бүрдүүлж, гэмт хэргийн тоо мэдээнээс холбогдох статистик мэдээллийг боловсруулах ажлыг 2018 оноос эхлүүлсэн. Нэгдсэн мэдээллийн сан дээр үндэслэсэн олон нийтэд зориулсан “e-justice.mn” портал, цахим хуудсыг</w:t>
      </w:r>
      <w:r w:rsidRPr="00E26086">
        <w:rPr>
          <w:sz w:val="20"/>
          <w:szCs w:val="20"/>
          <w:lang w:val="mn-MN"/>
        </w:rPr>
        <w:t xml:space="preserve"> 2018 оны 06 сарын 15-ны өдөр албан ёсоор нээж, туршилтын журмаар ажиллуулж байна.Мөрдөн шалгах ажиллагаа болон прокурор, шүүхийн байгууллагуудын дунд “гэмт хэргийн цахим сан”-тай болсон бөгөөд энэхүү цахим мэдээллийн нэгдсэн санг боловсронгуй болгох ажил тогтмол хийгдэж байна. Авлига, албан тушаалын гэмт хэрэг, зөрчлийн шийдвэрлэлтийн талаарх мэдээлэл нэгдсэн санд бүрэн бүртгэгдэж, бүртгэсэн мэдээллийг хайлтаар шүүж үзэх боломжтой болсон.</w:t>
      </w:r>
      <w:bookmarkStart w:id="1" w:name="_Hlk37235369"/>
      <w:bookmarkStart w:id="2" w:name="_Hlk37235475"/>
      <w:bookmarkStart w:id="3" w:name="_Hlk103609166"/>
      <w:r w:rsidRPr="00E26086">
        <w:rPr>
          <w:rFonts w:eastAsia="Calibri"/>
          <w:sz w:val="20"/>
          <w:szCs w:val="20"/>
          <w:lang w:val="mn-MN"/>
        </w:rPr>
        <w:t xml:space="preserve"> </w:t>
      </w:r>
    </w:p>
    <w:p w:rsidR="00E26086" w:rsidRPr="00E26086" w:rsidRDefault="00E26086" w:rsidP="00E26086">
      <w:pPr>
        <w:ind w:firstLine="567"/>
        <w:contextualSpacing/>
        <w:jc w:val="both"/>
        <w:rPr>
          <w:rFonts w:eastAsia="Calibri"/>
          <w:sz w:val="20"/>
          <w:szCs w:val="20"/>
          <w:lang w:val="mn-MN"/>
        </w:rPr>
      </w:pPr>
      <w:r w:rsidRPr="00E26086">
        <w:rPr>
          <w:rFonts w:eastAsia="Calibri"/>
          <w:sz w:val="20"/>
          <w:szCs w:val="20"/>
          <w:lang w:val="mn-MN"/>
        </w:rPr>
        <w:t>Авлигын гэмт хэргийн шийдвэрлэлтийн дүн шинжилгээний тайлан гарсан. Авлигатай тэмцэх газар, Улсын ерөнхий прокурорын газар, Шүүхийн ерөнхий зөвлөлөөс Азийн хөгжлийн банкны дэмжлэгтэйгээр хэрэгжүүлсэн “Авлигатай тэмцэх тогтолцоог бэхжүүлэх нь” төслийн хүрээнд 2020 онд хийгдсэн “Авлигын гэмт хэргийн шийдвэрлэлтийн дүн шинжилгээний тайланд “Мөрдөгч, прокурор, шүүгч нарын дунд ойлголт хандлага, арга ажиллагааны хувьд зөрүүтэй зүйлүүд байгаа нь судалгаанаас харагдсан.Тиймээс харилцан бие биеэсээ суралцах, мэдлэг, мэдээлэл хуваалцах, хууль тогтоомж, журам, арга ажиллагааны талаар ижил ойлголт, нэгдмэл хандлага бий болгох шаардлагатай” гэжээ.</w:t>
      </w:r>
    </w:p>
    <w:p w:rsidR="00E26086" w:rsidRPr="00E26086" w:rsidRDefault="00E26086" w:rsidP="00E26086">
      <w:pPr>
        <w:ind w:firstLine="567"/>
        <w:contextualSpacing/>
        <w:jc w:val="both"/>
        <w:rPr>
          <w:rFonts w:eastAsia="Calibri"/>
          <w:sz w:val="20"/>
          <w:szCs w:val="20"/>
          <w:lang w:val="mn-MN"/>
        </w:rPr>
      </w:pPr>
      <w:r w:rsidRPr="00E26086">
        <w:rPr>
          <w:rFonts w:eastAsia="Calibri"/>
          <w:sz w:val="20"/>
          <w:szCs w:val="20"/>
          <w:lang w:val="mn-MN"/>
        </w:rPr>
        <w:t xml:space="preserve">Хамтын ажиллагааг сайжруулахаар ажилласан. Энэ чиглэлээр тодорхой арга хэмжээ авч ажилласан ба авлигын хэргийг мөрдөн шалгах, хяналт тавих, шийдвэрлэх ажиллагаанд авлигын эсрэг хууль тогтоомжийн талаар нэгдмэл ойлголт, хууль хэрэглээг бий болгохоор </w:t>
      </w:r>
      <w:r w:rsidRPr="00E26086">
        <w:rPr>
          <w:sz w:val="20"/>
          <w:szCs w:val="20"/>
          <w:lang w:val="mn-MN"/>
        </w:rPr>
        <w:t>шүүх эрх мэдлийн болон хууль сахиулах байгууллагын ажилтнуудын дунд хамтарсан хэлэлцүүлэг, ярилцлага зохион байгуулж, харилцан санал зөвлөмжөө солилцож, хэлэлцсэний  дүнд холбогдох гарын авлага боловсруулж гаргасан байна.Тухайлбал, “Авлигын хэргийг мөрдөн шалгах арга зүй”, “Авлигын гэмт хэрэг ба прокурорын хяналт”, “Авлигын болон эдийн засгийн зарим гэмт хэргийн эрх зүйн шинж, шүүхийн практик” гэсэн гурван гарын авлага гарсан нь Эрүүгийн хууль хэрэглээний нэгдмэл байдлыг хангах чухал ач холбогдолтой болжээ.</w:t>
      </w:r>
    </w:p>
    <w:bookmarkEnd w:id="1"/>
    <w:bookmarkEnd w:id="2"/>
    <w:bookmarkEnd w:id="3"/>
    <w:p w:rsidR="00E26086" w:rsidRPr="00E26086" w:rsidRDefault="00E26086" w:rsidP="00E26086">
      <w:pPr>
        <w:ind w:right="-22" w:firstLine="567"/>
        <w:contextualSpacing/>
        <w:jc w:val="both"/>
        <w:rPr>
          <w:sz w:val="20"/>
          <w:szCs w:val="20"/>
          <w:lang w:val="mn-MN"/>
        </w:rPr>
      </w:pPr>
      <w:r w:rsidRPr="00E26086">
        <w:rPr>
          <w:rFonts w:eastAsia="Calibri"/>
          <w:sz w:val="20"/>
          <w:szCs w:val="20"/>
          <w:lang w:val="mn-MN"/>
        </w:rPr>
        <w:t>Авлигын гэмт хэрэг илрүүлэх, мөрдөн шалгах ажиллагааны үр дүн, нийт шалгасан хэргийн тоо жил ирэх тусам нэмэгдэж байна. 2007-2016 онд жилд дунджаар 200 орчим хэрэг шалгаж байсан бол сүүлийн гурван жилд дунджаар 1300 орчим хэрэг шалгаж байгаа нь 6.5 дахин өссөн үзүүлэлт юм.Шүүхээр эцэслэн шийдвэрлэсэн хэргийн тоо болон хохирол нөхөн төлүүлэлт, хөрөнгө буцаах байдалд эрс өөрчлөлт гарч байна. 2019 онд 11.3 тэрбум, 2020 онд 35.6 тэрбум, 2021 онд 96.2 тэрбум төгрөгийн хохирлыг барагдуулж, улсын санд хуримтлуулсан байна.</w:t>
      </w:r>
      <w:r w:rsidRPr="00E26086">
        <w:rPr>
          <w:sz w:val="20"/>
          <w:szCs w:val="20"/>
          <w:lang w:val="mn-MN"/>
        </w:rPr>
        <w:t xml:space="preserve"> Шүүх, шүүхийн захиргааны онцлох үйл явдал, шүүн таслах ажиллагааны дүн мэдээ болон олны анхаарал татсан хэргийн талаар олон нийтэд мэдээлэх </w:t>
      </w:r>
      <w:r w:rsidRPr="00E26086">
        <w:rPr>
          <w:sz w:val="20"/>
          <w:szCs w:val="20"/>
          <w:lang w:val="mn-MN"/>
        </w:rPr>
        <w:lastRenderedPageBreak/>
        <w:t>зорилгоор “Нээлттэй шүүх” хэвлэлийн бага хурлыг зохион байгуулдаг. Тус хэвлэлийн бага хурлаар олон нийтийн анхаарал татсан, авлига албан тушаалын хэрэг шүүхээр шийдвэрлэгдсэн дүн мэдээг танилцуулж хэвшээд байна. “Нээлттэй шүүх” хэвлэлийн бага хурлыг 2020 онд 8 удаа, 2021 онд 7 удаа зохион байгуулсан бөгөөд давхардсан тоогоор 255 хэвлэл мэдээллийн байгууллага, 293 сэтгүүлч сурвалжилж олон нийтэд хүргэлээ. “Нээлттэй шүүх”</w:t>
      </w:r>
      <w:r w:rsidRPr="00E26086">
        <w:rPr>
          <w:b/>
          <w:sz w:val="20"/>
          <w:szCs w:val="20"/>
          <w:lang w:val="mn-MN"/>
        </w:rPr>
        <w:t xml:space="preserve"> </w:t>
      </w:r>
      <w:r w:rsidRPr="00E26086">
        <w:rPr>
          <w:sz w:val="20"/>
          <w:szCs w:val="20"/>
          <w:lang w:val="mn-MN"/>
        </w:rPr>
        <w:t xml:space="preserve">хэвлэлийн бага хурлыг 2021 онд нийт 7 удаа зохион байгуулсан.  </w:t>
      </w:r>
    </w:p>
    <w:p w:rsidR="00E26086" w:rsidRPr="00E26086" w:rsidRDefault="00E26086" w:rsidP="00E26086">
      <w:pPr>
        <w:shd w:val="clear" w:color="auto" w:fill="FFFFFF"/>
        <w:ind w:right="-22" w:firstLine="567"/>
        <w:contextualSpacing/>
        <w:jc w:val="both"/>
        <w:rPr>
          <w:rFonts w:eastAsia="Calibri"/>
          <w:sz w:val="20"/>
          <w:szCs w:val="20"/>
          <w:lang w:val="mn-MN"/>
        </w:rPr>
      </w:pPr>
      <w:bookmarkStart w:id="4" w:name="_Hlk103609116"/>
      <w:r w:rsidRPr="00E26086">
        <w:rPr>
          <w:rFonts w:eastAsia="Microsoft YaHei"/>
          <w:sz w:val="20"/>
          <w:szCs w:val="20"/>
          <w:lang w:val="mn-MN"/>
        </w:rPr>
        <w:t xml:space="preserve">Авлигын гэмт хэргийн шийдвэрлэлтийг ил тод болгосон. Авлигатай тэмцэх газраас </w:t>
      </w:r>
      <w:r w:rsidRPr="00E26086">
        <w:rPr>
          <w:rFonts w:eastAsia="Calibri"/>
          <w:sz w:val="20"/>
          <w:szCs w:val="20"/>
          <w:lang w:val="mn-MN"/>
        </w:rPr>
        <w:t>шүүхээр шийдвэрлэгдсэн эрүүгийн хэргийн шийтгэх тогтоолын хуулбарыг шүүх, прокурорын байгууллагаас хуулбарлан авч сан бүрдүүлэн, дүн шинжилгээ хийж байна. 2011-2020 онд шүүхээр шийдвэрлэгдсэн “Авлигын гэмт хэргийн шүүхийн шийдвэрийн эмхэтгэл” 10 ботийг хэвлүүлэн олон нийтэд түгээсэн. Авлигын гэмт хэргийн шийдвэрлэлтийг ил тод болгосноор олон нийтийн хяналтыг тогтоох, иргэдийн эрх зүйн мэдлэгийг дээшлүүлэх, хууль хэрэглээний практикийг жигдрүүлэх, эрдэм шинжилгээ болон сургалт судалгааны эргэлтэд оруулах, соён гэгээрүүлэх үйл ажиллагаанд ашиглах зэрэг олон талын ач холбогдолтой болсон.</w:t>
      </w:r>
    </w:p>
    <w:p w:rsidR="00E26086" w:rsidRPr="00E26086" w:rsidRDefault="00E26086" w:rsidP="00E26086">
      <w:pPr>
        <w:shd w:val="clear" w:color="auto" w:fill="FFFFFF"/>
        <w:ind w:right="-22" w:firstLine="567"/>
        <w:contextualSpacing/>
        <w:jc w:val="both"/>
        <w:rPr>
          <w:rFonts w:eastAsia="Calibri"/>
          <w:sz w:val="20"/>
          <w:szCs w:val="20"/>
          <w:lang w:val="mn-MN"/>
        </w:rPr>
      </w:pPr>
    </w:p>
    <w:p w:rsidR="00E26086" w:rsidRPr="00E26086" w:rsidRDefault="00E26086" w:rsidP="00E26086">
      <w:pPr>
        <w:shd w:val="clear" w:color="auto" w:fill="FFFFFF"/>
        <w:ind w:right="-22" w:firstLine="567"/>
        <w:contextualSpacing/>
        <w:jc w:val="both"/>
        <w:rPr>
          <w:rFonts w:eastAsia="Calibri"/>
          <w:b/>
          <w:sz w:val="20"/>
          <w:szCs w:val="20"/>
          <w:lang w:val="mn-MN"/>
        </w:rPr>
      </w:pPr>
      <w:r w:rsidRPr="00E26086">
        <w:rPr>
          <w:b/>
          <w:sz w:val="20"/>
          <w:szCs w:val="20"/>
          <w:lang w:val="mn-MN"/>
        </w:rPr>
        <w:t xml:space="preserve">Хөрөнгө, орлогын болон хувийн ашиг сонирхлын мэдүүлэг гаргах үүрэг бүхий албан тушаалтны хүрээг оновчтой тогтоох, </w:t>
      </w:r>
      <w:r w:rsidRPr="00E26086">
        <w:rPr>
          <w:rFonts w:eastAsia="Calibri"/>
          <w:b/>
          <w:sz w:val="20"/>
          <w:szCs w:val="20"/>
          <w:lang w:val="mn-MN"/>
        </w:rPr>
        <w:t>нөлөөллийн мэдүүлгийн үр нөлөөг дээшлүүлэх эрх зүйн орчныг боловсронгуй болгох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Хөрөнгө, орлогын болон хувийн ашиг сонирхлын мэдүүлэг гаргах албан  тушаалтны хүрээ нэмэгдсэн. Хөрөнгө, орлогын болон хувийн ашиг сонирхлын мэдүүлэг гаргах албан тушаалтны хүрээг тодорхойлоход тухайн албан тушаалын авлигад өртөх эрсдэлийг үндэслэл болгохоос гадна хуулиар тогтоосон хэрэгжүүлэх чиг үүрэг,  албан тушаалын ангилал зэрэглэл зэргийг баримталдаг. Мэдүүлэг гаргагчийн тоо 2021 онд 43692 байсан бол 2022 онд 47553 болж өссөн нь 2021 оны сүүлчээр зарим байгууллага шинээр байгуулагдсан, нөгөө талаас, Авлигатай тэмцэх  газраас 2021 онд төрийн болон төрийн өмчийн оролцоотой компани, аж ахуйн нэгж, түүний харьяа хараат болон охин компаниудад мэдүүлгийн бүрдүүлэлтийн хяналт шалгалт явуулж, удирдах болон эрх бүхий албан тушаалтныг илрүүлж, тэднийг мэдүүлэг гаргагчаар нэмсэнтэй холбоотой юм.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Мэдүүлгийг хяналт шалгалтыг цахим системийг ашиглан явуулах нөхцөл бүрдүүлсэн. Албан тушаалтны сүүлийн 5 жилийн ХАСХОМ-ийг хянахад ашигладаг мэдүүлгийн хяналт шалгалтын харьцуулалтын хүснэгтийг боловсруулж, үйл ажиллагаандаа ашиглаж хэвшүүлсэн нь гар ажиллагааг багасгаж, хяналт шалгалтын чанарыг дээшлүүлэх ач холбогдолтой болсон. Мэдүүлгийн хяналт шалгалтын ажлын чанар, үр дүнг дээшлүүлэх үүднээс мэдүүлгийн цахим мэдээллийн сангаас орлого, хөрөнгийн өсөлтийн харьцаа алдагдсан, үнэн зөв мэдүүлээгүй байж болзошгүй мэдүүлгүүдийг хүний оролцоогүйгээр сонгох техникийн нөхцөлийг сайжруулах чиглэлээр тодорхой арга хэмжээг хэрэгжүүлж байна. Улсын бүртгэлийн эд хөрөнгийн, хуулийн этгээдийн, иргэний, гэр бүлийн, тээврийн хэрэгслийн, үнэт цаасны зэргээр нийт мэдээллийн 80 хувийг авч ашиглаж байгаа ба ингэснээр албан тушаалтны ХАСХОМ-ийг шалгах хугацаа богиносож, хяналт шалгалтын тоо, үр дүн дээшилсэн. </w:t>
      </w:r>
    </w:p>
    <w:p w:rsidR="00E26086" w:rsidRPr="00E26086" w:rsidRDefault="00E26086" w:rsidP="00E26086">
      <w:pPr>
        <w:ind w:right="-23" w:firstLine="567"/>
        <w:contextualSpacing/>
        <w:jc w:val="both"/>
        <w:rPr>
          <w:rFonts w:eastAsia="Times New Roman"/>
          <w:sz w:val="20"/>
          <w:szCs w:val="20"/>
          <w:lang w:val="mn-MN"/>
        </w:rPr>
      </w:pPr>
      <w:r w:rsidRPr="00E26086">
        <w:rPr>
          <w:rFonts w:eastAsia="Calibri"/>
          <w:sz w:val="20"/>
          <w:szCs w:val="20"/>
          <w:lang w:val="mn-MN"/>
        </w:rPr>
        <w:t>Нөлөөллийн мэдүүлгийн үр нөлөөг дээшлүүлэх эрх зүйн орчныг боловсронгуй болгосон.</w:t>
      </w:r>
      <w:r w:rsidRPr="00E26086">
        <w:rPr>
          <w:rFonts w:eastAsia="Calibri"/>
          <w:b/>
          <w:sz w:val="20"/>
          <w:szCs w:val="20"/>
          <w:lang w:val="mn-MN"/>
        </w:rPr>
        <w:t xml:space="preserve"> </w:t>
      </w:r>
      <w:r w:rsidRPr="00E26086">
        <w:rPr>
          <w:rFonts w:eastAsia="Times New Roman"/>
          <w:sz w:val="20"/>
          <w:szCs w:val="20"/>
          <w:lang w:val="mn-MN"/>
        </w:rPr>
        <w:t xml:space="preserve">Шүүхийн тухай хуульд шүүгчийг хөндлөнгийн нөлөөллөөс хамгаалах эрх зүйн орчныг баталгаажуулах үүднээс Монгол Улсын Ерөнхийлөгч, УИХ-ын гишүүн, Ерөнхий сайд, Засгийн газрын гишүүн, Үндсэн хуулийн цэцийн гишүүн, УДШ-ийн Ерөнхий шүүгч, шүүгч, Улсын Ерөнхий прокурор зэрэг албан тушаалтан нь шүүгчтэй албан ажлаар уулзах тохиолдолд тэмдэглэл хөтөлж, тухайн байгууллагын нууцын асуудал хариуцсан албан тушаалтанд өгч байх, түүнчлэн Ерөнхийлөгч, Улсын Их Хурал, Засгийн газар шүүхийн бие даасан, шүүгчийн хараат бус байдалд халдсан, алдагдуулсан шинжтэй шийдвэр гаргасан, эсхүл Ерөнхийлөгч, Ерөнхий сайд, Улсын Их Хурлын гишүүн, Засгийн газрын гишүүн, УДШ-ийн ерөнхий шүүгч, Улсын Ерөнхий прокурор ийм шинжтэй үйл ажиллагаа явуулсан бол Шүүхийн ерөнхий зөвлөл нэн даруй хуралдаж Үндсэн хуулийн цэцэд хүсэлт гаргуулах саналыг УДШ-ээр уламжлуулан хүргүүлж, шийдвэрлүүлж байх зэргээр ШЕЗ шүүгчийн хараат бус байдлыг хангах, хууль ёсны ашиг сонирхлыг хамгаалах чиг үүргээ хэрэгжүүлэх ажиллагааг тодорхой тусгасан. </w:t>
      </w:r>
    </w:p>
    <w:p w:rsidR="00E26086" w:rsidRPr="00E26086" w:rsidRDefault="00E26086" w:rsidP="00E26086">
      <w:pPr>
        <w:ind w:firstLine="567"/>
        <w:contextualSpacing/>
        <w:jc w:val="both"/>
        <w:rPr>
          <w:rFonts w:eastAsia="Calibri"/>
          <w:sz w:val="20"/>
          <w:szCs w:val="20"/>
          <w:lang w:val="mn-MN"/>
        </w:rPr>
      </w:pPr>
      <w:r w:rsidRPr="00E26086">
        <w:rPr>
          <w:sz w:val="20"/>
          <w:szCs w:val="20"/>
          <w:lang w:val="mn-MN"/>
        </w:rPr>
        <w:t>Шүүхийн ерөнхий зөвлөлийн 2021 оны 49 дүгээр тогтоолоор “Нөлөөллийн мэдүүлэг хөтлөх, тэмдэглэл үйлдэх, шийдвэрлэх журам”, “Нөлөөллийн мэдүүлгийн загвар”, “Нөлөөллийн мэдүүлгийн талаар танилцуулсан баримт”, “Нөлөөллийн мэдүүлгийн бүртгэл”,“Тэмдэглэлийн бүртгэл”, “Баталгааны тэмдгийн загвар”-ыг тус тус шинэчлэн баталсан.  2013-2021 оны байдлаар шүүгч, шүүх бүрэлдэхүүнээс нийт 57 удаагийн нөлөөллийн мэдүүлэг хөтөлж, Шүүхийн ерөнхий зөвлөлд ирүүлсэн байна.</w:t>
      </w:r>
      <w:r w:rsidRPr="00E26086">
        <w:rPr>
          <w:rFonts w:eastAsia="Calibri"/>
          <w:sz w:val="20"/>
          <w:szCs w:val="20"/>
          <w:lang w:val="mn-MN"/>
        </w:rPr>
        <w:t xml:space="preserve"> </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sz w:val="20"/>
          <w:szCs w:val="20"/>
          <w:lang w:val="mn-MN"/>
        </w:rPr>
      </w:pPr>
      <w:r w:rsidRPr="00E26086">
        <w:rPr>
          <w:b/>
          <w:sz w:val="20"/>
          <w:szCs w:val="20"/>
          <w:lang w:val="mn-MN"/>
        </w:rPr>
        <w:tab/>
        <w:t>Авлигын эсрэг хууль тогтоомжийг боловсронгуй болгох чиглэлээр хийсэн ажлаас дурдвал</w:t>
      </w:r>
      <w:r w:rsidRPr="00E26086">
        <w:rPr>
          <w:sz w:val="20"/>
          <w:szCs w:val="20"/>
          <w:lang w:val="mn-MN"/>
        </w:rPr>
        <w:t>:</w:t>
      </w:r>
    </w:p>
    <w:p w:rsidR="00E26086" w:rsidRPr="00E26086" w:rsidRDefault="00E26086" w:rsidP="00E26086">
      <w:pPr>
        <w:autoSpaceDE w:val="0"/>
        <w:autoSpaceDN w:val="0"/>
        <w:adjustRightInd w:val="0"/>
        <w:ind w:firstLine="567"/>
        <w:contextualSpacing/>
        <w:jc w:val="both"/>
        <w:rPr>
          <w:rStyle w:val="A8"/>
          <w:rFonts w:cs="Arial"/>
          <w:lang w:val="mn-MN"/>
        </w:rPr>
      </w:pPr>
      <w:r w:rsidRPr="00E26086">
        <w:rPr>
          <w:rStyle w:val="A8"/>
          <w:rFonts w:cs="Arial"/>
          <w:lang w:val="mn-MN"/>
        </w:rPr>
        <w:t xml:space="preserve">-УИХ-аас 2017 оны 04 дүгээр сарын 13-ны өдрийн хуулиар Нийтийн албанд нийтийн болон хувийн ашиг сонирхлыг зохицуулах, ашиг сонирхлын зөрчлөөс урьдчилан сэргийлэх тухай хуульд “Оффшор бүсэд банкны данс эзэмших, хөдлөх, үл хөдлөх хөрөнгө өмчлөх, хуулийн этгээд байгуулах”-тай холбогдсон хориглолтыг нэмж тусгасан. </w:t>
      </w:r>
    </w:p>
    <w:p w:rsidR="00E26086" w:rsidRPr="00E26086" w:rsidRDefault="00E26086" w:rsidP="00E26086">
      <w:pPr>
        <w:autoSpaceDE w:val="0"/>
        <w:autoSpaceDN w:val="0"/>
        <w:adjustRightInd w:val="0"/>
        <w:ind w:firstLine="567"/>
        <w:contextualSpacing/>
        <w:jc w:val="both"/>
        <w:rPr>
          <w:rStyle w:val="A8"/>
          <w:rFonts w:cs="Arial"/>
          <w:lang w:val="mn-MN"/>
        </w:rPr>
      </w:pPr>
      <w:r w:rsidRPr="00E26086">
        <w:rPr>
          <w:rStyle w:val="A8"/>
          <w:rFonts w:cs="Arial"/>
          <w:lang w:val="mn-MN"/>
        </w:rPr>
        <w:t xml:space="preserve">-Төрийн албаны тухай (шинэчилсэн найруулга) хууль батлагдаж, 2019 оноос эхлэн даган мөрдөж байна. Хуульд төрд учруулсан хохирлыг нөхөн төлүүлэх, хяналт тавих, төрийн жинхэнэ албан хаагч болон төрийн албанд нэр дэвшигчийн эрх зөрчигдсөн тухай маргааныг хянан шийдвэрлэх, хууль бус </w:t>
      </w:r>
      <w:r w:rsidRPr="00E26086">
        <w:rPr>
          <w:rStyle w:val="A8"/>
          <w:rFonts w:cs="Arial"/>
          <w:lang w:val="mn-MN"/>
        </w:rPr>
        <w:lastRenderedPageBreak/>
        <w:t xml:space="preserve">шийдвэрийг хүчингүй болгох зэрэг албан тушаалтныг хариуцлагажуулахад чиглэсэн  зохицуулалтууд тусгагдсан </w:t>
      </w:r>
    </w:p>
    <w:p w:rsidR="00E26086" w:rsidRPr="00E26086" w:rsidRDefault="00E26086" w:rsidP="00E26086">
      <w:pPr>
        <w:ind w:firstLine="567"/>
        <w:contextualSpacing/>
        <w:jc w:val="both"/>
        <w:rPr>
          <w:rStyle w:val="A8"/>
          <w:rFonts w:cs="Arial"/>
          <w:lang w:val="mn-MN"/>
        </w:rPr>
      </w:pPr>
      <w:r w:rsidRPr="00E26086">
        <w:rPr>
          <w:rStyle w:val="A8"/>
          <w:rFonts w:cs="Arial"/>
          <w:lang w:val="mn-MN"/>
        </w:rPr>
        <w:t>-Гэмт хэрэг, зөрчлөөс урьдчилан сэргийлэх тухай хууль (шинэчилсэн найруулга)-ыг  2020 оны 01 дүгээр сарын 01-ний өдрөөс дагаж мөрдсөн. Тус хуульд төрийн байгууллага, албан тушаалтан гэмт хэрэг, зөрчлөөс урьдчилан сэргийлэх ажилд хуульд заасны дагуу оролцох үүрэгтэй бөгөөд төрийн захиргааны болон хууль сахиулах байгууллага үйл ажиллагаандаа гэмт хэрэг зөрчлөөс урьдчилан сэргийлэх ажлыг тэргүүлэх чиглэл болгохоор тусгасан. Мөн төрийн байгууллагын гэмт хэрэг, зөрчлөөс урьдчилан сэргийлэх үйл ажиллагаанд олон нийтийн хөндлөнгийн хяналтын тогтолцоог бий болгохоор тусгасан нь тодорхой төрлийн гэмт хэргийн нэг болох авлигын гэмт хэрэгтэй тэмцэхэд ач холбогдолтой зохицуулалт юм.</w:t>
      </w:r>
    </w:p>
    <w:p w:rsidR="00E26086" w:rsidRPr="00E26086" w:rsidRDefault="00E26086" w:rsidP="00E26086">
      <w:pPr>
        <w:ind w:firstLine="567"/>
        <w:contextualSpacing/>
        <w:jc w:val="both"/>
        <w:rPr>
          <w:rStyle w:val="A8"/>
          <w:rFonts w:cs="Arial"/>
          <w:lang w:val="mn-MN"/>
        </w:rPr>
      </w:pPr>
      <w:r w:rsidRPr="00E26086">
        <w:rPr>
          <w:rStyle w:val="A8"/>
          <w:rFonts w:cs="Arial"/>
          <w:lang w:val="mn-MN"/>
        </w:rPr>
        <w:t xml:space="preserve">-Улсын Их Хурлын сонгуулийн тухай хуульд нэр дэвшигчийн хөрөнгө, орлогын мэдүүлгийг </w:t>
      </w:r>
      <w:r w:rsidRPr="00E26086">
        <w:rPr>
          <w:sz w:val="20"/>
          <w:szCs w:val="20"/>
          <w:lang w:val="mn-MN"/>
        </w:rPr>
        <w:t>АТГ</w:t>
      </w:r>
      <w:r w:rsidRPr="00E26086">
        <w:rPr>
          <w:rStyle w:val="A8"/>
          <w:rFonts w:cs="Arial"/>
          <w:lang w:val="mn-MN"/>
        </w:rPr>
        <w:t xml:space="preserve"> хүлээн авч, нэр дэвшигчид үнэмлэх олгосон өдрөөс эхлэн өөрийн байгууллагын цахим хуудаст байршуулах, төрийн аудитын дээд байгууллагаас сонгуульд зарцуулах зардлын дээд хэмжээг батлахдаа түүнийг тогтоосон үндэслэл, аргачлалыг урьдчилан баталж, нийтэд мэдээлэх, хуулийн этгээд мөнгөн хандив өгсөн бол уг хандивыг санхүү, татварын тайланд тусгах зэрэг сонгуулийн зардлын хяналт, хариуцлагыг сайжруулах, ил тод байдлыг нэмэгдүүлэхэд чиглэгдсэн, сонгуулийн тухай хуулиудад өмнө нь байгаагүй, шинэлэг зохицуулалтууд тусгагдсан болно.</w:t>
      </w:r>
    </w:p>
    <w:p w:rsidR="00E26086" w:rsidRPr="00E26086" w:rsidRDefault="00E26086" w:rsidP="00E26086">
      <w:pPr>
        <w:ind w:firstLine="567"/>
        <w:contextualSpacing/>
        <w:jc w:val="both"/>
        <w:rPr>
          <w:rStyle w:val="A8"/>
          <w:rFonts w:cs="Arial"/>
          <w:lang w:val="mn-MN"/>
        </w:rPr>
      </w:pPr>
      <w:r w:rsidRPr="00E26086">
        <w:rPr>
          <w:rStyle w:val="A8"/>
          <w:rFonts w:cs="Arial"/>
          <w:lang w:val="mn-MN"/>
        </w:rPr>
        <w:t xml:space="preserve">-Гэмт хэрэг, зөрчлөөс урьдчилан сэргийлэх тухай, Монгол Улсын Их Хурлын сонгуулийн тухай хуулиуд батлагдсантай холбоотойгоор Авлигын эсрэг хуульд холбогдох өөрчлөлт орж  Монгол Улсын Ерөнхийлөгчийн болон УИХ-ын гишүүнд нэр дэвшигчийн хөрөнгө, орлогын мэдүүлгийг 2 дугаар улиралд багтаан цахим мэдээллийн сүлжээнд байрлуулах, тэдгээрийн хөрөнгө, орлогын мэдүүлгийг Авлигатай тэмцэх газар бүртгэж, хадгалахаар зохицуулсан. </w:t>
      </w:r>
    </w:p>
    <w:p w:rsidR="00E26086" w:rsidRPr="00E26086" w:rsidRDefault="00E26086" w:rsidP="00E26086">
      <w:pPr>
        <w:ind w:firstLine="567"/>
        <w:contextualSpacing/>
        <w:jc w:val="both"/>
        <w:rPr>
          <w:color w:val="000000" w:themeColor="text1"/>
          <w:sz w:val="20"/>
          <w:szCs w:val="20"/>
          <w:lang w:val="mn-MN"/>
        </w:rPr>
      </w:pPr>
      <w:r w:rsidRPr="00E26086">
        <w:rPr>
          <w:rStyle w:val="A8"/>
          <w:rFonts w:cs="Arial"/>
          <w:lang w:val="mn-MN"/>
        </w:rPr>
        <w:t xml:space="preserve">-Төрийн болон орон нутгийн өмчийн хөрөнгөөр бараа, ажил, үйлчилгээ худалдан авах тухай хуульд нэмэлт, өөрчлөлт оруулах хуулийн 2019 оны 6 дугаар сарын 1-ний өдрөөс эхлэн дагаж мөрдөж эхэлснээр </w:t>
      </w:r>
      <w:r w:rsidRPr="00E26086">
        <w:rPr>
          <w:rFonts w:eastAsia="Calibri"/>
          <w:sz w:val="20"/>
          <w:szCs w:val="20"/>
          <w:lang w:val="mn-MN"/>
        </w:rPr>
        <w:t xml:space="preserve"> </w:t>
      </w:r>
      <w:r w:rsidRPr="00E26086">
        <w:rPr>
          <w:rFonts w:eastAsia="Arial"/>
          <w:color w:val="000000" w:themeColor="text1"/>
          <w:sz w:val="20"/>
          <w:szCs w:val="20"/>
          <w:lang w:val="mn-MN"/>
        </w:rPr>
        <w:t xml:space="preserve">тендерт оролцогчдод тендер шалгаруулалтын материалыг ил болгож захиалагч тендер шалгаруулалтыг хуулийн дагуу зохион байгуулсан эсэхэд хяналт тавих, </w:t>
      </w:r>
      <w:r w:rsidRPr="00E26086">
        <w:rPr>
          <w:color w:val="000000" w:themeColor="text1"/>
          <w:sz w:val="20"/>
          <w:szCs w:val="20"/>
          <w:lang w:val="mn-MN"/>
        </w:rPr>
        <w:t xml:space="preserve">чанаргүй гэрээний үүргээ биелүүлдэггүй компанийг дахин тендерт оролцуулахгүй байх, ил тод байдлыг нэмэгдүүлэх нөхцөл боломж бүрдсэн болно. </w:t>
      </w:r>
    </w:p>
    <w:p w:rsidR="00E26086" w:rsidRPr="00E26086" w:rsidRDefault="00E26086" w:rsidP="00E26086">
      <w:pPr>
        <w:ind w:firstLine="567"/>
        <w:contextualSpacing/>
        <w:jc w:val="both"/>
        <w:rPr>
          <w:rFonts w:eastAsia="Calibri"/>
          <w:sz w:val="20"/>
          <w:szCs w:val="20"/>
          <w:lang w:val="mn-MN"/>
        </w:rPr>
      </w:pPr>
      <w:r w:rsidRPr="00E26086">
        <w:rPr>
          <w:color w:val="000000" w:themeColor="text1"/>
          <w:sz w:val="20"/>
          <w:szCs w:val="20"/>
          <w:lang w:val="mn-MN"/>
        </w:rPr>
        <w:t>-</w:t>
      </w:r>
      <w:r w:rsidRPr="00E26086">
        <w:rPr>
          <w:rFonts w:eastAsia="Calibri"/>
          <w:sz w:val="20"/>
          <w:szCs w:val="20"/>
          <w:lang w:val="mn-MN"/>
        </w:rPr>
        <w:t xml:space="preserve"> Эрүүгийн хууль, Эрүүгийн хэрэг хянан шийдвэрлэх тухай хуулийн зарим зүйл, заалтыг хүчингүй болгох, нэмэлт өөрчлөлт оруулах тухай саналыг Засгийн газарт хүргүүлж, 2020 оны 01 дүгээр сарын 10-ны өдөр УИХ-аар хэлэлцүүлэн шийдвэрлүүлснээр мөрдөн шалгах ажлын шуурхай байдалд тодорхой ахиц гарсан. Тухайлбал мөрдөн шалгах албаны дарга гэмт хэргийн талаарх гомдол мэдээлэл шалгах хугацааг 14 хүртэл  хоногоор сунгах, мөрдөгч нар төрийн болон иргэний хувийн захидал харилцаа, эрүүл мэндийн нууцаас бусад мэдээллийг бие даан иргэд байгууллагаас авдаг болсон. </w:t>
      </w:r>
    </w:p>
    <w:p w:rsidR="00E26086" w:rsidRPr="00E26086" w:rsidRDefault="00E26086" w:rsidP="00E26086">
      <w:pPr>
        <w:ind w:firstLine="567"/>
        <w:contextualSpacing/>
        <w:jc w:val="both"/>
        <w:rPr>
          <w:rFonts w:eastAsia="Times New Roman"/>
          <w:sz w:val="20"/>
          <w:szCs w:val="20"/>
          <w:lang w:val="mn-MN"/>
        </w:rPr>
      </w:pPr>
      <w:r w:rsidRPr="00E26086">
        <w:rPr>
          <w:color w:val="000000" w:themeColor="text1"/>
          <w:sz w:val="20"/>
          <w:szCs w:val="20"/>
          <w:lang w:val="mn-MN"/>
        </w:rPr>
        <w:t xml:space="preserve">Мөн хөтөлбөр хэрэгжих хугацаанд авлигаас урьдчилан сэргийлэх нөхцөлийг бүрдүүлэх хүрээнд Зөвлөлдөх санал асуулгын тухай хууль, Зөвшөөрлийн тухай хууль, Нийтийн мэдээллийн ил тод байдлын тухай хууль, Төрийн аудитын тухай хууль, Хүний хувийн мэдээллийг хамгаалах тухай хууль, Төр, хувийн хэвшлийн түншлэлийн тухай, </w:t>
      </w:r>
      <w:r w:rsidRPr="00E26086">
        <w:rPr>
          <w:sz w:val="20"/>
          <w:szCs w:val="20"/>
          <w:lang w:val="mn-MN"/>
        </w:rPr>
        <w:t xml:space="preserve">Зарим төрлийн хяналт шалгалтыг түр </w:t>
      </w:r>
      <w:r w:rsidRPr="00E26086">
        <w:rPr>
          <w:rFonts w:eastAsia="Times New Roman"/>
          <w:sz w:val="20"/>
          <w:szCs w:val="20"/>
          <w:lang w:val="mn-MN"/>
        </w:rPr>
        <w:t>зогсоох тухай, Татварын ерөнхий хууль зэрэг шинээр гаргасан, шинэчлэн найруулсан хуулиуд батлагдан хэрэгжиж байна.</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Нийтийн ашиг сонирхлын төлөө шүгэл үлээгчийг хамгаалах зорилгоор боловсруулсан Шүгэл үлээгчийн эрх зүйн байдлын тухай хулийн төслийг УИХ хэлэлцэхээр дэмжсэн. Авлигатай тэмцэх газар, ХЗДХЯ-аас  Нийтийн ашиг сонирхлын төлөө шүгэл үлээгч /илчлэгч/-ийг хамгаалах тухай хуулийн төслийг боловсруулж, УИХ-д өргөн барьсан бөгөөд Улсын Их Хурлын чуулганаар төслийг хэлэлцэхээр дэмжсэн болно. Хуулийн төсөлд нийтийн ашиг сонирхлын төлөө шүгэл үлээгч /илчлэгч/-ийг дэмжих чиглэлээр Авлигатай тэмцэх газар болон бусад байгууллагын хүлээх үүрэг, хэрэгжүүлэх ажиллагааг тодорхойлж, нийтийн ашиг сонирхлын төлөө шүгэл үлээж иргэний эр зориг гарган хариуцлага үүрч, эрх мэдэлтэн, албан тушаалтан, төрийн байгууллагын үйл ажиллагаанд гарч буй зүй бус үйлдэлд нийгмийн анхаарлыг чиглүүлж шударга ёсыг тогтоохын төлөө хувийн эрх ашгаас нийтийн эрх ашгийг өндөрт тавьж байгаа шүгэл үлээгч /илчлэгч/-ийн нийгэмд гүйцэтгэх үүргийг нийтэд зөв ойлгуулах, хүлээн зөвшөөрөх нөхцөл бүрдүүлэх, дэмжих, хамгаалах асуудлыг шийдвэрлэх үндэслэл, журмыг тусгасан. Мөн Нийтийн албанд нийтийн болон хувийн ашиг сонирхлыг зохицуулах, ашиг сонирхлын зөрчлөөс урьдчилан сэргийлэх тухай хуулийн төслийг УИХ-ын чуулганаар хэлэлцэж, дэмжин эхний хэлэлцүүлэгт бэлтгүүлэхээр Хууль зүйн байнгын хороонд шилжүүлсэн байна.</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Мөн Зөвлөлдөх санал асуулгын тухай, Стандартчилал, техникийн зохицуулалт, тохирлын үнэлгээний итгэмжлэлийн тухай хууль /шинэчилсэн найруулга/, Зөвшөөрлийн тухай /шинэчилсэн найруулга/, Цахим гарын үсгийн тухай /шинэчилсэн найруулга/ хуулийг баталсан.</w:t>
      </w:r>
    </w:p>
    <w:p w:rsidR="00E26086" w:rsidRPr="00E26086" w:rsidRDefault="00E26086" w:rsidP="00E26086">
      <w:pPr>
        <w:ind w:firstLine="567"/>
        <w:contextualSpacing/>
        <w:jc w:val="both"/>
        <w:rPr>
          <w:rFonts w:eastAsia="Calibri"/>
          <w:b/>
          <w:sz w:val="20"/>
          <w:szCs w:val="20"/>
          <w:lang w:val="mn-MN"/>
        </w:rPr>
      </w:pPr>
    </w:p>
    <w:p w:rsidR="00E26086" w:rsidRPr="00E26086" w:rsidRDefault="00E26086" w:rsidP="00E26086">
      <w:pPr>
        <w:shd w:val="clear" w:color="auto" w:fill="FFFFFF"/>
        <w:ind w:right="-22" w:firstLine="567"/>
        <w:contextualSpacing/>
        <w:jc w:val="both"/>
        <w:rPr>
          <w:b/>
          <w:sz w:val="20"/>
          <w:szCs w:val="20"/>
          <w:lang w:val="mn-MN"/>
        </w:rPr>
      </w:pPr>
      <w:r w:rsidRPr="00E26086">
        <w:rPr>
          <w:rFonts w:eastAsia="Calibri"/>
          <w:b/>
          <w:sz w:val="20"/>
          <w:szCs w:val="20"/>
          <w:lang w:val="mn-MN"/>
        </w:rPr>
        <w:tab/>
      </w:r>
      <w:r w:rsidRPr="00E26086">
        <w:rPr>
          <w:b/>
          <w:sz w:val="20"/>
          <w:szCs w:val="20"/>
          <w:lang w:val="mn-MN"/>
        </w:rPr>
        <w:t>Шүүх, хууль хяналтын байгууллагын хүрээн дэх авлигын талаарх  судалгааны дүнгээс дурдвал:</w:t>
      </w:r>
    </w:p>
    <w:p w:rsidR="00E26086" w:rsidRPr="00E26086" w:rsidRDefault="00E26086" w:rsidP="00E26086">
      <w:pPr>
        <w:shd w:val="clear" w:color="auto" w:fill="FFFFFF"/>
        <w:ind w:right="-22" w:firstLine="567"/>
        <w:contextualSpacing/>
        <w:jc w:val="both"/>
        <w:rPr>
          <w:sz w:val="20"/>
          <w:szCs w:val="20"/>
          <w:lang w:val="mn-MN"/>
        </w:rPr>
      </w:pPr>
      <w:r w:rsidRPr="00E26086">
        <w:rPr>
          <w:sz w:val="20"/>
          <w:szCs w:val="20"/>
          <w:lang w:val="mn-MN"/>
        </w:rPr>
        <w:t>УИХ-</w:t>
      </w:r>
      <w:r w:rsidRPr="00E26086">
        <w:rPr>
          <w:sz w:val="20"/>
          <w:szCs w:val="20"/>
          <w:shd w:val="clear" w:color="auto" w:fill="FFFFFF"/>
          <w:lang w:val="mn-MN"/>
        </w:rPr>
        <w:t>ын 2008 оны 13 дугаар тогтоолоор “Хүний эрхийг баталгаажуулах, ардчилсан засаглалыг хөгжүүлэх” Мянганы хөгжлийн 9 дэх зорилгын шалгуур үзүүлэлтүүдийг шинээр тодорхойлон баталсан. Уг тогтоолд “Улс төр, хууль хяналтын байгууллагын хүрээн дэх авлигын талаарх төсөөлөл”-ийн судалгааг Авлигатай тэмцэх газар зохион байгуулахаар  заасан.</w:t>
      </w:r>
      <w:r w:rsidRPr="00E26086">
        <w:rPr>
          <w:sz w:val="20"/>
          <w:szCs w:val="20"/>
          <w:lang w:val="mn-MN"/>
        </w:rPr>
        <w:t xml:space="preserve"> Судалгаанд </w:t>
      </w:r>
      <w:r w:rsidRPr="00E26086">
        <w:rPr>
          <w:sz w:val="20"/>
          <w:szCs w:val="20"/>
          <w:shd w:val="clear" w:color="auto" w:fill="FFFFFF"/>
          <w:lang w:val="mn-MN"/>
        </w:rPr>
        <w:t xml:space="preserve">“1”-ээс “5” гэсэн үнэлгээг ашигладаг бөгөөд “1” нь авлига огт байхгүй байгааг илэрхийлдэг бол “5” нь авлигын хамгийн өндөр түвшинг </w:t>
      </w:r>
      <w:r w:rsidRPr="00E26086">
        <w:rPr>
          <w:sz w:val="20"/>
          <w:szCs w:val="20"/>
          <w:shd w:val="clear" w:color="auto" w:fill="FFFFFF"/>
          <w:lang w:val="mn-MN"/>
        </w:rPr>
        <w:lastRenderedPageBreak/>
        <w:t>илэрхийлдэг.</w:t>
      </w:r>
      <w:r w:rsidRPr="00E26086">
        <w:rPr>
          <w:sz w:val="20"/>
          <w:szCs w:val="20"/>
          <w:lang w:val="mn-MN"/>
        </w:rPr>
        <w:t xml:space="preserve"> 2016 оны төсөөллийн судалгаагаар авлигын төсөөллийн индекс 3.65 пункт байсан бол 2021 онд 3.85 гарч өссөн үзүүлэлттэй  байна.</w:t>
      </w:r>
    </w:p>
    <w:p w:rsidR="00E26086" w:rsidRPr="00E26086" w:rsidRDefault="00E26086" w:rsidP="00E26086">
      <w:pPr>
        <w:shd w:val="clear" w:color="auto" w:fill="FFFFFF"/>
        <w:ind w:right="-22" w:firstLine="567"/>
        <w:contextualSpacing/>
        <w:jc w:val="both"/>
        <w:rPr>
          <w:rFonts w:eastAsia="Calibri"/>
          <w:sz w:val="20"/>
          <w:szCs w:val="20"/>
          <w:lang w:val="mn-MN"/>
        </w:rPr>
      </w:pPr>
      <w:r w:rsidRPr="00E26086">
        <w:rPr>
          <w:rFonts w:eastAsia="Calibri"/>
          <w:sz w:val="20"/>
          <w:szCs w:val="20"/>
          <w:lang w:val="mn-MN"/>
        </w:rPr>
        <w:t>Шүүхийн индекс-21. Нээлттэй нийгэм Форум санаачлан “Эрх зүйн судалгааны Оюуны инноваци” ТББ хамтран Шүүхийн индекс-21 судалгааг шүүхийн үйл ажиллагаанд хийсэн ба шүүхийн үйл ажиллагаа 100 онооноос 51.94 оноогоор дүгнэгдсэн байна. Шүүхийн нээлттэй ил тод байдал шалгуур үзүүлэлтээр 62.30 оноо, шүүгчийн ёс зүй ба хариуцлагаар 45.17 оноо, шүүхийн эрх хэмжээ бие даасан байдлаар 51.60, шүүхэд итгэх олон нийтийн итгэл 53.17 оноогоор дүгнэгджээ.</w:t>
      </w:r>
    </w:p>
    <w:p w:rsidR="00E26086" w:rsidRPr="00E26086" w:rsidRDefault="00E26086" w:rsidP="00E26086">
      <w:pPr>
        <w:shd w:val="clear" w:color="auto" w:fill="FFFFFF"/>
        <w:ind w:right="-22" w:firstLine="567"/>
        <w:contextualSpacing/>
        <w:jc w:val="both"/>
        <w:rPr>
          <w:rFonts w:eastAsia="Calibri"/>
          <w:sz w:val="20"/>
          <w:szCs w:val="20"/>
          <w:lang w:val="mn-MN"/>
        </w:rPr>
      </w:pPr>
    </w:p>
    <w:bookmarkEnd w:id="4"/>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Дүгнэлт</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Шүүх эрх мэдлийн болон хууль сахиулах байгууллагын шударга, ил тод, хараат бус байдлыг бэхжүүлэхийн тулд хууль </w:t>
      </w:r>
      <w:r w:rsidRPr="00E26086">
        <w:rPr>
          <w:rFonts w:ascii="Arial" w:hAnsi="Arial" w:cs="Arial"/>
          <w:sz w:val="20"/>
          <w:szCs w:val="20"/>
          <w:lang w:val="mn-MN"/>
        </w:rPr>
        <w:t xml:space="preserve">эрх зүйн зохицуулалтыг боловсронгуй болгож, шударга,  нээлттэй байдлыг нэмэгдүүлэхийн тулд  цахим мэдээллийн сангийн ашиглалтыг сайжруулах арга хэмжээ авсан нь тавьсан зорилтыг хэрэгжүүлэхэд </w:t>
      </w:r>
      <w:r w:rsidRPr="00E26086">
        <w:rPr>
          <w:rFonts w:ascii="Arial" w:hAnsi="Arial" w:cs="Arial"/>
          <w:color w:val="333333"/>
          <w:sz w:val="20"/>
          <w:szCs w:val="20"/>
          <w:lang w:val="mn-MN"/>
        </w:rPr>
        <w:t>голлох үр нөлөө үзүүлсэн. Шүүхийн  болон Прокурорын тухай хуулийн шинэчилсэн найруулга батлагдсан. Мөн Цагдаагийн албаны тухай, Шүүхийн шийдвэр гүйцэтгэх тухай хуулиудын шинэчилсэн найруулга батлагдсан. Хуулийн заалттай холбогдох журмууд батлагдан гарсан.</w:t>
      </w:r>
      <w:r w:rsidRPr="00E26086">
        <w:rPr>
          <w:rFonts w:ascii="Arial" w:hAnsi="Arial" w:cs="Arial"/>
          <w:sz w:val="20"/>
          <w:szCs w:val="20"/>
          <w:lang w:val="mn-MN"/>
        </w:rPr>
        <w:t xml:space="preserve"> Хүрсэн үр дүнг буюу 2016 оны болон 2021 оны төсөөллийн судалгааны дүнг харьцуулсан үр дүн нь </w:t>
      </w:r>
      <w:r w:rsidRPr="00E26086">
        <w:rPr>
          <w:rFonts w:ascii="Arial" w:hAnsi="Arial" w:cs="Arial"/>
          <w:color w:val="000000"/>
          <w:sz w:val="20"/>
          <w:szCs w:val="20"/>
          <w:lang w:val="mn-MN"/>
        </w:rPr>
        <w:t>хүрэх үр дүн болох  ”Улс төр, хууль хяналтын байгууллагын хүрээний авлигын төсөөллийн судалгааны дүн сайжирсан байх” гэсэн үр дүнтэй харьцуулахад судалгааны дүн өссөн үзүүлэлттэй гарч сайжраагүй байна. Хөтөлбөрийн холбогдох зорилтыг хэрэгжүүлэх чиглэлээр тодорхой арга хэмжээ авч ажилласан боловч   харьцуулалтаар хүрэх  үр дүнд хүрээгүй  байгааг  харгалзан тавьсан зорилтын хэрэгжилтийн үр дагавар тодорхой гараагүй гэж  дүгнэж байна.</w:t>
      </w:r>
    </w:p>
    <w:p w:rsidR="00E26086" w:rsidRPr="00E26086" w:rsidRDefault="00E26086" w:rsidP="00E26086">
      <w:pPr>
        <w:rPr>
          <w:sz w:val="20"/>
          <w:szCs w:val="20"/>
          <w:lang w:val="mn-MN"/>
        </w:rPr>
      </w:pPr>
    </w:p>
    <w:p w:rsidR="00E26086" w:rsidRPr="00E26086" w:rsidRDefault="00E26086" w:rsidP="00E26086">
      <w:pPr>
        <w:rPr>
          <w:b/>
          <w:sz w:val="20"/>
          <w:szCs w:val="20"/>
          <w:lang w:val="mn-MN"/>
        </w:rPr>
      </w:pPr>
      <w:r w:rsidRPr="00E26086">
        <w:rPr>
          <w:b/>
          <w:sz w:val="20"/>
          <w:szCs w:val="20"/>
          <w:lang w:val="mn-MN"/>
        </w:rPr>
        <w:t>5.3-Үнэлгээний хүрээ 6</w:t>
      </w:r>
    </w:p>
    <w:tbl>
      <w:tblPr>
        <w:tblStyle w:val="TableGrid"/>
        <w:tblW w:w="0" w:type="auto"/>
        <w:tblLook w:val="04A0" w:firstRow="1" w:lastRow="0" w:firstColumn="1" w:lastColumn="0" w:noHBand="0" w:noVBand="1"/>
      </w:tblPr>
      <w:tblGrid>
        <w:gridCol w:w="2425"/>
        <w:gridCol w:w="6925"/>
      </w:tblGrid>
      <w:tr w:rsidR="00E26086" w:rsidRPr="00E26086" w:rsidTr="00434DBD">
        <w:trPr>
          <w:trHeight w:val="620"/>
        </w:trPr>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Хувийн хэвшил дэх авлигын эрсдэлийг бууруулах, өрсөлдөөний шударга байдлыг хангахад дэмжлэг үзүүлэх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rPr>
                <w:rFonts w:ascii="Arial" w:hAnsi="Arial" w:cs="Arial"/>
                <w:color w:val="000000"/>
                <w:sz w:val="20"/>
                <w:szCs w:val="20"/>
                <w:lang w:val="mn-MN"/>
              </w:rPr>
            </w:pPr>
            <w:r w:rsidRPr="00E26086">
              <w:rPr>
                <w:rFonts w:ascii="Arial" w:hAnsi="Arial" w:cs="Arial"/>
                <w:color w:val="000000"/>
                <w:sz w:val="20"/>
                <w:szCs w:val="20"/>
                <w:lang w:val="mn-MN"/>
              </w:rPr>
              <w:t>Хувийн хэвшил дэх авлигын эрсдэлийг бууруулж, төрийн болон хувийн хэвшлийн байгууллагын хамтын ажиллагаа сайжирсан байх</w:t>
            </w:r>
          </w:p>
        </w:tc>
      </w:tr>
    </w:tbl>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Авлигаас урьдчилан сэргийлэх үйл ажиллагаанд төр, хувийн хэвшлийн хамтын ажиллагааг бэхжүүлэх зорилтын хүрээнд хөтөлбөрт </w:t>
      </w:r>
      <w:r w:rsidRPr="00E26086">
        <w:rPr>
          <w:rFonts w:ascii="Arial" w:hAnsi="Arial" w:cs="Arial"/>
          <w:sz w:val="20"/>
          <w:szCs w:val="20"/>
          <w:lang w:val="mn-MN"/>
        </w:rPr>
        <w:t>5 үйл ажиллагаа, хөтөлбөрийг хэрэгжүүлэх төлөвлөгөөнд 21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ab/>
      </w:r>
      <w:r w:rsidRPr="00E26086">
        <w:rPr>
          <w:rFonts w:ascii="Arial" w:hAnsi="Arial" w:cs="Arial"/>
          <w:b/>
          <w:sz w:val="20"/>
          <w:szCs w:val="20"/>
          <w:lang w:val="mn-MN"/>
        </w:rPr>
        <w:t>Авлигаас урьдчилан сэргийлэх үйл ажиллагаанд төр, хувийн хэвшлийн хамтын ажиллагааг бэхжүүлэх зорилтыг хангах чиглэлээр хийсэн ажлаас дурдвал:</w:t>
      </w:r>
    </w:p>
    <w:p w:rsidR="00E26086" w:rsidRPr="00E26086" w:rsidRDefault="00E26086" w:rsidP="00E26086">
      <w:pPr>
        <w:shd w:val="clear" w:color="auto" w:fill="FFFFFF"/>
        <w:tabs>
          <w:tab w:val="left" w:pos="450"/>
        </w:tabs>
        <w:ind w:firstLine="567"/>
        <w:contextualSpacing/>
        <w:jc w:val="both"/>
        <w:rPr>
          <w:rFonts w:eastAsia="Times New Roman"/>
          <w:color w:val="000000" w:themeColor="text1"/>
          <w:sz w:val="20"/>
          <w:szCs w:val="20"/>
          <w:lang w:val="mn-MN"/>
        </w:rPr>
      </w:pPr>
      <w:r w:rsidRPr="00E26086">
        <w:rPr>
          <w:rFonts w:eastAsia="Times New Roman"/>
          <w:sz w:val="20"/>
          <w:szCs w:val="20"/>
          <w:lang w:val="mn-MN"/>
        </w:rPr>
        <w:t>Эрх зүйн баримт бичгийг баталсан.</w:t>
      </w:r>
      <w:r w:rsidRPr="00E26086">
        <w:rPr>
          <w:rFonts w:eastAsia="Times New Roman"/>
          <w:color w:val="275DFF"/>
          <w:sz w:val="20"/>
          <w:szCs w:val="20"/>
          <w:lang w:val="mn-MN"/>
        </w:rPr>
        <w:t xml:space="preserve"> </w:t>
      </w:r>
      <w:r w:rsidRPr="00E26086">
        <w:rPr>
          <w:rFonts w:eastAsia="Times New Roman"/>
          <w:sz w:val="20"/>
          <w:szCs w:val="20"/>
          <w:lang w:val="mn-MN"/>
        </w:rPr>
        <w:t xml:space="preserve">Засгийн газрын  2019 оны 220 дугаар тогтоолоор “Төрийн байгууллагаас төрийн болон бусад байгууллагатай цахим хэлбэрээр мэдээлэл солилцох, сан бүрдүүлэх, ашиглах журам”, ХЗДХ-ийн сайд, Гадаад харилцааны  сайдын  2019 оны А/16, А/07 дугаар хамтарсан тушаалаар “Олон улсын гэрээгээр байгуулагдсан </w:t>
      </w:r>
      <w:r w:rsidRPr="00E26086">
        <w:rPr>
          <w:rFonts w:eastAsia="Times New Roman"/>
          <w:color w:val="000000" w:themeColor="text1"/>
          <w:sz w:val="20"/>
          <w:szCs w:val="20"/>
          <w:lang w:val="mn-MN"/>
        </w:rPr>
        <w:t>Засгийн газар хоорондын байгууллага, түүний төлөөлөгчийн газрыг улсын бүртгэлд бүртгэх журам”, ХЗДХ-ийн сайдын 2019 оны А/22 дугаар тушаалаар “Нотариатчийн мэдээлэл нийлүүлэх, мэдээлэл авах үйл ажиллагааны журам”-ыг тус тус батлуулснаар Улсын бүртгэлийн байгууллагын үйлчилгээг хувийн хэвшлийн байгууллагаар гүйцэтгүүлэх эрх зүйн орчинг боловсронгуй болгосон байна.</w:t>
      </w:r>
    </w:p>
    <w:p w:rsidR="00E26086" w:rsidRPr="00E26086" w:rsidRDefault="00E26086" w:rsidP="00E26086">
      <w:pPr>
        <w:ind w:firstLine="567"/>
        <w:contextualSpacing/>
        <w:jc w:val="both"/>
        <w:rPr>
          <w:rFonts w:eastAsia="Times New Roman"/>
          <w:color w:val="000000" w:themeColor="text1"/>
          <w:sz w:val="20"/>
          <w:szCs w:val="20"/>
          <w:lang w:val="mn-MN" w:eastAsia="zh-CN"/>
        </w:rPr>
      </w:pPr>
      <w:r w:rsidRPr="00E26086">
        <w:rPr>
          <w:sz w:val="20"/>
          <w:szCs w:val="20"/>
          <w:lang w:val="mn-MN"/>
        </w:rPr>
        <w:t xml:space="preserve">Авлигын эсрэг үндэсний чуулганы салбар хэлэлцүүлэг зохион байгуулсан.Авлигатай тэмцэх газар  2017 оны 1 дүгээр сард  Авлигын эсрэг үндэсний чуулганыг зохион байгуулж,“Хувийн хэвшил дэх авлигаас урьдчилан сэргийлэх асуудал” сэдвээр хэлэлцүүлэг явуулж  авлигатай тэмцэх үндэсний хөтөлбөрийг хэрэгжүүлэхтэй холбоотой, санал бодлоо солилцож, тулгамдсан асуудлаа хэлэлцсэн.  </w:t>
      </w:r>
    </w:p>
    <w:p w:rsidR="00E26086" w:rsidRPr="00E26086" w:rsidRDefault="00E26086" w:rsidP="00E26086">
      <w:pPr>
        <w:ind w:firstLine="567"/>
        <w:contextualSpacing/>
        <w:jc w:val="both"/>
        <w:rPr>
          <w:rFonts w:eastAsia="Times New Roman"/>
          <w:color w:val="333333"/>
          <w:sz w:val="20"/>
          <w:szCs w:val="20"/>
          <w:lang w:val="mn-MN"/>
        </w:rPr>
      </w:pPr>
      <w:r w:rsidRPr="00E26086">
        <w:rPr>
          <w:rFonts w:eastAsia="Times New Roman"/>
          <w:color w:val="000000" w:themeColor="text1"/>
          <w:sz w:val="20"/>
          <w:szCs w:val="20"/>
          <w:lang w:val="mn-MN" w:eastAsia="zh-CN"/>
        </w:rPr>
        <w:t xml:space="preserve">Шинэ сэргэлтийн бодлого.2021 онд УИХ-ын 106 дугаар тогтоолоор “Шинэ сэргэлтийн бодлого”-ыг баталсан. “Шинэ сэргэлтийн бодлого”-ыг хэрэгжүүлэх эхний үе шатны үйл ажиллагааны хөтөлбөрт төр-хувийн хэвшлийн түншлэлийг өргөжүүлэх зорилгоор мэргэжлийн холбоодод эрхээ шилжүүлэн хийлгэх боломжтой төрийн чиг үүргийн талаарх судалгааг салбар бүрээр гаргаж, шилжүүлэх ажлыг үе шаттайгаар эхлүүлэхээр тусгагдсан байна. </w:t>
      </w:r>
      <w:r w:rsidRPr="00E26086">
        <w:rPr>
          <w:rFonts w:eastAsia="Times New Roman"/>
          <w:sz w:val="20"/>
          <w:szCs w:val="20"/>
          <w:lang w:val="mn-MN"/>
        </w:rPr>
        <w:t xml:space="preserve">“Хувийн хэвшил, төрийн бус байгууллагаар гүйцэтгүүлэх ажил үйлчилгээний талаар авах зарим арга хэмжээний тухай Засгийн газрын 2022 оны 9 дүгээр сарын 14-ний өдрийн 340 дүгээр тогтоол гарсан.Уг тогтоолоор </w:t>
      </w:r>
      <w:r w:rsidRPr="00E26086">
        <w:rPr>
          <w:rFonts w:eastAsia="Times New Roman"/>
          <w:color w:val="333333"/>
          <w:sz w:val="20"/>
          <w:szCs w:val="20"/>
          <w:lang w:val="mn-MN"/>
        </w:rPr>
        <w:t>төрийн зарим чиг үүрэг, ажил үйлчилгээг сонгон шалгаруулалтын үндсэн дээр хувийн хэвшил, төрийн бус байгууллагаар гүйцэтгүүлэх арга хэмжээ авч ажиллахыг холбогдох газруудад  үүрэг болгосон.</w:t>
      </w: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r w:rsidRPr="00E26086">
        <w:rPr>
          <w:rFonts w:eastAsia="Times New Roman"/>
          <w:color w:val="000000" w:themeColor="text1"/>
          <w:sz w:val="20"/>
          <w:szCs w:val="20"/>
          <w:lang w:val="mn-MN"/>
        </w:rPr>
        <w:t xml:space="preserve">Төр, хувийн хэвшлийн зөвлөлдөх хороог байгуулсан. Бизнес, хөрөнгө оруулалтын орчинд тулгарч буй түгээмэл саад, бэрхшээлийг төр, хувийн хэвшлүүд хамтран шийдвэрлэх, бизнес, хөрөнгө оруулалтын орчныг сайжруулах зорилгоор хөрөнгө оруулалттай холбоотой хууль тогтоомж, бодлогын баримт бичиг боловсруулахад хууль ёсны ашиг сонирхол нь хөндөгдөх хуулийн этгээдийн төлөөллөөр тухай асуудлыг хэлэлцүүлж, санал авч, зөвшилцөл хийх, мэдээллээр хангах үүрэг бүхий “Төр, хувийн </w:t>
      </w:r>
      <w:r w:rsidRPr="00E26086">
        <w:rPr>
          <w:rFonts w:eastAsia="Times New Roman"/>
          <w:color w:val="000000" w:themeColor="text1"/>
          <w:sz w:val="20"/>
          <w:szCs w:val="20"/>
          <w:lang w:val="mn-MN"/>
        </w:rPr>
        <w:lastRenderedPageBreak/>
        <w:t>хэвшлийн зөвлөлдөх хороо”-г 2017 онд Засгийн газрын  ХЭГ-ын даргын тушаалаар "Хөрөнгө оруулагчдын эрх ашгийг хамгаалах зөвлөл"-ийн дэргэд байгуулсан. 2017-2020 оны хугацаанд Зөвлөлдөх хорооны хурлыг нийт 10 удаа, техникийн ажлын хэсгийн хурлыг  3 удаа зохион байгуулж, гурван зөвлөмж гаргажээ.</w:t>
      </w: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r w:rsidRPr="00E26086">
        <w:rPr>
          <w:rFonts w:eastAsia="Times New Roman"/>
          <w:color w:val="000000" w:themeColor="text1"/>
          <w:sz w:val="20"/>
          <w:szCs w:val="20"/>
          <w:lang w:val="mn-MN"/>
        </w:rPr>
        <w:tab/>
        <w:t>МУХАҮТ-ын 21 аймаг дахь Салбар танхимууд аймгийн Засаг даргын Тамгын газартай хамтран Төр, хувийн хэвшлийн түншлэл байгуулж, хамтын ажиллагаагаа өргөжүүлж байна.</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 xml:space="preserve"> Хуулийн төсөл боловсруулж, батлуулсан.Төрийн болон орон нутгийн өмчит компанийн засаглал, ил тод байдал, сахилга батыг сайжруулах, хувийн хэвшил хийж болох бизнесийн салбар болон талбарт төр бизнес эрхэлж өрсөлдөхгүй байх зорилгоор Төрийн болон орон нутгийн өмчит компанийн тухай хуулийн төслийг боловсруулж, 2022 оны 5 сарын 04-нд УИХ-д өргөн мэдүүлсэн.  Мөн Төр, хувийн хэвшлийн түншлэлийн тухай,</w:t>
      </w:r>
      <w:r w:rsidRPr="00E26086">
        <w:rPr>
          <w:sz w:val="20"/>
          <w:szCs w:val="20"/>
          <w:lang w:val="mn-MN"/>
        </w:rPr>
        <w:t xml:space="preserve"> Зарим төрлийн хяналт шалгалтыг түр зогсоох тухай хуулийг  УИХ-аас баталсан.</w:t>
      </w:r>
      <w:r w:rsidRPr="00E26086">
        <w:rPr>
          <w:color w:val="000000" w:themeColor="text1"/>
          <w:sz w:val="20"/>
          <w:szCs w:val="20"/>
          <w:lang w:val="mn-MN"/>
        </w:rPr>
        <w:t xml:space="preserve"> </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 xml:space="preserve">Авлигатай тэмцэх газраас төрийн бүх шатны байгууллагад “Авлигын эсрэг үйл ажиллагааны төлөвлөө”-г нийтлэг байдлаар хэрэгжүүлэн ажиллаж байна. Энэ хүрээнд “төрийн байгууллага, хувийн хэвшлийн хооронд байгуулах аливаа гэрээ, хэлэлцээрт авлигаас урьдчилан сэргийлэх асуудлыг тусгах” зорилтыг 2021 оноос эхлэн тусгасан. Үүний дагуу 50 гаруй байгууллага авлига, ашиг сонирхлын зөрчлөөс ангид байх агуулга бүхий заалтыг хувийн хэвшил, ТББ болон иргэнтэй байгуулсан гэрээндээ тусгажээ. </w:t>
      </w:r>
    </w:p>
    <w:p w:rsidR="00E26086" w:rsidRPr="00E26086" w:rsidRDefault="00E26086" w:rsidP="00E26086">
      <w:pPr>
        <w:shd w:val="clear" w:color="auto" w:fill="FFFFFF"/>
        <w:ind w:firstLine="567"/>
        <w:contextualSpacing/>
        <w:jc w:val="both"/>
        <w:rPr>
          <w:color w:val="000000" w:themeColor="text1"/>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Хувийн хэвшил дэх авлигын эрсдэлийг бууруулах, өрсөлдөөний шударга байдлыг хангахад дэмжлэг үзүүлэх чиглэлээр хийсэн ажлаас дурдвал:</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 xml:space="preserve">Бизнесийн ёс зүйн төвийг байгуулсан. Монгол Улс дахь бизнесийн ёс зүй, шударга байдлыг бэхжүүлэх, бизнесийн таатай орчныг дэмжих зорилгоор МҮХАҮТ, “Транспэрэнси Интернэшнл Монгол” ТББ болон “Рио Тинто Монгол” ХХК нь хамтран “Бизнесийн ёс зүй, шударга байдлыг бэхжүүлэх” төслийг хэрэгжүүлж байна. Энэ хүрээнд МҮХАҮТ-ын дэргэд “Бизнесийн ёс зүйн төв”-ийг 2021 онд  байгуулж, тус төвөөр дамжуулан бизнесийн байгууллагуудад ёс зүйн дүрэм боловсруулах,  бизнесийн болон мэргэжлийн ёс зүй, шударга байдлыг бэхжүүлэх сургалтыг тогтмол зохион байгуулж байна. Бизнесийн ёс зүйн төвөөс “Ёс зүй тогтвортой бизнес” цахим аяныг өрнүүлж, томоохон аж ахуйн нэгжүүд бизнесийн ёс зүйн тогтолцоог бүрдүүлж байгаа сайн туршлагаас сурталчилсан байна. </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 xml:space="preserve">Комплаенс бизнесийн ёс зүйг хэрэгжүүлэгч энтрепринер номинаци бий болгосон.МҮХАҮТ-аас хувийн хэвшлийн аж ахуйн нэгжүүдийг авлигаас ангид, бизнесийн ёс зүйг эрхэмлэх, комплаенсыг    хэрэгжүүлэх бодлого зохицуулалтыг дотоод дүрэм журамдаа оруулж хэрэгжүүлэх, ёс зүйн кодтой болох шаардлага тавьж ажиллаж байна. </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Эдийн засгийн хамтын ажиллагаа хөгжлийн байгууллагын Авлигын эсрэг сүлжээнээс Монгол Улсын авлигын эсрэг орчныг үнэлж 2019 онд өгсөн зөвлөмжид: “</w:t>
      </w:r>
      <w:r w:rsidRPr="00E26086">
        <w:rPr>
          <w:sz w:val="20"/>
          <w:szCs w:val="20"/>
          <w:lang w:val="mn-MN"/>
        </w:rPr>
        <w:t xml:space="preserve">Аж ахуйн нэгжүүдэд авлигын эсрэг үр дүнтэй комплаенс хөтөлбөр боловсруулж хэрэгжүүлэх түлхэц, урамшуулал өгөх” гэж зөвлөснийг </w:t>
      </w:r>
      <w:r w:rsidRPr="00E26086">
        <w:rPr>
          <w:color w:val="000000" w:themeColor="text1"/>
          <w:sz w:val="20"/>
          <w:szCs w:val="20"/>
          <w:lang w:val="mn-MN"/>
        </w:rPr>
        <w:t>МҮХАҮТ хэрэгжүүлэн ажиллаж байна.</w:t>
      </w:r>
      <w:r w:rsidRPr="00E26086">
        <w:rPr>
          <w:sz w:val="20"/>
          <w:szCs w:val="20"/>
          <w:lang w:val="mn-MN"/>
        </w:rPr>
        <w:t xml:space="preserve"> </w:t>
      </w:r>
      <w:r w:rsidRPr="00E26086">
        <w:rPr>
          <w:color w:val="000000" w:themeColor="text1"/>
          <w:sz w:val="20"/>
          <w:szCs w:val="20"/>
          <w:lang w:val="mn-MN"/>
        </w:rPr>
        <w:t xml:space="preserve">Энэ хүрээнд жил бүр уламжлал болгон зохион байгуулдаг шилдэг аж ахуйн нэгж шалгаруулах ёслолын ажиллагаанд “Комплаенс бизнесийн ёс зүйг хэрэгжүүлэгч энтрепринер” номинацийг 2021 онд шинээр оруулсан. </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 xml:space="preserve">МҮХАҮТ-ын дэргэдэх Комплаенсын үндэсний зөвлөлөөс “Комплаенсын төлөв байдал-2021” судалгааг 2 дахь жилдээ түүврийн аргаар авч явуулсан байна. Судалгааны дүнгээс харахад бизнес эрхлэгчид ёс зүйн мэдрэмжтэй бөгөөд байгууллагынхаа ашгаас илүүтэй хууль, журамд нийцүүлж ажиллахад ач холбогдол өгөх хандлагатай боловч Монгол Улсад хууль зөрчсөн хэрнээ амжилттай ажиллаж буй байгууллагууд байгааг илтгэж байх тул  уг тогтолцоог өөрчлөх, хууль ёсны дагуу ажиллаж байж гагцхүү амжилттай ажиллах нөхцөлийг бүрдүүлэх шаардлагатай байна.    </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rFonts w:eastAsia="Times New Roman"/>
          <w:sz w:val="20"/>
          <w:szCs w:val="20"/>
          <w:lang w:val="mn-MN"/>
        </w:rPr>
        <w:t>Гэрээний ил тод байдлын цахим санг бий болгосон. Уул уурхай, хүнд үйлдвэрийн яам, Олборлох үйлдвэрлэлийн ил тод байдлын санаачилгын Ажлын алба хамтран "</w:t>
      </w:r>
      <w:hyperlink r:id="rId11" w:history="1">
        <w:r w:rsidRPr="00E26086">
          <w:rPr>
            <w:rStyle w:val="Hyperlink"/>
            <w:rFonts w:eastAsia="Times New Roman"/>
            <w:sz w:val="20"/>
            <w:szCs w:val="20"/>
            <w:lang w:val="mn-MN"/>
          </w:rPr>
          <w:t>www.iItodqeree.mn</w:t>
        </w:r>
      </w:hyperlink>
      <w:r w:rsidRPr="00E26086">
        <w:rPr>
          <w:rFonts w:eastAsia="Times New Roman"/>
          <w:sz w:val="20"/>
          <w:szCs w:val="20"/>
          <w:lang w:val="mn-MN"/>
        </w:rPr>
        <w:t xml:space="preserve">" гэрээний ил тод байдлын цахим санг бий болгож, 2019 оны 4 дүгээр сард ашиглалтад оруулсан. 2020 оны байдлаар уг санд 796 гэрээ </w:t>
      </w:r>
      <w:r w:rsidRPr="00E26086">
        <w:rPr>
          <w:rFonts w:eastAsia="Times New Roman"/>
          <w:color w:val="000000" w:themeColor="text1"/>
          <w:sz w:val="20"/>
          <w:szCs w:val="20"/>
          <w:lang w:val="mn-MN"/>
        </w:rPr>
        <w:t>байршуулснаас Бүтээгдэхүүн хуваах гэрээ 26, Хөрөнгө оруулалтын гэрээ 4, Тогтвортой байдлын гэрээ 11, Орон нутагтай хамтран ажиллах 167 гэрээг байршуулсан.</w:t>
      </w:r>
      <w:r w:rsidRPr="00E26086">
        <w:rPr>
          <w:color w:val="000000" w:themeColor="text1"/>
          <w:sz w:val="20"/>
          <w:szCs w:val="20"/>
          <w:lang w:val="mn-MN"/>
        </w:rPr>
        <w:t xml:space="preserve"> 2021 он</w:t>
      </w:r>
      <w:r w:rsidRPr="00E26086">
        <w:rPr>
          <w:color w:val="000000" w:themeColor="text1"/>
          <w:sz w:val="20"/>
          <w:szCs w:val="20"/>
          <w:lang w:val="mn-MN" w:eastAsia="zh-CN"/>
        </w:rPr>
        <w:t xml:space="preserve">д мэдээллийг шинэчлэн </w:t>
      </w:r>
      <w:r w:rsidRPr="00E26086">
        <w:rPr>
          <w:color w:val="000000" w:themeColor="text1"/>
          <w:sz w:val="20"/>
          <w:szCs w:val="20"/>
          <w:lang w:val="mn-MN"/>
        </w:rPr>
        <w:t>883 гэрээ байршуулснаас Бүтээгдэхүүн хуваах гэрээ 26, Хөрөнгө оруулалтын гэрээ 4, Тогтвортой байдлын гэрээ 11, Орон нутагтай хамтран ажиллах гэрээ 167-г байршуулжээ.</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rFonts w:eastAsia="Times New Roman"/>
          <w:sz w:val="20"/>
          <w:szCs w:val="20"/>
          <w:lang w:val="mn-MN"/>
        </w:rPr>
        <w:t>Хууль батлагдсан.</w:t>
      </w:r>
      <w:r w:rsidRPr="00E26086">
        <w:rPr>
          <w:sz w:val="20"/>
          <w:szCs w:val="20"/>
          <w:lang w:val="mn-MN"/>
        </w:rPr>
        <w:t xml:space="preserve"> Иргэдийн аж ахуй эрхлэх эрх зөрчигдөж, улмаар эдийн засаг, бизнесийн үйл ажиллагаанд саад учруулж байгаа </w:t>
      </w:r>
      <w:r w:rsidRPr="00E26086">
        <w:rPr>
          <w:rStyle w:val="Strong"/>
          <w:sz w:val="20"/>
          <w:szCs w:val="20"/>
          <w:lang w:val="mn-MN"/>
        </w:rPr>
        <w:t xml:space="preserve">нөхцөл байдлыг арилгах,  зөвшөөрөл лицензийн тоог цөөрүүлж,  шат, дамжлагыг багасгах зорилгоор </w:t>
      </w:r>
      <w:r w:rsidRPr="00E26086">
        <w:rPr>
          <w:sz w:val="20"/>
          <w:szCs w:val="20"/>
          <w:lang w:val="mn-MN"/>
        </w:rPr>
        <w:t>Зөвшөөрлийн тухай хуулийг баталсан ба 2023 оны 1 дүгээр сарын 01-ний өдрөөс даган мөрдөнө.</w:t>
      </w:r>
      <w:r w:rsidRPr="00E26086">
        <w:rPr>
          <w:rFonts w:eastAsia="Times New Roman"/>
          <w:sz w:val="20"/>
          <w:szCs w:val="20"/>
          <w:lang w:val="mn-MN"/>
        </w:rPr>
        <w:t xml:space="preserve"> </w:t>
      </w:r>
      <w:r w:rsidRPr="00E26086">
        <w:rPr>
          <w:sz w:val="20"/>
          <w:szCs w:val="20"/>
          <w:shd w:val="clear" w:color="auto" w:fill="FFFFFF"/>
          <w:lang w:val="mn-MN"/>
        </w:rPr>
        <w:t>Татвар төлөгчийн эрсдэлийг тооцох, эрсдэлд суурилсан хяналт шалгалт хийх эрх зүйн зохицуулалтыг боловсронгуй болгох ажлын хүрээнд Татварын ерөнхий хуулийн дагуу холбогдох дүрэм, журмуудыг шинэчлэн баталж мөрдөж байна.</w:t>
      </w:r>
      <w:r w:rsidRPr="00E26086">
        <w:rPr>
          <w:rFonts w:eastAsia="Calibri"/>
          <w:sz w:val="20"/>
          <w:szCs w:val="20"/>
          <w:lang w:val="mn-MN"/>
        </w:rPr>
        <w:t>2018-2020 онуудад нийт 137 стандартыг хүчингүй болгож, 97 стандартыг дахин хянаж шинэчлэн сайжруулж,</w:t>
      </w:r>
      <w:r w:rsidRPr="00E26086">
        <w:rPr>
          <w:rFonts w:eastAsia="Times New Roman"/>
          <w:sz w:val="20"/>
          <w:szCs w:val="20"/>
          <w:lang w:val="mn-MN"/>
        </w:rPr>
        <w:t xml:space="preserve"> 261 стандартыг шинээр баталсан байна.</w:t>
      </w: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r w:rsidRPr="00E26086">
        <w:rPr>
          <w:rFonts w:eastAsia="Times New Roman"/>
          <w:color w:val="000000" w:themeColor="text1"/>
          <w:sz w:val="20"/>
          <w:szCs w:val="20"/>
          <w:lang w:val="mn-MN"/>
        </w:rPr>
        <w:t xml:space="preserve">Хяналт шалгалт хийсэн. ШӨХТГ-аас төрийн захиргааны байгууллага, нутгийн захиргааны болон нутгийн өөрөө удирдах байгууллагаас гаргасан шийдвэр нь Өрсөлдөөний тухай хуулийн холбогдох заалтыг зөрчсөн эсэхэд  хяналт шалгалт 13 удаа хийсэн. Өрсөлдөөний тухай хууль зөрчсөн 9 </w:t>
      </w:r>
      <w:r w:rsidRPr="00E26086">
        <w:rPr>
          <w:rFonts w:eastAsia="Times New Roman"/>
          <w:color w:val="000000" w:themeColor="text1"/>
          <w:sz w:val="20"/>
          <w:szCs w:val="20"/>
          <w:lang w:val="mn-MN"/>
        </w:rPr>
        <w:lastRenderedPageBreak/>
        <w:t>шийдвэрийг хүчингүй болгуулах арга хэмжээ авч ажилласан. Тухайлбал, Гадаад улсад зорчих иргэдээс ПСР шинжилгээг Халдварт өвчин судлалын үндэсний төв болон Интермед эмнэлэгт төлбөртэйгөөр авахуулах агуулга бүхий Эрүүл мэндийн сайдын тушаал нь нэг аж ахуйн эрхлэгчид давуу байдал олгосон хэмээн тушаалыг хүчингүй болгуулжээ.</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Мэдээлэл нээлттэй болсон.Улсын бүртгэлийн багц хуулийг 2018 онд Улсын Их Хурлаас баталсан.  Улсын бүртгэлийн багц хууль хэрэгжсэнээр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мэдээллийг нээлттэй болгосон.</w:t>
      </w:r>
    </w:p>
    <w:p w:rsidR="00E26086" w:rsidRPr="00E26086" w:rsidRDefault="00E26086" w:rsidP="00E26086">
      <w:pPr>
        <w:shd w:val="clear" w:color="auto" w:fill="FFFFFF"/>
        <w:ind w:firstLine="567"/>
        <w:contextualSpacing/>
        <w:jc w:val="both"/>
        <w:rPr>
          <w:color w:val="000000" w:themeColor="text1"/>
          <w:sz w:val="20"/>
          <w:szCs w:val="20"/>
          <w:lang w:val="mn-MN"/>
        </w:rPr>
      </w:pPr>
      <w:r w:rsidRPr="00E26086">
        <w:rPr>
          <w:color w:val="000000" w:themeColor="text1"/>
          <w:sz w:val="20"/>
          <w:szCs w:val="20"/>
          <w:lang w:val="mn-MN"/>
        </w:rPr>
        <w:t>Эцсийн өмчлөгчийн мэдээллийг ил тод болгосон.</w:t>
      </w:r>
      <w:r w:rsidRPr="00E26086">
        <w:rPr>
          <w:rFonts w:eastAsia="Times New Roman"/>
          <w:sz w:val="20"/>
          <w:szCs w:val="20"/>
          <w:lang w:val="mn-MN"/>
        </w:rPr>
        <w:t xml:space="preserve"> Уул уурхай, хүнд үйлдвэрийн  яамнаас  ашиг хүртэгч жинхэнэ эздийн мэдээллийг цуглуулах системийг хөгжүүлэх, мэдээллийн үнэн бодит байдлыг баталгаажуулах институцийг бэхжүүлэх чиглэлээр УБЕГ, АМГТГ, ТЕГ-тай хамтран цахим сургалт зохион байгуулах, мэргэжил арга зүйн зөвлөгөө өгөх, мэдээлэл солилцох зэргээр хамтран ажиллаж байна.Монгол Улсын Олборлох үйлдвэрлэлийн ил тод байдлын санаачилгын 2020 оны тайланд 687 компанийн эцсийн өмчлөгчийн мэдээллийг ил тод болгосон бол 2021 онд 751 компанийн эцсийн өмчлөгчийн мэдээллийг ил тод болгосон.</w:t>
      </w: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p>
    <w:p w:rsidR="00E26086" w:rsidRPr="00E26086" w:rsidRDefault="00E26086" w:rsidP="00E26086">
      <w:pPr>
        <w:shd w:val="clear" w:color="auto" w:fill="FFFFFF"/>
        <w:ind w:firstLine="567"/>
        <w:contextualSpacing/>
        <w:jc w:val="both"/>
        <w:rPr>
          <w:b/>
          <w:sz w:val="20"/>
          <w:szCs w:val="20"/>
          <w:lang w:val="mn-MN"/>
        </w:rPr>
      </w:pPr>
      <w:r w:rsidRPr="00E26086">
        <w:rPr>
          <w:b/>
          <w:sz w:val="20"/>
          <w:szCs w:val="20"/>
          <w:lang w:val="mn-MN"/>
        </w:rPr>
        <w:t>Хувийн хэвшлийн байгууллагуудын чадавхжуулах цогц сургалтыг үе шаттайгаар зохион байгуулах чиглэлээр хийсэн ажлаас дурдвал:</w:t>
      </w:r>
    </w:p>
    <w:p w:rsidR="00E26086" w:rsidRPr="00E26086" w:rsidRDefault="00E26086" w:rsidP="00E26086">
      <w:pPr>
        <w:shd w:val="clear" w:color="auto" w:fill="FFFFFF"/>
        <w:ind w:firstLine="567"/>
        <w:contextualSpacing/>
        <w:jc w:val="both"/>
        <w:rPr>
          <w:b/>
          <w:sz w:val="20"/>
          <w:szCs w:val="20"/>
          <w:lang w:val="mn-MN"/>
        </w:rPr>
      </w:pPr>
    </w:p>
    <w:p w:rsidR="00E26086" w:rsidRPr="00E26086" w:rsidRDefault="00E26086" w:rsidP="00E26086">
      <w:pPr>
        <w:shd w:val="clear" w:color="auto" w:fill="FFFFFF"/>
        <w:ind w:firstLine="567"/>
        <w:contextualSpacing/>
        <w:jc w:val="both"/>
        <w:rPr>
          <w:rFonts w:eastAsia="Times New Roman"/>
          <w:color w:val="000000" w:themeColor="text1"/>
          <w:sz w:val="20"/>
          <w:szCs w:val="20"/>
          <w:lang w:val="mn-MN"/>
        </w:rPr>
      </w:pPr>
      <w:r w:rsidRPr="00E26086">
        <w:rPr>
          <w:rFonts w:eastAsia="Times New Roman"/>
          <w:color w:val="222222"/>
          <w:sz w:val="20"/>
          <w:szCs w:val="20"/>
          <w:lang w:val="mn-MN"/>
        </w:rPr>
        <w:t>2020 онд Авлигатай тэмцэх газраас хувийн хэвшлийн 21 байгууллагын 320 хүнд сургалт зохион байгуулж, гарын авлага материал түгээсэн.</w:t>
      </w:r>
      <w:r w:rsidRPr="00E26086">
        <w:rPr>
          <w:rFonts w:eastAsia="Times New Roman"/>
          <w:color w:val="000000" w:themeColor="text1"/>
          <w:sz w:val="20"/>
          <w:szCs w:val="20"/>
          <w:lang w:val="mn-MN"/>
        </w:rPr>
        <w:t xml:space="preserve"> МҮХАҮТ-ын дэргэдэх “Бизнесийн Ёс Зүйн Төв”-өөс 2021 онд “Хариуцлагатай бизнес, бизнесийн шударга байдлын аргачлал хэвшүүлэх” модуль сургалтыг зохион бай̆гуулж, хувийн хэвшлийн төлөөлөл</w:t>
      </w:r>
      <w:r w:rsidRPr="00E26086">
        <w:rPr>
          <w:rFonts w:eastAsia="Times New Roman"/>
          <w:b/>
          <w:color w:val="000000" w:themeColor="text1"/>
          <w:sz w:val="20"/>
          <w:szCs w:val="20"/>
          <w:lang w:val="mn-MN"/>
        </w:rPr>
        <w:t xml:space="preserve"> </w:t>
      </w:r>
      <w:r w:rsidRPr="00E26086">
        <w:rPr>
          <w:rFonts w:eastAsia="Times New Roman"/>
          <w:color w:val="000000" w:themeColor="text1"/>
          <w:sz w:val="20"/>
          <w:szCs w:val="20"/>
          <w:lang w:val="mn-MN"/>
        </w:rPr>
        <w:t>150 хүн хамрагдсан.</w:t>
      </w:r>
    </w:p>
    <w:p w:rsidR="00E26086" w:rsidRPr="00E26086" w:rsidRDefault="00E26086" w:rsidP="00E26086">
      <w:pPr>
        <w:shd w:val="clear" w:color="auto" w:fill="FFFFFF"/>
        <w:ind w:firstLine="567"/>
        <w:contextualSpacing/>
        <w:jc w:val="both"/>
        <w:rPr>
          <w:rFonts w:eastAsia="Times New Roman"/>
          <w:b/>
          <w:color w:val="000000" w:themeColor="text1"/>
          <w:sz w:val="20"/>
          <w:szCs w:val="20"/>
          <w:lang w:val="mn-MN"/>
        </w:rPr>
      </w:pPr>
      <w:r w:rsidRPr="00E26086">
        <w:rPr>
          <w:rFonts w:eastAsia="Times New Roman"/>
          <w:color w:val="222222"/>
          <w:sz w:val="20"/>
          <w:szCs w:val="20"/>
          <w:lang w:val="mn-MN"/>
        </w:rPr>
        <w:t>Улсын бүртгэлийн ерөнхий газраас үл хөдлөх хөрөнгө зуучлалы</w:t>
      </w:r>
      <w:r w:rsidRPr="00E26086">
        <w:rPr>
          <w:rFonts w:eastAsiaTheme="minorEastAsia"/>
          <w:color w:val="222222"/>
          <w:sz w:val="20"/>
          <w:szCs w:val="20"/>
          <w:lang w:val="mn-MN" w:eastAsia="zh-CN"/>
        </w:rPr>
        <w:t>н</w:t>
      </w:r>
      <w:r w:rsidRPr="00E26086">
        <w:rPr>
          <w:rFonts w:eastAsia="Times New Roman"/>
          <w:color w:val="222222"/>
          <w:sz w:val="20"/>
          <w:szCs w:val="20"/>
          <w:lang w:val="mn-MN"/>
        </w:rPr>
        <w:t xml:space="preserve"> сургалтыг 3 удаа зохион байгуулж, 60 зуучлагчид эд хөрөнгийн эрхийн улсын бүртгэлийн чиглэлээр сургалт явуулсан. Стандарт, хэмжил зүйн газраас хувийн хэвшлийн байгууллагуудад олон улсын стандарт, хэм хэмжээг үйл ажиллагаандаа тусгаж нэвтрүүлэх, чадавхжуулах 38 удаагийн сургалтыг цахим хэлбэрээр зохион байгуулж, төрийн болон төрийн бус байгууллага, аж ахуйн нэгж компаниудын 1140 хүнийг хамруулжээ. Мэргэжлийн хяналтын байгууллагаас 155 аж ахуйн нэгжийн 2500 албан тушаалтныг хамруулсан сургалтыг </w:t>
      </w:r>
      <w:r w:rsidRPr="00E26086">
        <w:rPr>
          <w:rFonts w:eastAsia="Times New Roman"/>
          <w:color w:val="000000" w:themeColor="text1"/>
          <w:sz w:val="20"/>
          <w:szCs w:val="20"/>
          <w:lang w:val="mn-MN"/>
        </w:rPr>
        <w:t xml:space="preserve">үе шаттайгаар зохион байгууллаа. </w:t>
      </w:r>
      <w:r w:rsidRPr="00E26086">
        <w:rPr>
          <w:color w:val="000000" w:themeColor="text1"/>
          <w:sz w:val="20"/>
          <w:szCs w:val="20"/>
          <w:lang w:val="mn-MN"/>
        </w:rPr>
        <w:t>Татварын ерөнхий газраас Улсын хэмжээнд 2147 удаагийн сургалт зохион байгуулж хувь хүн 77948, нийт 142327 татвар төлөгчийг хамруулсан.</w:t>
      </w:r>
      <w:r w:rsidRPr="00E26086">
        <w:rPr>
          <w:rFonts w:eastAsia="Times New Roman"/>
          <w:color w:val="000000" w:themeColor="text1"/>
          <w:sz w:val="20"/>
          <w:szCs w:val="20"/>
          <w:lang w:val="mn-MN"/>
        </w:rPr>
        <w:t xml:space="preserve"> </w:t>
      </w:r>
      <w:r w:rsidRPr="00E26086">
        <w:rPr>
          <w:color w:val="000000" w:themeColor="text1"/>
          <w:sz w:val="20"/>
          <w:szCs w:val="20"/>
          <w:lang w:val="mn-MN"/>
        </w:rPr>
        <w:t>Авлигатай тэмцэх газраас “Хариуцлагатай бизнес, бизнесийн шударга байдлын аргачлал хэвшүүлэх” сургалтыг 30 гаруй аж ахуйн нэгжийн төлөөлөлд зохион байгуулж, бизнесийн байгууллагын авлигаас урьдчилан сэргийлэх, ашиг сонирхлын зөрчлөөс ангид байхад дотоод хяналтыг хэрэгжүүлэх, байгууллага, удирдлага болон үйл ажиллагаа, нэр хүндийг энэ төрлийн эрсдэлээс хамгаалахад чиглэгдсэн бодит бодомж /кейс/ дээр суурилсан үнэлгээний аргачлал, зааварчилга өгсөн.</w:t>
      </w:r>
      <w:r w:rsidRPr="00E26086">
        <w:rPr>
          <w:sz w:val="20"/>
          <w:szCs w:val="20"/>
          <w:lang w:val="mn-MN"/>
        </w:rPr>
        <w:t xml:space="preserve"> </w:t>
      </w:r>
    </w:p>
    <w:p w:rsidR="00E26086" w:rsidRPr="00E26086" w:rsidRDefault="00E26086" w:rsidP="00E26086">
      <w:pPr>
        <w:shd w:val="clear" w:color="auto" w:fill="FFFFFF"/>
        <w:ind w:firstLine="567"/>
        <w:contextualSpacing/>
        <w:jc w:val="both"/>
        <w:rPr>
          <w:color w:val="000000" w:themeColor="text1"/>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color w:val="000000" w:themeColor="text1"/>
          <w:sz w:val="20"/>
          <w:szCs w:val="20"/>
          <w:lang w:val="mn-MN"/>
        </w:rPr>
        <w:t xml:space="preserve"> </w:t>
      </w:r>
      <w:r w:rsidRPr="00E26086">
        <w:rPr>
          <w:rFonts w:ascii="Arial" w:hAnsi="Arial" w:cs="Arial"/>
          <w:b/>
          <w:color w:val="000000"/>
          <w:sz w:val="20"/>
          <w:szCs w:val="20"/>
          <w:lang w:val="mn-MN"/>
        </w:rPr>
        <w:t>Дүгнэлт</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Тус зорилтын хүрээнд хувийн хэвшил дэх авлигын эрсдэлийг бууруулах, өрсөлдөөний шударга байдлыг хангахад дэмжлэг үзүүлэх чиглэлээр Авлигатай тэмцэх газар, </w:t>
      </w:r>
      <w:r w:rsidRPr="00E26086">
        <w:rPr>
          <w:rFonts w:ascii="Arial" w:hAnsi="Arial" w:cs="Arial"/>
          <w:color w:val="000000" w:themeColor="text1"/>
          <w:sz w:val="20"/>
          <w:szCs w:val="20"/>
          <w:lang w:val="mn-MN"/>
        </w:rPr>
        <w:t>МҮХАҮТ болон бусад байгууллага, аж ахуйн нэгж хөтөлбөрт тусгагдсан арга хэмжээг хэрэгжүүлж, идэвх санаачилгатай ажилласан. Авлигын эрсдэлийг бууруулахын тулд ил тод байдлыг дэмжиж цахим сан байгуулах, ашиглах чиглэлээр үр дүнд хүрсэн үйл ажиллагаа явуулжээ.</w:t>
      </w:r>
      <w:r w:rsidRPr="00E26086">
        <w:rPr>
          <w:rFonts w:ascii="Arial" w:hAnsi="Arial" w:cs="Arial"/>
          <w:color w:val="000000"/>
          <w:sz w:val="20"/>
          <w:szCs w:val="20"/>
          <w:lang w:val="mn-MN"/>
        </w:rPr>
        <w:t xml:space="preserve"> 2019 онд Татварын ерөнхий хууль, 2022 онд Зөвшөөрлийн тухай хууль батлагдсан. </w:t>
      </w:r>
      <w:r w:rsidRPr="00E26086">
        <w:rPr>
          <w:rFonts w:ascii="Arial" w:hAnsi="Arial" w:cs="Arial"/>
          <w:sz w:val="20"/>
          <w:szCs w:val="20"/>
          <w:lang w:val="mn-MN"/>
        </w:rPr>
        <w:t xml:space="preserve"> Төр, хувийн хэвшлийн түншлэлийн тухай хуулийн төсөл, </w:t>
      </w:r>
      <w:r w:rsidRPr="00E26086">
        <w:rPr>
          <w:rFonts w:ascii="Arial" w:hAnsi="Arial" w:cs="Arial"/>
          <w:color w:val="000000"/>
          <w:sz w:val="20"/>
          <w:szCs w:val="20"/>
          <w:lang w:val="mn-MN"/>
        </w:rPr>
        <w:t>Эрдэс баялгийн ил тод байдлын тухай хуулийн төсөл,</w:t>
      </w:r>
      <w:r w:rsidRPr="00E26086">
        <w:rPr>
          <w:rFonts w:ascii="Arial" w:hAnsi="Arial" w:cs="Arial"/>
          <w:sz w:val="20"/>
          <w:szCs w:val="20"/>
          <w:lang w:val="mn-MN"/>
        </w:rPr>
        <w:t xml:space="preserve"> Хэрэглэгчийн эрхийг хамгаалах тухай хуулийн шинэчилсэн найруулгын төсөл, Өрсөлдөөний тухай хуульд нэмэлт, өөрчлөлт оруулах төсөл, Зар сурталчилгааны тухай хуулийн шинэчилсэн найруулгын төсөл, Барааны тэмдэг, газар зүйн заалтын тухай хуульд нэмэлт, өөрчлөлт оруулах тухай хуулийн төсөл зэрэг хэд хэдэн хуулийн төсөл боловсруулж байгаа болон УИХ-д өргөн барьсан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sz w:val="20"/>
          <w:szCs w:val="20"/>
          <w:lang w:val="mn-MN"/>
        </w:rPr>
        <w:t xml:space="preserve"> </w:t>
      </w:r>
      <w:r w:rsidRPr="00E26086">
        <w:rPr>
          <w:rFonts w:ascii="Arial" w:hAnsi="Arial" w:cs="Arial"/>
          <w:color w:val="000000"/>
          <w:sz w:val="20"/>
          <w:szCs w:val="20"/>
          <w:lang w:val="mn-MN"/>
        </w:rPr>
        <w:t>Олборлох үйлдвэрлэлийн ил тод байдлыг хангах зорилгоор iltodgeree.mn-д аж ахуй нэгжүүдтэй хийсэн гэрээнүүдийг ил тод болгосон нь авлигын эрсдэлийг бууруулахад хувь нэмрээ оруулах арга хэмжээ болсон.</w:t>
      </w:r>
      <w:r w:rsidRPr="00E26086">
        <w:rPr>
          <w:rFonts w:ascii="Arial" w:hAnsi="Arial" w:cs="Arial"/>
          <w:color w:val="000000" w:themeColor="text1"/>
          <w:sz w:val="20"/>
          <w:szCs w:val="20"/>
          <w:lang w:val="mn-MN"/>
        </w:rPr>
        <w:t>Төр хувийн хэвшлийн хамтын ажиллагааг сайжруулах хүрээнд тодорхой төрлийн зарим үйл ажиллагааг явуулах эрхийг хувийн хэвшилд шилжүүлэх ажиллагаа хийгдэж , энэ асуудлыг төрөөс бодлогын түвшинд авч үзэж байна. Хүрсэн үр дүнг хүрэх үр дүн болох “</w:t>
      </w:r>
      <w:r w:rsidRPr="00E26086">
        <w:rPr>
          <w:rFonts w:ascii="Arial" w:hAnsi="Arial" w:cs="Arial"/>
          <w:color w:val="000000"/>
          <w:sz w:val="20"/>
          <w:szCs w:val="20"/>
          <w:lang w:val="mn-MN"/>
        </w:rPr>
        <w:t>Хувийн хэвшил дэх авлигын эрсдэлийг. бууруулж, төрийн болон хувийн хэвшлийн байгууллагын хамтын ажиллагаа сайжирсан байх” гэсэн үр дүнд хүрсэн байх тул “Авлигаас урьдчилан сэргийлэх үйл ажиллагаанд төр, хувийн хэвшлийн хамтын ажиллагааг бэхжүүлэх” зорилтын хэрэгжилтийн  үр дагавар гарсан гэж дүгнэж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7</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9350" w:type="dxa"/>
        <w:tblInd w:w="279" w:type="dxa"/>
        <w:tblLook w:val="04A0" w:firstRow="1" w:lastRow="0" w:firstColumn="1" w:lastColumn="0" w:noHBand="0" w:noVBand="1"/>
      </w:tblPr>
      <w:tblGrid>
        <w:gridCol w:w="2425"/>
        <w:gridCol w:w="6925"/>
      </w:tblGrid>
      <w:tr w:rsidR="00E26086" w:rsidRPr="00E26086" w:rsidTr="00434DBD">
        <w:trPr>
          <w:trHeight w:val="759"/>
        </w:trPr>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lastRenderedPageBreak/>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Иргэний нийгмийн байгууллагын идэвх санаачилга, оролцоог дэмжих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-Авлигатай тэмцэх үйл ажиллагаанд олон нийтийн оролцоо, хяналт сайжирсан байх</w:t>
            </w:r>
          </w:p>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-Төрийн зарим чиг үүргийг төрийн бус байгууллагад шилжүүлж эхэлсэн байх</w:t>
            </w:r>
          </w:p>
        </w:tc>
      </w:tr>
    </w:tbl>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Авлигаас урьдчилан сэргийлэх үйл ажиллагаанд иргэд, олон нийтийн хяналт, иргэний нийгмийн байгууллагын үүрэг, оролцоог нэмэгдүүлэн, идэвх санаачилгыг дэмжих зорилтын хүрээнд хөтөлбөрт </w:t>
      </w:r>
      <w:r w:rsidRPr="00E26086">
        <w:rPr>
          <w:rFonts w:ascii="Arial" w:hAnsi="Arial" w:cs="Arial"/>
          <w:sz w:val="20"/>
          <w:szCs w:val="20"/>
          <w:lang w:val="mn-MN"/>
        </w:rPr>
        <w:t>6 үйл ажиллагаа, хөтөлбөрийг хэрэгжүүлэх төлөвлөгөөнд 18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color w:val="000000"/>
          <w:sz w:val="20"/>
          <w:szCs w:val="20"/>
          <w:lang w:val="mn-MN"/>
        </w:rPr>
        <w:tab/>
      </w:r>
      <w:r w:rsidRPr="00E26086">
        <w:rPr>
          <w:rFonts w:ascii="Arial" w:hAnsi="Arial" w:cs="Arial"/>
          <w:b/>
          <w:sz w:val="20"/>
          <w:szCs w:val="20"/>
          <w:lang w:val="mn-MN"/>
        </w:rPr>
        <w:t>Авлигаас урьдчилан сэргийлэх үйл ажиллагаанд иргэд, олон нийтийн хяналт, иргэний нийгмийн байгууллагын үүрэг оролцоог нэмэгдүүлэх чиглэлээр хийсэн ажлаас  дурдвал:</w:t>
      </w:r>
    </w:p>
    <w:p w:rsidR="00E26086" w:rsidRPr="00E26086" w:rsidRDefault="00E26086" w:rsidP="00E26086">
      <w:pPr>
        <w:ind w:firstLine="567"/>
        <w:contextualSpacing/>
        <w:jc w:val="both"/>
        <w:rPr>
          <w:sz w:val="20"/>
          <w:szCs w:val="20"/>
          <w:lang w:val="mn-MN"/>
        </w:rPr>
      </w:pPr>
      <w:r w:rsidRPr="00E26086">
        <w:rPr>
          <w:b/>
          <w:sz w:val="20"/>
          <w:szCs w:val="20"/>
          <w:lang w:val="mn-MN"/>
        </w:rPr>
        <w:tab/>
      </w:r>
      <w:r w:rsidRPr="00E26086">
        <w:rPr>
          <w:rFonts w:eastAsia="Times New Roman"/>
          <w:sz w:val="20"/>
          <w:szCs w:val="20"/>
          <w:lang w:val="mn-MN"/>
        </w:rPr>
        <w:t xml:space="preserve">Авлигын эсрэг хамтын ажиллагаа. </w:t>
      </w:r>
      <w:r w:rsidRPr="00E26086">
        <w:rPr>
          <w:sz w:val="20"/>
          <w:szCs w:val="20"/>
          <w:lang w:val="mn-MN"/>
        </w:rPr>
        <w:t xml:space="preserve">Авлигатай тэмцэх газар  2017 оны 1 дүгээр сард  Авлигын эсрэг үндэсний чуулганыг зохион байгуулж,“Авлигаас урьдчилан сэргийлэх үйл ажиллагаанд олон нийт, хэвлэл мэдээллийн болон ТББ-ын оролцоо” салбар хуралдаан явуулж, хэлэлцүүлэг өрнүүлэн авлигатай тэмцэх үндэсний хөтөлбөрийг хэрэгжүүлэхтэй холбоотой, санал бодлоо солилцож, тулгамдсан асуудлаа хэлэлцсэн. </w:t>
      </w:r>
      <w:r w:rsidRPr="00E26086">
        <w:rPr>
          <w:rFonts w:eastAsia="Times New Roman"/>
          <w:sz w:val="20"/>
          <w:szCs w:val="20"/>
          <w:lang w:val="mn-MN"/>
        </w:rPr>
        <w:t>Авлигаас урьдчилан сэргийлэх үйл ажиллагаанд ТББ, мэргэжлийн холбоодыг татан оролцуулах, хамтын ажиллагааг өргөжүүлэх зорилгоор 60 гаруй ТББ, мэргэжлийн холбоодын удирдлага, төлөөллийг оролцуулан “Авлигын эсрэг хамтын ажиллагаа: ТББ-ын оролцоо” уулзалт, хэлэлцүүлгийг зохион байгуулсан.</w:t>
      </w:r>
      <w:r w:rsidRPr="00E26086">
        <w:rPr>
          <w:sz w:val="20"/>
          <w:szCs w:val="20"/>
          <w:lang w:val="mn-MN"/>
        </w:rPr>
        <w:t xml:space="preserve"> Авлигатай тэмцэх газраас авлигаас урьдчилан сэргийлэх, соён гэгээрүүлэх чиглэлээр 2020 онд 117, 2021 онд 68 иргэн, аж ахуйн нэгж, төрийн бус байгууллагын санаачилгыг дэмжин хамтран ажиллаж, 2020 онд 47, 2021 онд 23 удаагийн уулзалт, ярилцлагыг тус тус зохион байгуулсан.</w:t>
      </w:r>
    </w:p>
    <w:p w:rsidR="00E26086" w:rsidRPr="00E26086" w:rsidRDefault="00E26086" w:rsidP="00E26086">
      <w:pPr>
        <w:shd w:val="clear" w:color="auto" w:fill="FFFFFF"/>
        <w:tabs>
          <w:tab w:val="left" w:pos="450"/>
        </w:tabs>
        <w:ind w:firstLine="567"/>
        <w:contextualSpacing/>
        <w:jc w:val="both"/>
        <w:rPr>
          <w:sz w:val="20"/>
          <w:szCs w:val="20"/>
          <w:lang w:val="mn-MN"/>
        </w:rPr>
      </w:pPr>
      <w:r w:rsidRPr="00E26086">
        <w:rPr>
          <w:sz w:val="20"/>
          <w:szCs w:val="20"/>
          <w:lang w:val="mn-MN"/>
        </w:rPr>
        <w:t>Иргэний хяналтын зөвлөл ажиллуулсан.</w:t>
      </w:r>
      <w:r w:rsidRPr="00E26086">
        <w:rPr>
          <w:b/>
          <w:sz w:val="20"/>
          <w:szCs w:val="20"/>
          <w:lang w:val="mn-MN"/>
        </w:rPr>
        <w:t xml:space="preserve"> </w:t>
      </w:r>
      <w:r w:rsidRPr="00E26086">
        <w:rPr>
          <w:color w:val="231F20"/>
          <w:sz w:val="20"/>
          <w:szCs w:val="20"/>
          <w:lang w:val="mn-MN"/>
        </w:rPr>
        <w:t xml:space="preserve">Төрийн байгууллага, албан тушаалтны шийдвэр гаргах </w:t>
      </w:r>
      <w:r w:rsidRPr="00E26086">
        <w:rPr>
          <w:sz w:val="20"/>
          <w:szCs w:val="20"/>
          <w:lang w:val="mn-MN"/>
        </w:rPr>
        <w:t xml:space="preserve">ажиллагааны ил тод байдлыг хангах, албан тушаалтны ёс зүйг дээшлүүлэх, хүнд суртал, чирэгдлийг арилгах, төсөв, санхүү, худалдан авах ажиллагааны хууль тогтоомжийн хэрэгжилт, ил тод байдалд иргэд олон нийтийн хяналтыг бий болгох, нийтийн албан тушаалтын хувийн ашиг сонирхлын болон хөрөнгө, орлогын мэдүүлэгт иргэд, олон нийтийн хяналт тавих, мэдээлэл авах эрхээ эдлэхэд нь дэмжлэг үзүүлэх чиглэлээр 2017-2019 онд иргэний хяналтын зөвлөлийн 124 гишүүнийг 21 аймаг, яам, агентлаг, нийслэл, дүүргийн хэмжээнд гэрээ байгуулан ажиллуулсан. Иргэд, олон нийтээс төрийн байгууллага, албан тушаалтны хүнд сурталтай үйлчилгээ, авлига, ашиг сонирхлын зөрчил, авлигын гэмт хэргийн талаар мэдээлэл хүлээн авах, эрх зүйн зөвлөгөө, мэдээлэл өгөх зорилго бүхий “Иргэний хяналтын төв”-ийг 2018-2021 онуудад Дүнжингарав худалдааны төв, Мишээл Экспо, Драгон төв, 6 буудал дахь нийслэлийн үйлчилгээний нэгдсэн төвүүдэд ажиллуулсан.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“АМЖ клуб” байгуулсан. Олон нийтийн зөвлөлийн дэргэд Их Британийн Засгийн газраас 2010 онд ашигласан сайн туршлага болох авлигыг мэдээлэхэд хэрэглэж буй Мэдээлж, Жигш аргад тулгуурлан “Авлигыг мэдээлж, Жигш (АМЖ)” клуб байгуулсан. АМЖ клуб” нь https://www.facebook. com/naming.shaming сувгийг ашиглан мэдээлэл хүлээн авч, олон нийтийг соён гэгээрүүлэх, авлигын эсрэг мэдээллийг олон нийтэд хүртээмжтэйгээр түгээх, ард иргэдийн санал бодлыг нийгмийн сүлжээгээр дамжуулан хүлээн авах, авлигаас ангид байх, авлигыг мэдээлэх арга замыг түгээн ажиллаж байна. </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Хохирол нөхөн төлүүлсэн.Авлигатай тэмцэх газраас авлигын гэмт хэргийн улмаас төр, иргэн, нийтийн эрх ашигт учирсан хохирлыг нөхөн төлүүлэх чиг үүргийн хүрээнд 2020 онд 35,6 тэрбум төгрөгийн, 2021 онд 96,2 тэрбум төгрөгийн хохирлыг нөхөн төлүүлж төр, иргэн, нийтийн зөрчигдсөн эрхийг сэргээсэн бөгөөд энэ талаар байгууллагын цахим хуудас, iaac.mn мэдээллийн хуудас, “АТГ-ын мэдээлэл” нэвтрүүлэг, твиттер facebook пэйж хуудас, МҮОНР-ийн 110 мэдээллийн хөтөлбөр зэрэг хэвлэл мэдээллийн  хэрэгслээр  олон нийтийн хүртээл болгосон. </w:t>
      </w:r>
    </w:p>
    <w:p w:rsidR="00E26086" w:rsidRPr="00E26086" w:rsidRDefault="00E26086" w:rsidP="00E26086">
      <w:pPr>
        <w:ind w:firstLine="567"/>
        <w:contextualSpacing/>
        <w:jc w:val="both"/>
        <w:rPr>
          <w:sz w:val="20"/>
          <w:szCs w:val="20"/>
          <w:lang w:val="mn-MN"/>
        </w:rPr>
      </w:pPr>
      <w:r w:rsidRPr="00E26086">
        <w:rPr>
          <w:sz w:val="20"/>
          <w:szCs w:val="20"/>
          <w:lang w:val="mn-MN"/>
        </w:rPr>
        <w:t>Ёс зүйн дүрэм баталсан.СЗХ-ны  2020 оны 114 дүгээр тогтоолоор баталсан “Даатгалын зах зээлийн ёс зүйн журам”-ын дагуу Монголын даатгалын холбоо, Монголын банкны холбоо, Монголын даатгалын зуучлагчдын холбооноос байгууллагын албан хаагчдын ёс зүйн дүрмийг баталсан ба ингэснээр салбарын холбоодыг бэхжүүлэх, ёс зүйтэй болох улмаар даатгуулагчийн эрх хамгаалагдах тогтолцоо бүрдсэн. СЗХ, Монголын банк бус санхүүгийн байгууллагуудын холбоотой хамтран ажиллах гэрээг 2019 онд 2 жилийн хугацаатайгаар байгуулсан. Энэхүү гэрээний хүрээнд ББСБ-уудын удирдах албан тушаалтнуудыг сертификатжуулах сургалт, “Комплаенс ба ёс зүй” цахим сургалтуудыг хамтран зохион байгуулж, 2020 онд ББСБ-уудын удирдах албан тушаалтнуудыг сертификатжуулах сургалтыг 2 удаа, “Комплаенс ба ёс зүй” цахим сургалтыг 8 удаа явуулсан. Хорооны цахим хуудсанд Хууль, журмын төсөлд санал авах хэсэгт 2020 онд 22 журам байршсан бөгөөд үүний үр дүнд 91 ТББ саналаа өгч оролцсон.</w:t>
      </w:r>
    </w:p>
    <w:p w:rsidR="00E26086" w:rsidRPr="00E26086" w:rsidRDefault="00E26086" w:rsidP="00E26086">
      <w:pPr>
        <w:ind w:firstLine="567"/>
        <w:contextualSpacing/>
        <w:jc w:val="both"/>
        <w:rPr>
          <w:sz w:val="20"/>
          <w:szCs w:val="20"/>
          <w:lang w:val="mn-MN"/>
        </w:rPr>
      </w:pPr>
      <w:r w:rsidRPr="00E26086">
        <w:rPr>
          <w:sz w:val="20"/>
          <w:szCs w:val="20"/>
          <w:lang w:val="mn-MN"/>
        </w:rPr>
        <w:lastRenderedPageBreak/>
        <w:t>Иргэд, олон нийтийн хяналт. Холбогдох хууль тогтоомжийн хүрээнд төрийн байгууллага, албан тушаалтны гэмт хэрэг, зөрчлөөс урьдчилан сэргийлэх үйл ажиллагаанд олон нийтийн хяналтын тогтолцоог бий болгох зорилгоор Авлигатай тэмцэх газраас “Төрийн байгууллага, албан тушаалтны үйл ажиллагаанд олон нийтийн хяналтыг хэрэгжүүлэх журам”-ын төслийг боловсруулж, Засгийн газрын 2021 оны 109 дүгээр тогтоолоор батлуулсан. Журмаар олон нийтийн хяналтыг хэрэгжүүлэх чиглэлийг өргөн хүрээнд тодорхойлж өгсөн ба төрийн байгууллага, албан тушаалтны үйл ажиллагаанд олон нийтийн хяналтыг хэрэгжүүлэх этгээдийг нээлттэй сонгон шалгаруулалтын үндсэн дээр шалгаруулахаар журамласан.</w:t>
      </w:r>
    </w:p>
    <w:p w:rsidR="00E26086" w:rsidRPr="00E26086" w:rsidRDefault="00E26086" w:rsidP="00E26086">
      <w:pPr>
        <w:ind w:firstLine="567"/>
        <w:contextualSpacing/>
        <w:jc w:val="both"/>
        <w:rPr>
          <w:sz w:val="20"/>
          <w:szCs w:val="20"/>
          <w:lang w:val="mn-MN"/>
        </w:rPr>
      </w:pPr>
      <w:r w:rsidRPr="00E26086">
        <w:rPr>
          <w:sz w:val="20"/>
          <w:szCs w:val="20"/>
          <w:lang w:val="mn-MN"/>
        </w:rPr>
        <w:t>Орон нутаг дахь гэмт хэргээс урьдчилан сэргийлэх ажлыг зохицуулах салбар зөвлөл болон яам, агентлагийн дэргэд төрийн байгууллага, албан тушаалтны үйл ажиллагаанд иргэд, олон нийтийн хяналт тавих, мэдээлэл авах эрхээ эдлэхэд дэмжлэг үзүүлэх чиглэлээр ажиллах чиг үүрэг бүхий авлигаас урьдчилан сэргийлэх Иргэний хяналтын зөвлөлийг 2017 онд байгуулан ажиллуулсан. ХЗДХ-ийн сайд, АТГ-ын даргын 2017 оны А/53, А/44 тоот тушаалаар “Аймаг, нийслэлийн ГХУСАЗЗ болон  яам, агентлагийн дэргэд авлигаас урьдчилан сэргийлэх үүрэг бүхий Олон нийтийн дэд зөвлөлийн ажиллах журам”-ыг батлан иргэний хяналтын зөвлөлийн бүрэлдэхүүнийг байгуулсан ба 2017-2019 онуудад Иргэний хяналтын зөвлөлийн 124 гишүүнийг 21 аймаг, яам, агентлаг, нийслэл, дүүргийн хэмжээнд гэрээний дагуу ажиллуулсан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231F20"/>
          <w:sz w:val="20"/>
          <w:szCs w:val="20"/>
          <w:lang w:val="mn-MN"/>
        </w:rPr>
      </w:pPr>
      <w:r w:rsidRPr="00E26086">
        <w:rPr>
          <w:rFonts w:ascii="Arial" w:hAnsi="Arial" w:cs="Arial"/>
          <w:b/>
          <w:color w:val="000000"/>
          <w:sz w:val="20"/>
          <w:szCs w:val="20"/>
          <w:lang w:val="mn-MN"/>
        </w:rPr>
        <w:t xml:space="preserve">Иргэний нийгмийн байгууллагын идэвх санаачилгыг дээшлүүлэх, төрийн </w:t>
      </w:r>
      <w:r w:rsidRPr="00E26086">
        <w:rPr>
          <w:rFonts w:ascii="Arial" w:hAnsi="Arial" w:cs="Arial"/>
          <w:b/>
          <w:color w:val="231F20"/>
          <w:sz w:val="20"/>
          <w:szCs w:val="20"/>
          <w:lang w:val="mn-MN"/>
        </w:rPr>
        <w:t>зарим чиг үүргийг төрийн бус байгууллагаар гүйцэтгүүлэх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Хуулийн төсөл боловсруулсан. Монгол Улсын хууль тогтоомжийг 2024 он хүртэл боловсронгуй болгох Үндсэн чиглэлд ашгийн төлөө бус хуулийн этгээдийг төрөл тус бүрээр нь нарийвчлан зохицуулахаар, ялангуяа Холбооны эрх зүйн байдлын тухай хуулийн төслөөр холбооны төрөл, дотоод зохион байгуулалт, удирдлага, төлөөлөл, үүсгэн байгуулагчийг тодорхой болгож, бүртгэл, хяналт, тайлагналт, ил тод байдал, татан буугдах нөхцөл, журмыг тогтоож, төрөөс холбоонд үзүүлэх дэмжлэг зэрэг асуудалтай  холбоотой зохицуулалтыг бий болгох зорилтыг дэвшүүлсэн.Үүний дагуу Холбооны эрх зүйн байдлын тухай хуулийн төсөл, Сангийн эрх зүйн байдлын тухай хуулийн төслийг тус тус эцэслэн боловсруулж, УИХ-д 2021 онд өргөн мэдүүлсэн.</w:t>
      </w:r>
    </w:p>
    <w:p w:rsidR="00E26086" w:rsidRPr="00E26086" w:rsidRDefault="00E26086" w:rsidP="00E26086">
      <w:pPr>
        <w:ind w:firstLine="567"/>
        <w:contextualSpacing/>
        <w:jc w:val="both"/>
        <w:rPr>
          <w:noProof/>
          <w:sz w:val="20"/>
          <w:szCs w:val="20"/>
          <w:lang w:val="mn-MN"/>
        </w:rPr>
      </w:pPr>
      <w:r w:rsidRPr="00E26086">
        <w:rPr>
          <w:noProof/>
          <w:sz w:val="20"/>
          <w:szCs w:val="20"/>
          <w:lang w:val="mn-MN"/>
        </w:rPr>
        <w:t xml:space="preserve">Төрийн зарим чиг үүргийг гэрээгээр гүйцэтгэж байна. Засгийн газрын ХЭГ-аас 2020 оны 10 сард Засгийн газрын шийдвэрээр төрийн зарим чиг үүргийг гэрээгээр гүйцэтгэж байгаа төрийн бус байгууллагын үйл ажиллагаа, явцын мэдээллийг нэгтгэн үнэлгээ хийсэн. Уг судалгаанаас харахад 2020 оны байдлаар Засгийн газрын тухай хуулийн 19.1-д заасныг  үндэслэн улсын болон орон нутгийн төсвөөс санхүүжилт авалгүйгээр төрийн тодорхой чиг үүргийг хууль тогтоомжийн дагуу хэрэгжүүлдэг 10 байгууллага байгаль орчин, аялал жуулчлал, барилга, хот байгуулалт, боловсрол, хөдөлмөр, нийгмийн хамгааллын салбарын ажил, үйлчилгээг үзүүлж байна. </w:t>
      </w:r>
    </w:p>
    <w:p w:rsidR="00E26086" w:rsidRPr="00E26086" w:rsidRDefault="00E26086" w:rsidP="00E26086">
      <w:pPr>
        <w:ind w:firstLine="567"/>
        <w:contextualSpacing/>
        <w:jc w:val="both"/>
        <w:rPr>
          <w:sz w:val="20"/>
          <w:szCs w:val="20"/>
          <w:lang w:val="mn-MN"/>
        </w:rPr>
      </w:pPr>
      <w:r w:rsidRPr="00E26086">
        <w:rPr>
          <w:color w:val="231F20"/>
          <w:sz w:val="20"/>
          <w:szCs w:val="20"/>
          <w:lang w:val="mn-MN"/>
        </w:rPr>
        <w:t>Төрөөс хэрэгжүүлэх зарим чиг үүргийг шилжүүлсэн.Засгийн газрын 2016 оны 124 дүгээр тогтоолд  “Төрийн зарим чиг үүргийг төрийн бус байгууллагаар гүйцэтгүүлэх тухай” заасан.</w:t>
      </w:r>
      <w:r w:rsidRPr="00E26086">
        <w:rPr>
          <w:sz w:val="20"/>
          <w:szCs w:val="20"/>
          <w:lang w:val="mn-MN"/>
        </w:rPr>
        <w:t>Төрийн байгууллагын чиг үүргийн давхардал, хийдлийг арилгах, төрөөс иргэдэд хүргэх үйлчилгээний чанар, хүртээмжийг сайжруулах зорилгоор Засгийн газрын 2018 оны 22 дугаар тогтоолоор “Чиг үүрэг дахин хуваарилах аргачлал”-ыг батлан, Швейцарын хөгжлийн агентлагийн дэмжлэгтэйгээр хэрэгжиж буй “Төвлөрлийг сааруулах бодлогын дэмжлэг” төслийн хүрээнд төрийн захиргааны төв байгууллагуудын чиг үүрэгт шинжилгээ хийх ажлыг зохион байгуулсан. Тухайлбал: Сангийн сайдын тушаалаар олгодог байсан мэргэшсэн нягтлан бодогчийн эрхийг “Мэргэшсэн нягтлан бодогчийн институт” ТББ-д, Татварын мэргэшсэн зөвлөхийн үйлчилгээг “Татварын мэргэшсэн зөвлөхийн нийгэмлэг”, нягтлан бодох бүртгэлийн програм хангамжийн үйлчилгээг “Монголын нягтлан бодох бүртгэлийн хүрээлэн”, Засгийн газрын худалдан авах ажиллагааны мэргэшсэн ажилтан бэлтгэх А3 гэрчилгээ олгох сургалт хийх эрхийг төрийн бус байгууллагуудад тус тус шилжүүлсэн.</w:t>
      </w:r>
      <w:r w:rsidRPr="00E26086">
        <w:rPr>
          <w:color w:val="231F20"/>
          <w:sz w:val="20"/>
          <w:szCs w:val="20"/>
          <w:lang w:val="mn-MN"/>
        </w:rPr>
        <w:t xml:space="preserve"> ХНХЯ, Монголын ахмадын холбооны хооронд “Төрийн зарим чиг үүргийг төлөөлөн гүйцэтгэх, хамтран ажиллах гэрээ”-г 2016 оноос хойш жил бүр шинэчлэн байгуулж, ахмад настны талаар төрөөс хэрэгжүүлэх зарим чиг үүргийг төлөөлөн гүйцэтгүүлж, хуульд заасны дагуу санхүүжилтийг олгон ажиллаж байна. Зам, тээврийн хөгжлийн яам авто замын салбарын үйл ажиллагааны тусгай зөвшөөрлийн материал хүлээн авах, хянах чиг үүргийг “Монголын авто замчдын холбоо” ТББ, олон улсын автотээвэр гүйцэтгэх зөвшөөрөл олгох үйл ажиллагааг “Монголын Авто тээвэрчдийн нэгдсэн холбоо”-нд тус тус шилжүүлсэн</w:t>
      </w:r>
      <w:r w:rsidRPr="00E26086">
        <w:rPr>
          <w:sz w:val="20"/>
          <w:szCs w:val="20"/>
          <w:lang w:val="mn-MN"/>
        </w:rPr>
        <w:t xml:space="preserve">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Хяналт-шинжилгээ, үнэлгээ хийсэн. Төрийн зарим чиг үүргийг гэрээгээр гүйцэтгэж байгаа ТББ-ын үйл ажиллагааны үр дүнд хяналт-шинжилгээ, үнэлгээ хийх ажлыг хөндлөнгийн шинжээчдээр гүйцэтгүүлсэн. Авлигатай тэмцэх газраас 2020 оны 11 дүгээр сард цахим хэлбэрээр зохион байгуулсан “Төрийн бус байгууллагад шилжүүлсэн төрийн үйлчилгээний үр дүн, үр нөлөө” сэдэвт хэлэлцүүлэгт нийт 15 төрийн бус байгууллагын 42 төлөөлөл оролцсон бөгөөд хэлэлцүүлэгт оролцогчдоос 5 чиглэлээр гаргасан санал, дүгнэлтэд тулгуурлан зөвлөмж боловсруулсан </w:t>
      </w:r>
    </w:p>
    <w:p w:rsidR="00E26086" w:rsidRPr="00E26086" w:rsidRDefault="00E26086" w:rsidP="00E26086">
      <w:pPr>
        <w:ind w:firstLine="567"/>
        <w:contextualSpacing/>
        <w:jc w:val="both"/>
        <w:rPr>
          <w:sz w:val="20"/>
          <w:szCs w:val="20"/>
          <w:lang w:val="mn-MN"/>
        </w:rPr>
      </w:pPr>
      <w:r w:rsidRPr="00E26086">
        <w:rPr>
          <w:sz w:val="20"/>
          <w:szCs w:val="20"/>
          <w:lang w:val="mn-MN"/>
        </w:rPr>
        <w:t>Нийтийн мэдээллийн ил тод байдлын тухай хуулийн 6 дугаар зүйлд төрийн зарим чиг үүргийг гэрээгээр гүйцэтгэж байгаа этгээдийг мэдээлэл хариуцагч байхаар, энэхүү этгээд нь тус хуулийн 8 дугаар зүйлд заасан мэдээллийг нээлттэй ил тод байлгахаар заасан.Нээлттэй байлгах мэдээлэлд ТББ-ын үйл ажиллагаанд хийсэн хяналт-шинжилгээ, үнэлгээ,дотоод аудит, санхүүгийн хяналт шалгалтын тайлан, акт дүгнэлт, албан шаардлага, зөвлөмж хамаарч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Төрийн бус байгууллагуудын үйл ажиллагааны чиглэл, үүсгэн байгуулагч, гишүүдийн мэдээлэл, хандив, орлого, зарлагыг олон нийтэд ил тод, нээлттэй мэдээлэх механизмыг бүрдүүлэх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ТББ-ыг бүртгэсэн.Улсын бүртгэлийн багц хуулийг 2018 онд Улсын Их Хурлаас баталсан  2019 оны 9 дүгээр сараас ашгийн төлөө бус төрийн бус байгууллагын анхны үүсгэн байгуулагч, эцсийн өмчлөгч, удирдах зөвлөлийн дарга, гишүүдийг улсын бүртгэлийн мэдээллийн нэгдсэн санд бүртгэж эхэлсэн. Тухайлбал, хуулийн этгээдийн улсын бүртгэлийн мэдээллээр 1998 онд 1075 ТББ санд бүртгэлтэй байсан бол 2019 онд 21040, 2021 оны 8 дугаар сарын 25-ны байдлаар нийт 26441 ТББ-ыг тус тус бүртгэсэн байна. </w:t>
      </w:r>
    </w:p>
    <w:p w:rsidR="00E26086" w:rsidRPr="00E26086" w:rsidRDefault="00E26086" w:rsidP="00E26086">
      <w:pPr>
        <w:ind w:firstLine="567"/>
        <w:contextualSpacing/>
        <w:jc w:val="both"/>
        <w:rPr>
          <w:sz w:val="20"/>
          <w:szCs w:val="20"/>
          <w:lang w:val="mn-MN"/>
        </w:rPr>
      </w:pPr>
      <w:r w:rsidRPr="00E26086">
        <w:rPr>
          <w:sz w:val="20"/>
          <w:szCs w:val="20"/>
          <w:lang w:val="mn-MN"/>
        </w:rPr>
        <w:t>Үйл ажиллагааны тайлан гаргасан.Төрийн бус байгууллагын тухай хуульд заасны дагуу төрийн бус байгууллага үйл ажиллагааныхаа тайланг ирүүлэхээр заасны дагуу 2020 онд 401, 2021 онд 609  төрийн бус байгууллагын тайланг хүлээн авч ажилласан. Шинэчилсэн бүртгэлд хамрагдаагүй төрийн бус байгууллагуудын судалгааг Сангийн яаманд цахим хаягаар хүргүүлж, санхүүгийн тайлан өгсөн эсэх талаар мэдээллийг үндэслэн 2019 онд санхүүгийн тайлан өгсөн төрийн бус байгууллагын жагсаалтыг гарган, Улсын бүртгэлийн нэгдсэн архивд хадгалагдаж байгаа хувийн хэрэгтэй тулгалт хийсэн байна.</w:t>
      </w:r>
    </w:p>
    <w:p w:rsidR="00E26086" w:rsidRPr="00E26086" w:rsidRDefault="00E26086" w:rsidP="00E26086">
      <w:pPr>
        <w:ind w:firstLine="567"/>
        <w:contextualSpacing/>
        <w:jc w:val="both"/>
        <w:rPr>
          <w:sz w:val="20"/>
          <w:szCs w:val="20"/>
          <w:lang w:val="mn-MN"/>
        </w:rPr>
      </w:pPr>
      <w:r w:rsidRPr="00E26086">
        <w:rPr>
          <w:sz w:val="20"/>
          <w:szCs w:val="20"/>
          <w:lang w:val="mn-MN"/>
        </w:rPr>
        <w:t xml:space="preserve"> </w:t>
      </w:r>
      <w:r w:rsidRPr="00E26086">
        <w:rPr>
          <w:sz w:val="20"/>
          <w:szCs w:val="20"/>
          <w:lang w:val="mn-MN"/>
        </w:rPr>
        <w:tab/>
        <w:t>Олон нийтэд ил тод, нээлттэй мэдээлнэ. Төрийн бус байгууллагын үйл ажиллагааны чиглэл, үүсгэн байгуулагч, гишүүдийн мэдээлэл, хандив, орлого, зарлагыг олон нийтэд ил тод, нээлттэй мэдээлэх зорилгоор төрийн байгууллагуудыг холбогдох мэдээлэл судалгаагаар хангаж ажилласан. Тухайлбал, 2020 онд Сангийн сайдын 2020 оны 20 дугаар тушаалаар байгуулагдсан “Үндэсний эрсдэлийн үнэлгээний ажлын хэсэг”-т улсын бүртгэлийн мэдээллийн санд бүртгэлтэй төрийн бус байгууллагын, үнэт металл, үнэт чулуу, тэдгээрээр хийсэн эдлэлийн худалдаа эрхлэгчийн, үл хөдлөх хөрөнгийн худалдаа, зуучлалын үйл ажиллагаа эрхлэгчийн судалгаа, Зам, тээврийн хөгжлийн яаманд замын хөдөлгөөний аюулгүй байдлыг хангах чиглэлээр үйл ажиллагаа эрхлэхээр улсын бүртгэлийн мэдээллийн санд бүртгүүлсэн 44 төрийн бус байгууллагын судалгаа, Авлигатай тэмцэх газрын дэргэдэх Олон нийтийн зөвлөлд улсын бүртгэлд бүртгэлтэй холбоо /НҮТББ/-ны судалгаа, Цагдаагийн ерөнхий газрын Хар тамхитай тэмцэх газарт мансууруулах эм, сэтгэцэд нөлөөт бодистой холбоотой үйл ажиллагаа явуулдаг төрийн бус байгууллагын судалгааг гарган,</w:t>
      </w:r>
      <w:r w:rsidRPr="00E26086">
        <w:rPr>
          <w:rFonts w:eastAsia="Arial"/>
          <w:w w:val="95"/>
          <w:sz w:val="20"/>
          <w:szCs w:val="20"/>
          <w:lang w:val="mn-MN"/>
        </w:rPr>
        <w:t xml:space="preserve"> </w:t>
      </w:r>
      <w:hyperlink r:id="rId12" w:history="1">
        <w:r w:rsidRPr="00E26086">
          <w:rPr>
            <w:rStyle w:val="Hyperlink"/>
            <w:rFonts w:eastAsia="Arial"/>
            <w:w w:val="95"/>
            <w:sz w:val="20"/>
            <w:szCs w:val="20"/>
            <w:lang w:val="mn-MN"/>
          </w:rPr>
          <w:t>cnd_data@police.gov.mn</w:t>
        </w:r>
      </w:hyperlink>
      <w:r w:rsidRPr="00E26086">
        <w:rPr>
          <w:rFonts w:eastAsia="Arial"/>
          <w:w w:val="95"/>
          <w:sz w:val="20"/>
          <w:szCs w:val="20"/>
          <w:lang w:val="mn-MN"/>
        </w:rPr>
        <w:t xml:space="preserve"> </w:t>
      </w:r>
      <w:r w:rsidRPr="00E26086">
        <w:rPr>
          <w:sz w:val="20"/>
          <w:szCs w:val="20"/>
          <w:lang w:val="mn-MN"/>
        </w:rPr>
        <w:t>цахим хаягаар тус тус хүргүүлэн ажилласан.</w:t>
      </w:r>
    </w:p>
    <w:p w:rsidR="00E26086" w:rsidRPr="00E26086" w:rsidRDefault="00E26086" w:rsidP="00E26086">
      <w:pPr>
        <w:ind w:firstLine="567"/>
        <w:contextualSpacing/>
        <w:jc w:val="both"/>
        <w:rPr>
          <w:b/>
          <w:color w:val="231F20"/>
          <w:sz w:val="20"/>
          <w:szCs w:val="20"/>
          <w:lang w:val="mn-MN"/>
        </w:rPr>
      </w:pPr>
      <w:r w:rsidRPr="00E26086">
        <w:rPr>
          <w:sz w:val="20"/>
          <w:szCs w:val="20"/>
          <w:lang w:val="mn-MN"/>
        </w:rPr>
        <w:t xml:space="preserve">Эцсийн өмчлөгчийн мэдээлэл нээлттэй болсон.Нийтийн мэдээллийн ил тод байдлын тухай хуульд зааснаар “хуулийн этгээдийн эцсийн өмчлөгч, эцсийн өмчлөгчийн талаарх мэдээлэл” нээлттэй мэдээлэлд хамаарахаар болсон, мөн Улсын бүртгэлийн ерөнхий хуулийн 12.2.3-д “хувьцаа эзэмшигчийн нэр,” гэсний дараа “эцсийн өмчлөгчийн нэр” гэж нэмэлт оруулсан нь ТББ-уудын үүсгэн байгуулагчийн мэдээлэл олон нийтэд ил тод болох эрх зүйн орчин бүрдсэн. УИХ-д өргөн мэдүүлсэн Сангийн эрх зүйн байдлын тухай хуулийн төсөлд мэдээллийг нээлттэй байлгах асуудлын талаар холбогдох зохицуулалт тусгагдсан. </w:t>
      </w:r>
    </w:p>
    <w:p w:rsidR="00E26086" w:rsidRPr="00E26086" w:rsidRDefault="00E26086" w:rsidP="00E26086">
      <w:pPr>
        <w:ind w:firstLine="567"/>
        <w:contextualSpacing/>
        <w:jc w:val="both"/>
        <w:rPr>
          <w:color w:val="231F20"/>
          <w:sz w:val="20"/>
          <w:szCs w:val="20"/>
          <w:lang w:val="mn-MN"/>
        </w:rPr>
      </w:pPr>
    </w:p>
    <w:p w:rsidR="00E26086" w:rsidRPr="00E26086" w:rsidRDefault="00E26086" w:rsidP="00E26086">
      <w:pPr>
        <w:ind w:firstLine="567"/>
        <w:contextualSpacing/>
        <w:jc w:val="both"/>
        <w:rPr>
          <w:rFonts w:eastAsia="Times New Roman"/>
          <w:b/>
          <w:sz w:val="20"/>
          <w:szCs w:val="20"/>
          <w:lang w:val="mn-MN"/>
        </w:rPr>
      </w:pPr>
      <w:r w:rsidRPr="00E26086">
        <w:rPr>
          <w:rFonts w:eastAsia="Times New Roman"/>
          <w:b/>
          <w:sz w:val="20"/>
          <w:szCs w:val="20"/>
          <w:lang w:val="mn-MN"/>
        </w:rPr>
        <w:t>Дүгнэлт</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Хөтөлбөрийг хэрэгжүүлэх хүрээнд иргэний нийгмийн байгууллагууд авлигатай тэмцэх үйл ажиллагаанд идэвхтэй хамтран ажилласан ба олон нийтийн зөвлөл, иргэний хяналтын зөвлөл, клуб зэрэг хэлбэрээр  нэгдэн ажиллаж, төрийн байгууллагын үйл ажиллагаанд эрсдэлийн үнэлгээ, хэрэглэгчийн  үнэлгээ хийх,  төрийн байгууллагын хүрээн дэх авлигын төсөөллийн судалгаа хийхэд оролцох, хуулийн төсөл боловсруулахад нөлөөллийн ажиллагаа явуулж, саналаа өгөх зэргээр хамтран ажилласан.Иргэний нийгмийн байгууллагын  идэвх санаачилга, оролцоог дэмжих хүрээнд хийгдсэн үйл ажиллагааны үр дүн нь хүрэх үр дүн буюу “Авлигатай тэмцэх үйл ажиллагаанд олон нийтийн оролцоо, хяналт сайжирсан байх” гэсэн үр дүнд хүрсэн гэж дүгнэж байна.</w:t>
      </w:r>
      <w:r w:rsidRPr="00E26086">
        <w:rPr>
          <w:rFonts w:eastAsia="Times New Roman"/>
          <w:sz w:val="20"/>
          <w:szCs w:val="20"/>
          <w:lang w:val="mn-MN"/>
        </w:rPr>
        <w:t xml:space="preserve"> Энэхүү зорилтын хэрэгжилтийн үр дагавар нь төрийн байгууллага, түүний удирдлагын үйл ажиллагаанд төрийн бус байгууллага хяналт тавих боломжийг бүрдүүлэхэд оруулсан хувь нэмрээр илэрхийлэгдэж байна.</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 xml:space="preserve">Төрийн зарим чиг үүргийг төрийн бус байгууллагад шилжүүлэх ажиллагаа салбар болгонд явагдаж байна. </w:t>
      </w:r>
      <w:r w:rsidRPr="00E26086">
        <w:rPr>
          <w:color w:val="231F20"/>
          <w:sz w:val="20"/>
          <w:szCs w:val="20"/>
          <w:lang w:val="mn-MN"/>
        </w:rPr>
        <w:t>Төрийн зарим чиг үүргийг төрийн бус байгууллагаар хийлгэх арга хэмжээний хүрээнд 2021 онд гэхэд Засгийн газраас  тэргүүлэх ач холбогдол өгч байгаа төсөл, хөтөлбөр, бодлогын зорилтыг хэрэгжүүлэх явцад төрийн зарим чиг үүргийг 16 төрийн бус байгууллага, мэргэжлийн холбоодоор нийт 721.439.820 төгрөгийн ажил үйлчилгээг гүйцэтгүүлсэн байна.Эдгээр үйл ажиллагааны хүрсэн үр дүнг хүрэх үр дүнтэй харьцуулахад “Т</w:t>
      </w:r>
      <w:r w:rsidRPr="00E26086">
        <w:rPr>
          <w:sz w:val="20"/>
          <w:szCs w:val="20"/>
          <w:lang w:val="mn-MN"/>
        </w:rPr>
        <w:t>өрийн зарим чиг үүргийг төрийн бус байгууллагад шилжүүлж эхэлсэн байх” гэсэн үр дүнд хүрсэн гэж дүгнэж байна.Харьцуулсан үр дүнг үндэслэн дүгнэхэд</w:t>
      </w:r>
      <w:r w:rsidRPr="00E26086">
        <w:rPr>
          <w:rFonts w:eastAsia="Times New Roman"/>
          <w:sz w:val="20"/>
          <w:szCs w:val="20"/>
          <w:lang w:val="mn-MN"/>
        </w:rPr>
        <w:t xml:space="preserve"> үнэлгээний хүрээнд тавьсан зорилтын хэрэгжилтийн үр дагавар гарсан байна. </w:t>
      </w: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8</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8931" w:type="dxa"/>
        <w:tblInd w:w="562" w:type="dxa"/>
        <w:tblLook w:val="04A0" w:firstRow="1" w:lastRow="0" w:firstColumn="1" w:lastColumn="0" w:noHBand="0" w:noVBand="1"/>
      </w:tblPr>
      <w:tblGrid>
        <w:gridCol w:w="2425"/>
        <w:gridCol w:w="6506"/>
      </w:tblGrid>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Хэвлэл мэдээллийн эрх зүйн орчин, сэтгүүлчийн мэргэжлийн ёс зүй, хариуцлагыг дээшлүүлэх</w:t>
            </w:r>
          </w:p>
          <w:p w:rsidR="00E26086" w:rsidRPr="00E26086" w:rsidRDefault="00E26086" w:rsidP="00434DBD">
            <w:pPr>
              <w:pStyle w:val="NormalWeb"/>
              <w:spacing w:before="0" w:beforeAutospacing="0" w:after="0" w:afterAutospacing="0"/>
              <w:ind w:firstLine="567"/>
              <w:contextualSpacing/>
              <w:jc w:val="both"/>
              <w:rPr>
                <w:rFonts w:ascii="Arial" w:hAnsi="Arial" w:cs="Arial"/>
                <w:color w:val="000000"/>
                <w:sz w:val="20"/>
                <w:szCs w:val="20"/>
                <w:lang w:val="mn-MN"/>
              </w:rPr>
            </w:pP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lastRenderedPageBreak/>
              <w:t>Тогтоосон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Хэвлэл мэдээллийн эрх зүйн орчин, сэтгүүлчийн мэргэжлийн ёс зүй, хариуцлага дээшилсэн байх</w:t>
            </w:r>
          </w:p>
        </w:tc>
      </w:tr>
    </w:tbl>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Иргэний мэдээлэл авах эрхийг баталгаажуулсан хуулийн хэрэгжилтийг хангах, мэдээллийн эрх зүйн орчин, сэтгүүлчийн мэргэжлийн ёс зүй, хариуцлагыг дээшлүүлэх зорилтыг хангах хүрээнд хөтөлбөрт </w:t>
      </w:r>
      <w:r w:rsidRPr="00E26086">
        <w:rPr>
          <w:rFonts w:ascii="Arial" w:hAnsi="Arial" w:cs="Arial"/>
          <w:sz w:val="20"/>
          <w:szCs w:val="20"/>
          <w:lang w:val="mn-MN"/>
        </w:rPr>
        <w:t>5 үйл ажиллагаа, хөтөлбөрийг хэрэгжүүлэх төлөвлөгөөнд 9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p>
    <w:p w:rsidR="00E26086" w:rsidRPr="00E26086" w:rsidRDefault="00E26086" w:rsidP="00E26086">
      <w:pPr>
        <w:pStyle w:val="Heading2"/>
        <w:spacing w:before="0"/>
        <w:ind w:firstLine="567"/>
        <w:contextualSpacing/>
        <w:jc w:val="both"/>
        <w:rPr>
          <w:rFonts w:ascii="Arial" w:hAnsi="Arial" w:cs="Arial"/>
          <w:b/>
          <w:color w:val="auto"/>
          <w:sz w:val="20"/>
          <w:szCs w:val="20"/>
          <w:lang w:val="mn-MN"/>
        </w:rPr>
      </w:pPr>
      <w:bookmarkStart w:id="5" w:name="_Toc111742436"/>
      <w:r w:rsidRPr="00E26086">
        <w:rPr>
          <w:rFonts w:ascii="Arial" w:hAnsi="Arial" w:cs="Arial"/>
          <w:b/>
          <w:color w:val="auto"/>
          <w:sz w:val="20"/>
          <w:szCs w:val="20"/>
          <w:lang w:val="mn-MN"/>
        </w:rPr>
        <w:t>Иргэний мэдээлэл авах эрхийг баталгаажуулсан хуулийн хэрэгжилтийг хангах</w:t>
      </w:r>
      <w:bookmarkEnd w:id="5"/>
      <w:r w:rsidRPr="00E26086">
        <w:rPr>
          <w:rFonts w:ascii="Arial" w:hAnsi="Arial" w:cs="Arial"/>
          <w:b/>
          <w:color w:val="auto"/>
          <w:sz w:val="20"/>
          <w:szCs w:val="20"/>
          <w:lang w:val="mn-MN"/>
        </w:rPr>
        <w:t xml:space="preserve">, </w:t>
      </w:r>
      <w:r w:rsidRPr="00E26086">
        <w:rPr>
          <w:rFonts w:ascii="Arial" w:hAnsi="Arial" w:cs="Arial"/>
          <w:b/>
          <w:color w:val="000000"/>
          <w:sz w:val="20"/>
          <w:szCs w:val="20"/>
          <w:lang w:val="mn-MN"/>
        </w:rPr>
        <w:t>хэвлэл мэдээллийн эрх зүйн орчинг сайжруулах</w:t>
      </w:r>
      <w:r w:rsidRPr="00E26086">
        <w:rPr>
          <w:rFonts w:ascii="Arial" w:hAnsi="Arial" w:cs="Arial"/>
          <w:color w:val="000000"/>
          <w:sz w:val="20"/>
          <w:szCs w:val="20"/>
          <w:lang w:val="mn-MN"/>
        </w:rPr>
        <w:t xml:space="preserve"> </w:t>
      </w:r>
      <w:r w:rsidRPr="00E26086">
        <w:rPr>
          <w:rFonts w:ascii="Arial" w:hAnsi="Arial" w:cs="Arial"/>
          <w:b/>
          <w:color w:val="auto"/>
          <w:sz w:val="20"/>
          <w:szCs w:val="20"/>
          <w:lang w:val="mn-MN"/>
        </w:rPr>
        <w:t>чиглэлээр хийсэн ажлаас дурдвал:</w:t>
      </w:r>
    </w:p>
    <w:p w:rsidR="00E26086" w:rsidRPr="00E26086" w:rsidRDefault="00E26086" w:rsidP="00E26086">
      <w:pPr>
        <w:ind w:firstLine="567"/>
        <w:contextualSpacing/>
        <w:jc w:val="both"/>
        <w:rPr>
          <w:color w:val="333333"/>
          <w:sz w:val="20"/>
          <w:szCs w:val="20"/>
          <w:shd w:val="clear" w:color="auto" w:fill="FFFFFF"/>
          <w:lang w:val="mn-MN"/>
        </w:rPr>
      </w:pPr>
      <w:r w:rsidRPr="00E26086">
        <w:rPr>
          <w:sz w:val="20"/>
          <w:szCs w:val="20"/>
          <w:lang w:val="mn-MN"/>
        </w:rPr>
        <w:tab/>
        <w:t xml:space="preserve">Хуулийн төсөл боловсруулсан.Хэвлэл мэдээллийн эрх зүйн орчин, сэтгүүлчийн мэргэжлийн ёс зүй, хариуцлагыг дээшлүүлэх зорилгоор Хууль зүй, дотоод хэргийн сайдын 2018 оны 12 дугаар сарын 19-ний өдрийн А/233 дугаар тушаалаар Хэвлэл мэдээллийн эрх чөлөөний тухай хуулийн шинэчилсэн найруулгын төслийг боловсруулах ажлын хэсгийг байгуулсан.Энэхүү </w:t>
      </w:r>
      <w:r w:rsidRPr="00E26086">
        <w:rPr>
          <w:color w:val="333333"/>
          <w:sz w:val="20"/>
          <w:szCs w:val="20"/>
          <w:shd w:val="clear" w:color="auto" w:fill="FFFFFF"/>
          <w:lang w:val="mn-MN"/>
        </w:rPr>
        <w:t xml:space="preserve">ажлын хэсэгт хэвлэл мэдээллийн салбараас МСНЭ, “Глоб Интернэшнл төв” ТББ, Хэвлэл мэдээллийн зөвлөл, эрдэмтэн судлаачдын төлөөллийн бүрэлдэхүүн орж ажиллаж байна. </w:t>
      </w:r>
      <w:r w:rsidRPr="00E26086">
        <w:rPr>
          <w:sz w:val="20"/>
          <w:szCs w:val="20"/>
          <w:lang w:val="mn-MN"/>
        </w:rPr>
        <w:t>Хэвлэл мэдээллийн эрх чөлөөний тухай хуулийн шинэчилсэн найруулгын төслийг боловсруулж, холбогдох байгууллагуудад хэлэлцүүлэг хийж саналыг нь аван ажиллаж байна. Х</w:t>
      </w:r>
      <w:r w:rsidRPr="00E26086">
        <w:rPr>
          <w:color w:val="333333"/>
          <w:sz w:val="20"/>
          <w:szCs w:val="20"/>
          <w:shd w:val="clear" w:color="auto" w:fill="FFFFFF"/>
          <w:lang w:val="mn-MN"/>
        </w:rPr>
        <w:t>уулийн төсөлд хэвлэл мэдээллийн байгууллагын хувьцаа эзэмшигч, гүйцэтгэх удирдлага, редакцын талаарх мэдээлэл олон нийтэд ил тод байх шаардлагыг  тусгасан.</w:t>
      </w:r>
    </w:p>
    <w:p w:rsidR="00E26086" w:rsidRPr="00E26086" w:rsidRDefault="00E26086" w:rsidP="00E26086">
      <w:pPr>
        <w:ind w:firstLine="567"/>
        <w:contextualSpacing/>
        <w:jc w:val="both"/>
        <w:rPr>
          <w:sz w:val="20"/>
          <w:szCs w:val="20"/>
          <w:lang w:val="mn-MN"/>
        </w:rPr>
      </w:pPr>
      <w:r w:rsidRPr="00E26086">
        <w:rPr>
          <w:color w:val="333333"/>
          <w:sz w:val="20"/>
          <w:szCs w:val="20"/>
          <w:shd w:val="clear" w:color="auto" w:fill="FFFFFF"/>
          <w:lang w:val="mn-MN"/>
        </w:rPr>
        <w:t>Нийтийн мэдээллийн ил тод байдлын тухай хуулийн 8.6.19-д хуулийн этгээдийн эцсийн эзэмшигч, эцсийн өмчлөгчийн талаарх мэдээллийг ил тод байлгах, тус мэдээллийг улсын бүртгэлийн асуудал эрхэлсэн төрийн захиргааны байгууллага хариуцаж, нээлттэй ил тод байлгахаар заасан.</w:t>
      </w:r>
    </w:p>
    <w:p w:rsidR="00E26086" w:rsidRPr="00E26086" w:rsidRDefault="00E26086" w:rsidP="00E26086">
      <w:pPr>
        <w:tabs>
          <w:tab w:val="left" w:pos="0"/>
        </w:tabs>
        <w:ind w:right="-1" w:firstLine="567"/>
        <w:contextualSpacing/>
        <w:jc w:val="both"/>
        <w:rPr>
          <w:sz w:val="20"/>
          <w:szCs w:val="20"/>
          <w:lang w:val="mn-MN"/>
        </w:rPr>
      </w:pPr>
      <w:r w:rsidRPr="00E26086">
        <w:rPr>
          <w:sz w:val="20"/>
          <w:szCs w:val="20"/>
          <w:lang w:val="mn-MN"/>
        </w:rPr>
        <w:t xml:space="preserve">Өргөн нэвтрүүлгийн эзэмшлийг ил тод байлгана.Өргөн нэвтрүүлгийн тухай хуулийг 2019 онд баталж, </w:t>
      </w:r>
      <w:r w:rsidRPr="00E26086">
        <w:rPr>
          <w:sz w:val="20"/>
          <w:szCs w:val="20"/>
          <w:shd w:val="clear" w:color="auto" w:fill="FFFFFF"/>
          <w:lang w:val="mn-MN"/>
        </w:rPr>
        <w:t xml:space="preserve">2020 оны 07 дугаар сарын 01-ний өдрөөс эхлэн дагаж мөрдөж байна. </w:t>
      </w:r>
      <w:r w:rsidRPr="00E26086">
        <w:rPr>
          <w:sz w:val="20"/>
          <w:szCs w:val="20"/>
          <w:lang w:val="mn-MN"/>
        </w:rPr>
        <w:t xml:space="preserve">Өргөн нэвтрүүлгийн тухай хуулийн 19.2-т </w:t>
      </w:r>
      <w:r w:rsidRPr="00E26086">
        <w:rPr>
          <w:sz w:val="20"/>
          <w:szCs w:val="20"/>
          <w:shd w:val="clear" w:color="auto" w:fill="FFFFFF"/>
          <w:lang w:val="mn-MN"/>
        </w:rPr>
        <w:t xml:space="preserve">Тусгай зөвшөөрөл эзэмшигч хуулийн этгээд нь жил бүрийн 12 дугаар сарын 31-ний дотор тусгай </w:t>
      </w:r>
      <w:r w:rsidRPr="00E26086">
        <w:rPr>
          <w:sz w:val="20"/>
          <w:szCs w:val="20"/>
          <w:lang w:val="mn-MN"/>
        </w:rPr>
        <w:t>зөвшөөрөл эзэмшигч хуулийн этгээдийн гаргасан хувьцааных нь тав ба түүнээс дээш хувийг эзэмшигчийн овог, эцэг /эх/-ийн нэр, нэр, компанийн эрх бүхий албан тушаалтны жагсаалт, эзэмшиж байгаа өргөн нэвтрүүлгийн үйлчилгээ эрхлэх тусгай зөвшөөрлийн нэр, төрөл, тоо, үйл ажиллагааны талаарх дэлгэрэнгүй мэдээлэл, өргөн нэвтрүүлгийн үйлчилгээ эрхлэх тусгай зөвшөөрөл бүхий бусад хуулийн этгээдэд эзэмшиж байгаа хувьцааны тоо, хувь хэмжээ, хэрэв нөхөрлөл бол оруулсан эд хөрөнгийн хэмжээ зэргийг Харилцаа холбооны з</w:t>
      </w:r>
      <w:r w:rsidRPr="00E26086">
        <w:rPr>
          <w:sz w:val="20"/>
          <w:szCs w:val="20"/>
          <w:shd w:val="clear" w:color="auto" w:fill="FFFFFF"/>
          <w:lang w:val="mn-MN"/>
        </w:rPr>
        <w:t>охицуулах хороонд хүргүүлэхээр заасан.</w:t>
      </w:r>
      <w:r w:rsidRPr="00E26086">
        <w:rPr>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sz w:val="20"/>
          <w:szCs w:val="20"/>
          <w:lang w:val="mn-MN"/>
        </w:rPr>
        <w:t>2021 оны байдлаар Харилцаа холбооны зохицуулах хорооноос өргөн нэвтрүүлгийн үйлчилгээ эрхлэх тусгай зөвшөөрөлтэй нийт 258 үйлчилгээ эрхлэгч байгаагаас Монголын үндэсний олон нийтийн телевизийн 5, өргөн нэвтрүүлгийн телевиз 78, арилжааны телевиз 65, төлбөртэй телевиз 11, Монголын үндэсний олон нийтийн радио 4, арилжааны радио 59, олон суваг дамжуулах 34, радио телевизийн газрын сүлжээний 2 үйлчилгээ эрхлэгч, эдгээрийн 147 нь Улаанбаатар хотод үйлчилгээ эрхэлж байгаа бол 111 нь орон нутагт үйлчилгээ эрхэлж байгаа бөгөөд энэ тухай мэдээллийг Зохицуулах хорооны цахим хуудас (</w:t>
      </w:r>
      <w:hyperlink r:id="rId13" w:history="1">
        <w:r w:rsidRPr="00E26086">
          <w:rPr>
            <w:rStyle w:val="Hyperlink"/>
            <w:sz w:val="20"/>
            <w:szCs w:val="20"/>
            <w:lang w:val="mn-MN"/>
          </w:rPr>
          <w:t>https://crc.gov.mn/k/4x/9B</w:t>
        </w:r>
      </w:hyperlink>
      <w:r w:rsidRPr="00E26086">
        <w:rPr>
          <w:sz w:val="20"/>
          <w:szCs w:val="20"/>
          <w:lang w:val="mn-MN"/>
        </w:rPr>
        <w:t>)-нд байршуулсан байна</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Эрх зүйн орчныг сайжруулах шаардлага. “Глоб интернэшнл төв” ТББ-аас “Хэвлэлийн эрх чөлөөний тайлан-2021”-д тусгасан Сэтгүүлчдийн аюулгүй байдлын судалгааны дүнгээс үзэхэд ажил үүргээ гүйцэтгэх явцад эрх, эрх чөлөө нь зөрчигдсөн гэж судалгаанд оролцсон 247 сэтгүүлчийн 47 хувь нь хариулсан байна. Судалгаанд оролцсон сэтгүүлчдийн 20 хувьд нь шүүх, цагдаа, прокуророос дуудах, 18 хувьд нь  имэйл, болон утасны мессежээр заналхийлэх асуудал тулгарч байсан ба цаашлаад биечлэн заналхийлэх, мэдээлэл хулгайлах, хувийн онлайн орон зайд халдаж мөрдлөг хийх, хакердах гэсэн асуудлуудыг нэрлэсэн байна. Эдгээр  асуудлын эсрэг авч хэрэгжүүлэх хамгийн чухал арга хэмжээ бол эрх зүйн орчныг сайжруулах гэж нийт оролцогчдын 64 хувь нь хариулжээ.</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Хил хязгааргүй сурвалжлагчид (RSF) олон улсын байгууллагаас 180 орныг хамруулан жил бүр гаргадаг хэвлэлийн эрх чөлөөний 2017 оны индексээр  Монгол Улс 69 дүгээр байранд жагсаж  байсан бол  2022 онд 90 дүгээр байрт жагсаж байна. Энэ нь 21 байр ухарсан үзүүлэлт болсон.</w:t>
      </w:r>
    </w:p>
    <w:p w:rsidR="00E26086" w:rsidRPr="00E26086" w:rsidRDefault="00E26086" w:rsidP="00E26086">
      <w:pPr>
        <w:tabs>
          <w:tab w:val="left" w:pos="360"/>
        </w:tabs>
        <w:ind w:firstLine="567"/>
        <w:contextualSpacing/>
        <w:jc w:val="both"/>
        <w:rPr>
          <w:color w:val="000000" w:themeColor="text1"/>
          <w:sz w:val="20"/>
          <w:szCs w:val="20"/>
          <w:shd w:val="clear" w:color="auto" w:fill="FFFFFF"/>
          <w:lang w:val="mn-MN"/>
        </w:rPr>
      </w:pPr>
      <w:r w:rsidRPr="00E26086">
        <w:rPr>
          <w:color w:val="000000" w:themeColor="text1"/>
          <w:sz w:val="20"/>
          <w:szCs w:val="20"/>
          <w:shd w:val="clear" w:color="auto" w:fill="FFFFFF"/>
          <w:lang w:val="mn-MN"/>
        </w:rPr>
        <w:t>Хэвлэлийн эрх чөлөөний төлөө Үндэсний түр зөвлөл байгуулсан.</w:t>
      </w:r>
      <w:r w:rsidRPr="00E26086">
        <w:rPr>
          <w:color w:val="000000" w:themeColor="text1"/>
          <w:sz w:val="20"/>
          <w:szCs w:val="20"/>
          <w:lang w:val="mn-MN"/>
        </w:rPr>
        <w:t xml:space="preserve"> Хэвлэлийн хүрээлэнгээс ХБНГУ-ын Ханс Зайдель Сан, Эрх зүйн боловсролын академийн дэмжлэгтэйгээр хэвлэл мэдээллийн эрх зүйн асуудлаар гурван удаагийн цуврал хэлэлцүүлэг зохион байгуулав. Үүнд хэвлэн нийтлэх эрх чөлөө, хэвлэл мэдээлэл, сэтгүүл зүйн салбартай холбоотой амин чухал хууль, эрх зүйн зохицуулалтын үндсэн асуудал, “Гүтгэх үйлдлийн тухай ойлголт”, Төрийн ба албаны нууцын тухай хуулийн зохицуулалтыг хөндөв.</w:t>
      </w:r>
      <w:r w:rsidRPr="00E26086">
        <w:rPr>
          <w:color w:val="000000" w:themeColor="text1"/>
          <w:sz w:val="20"/>
          <w:szCs w:val="20"/>
          <w:shd w:val="clear" w:color="auto" w:fill="FFFFFF"/>
          <w:lang w:val="mn-MN"/>
        </w:rPr>
        <w:t xml:space="preserve"> Хэвлэл мэдээллийн салбарт үйл ажиллагаа явуулж буй эвлэл, холбоод </w:t>
      </w:r>
      <w:r w:rsidRPr="00E26086">
        <w:rPr>
          <w:color w:val="000000" w:themeColor="text1"/>
          <w:sz w:val="20"/>
          <w:szCs w:val="20"/>
          <w:lang w:val="mn-MN"/>
        </w:rPr>
        <w:t>2020.12.18-ны өдөр</w:t>
      </w:r>
      <w:r w:rsidRPr="00E26086">
        <w:rPr>
          <w:b/>
          <w:color w:val="000000" w:themeColor="text1"/>
          <w:sz w:val="20"/>
          <w:szCs w:val="20"/>
          <w:lang w:val="mn-MN"/>
        </w:rPr>
        <w:t xml:space="preserve"> </w:t>
      </w:r>
      <w:r w:rsidRPr="00E26086">
        <w:rPr>
          <w:color w:val="000000" w:themeColor="text1"/>
          <w:sz w:val="20"/>
          <w:szCs w:val="20"/>
          <w:shd w:val="clear" w:color="auto" w:fill="FFFFFF"/>
          <w:lang w:val="mn-MN"/>
        </w:rPr>
        <w:t>нэгдэж, Хэвлэлийн эрх чөлөөний төлөө Үндэсний түр зөвлөлийг байгуулсан. Тус зөвлөл нь Хэвлэлийн эрх чөлөөг хангах, хамгаалах, баталгаажуулах үндсэн чиглэлээр ажиллах бөгөөд Хэвлэлийн эрх чөлөөний тухай хуулийг батлах хүртэл үндэсний хэмжээний зөвшилцлийн үйл ажиллагаа явуулж байхаар тогтсон байна.</w:t>
      </w:r>
    </w:p>
    <w:p w:rsidR="00E26086" w:rsidRPr="00E26086" w:rsidRDefault="00E26086" w:rsidP="00E26086">
      <w:pPr>
        <w:tabs>
          <w:tab w:val="left" w:pos="0"/>
        </w:tabs>
        <w:ind w:firstLine="567"/>
        <w:contextualSpacing/>
        <w:jc w:val="both"/>
        <w:rPr>
          <w:sz w:val="20"/>
          <w:szCs w:val="20"/>
          <w:lang w:val="mn-MN"/>
        </w:rPr>
      </w:pPr>
      <w:r w:rsidRPr="00E26086">
        <w:rPr>
          <w:sz w:val="20"/>
          <w:szCs w:val="20"/>
          <w:lang w:val="mn-MN"/>
        </w:rPr>
        <w:t xml:space="preserve">Хэвлэл, мэдээллийн хэрэгслийн хараат бус байдлын талаарх иргэдийн үнэлгээ.Үндэсний статистикийн хорооноос гаргасан “Ардчилсан засаглал судалгаа”-ны 2018-2021 оны үр дүнд  Улс төр, эдийн засаг, санхүүгээс хэвлэл, мэдээллийн хэрэгслийн хараат бус байдлын талаарх иргэдийн үнэлгээг </w:t>
      </w:r>
      <w:r w:rsidRPr="00E26086">
        <w:rPr>
          <w:sz w:val="20"/>
          <w:szCs w:val="20"/>
          <w:lang w:val="mn-MN"/>
        </w:rPr>
        <w:lastRenderedPageBreak/>
        <w:t xml:space="preserve">тодорхойлсон ба хэвлэл, мэдээллийн хэрэгсэл улс төрөөс хараат бус байдаг гэдэгт итгэх иргэдийн итгэл буурчээ. Хэвлэл, мэдээллийн эрх чөлөө нь хэвлэл, мэдээллийн хэрэгслийн улс төр, санхүү, эдийн засгийн хувьд хараат бус байдал хангагдсан эсэхээр илэрхийлэгдэнэ. Хэвлэл, мэдээллийн хэрэгсэл улс төрөөс хараат бус байдаг гэдэгт иргэдийн өгсөн оноо 2021 онд 23 болж 2018 оноос өөрчлөлтгүй, 2020 оноос 3 оноогоор буурсан байна. Эдийн засаг, санхүүгээс хараат бус байдаг гэдэгт 2021 онд 2018 оноос 1 оноогоор өссөн, 2020 оноос 4 оноогоор буурчээ. </w:t>
      </w:r>
    </w:p>
    <w:p w:rsidR="00E26086" w:rsidRPr="00E26086" w:rsidRDefault="00E26086" w:rsidP="00E26086">
      <w:pPr>
        <w:tabs>
          <w:tab w:val="left" w:pos="0"/>
        </w:tabs>
        <w:ind w:firstLine="567"/>
        <w:contextualSpacing/>
        <w:jc w:val="both"/>
        <w:rPr>
          <w:rFonts w:eastAsia="Arial"/>
          <w:noProof/>
          <w:sz w:val="20"/>
          <w:szCs w:val="20"/>
          <w:lang w:val="mn-MN"/>
        </w:rPr>
      </w:pPr>
      <w:r w:rsidRPr="00E26086">
        <w:rPr>
          <w:sz w:val="20"/>
          <w:szCs w:val="20"/>
          <w:lang w:val="mn-MN"/>
        </w:rPr>
        <w:t>Нийт иргэдийн 33.6 хувь хэвлэл, мэдээллийн хэрэгсэл улс төрөөс хараат бус гэдэгтэй санал нийлдэггүй гэж үзсэн байхад 10.8 хувь санал нийлдэг гэж 2020 онд хариулж байжээ. Харин 2021 онд хэвлэл, мэдээллийн хэрэгсэл улс төрөөс хараат бус гэдэгтэй санал нийлдэг иргэдийн хувь 10.9 хувь буюу өмнөх оноос өөрчлөлтгүй байгаа ч санал нийлдэггүй иргэдийн хувь 38.7 хувь болж өмнөх оноос 5.1 нэгж хувиар өссөн буюу сөрөг хандлага нэмэгджээ. Нийт иргэдийн 24.4 хувь нь хэвлэл, хэвлэл мэдээллийн хэрэгсэл нь эдийн засаг, санхүүгээс хараат бус байдаг эсэхийг мэдэхгүй гэж хариулжээ.</w:t>
      </w:r>
    </w:p>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Сэтгүүлчийн мэргэжлийн ёс зүй, хариуцлагыг дээшлүүлэх чиглэлээр хийсэн ажлаас дурдвал:</w:t>
      </w:r>
    </w:p>
    <w:p w:rsidR="00E26086" w:rsidRPr="00E26086" w:rsidRDefault="00E26086" w:rsidP="00E26086">
      <w:pPr>
        <w:ind w:firstLine="567"/>
        <w:contextualSpacing/>
        <w:jc w:val="both"/>
        <w:rPr>
          <w:rFonts w:eastAsia="Times New Roman"/>
          <w:sz w:val="20"/>
          <w:szCs w:val="20"/>
          <w:lang w:val="mn-MN"/>
        </w:rPr>
      </w:pPr>
      <w:r w:rsidRPr="00E26086">
        <w:rPr>
          <w:rFonts w:eastAsia="Times New Roman"/>
          <w:sz w:val="20"/>
          <w:szCs w:val="20"/>
          <w:lang w:val="mn-MN"/>
        </w:rPr>
        <w:t xml:space="preserve">Сэтгүүлчийг чадавхжуулсан.Баримтад суурилсан сэтгүүл зүйг дэмжих,орон нутгийн сэтгүүлчдийг чадавхжуулах зорилгоор Монголын сэтгүүлчдийн холбооноос санаачлан “Орон нутгийн хэвлэл мэдээллийн II форум”, Хэвлэлийн хүрээлэнгээс “Хуурамч мэдээлэл ба төөрөгдөл-Иргэдийн мэдэх эрхийг хамгаалах нь” чуулганыг тус бүр 100 гаруй сэтгүүлчийг хамруулан зохион байгуулсан. “Investigative Journalism Dialogue” эрэн сурвалжлах сэтгүүл зүйн олон улсын хурлыг хоёр жил дараалан зохион байгуулжээ. ХБНГУ-ын Дойче Велле Академи, Фридрих Эбертийн сангийн тэтгэлгээр Эрэн сурвалжлах сэтгүүл зүйн 21 хоногийн сургалтад төв орон нутгийн хэвлэл мэдээллийн байгууллагын 17 сэтгүүлч хамрагдаж амжилттай төгсөв. Залуусын дуу хоолой” чуулга уулзалтын “Эрэн сурвалжлах сэтгүүл зүй ба залуусын оролцоо” сэдэвт хэлэлцүүлгийг зохион байгуулж 100 гаруй сэтгүүлч, хэвлэл мэдээллийн ажилтнууд хамрагдсан. Монголын хэвлэлийн хүрээлэнгээс тоон мэдээллийг ашиглаж эрэн сурвалжилсан бүтэл бэлтгэх чадавхыг дээшлүүлэх цогц хөтөлбөрийн хүрээнд цуврал 5 сургалт, 3 удаагийн хэлэлцүүлэг зохион байгуулсан. 2022 оны 5 сард АТГ-аас санаачлан Хэвлэлийн хүрээлэн, Хэвлэл мэдээллийн зөвлөл, “Глоб Интернэшнл төв” ТББ-тай хамтран зохион байгуулсан сургалтад эрэн сурвалжлах чиглэлээр ажилладаг 60 гаруй сэтгүүлч, хэвлэл мэдээллийн байгууллагын ажилтнуудыг хамруулсан. </w:t>
      </w:r>
    </w:p>
    <w:p w:rsidR="00E26086" w:rsidRPr="00E26086" w:rsidRDefault="00E26086" w:rsidP="00E26086">
      <w:pPr>
        <w:ind w:firstLine="567"/>
        <w:contextualSpacing/>
        <w:jc w:val="both"/>
        <w:rPr>
          <w:sz w:val="20"/>
          <w:szCs w:val="20"/>
          <w:lang w:val="mn-MN"/>
        </w:rPr>
      </w:pPr>
      <w:r w:rsidRPr="00E26086">
        <w:rPr>
          <w:color w:val="000000" w:themeColor="text1"/>
          <w:sz w:val="20"/>
          <w:szCs w:val="20"/>
          <w:lang w:val="mn-MN"/>
        </w:rPr>
        <w:t xml:space="preserve">Ёс зүйн хороо байгуулсан.Хэвлэл мэдээллийн ёс зүйн өөрийн зохицуулалтын байгууллага Монголын хэвлэл мэдээллийн зөвлөл нь </w:t>
      </w:r>
      <w:r w:rsidRPr="00E26086">
        <w:rPr>
          <w:rFonts w:eastAsia="Arial"/>
          <w:color w:val="000000" w:themeColor="text1"/>
          <w:sz w:val="20"/>
          <w:szCs w:val="20"/>
          <w:lang w:val="mn-MN"/>
        </w:rPr>
        <w:t xml:space="preserve">Сонин, сэтгүүл, сайтын Ёс зүйн хороо, Радио телевизийн Ёс зүйн хороотойгоор үйл ажиллагаагаа явуулдаг. Тус хороод нь иргэн, байгууллагаас ирүүлсэн гомдлыг “Хэвлэл мэдээллийн зөвлөлийн дүрэм”, “Үйл ажиллагааны журам”, “Гомдол хүлээн авах, барагдуулах журам”, “Хэвлэл мэдээллийн ёс зүйн зарчим”-д тулгуурлан хэлэлцэж, дүгнэлт гаргаж байна. </w:t>
      </w:r>
      <w:bookmarkStart w:id="6" w:name="_Hlk97016874"/>
      <w:r w:rsidRPr="00E26086">
        <w:rPr>
          <w:rFonts w:eastAsia="Arial"/>
          <w:color w:val="000000" w:themeColor="text1"/>
          <w:sz w:val="20"/>
          <w:szCs w:val="20"/>
          <w:lang w:val="mn-MN"/>
        </w:rPr>
        <w:t>Монголын х</w:t>
      </w:r>
      <w:r w:rsidRPr="00E26086">
        <w:rPr>
          <w:rFonts w:eastAsia="Arial"/>
          <w:sz w:val="20"/>
          <w:szCs w:val="20"/>
          <w:lang w:val="mn-MN"/>
        </w:rPr>
        <w:t xml:space="preserve">эвлэл мэдээллийн зөвлөл </w:t>
      </w:r>
      <w:bookmarkEnd w:id="6"/>
      <w:r w:rsidRPr="00E26086">
        <w:rPr>
          <w:rFonts w:eastAsia="Arial"/>
          <w:sz w:val="20"/>
          <w:szCs w:val="20"/>
          <w:lang w:val="mn-MN"/>
        </w:rPr>
        <w:t xml:space="preserve">нь 2015-2020 онд нийт 385 өргөдөл, гомдол,  </w:t>
      </w:r>
      <w:r w:rsidRPr="00E26086">
        <w:rPr>
          <w:rFonts w:eastAsia="Arial"/>
          <w:color w:val="000000" w:themeColor="text1"/>
          <w:sz w:val="20"/>
          <w:szCs w:val="20"/>
          <w:lang w:val="mn-MN"/>
        </w:rPr>
        <w:t xml:space="preserve">2021 онд 26 өргөдөл, гомдол  </w:t>
      </w:r>
      <w:r w:rsidRPr="00E26086">
        <w:rPr>
          <w:rFonts w:eastAsia="Arial"/>
          <w:sz w:val="20"/>
          <w:szCs w:val="20"/>
          <w:lang w:val="mn-MN"/>
        </w:rPr>
        <w:t>хүлээн авч шийдвэрлэсэн байна.</w:t>
      </w:r>
      <w:r w:rsidRPr="00E26086">
        <w:rPr>
          <w:sz w:val="20"/>
          <w:szCs w:val="20"/>
          <w:lang w:val="mn-MN"/>
        </w:rPr>
        <w:tab/>
        <w:t>МСНЭ 2021 оныг ёс зүйтэй, мэргэжлийн, хараат бус сэтгүүл зүйг төлөвшүүлэх, сэтгүүлчдийн мэргэжил боловсролыг дээшлүүлэх, нийгмийн асуудлыг шийдвэрлэхэд онцгой анхаарч “Ёс зүй хариуцлагын жил”-ээр зарлан ажиллажээ.НҮБ-ын Ардчиллын сангийн санхүүгийн дэмжлэгтэйгээр 2021 оны 6 дугаар сард сэтгүүлчдийн ажил, үүргээ гүйцэтгэх явцад интернэтээс мэдээлэл эрж хайх, нягтлан шалгах, цахим орчинд эх сурвалжтай харьцах аюулгүй байдлыг хангах аргад суралцах, зайлшгүй мэдэх шаардлагатай зарим мэдээлэл, зөвлөмж бүхий “Сэтгүүлчийн аюулгүй байдал” гарын авлагыг бэлтгэн хүргэжээ.</w:t>
      </w:r>
    </w:p>
    <w:p w:rsidR="00E26086" w:rsidRPr="00E26086" w:rsidRDefault="00E26086" w:rsidP="00E26086">
      <w:pPr>
        <w:ind w:firstLine="567"/>
        <w:contextualSpacing/>
        <w:jc w:val="both"/>
        <w:rPr>
          <w:sz w:val="20"/>
          <w:szCs w:val="20"/>
          <w:lang w:val="mn-MN"/>
        </w:rPr>
      </w:pPr>
      <w:r w:rsidRPr="00E26086">
        <w:rPr>
          <w:rFonts w:eastAsia="Times New Roman"/>
          <w:sz w:val="20"/>
          <w:szCs w:val="20"/>
          <w:shd w:val="clear" w:color="auto" w:fill="FFFFFF"/>
          <w:lang w:val="mn-MN"/>
        </w:rPr>
        <w:t>Хуурамч мэдээлэлтэй хамтын хүчээр тэмцье. Хэвлэлийн хүрээлэнгээс "Хуурамч мэдээлэлтэй хамтын хүчээр тэмцье" уриатай “TechCamp Mongolia-2019” Ази, Номхон далайн бүсийн цугларалтыг Монголд анх удаа АНУ-ын ЭСЯ, “Мидас” ТББ болон Хэвлэлийн Хүрээлэн хамтран зохион байгуулсан. Энэхүү үйл ажиллагаанд Монгол, АНУ, Узбекстан, Казакстан, Киргиз, Вьетнам, Бутан, Непал, Мьянмар улсаас төлөөлөн ирсэн сэтгүүлч, нийгмийн сүлжээний идэвхтнүүд оролцсон бөгөөд сургагч багшаар гадаад, дотоодын 8 үндсэн багш  болон Хэвлэлийн хүрээлэнгийн багш ажиллав.</w:t>
      </w:r>
      <w:r w:rsidRPr="00E26086">
        <w:rPr>
          <w:sz w:val="20"/>
          <w:szCs w:val="20"/>
          <w:lang w:val="mn-MN"/>
        </w:rPr>
        <w:t xml:space="preserve"> “Fact checking and verification”-ы сургалтын хөтөлбөр шинээр боловсруулж, сэтгүүлчдэд зориулсан нийгмийн сүлжээнд түгээж буй мэдээллийг ашиглах, бусдад түгээхээс өмнө нягтлан шалгах үндсэн алхам, баримтыг нягтлан шалгах, эх сурвалжийг баталгаажуулах зарим арга, нийгмийн мэдээллийн сүлжээ болон Интернэтийн эрэн сурвалжлах сэтгүүл зүйг хэрхэн ашиглах талаарх мэдлэг олгосон цуврал сургалт зохион байгуулсан. </w:t>
      </w:r>
    </w:p>
    <w:p w:rsidR="00E26086" w:rsidRPr="00E26086" w:rsidRDefault="00E26086" w:rsidP="00E26086">
      <w:pPr>
        <w:tabs>
          <w:tab w:val="left" w:pos="0"/>
        </w:tabs>
        <w:ind w:firstLine="567"/>
        <w:contextualSpacing/>
        <w:jc w:val="both"/>
        <w:rPr>
          <w:rFonts w:eastAsia="Arial"/>
          <w:noProof/>
          <w:sz w:val="20"/>
          <w:szCs w:val="20"/>
          <w:lang w:val="mn-MN"/>
        </w:rPr>
      </w:pPr>
      <w:r w:rsidRPr="00E26086">
        <w:rPr>
          <w:sz w:val="20"/>
          <w:szCs w:val="20"/>
          <w:lang w:val="mn-MN"/>
        </w:rPr>
        <w:tab/>
      </w:r>
      <w:r w:rsidRPr="00E26086">
        <w:rPr>
          <w:rFonts w:eastAsia="Arial"/>
          <w:noProof/>
          <w:sz w:val="20"/>
          <w:szCs w:val="20"/>
          <w:lang w:val="mn-MN"/>
        </w:rPr>
        <w:t>“Зөвийг түгээе” аян</w:t>
      </w:r>
      <w:r w:rsidRPr="00E26086">
        <w:rPr>
          <w:noProof/>
          <w:sz w:val="20"/>
          <w:szCs w:val="20"/>
          <w:shd w:val="clear" w:color="auto" w:fill="FFFFFF"/>
          <w:lang w:val="mn-MN"/>
        </w:rPr>
        <w:t>.“Нийгмийн сүлжээ болон тоон контентын эрх зүйн орчин” сэдэвт эрдэм шинжилгээний бага хурлыг зохион байгуулсан.</w:t>
      </w:r>
      <w:r w:rsidRPr="00E26086">
        <w:rPr>
          <w:sz w:val="20"/>
          <w:szCs w:val="20"/>
          <w:shd w:val="clear" w:color="auto" w:fill="FFFFFF"/>
          <w:lang w:val="mn-MN"/>
        </w:rPr>
        <w:t xml:space="preserve"> </w:t>
      </w:r>
      <w:r w:rsidRPr="00E26086">
        <w:rPr>
          <w:noProof/>
          <w:sz w:val="20"/>
          <w:szCs w:val="20"/>
          <w:lang w:val="mn-MN"/>
        </w:rPr>
        <w:t>Иргэн, төрийн байгууллага, хэвлэл мэдээллийн байгууллагуудад нийгмийн мэдээллийн сүлжээг зүй зохистой ашиглах мэдлэг ойлголт өгөх, цахим орчинд үйлдэгдэж байгаа аливаа гэмт хэрэг, зөрчлөөс урьдчилан сэргийлэхэд нь зөвлөмж өгөх, дэмжлэг үзүүлэх зорилгоор Засгийн газрын ХЭГ-ын Хэвлэл мэдээллийн алба, ХХМТГ, ГХЯ, ЦЕГ хамтран "Нийтлэхээсээ өмнө бодъё, тунгаая" санаачилгыг зохион байгуулах Ажлын хэсгийг байгуулан ажиллуулж, бүх нийтэд түгээх зурагт хуудас,</w:t>
      </w:r>
      <w:r w:rsidRPr="00E26086">
        <w:rPr>
          <w:sz w:val="20"/>
          <w:szCs w:val="20"/>
          <w:shd w:val="clear" w:color="auto" w:fill="FFFFFF"/>
          <w:lang w:val="mn-MN"/>
        </w:rPr>
        <w:t xml:space="preserve"> </w:t>
      </w:r>
      <w:r w:rsidRPr="00E26086">
        <w:rPr>
          <w:noProof/>
          <w:sz w:val="20"/>
          <w:szCs w:val="20"/>
          <w:lang w:val="mn-MN"/>
        </w:rPr>
        <w:t>төрийн байгууллагуудад түгээх зурагт хуудас, Хэвлэл, мэдээллийн байгууллага болон мэдээллийн вэб сайтуудад түгээх зурагт хуудасны агуулга тус бүр 10 төрлийг бэлтгэсэн.</w:t>
      </w:r>
      <w:r w:rsidRPr="00E26086">
        <w:rPr>
          <w:sz w:val="20"/>
          <w:szCs w:val="20"/>
          <w:shd w:val="clear" w:color="auto" w:fill="FFFFFF"/>
          <w:lang w:val="mn-MN"/>
        </w:rPr>
        <w:t xml:space="preserve"> </w:t>
      </w:r>
      <w:r w:rsidRPr="00E26086">
        <w:rPr>
          <w:rFonts w:eastAsia="Arial"/>
          <w:noProof/>
          <w:sz w:val="20"/>
          <w:szCs w:val="20"/>
          <w:lang w:val="mn-MN"/>
        </w:rPr>
        <w:t>ГХУСАЗЗ-ийн Ажлын алба, ЦЕГ, НҮБ-ын Хүүхдийн сан, “Faro foundation Mongolia” ТББ-тай хамтран “Зөвийг түгээе” аяныг нэг сарын хугацаатай амжилттай зохион байгуулсан байна.</w:t>
      </w:r>
    </w:p>
    <w:p w:rsidR="00E26086" w:rsidRPr="00E26086" w:rsidRDefault="00E26086" w:rsidP="00E26086">
      <w:pPr>
        <w:tabs>
          <w:tab w:val="left" w:pos="0"/>
        </w:tabs>
        <w:ind w:firstLine="567"/>
        <w:contextualSpacing/>
        <w:jc w:val="both"/>
        <w:rPr>
          <w:rFonts w:eastAsia="Arial"/>
          <w:noProof/>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Дүгнэлт</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 xml:space="preserve"> Хэвлэл мэдээллийн эрх зүйн орчин, сэтгүүлчийн мэргэжлийн ёс зүй, хариуцлагыг дээшлүүлэх зорилтыг хангах хүрээнд сэтгүүлчдийг сургалтад хамруулах, чадавхжуулах, ёс зүйг сайжруулах үйл ажиллагааг зохион байгуулсан. 2019 онд Өргөн нэвтрүүлгийн хууль,  2021 онд Нийтийн мэдээллийн ил тод байдлын тухай хууль, Хүний хувийн мэдээллийг хамгаалах тухай хууль  батлагдсан. Хэвлэл мэдээллийн байгууллагын бие даасан хараат бус байдлыг хангах, мэдээ мэдээллийг олон нийтэд хүргэх үйл ажиллагааг ил тод, нээлттэй явуулах зэрэг асуудлуудыг шийдвэрлэх эрх зүйн орчинг бүрдүүлэх зорилгоор Хэвлэл мэдээллийн эрх чөлөөний тухай хуулийн шинэчилсэн найруулгын төслийг боловсруулаад байна. Хүрсэн үр дүнг хүрэх үр дүнд буюу “Хэвлэл мэдээллийн эрх зүйн орчин, сэтгүүлчийн мэргэжлийн ёс зүй, хариуцлага дээшилсэн байх” гэсэн үр дүнд хүрээгүй гэж дүгнэж байгаа ба энэ нь зорилтод түвшингийн үзүүлэлтэд мөн адил нөлөөлж байна.Тодорхой арга хэмжээ авч ажилласан боловч голлох хуулийн төсөл батлагдаагүй, эрх зүйн орчин бүрдээгүй  тул хэрэгжилтийн үр дагавар тодорхой гараагүй байна. </w:t>
      </w:r>
    </w:p>
    <w:p w:rsidR="00E26086" w:rsidRPr="00E26086" w:rsidRDefault="00E26086" w:rsidP="00E26086">
      <w:pPr>
        <w:pStyle w:val="NormalWeb"/>
        <w:spacing w:before="0" w:beforeAutospacing="0" w:after="0" w:afterAutospacing="0"/>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9</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0" w:type="auto"/>
        <w:tblLook w:val="04A0" w:firstRow="1" w:lastRow="0" w:firstColumn="1" w:lastColumn="0" w:noHBand="0" w:noVBand="1"/>
      </w:tblPr>
      <w:tblGrid>
        <w:gridCol w:w="2425"/>
        <w:gridCol w:w="6925"/>
      </w:tblGrid>
      <w:tr w:rsidR="00E26086" w:rsidRPr="00E26086" w:rsidTr="00434DBD">
        <w:trPr>
          <w:trHeight w:val="287"/>
        </w:trPr>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Улс төрийн хүрээнд шударга ёсыг бэхжүүлэх</w:t>
            </w:r>
          </w:p>
          <w:p w:rsidR="00E26086" w:rsidRPr="00E26086" w:rsidRDefault="00E26086" w:rsidP="00434DBD">
            <w:pPr>
              <w:pStyle w:val="NormalWeb"/>
              <w:spacing w:before="0" w:beforeAutospacing="0" w:after="0" w:afterAutospacing="0"/>
              <w:ind w:firstLine="567"/>
              <w:contextualSpacing/>
              <w:jc w:val="both"/>
              <w:rPr>
                <w:rFonts w:ascii="Arial" w:hAnsi="Arial" w:cs="Arial"/>
                <w:color w:val="000000"/>
                <w:sz w:val="20"/>
                <w:szCs w:val="20"/>
                <w:lang w:val="mn-MN"/>
              </w:rPr>
            </w:pP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Улс төр, хууль хяналтын байгууллагын хүрээний авлигын төсөөллийн судалгааны дүн сайжирсан байх</w:t>
            </w:r>
          </w:p>
        </w:tc>
      </w:tr>
    </w:tbl>
    <w:p w:rsidR="00E26086" w:rsidRPr="00E26086" w:rsidRDefault="00E26086" w:rsidP="00E26086">
      <w:pPr>
        <w:pStyle w:val="Heading2"/>
        <w:spacing w:before="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Улс төрийн намын болон сонгуулийн санхүүжилтийг олон нийтэд ил тод, нээлттэй болгох, хууль тогтоох, гүйцэтгэх, шүүх эрх мэдлийн байгууллагыг улс төр, бизнесийн бүлэглэлийн хууль бус ашиг сонирхол, нөлөөллөөс ангид байлгах зорилтыг хангах хүрээнд хөтөлбөрт 8</w:t>
      </w:r>
      <w:r w:rsidRPr="00E26086">
        <w:rPr>
          <w:rFonts w:ascii="Arial" w:hAnsi="Arial" w:cs="Arial"/>
          <w:sz w:val="20"/>
          <w:szCs w:val="20"/>
          <w:lang w:val="mn-MN"/>
        </w:rPr>
        <w:t xml:space="preserve"> үйл ажиллагаа, хөтөлбөрийг хэрэгжүүлэх төлөвлөгөөнд 17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color w:val="000000"/>
          <w:sz w:val="20"/>
          <w:szCs w:val="20"/>
          <w:lang w:val="mn-MN"/>
        </w:rPr>
        <w:t xml:space="preserve"> </w:t>
      </w:r>
      <w:r w:rsidRPr="00E26086">
        <w:rPr>
          <w:rFonts w:ascii="Arial" w:hAnsi="Arial" w:cs="Arial"/>
          <w:color w:val="000000"/>
          <w:sz w:val="20"/>
          <w:szCs w:val="20"/>
          <w:lang w:val="mn-MN"/>
        </w:rPr>
        <w:tab/>
      </w:r>
      <w:r w:rsidRPr="00E26086">
        <w:rPr>
          <w:rFonts w:ascii="Arial" w:hAnsi="Arial" w:cs="Arial"/>
          <w:b/>
          <w:sz w:val="20"/>
          <w:szCs w:val="20"/>
          <w:lang w:val="mn-MN"/>
        </w:rPr>
        <w:t>Улс төрийн намын сонгуулийн санхүүжилтийг олон нийтэд ил тод, нээлттэй болгох чиглэлээр хэрэгжүүлсэн арга хэмжээнээс дурдвал:</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ind w:firstLine="567"/>
        <w:contextualSpacing/>
        <w:jc w:val="both"/>
        <w:rPr>
          <w:sz w:val="20"/>
          <w:szCs w:val="20"/>
          <w:lang w:val="mn-MN"/>
        </w:rPr>
      </w:pPr>
      <w:r w:rsidRPr="00E26086">
        <w:rPr>
          <w:sz w:val="20"/>
          <w:szCs w:val="20"/>
          <w:lang w:val="mn-MN"/>
        </w:rPr>
        <w:t xml:space="preserve"> </w:t>
      </w:r>
      <w:r w:rsidRPr="00E26086">
        <w:rPr>
          <w:sz w:val="20"/>
          <w:szCs w:val="20"/>
          <w:lang w:val="mn-MN"/>
        </w:rPr>
        <w:tab/>
        <w:t>Сонгуулийн хуульд сонгуулийн санхүүжилтийн ил тод байдал тусгагдсан.УИХ-ын сонгуулийн тухай хууль 2019 оны 12 дугаар сарын 20-ны өдөр батлагдсан. Тус хуулийн 57, 58 дугаар зүйлд намын сонгуулийн зардлын тайлан, тайлангийн хяналт ба нээлттэй, ил тод байдлыг хангах, энэ хүрээнд Төрийн аудитын байгууллагын эрх, үүргийг тодорхой болгон зохицуулсан байна. Тухайлбал, нам, эвсэл нь санал авах ажиллагаа явагдсан өдрөөс хойш 45 хоногт багтаан зардлын тайландаа хувийн аудитын хуулийн этгээдээр дүгнэлт гаргуулан, төрийн аудитын дээд байгууллагад хүргүүлэхээр тусгасан. УИХ-ын сонгуулийн тухай хууль, Аймаг, нийслэл, сум, дүүргийн иргэдийн төлөөлөгчдийн Хурлын сонгуулийн тухай хууль, Монгол Улсын Ерөнхийлөгчийн сонгуулийн тухай хуулиудад холбогдох зохицуулалтыг тусгасан. Тухайлбал, төрийн аудитын дээд байгууллагаас сонгуульд оролцож буй нэр дэвшигч, нам, эвслээс сонгуульд зарцуулах зардлын дээд хэмжээг тогтоосон аргачлал буюу хэрхэн тооцож дээд хэмжээг тогтоох асуудлыг тодорхой болгосон. Сонгуулийн санхүүжилтийн ил тод байдлыг хангах болон сонгуулийн зардлыг бууруулахад чиглэгдсэн үр дүнтэй зохицуулалтуудыг холбогдох хуульд туссан. Тухайлбал, УИХ-ын сонгуулийн тухай хуулийн 47 дугаар зүйлд  Сонгуулийн сурталчилгаанд цахим орчин ашиглах талаар тусгасан.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themeColor="text1"/>
          <w:sz w:val="20"/>
          <w:szCs w:val="20"/>
          <w:lang w:val="mn-MN"/>
        </w:rPr>
        <w:t>УИХ-ын 2020 оны ээлжит сонгуульд нэр дэвшигчдийн хөрөнгө, орлогын мэдүүлгийн хураангуйг цахим хуудсаар олон нийтэд нээлттэй байршуулж, СЕХ болон сонгуульд оролцогчдод хандсан зөвлөмжийг боловсруулан хүргүүлж, хууль тогтоомжийг сурталчлах ажлыг зохион байгуулсан.Сонгууль зохион байгуулах үйл ажиллагаанд хуулиар чиг үүрэг хүлээн оролцдог төрийн байгууллагууд хуулийн хэрэгжилтийг хангаж, хяналт тавьж ажиллахаас гадна гадаадын болон дотоодын төрийн бус байгууллага хяналт шинжилгээ, мониторинг хийж, үр дүнгээ нийтэд танилцуулах нь сонгуулийн эрх зүйн орчныг боловсронгуй болгоход чухал ач холбогдолтой байна. Иймд УИХ-ын сонгуулийн тухай хуулийн  67.13-д “Төрийн хэргийг удирдахад иргэдийг оролцуулах зорилт бүхий дүрэмтэй, улс төрийн намын дэргэд үйл ажиллагаа явуулдаггүй ТББ нь сонгуулийн үйл ажиллагаанд ажиглалт, хөндлөнгийн хяналт хийх эрхтэй” гэж хуульчилсан.</w:t>
      </w:r>
      <w:r w:rsidRPr="00E26086">
        <w:rPr>
          <w:rFonts w:ascii="Arial" w:hAnsi="Arial" w:cs="Arial"/>
          <w:sz w:val="20"/>
          <w:szCs w:val="20"/>
          <w:lang w:val="mn-MN"/>
        </w:rPr>
        <w:t xml:space="preserve">Улс төрийн намын санхүүжилтийн тухай хуулийн төсөл болон Улс төрийн намын тухай хуулийн шинэчилсэн найруулгын төслийг  боловсруулж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Мэдээллийг нээлттэй болгох УИХ-ын сонгуулийн тухай хуулийн 58.3-т “Төрийн аудитын дээд байгууллага энэ хуулийн 26.3.6, 26.4.6, 38.5-д заасан мэдээллийг дүгнэлт гаргаж дууссан өдрөөс эхлэн, 58.4-т заасан мэдээллийг хүлээн авсан өдрөөс эхлэн өөрийн байгууллагын цахим хуудаст ил тавьж, нийтэд чөлөөтэй танилцах бололцоо олгоно.” гэж заасны дагуу Үндэсний аудитын газар холбогдох мэдээллийг цахим хуудсаараа нээлттэй мэдээлж ажилласан. Сонгуулийн бус үед улс төрийн намын </w:t>
      </w:r>
      <w:r w:rsidRPr="00E26086">
        <w:rPr>
          <w:rFonts w:ascii="Arial" w:hAnsi="Arial" w:cs="Arial"/>
          <w:sz w:val="20"/>
          <w:szCs w:val="20"/>
          <w:lang w:val="mn-MN"/>
        </w:rPr>
        <w:lastRenderedPageBreak/>
        <w:t xml:space="preserve">санхүүжилтийг ил тод болгох нөхцөлийг Улс төрийн намын тухай хуулийн шинэчилсэн найруулгын төсөлд тусгасан. Тухайлбал, намын санхүүгийн тайлан гаргах, тухайн санхүүгийн тайланд сонгуулийн төв байгууллагаас сонгон шалгаруулсан жагсаалтад орсон аудитын байгууллагаар хөндлөнгийн аудит хийлгэж, дүгнэлт гаргуулж, Шилэн дансны хуульд заасны дагуу мэдээлж байх зохицуулалт тусгагдсан.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themeColor="text1"/>
          <w:sz w:val="20"/>
          <w:szCs w:val="20"/>
          <w:lang w:val="mn-MN"/>
        </w:rPr>
      </w:pPr>
      <w:r w:rsidRPr="00E26086">
        <w:rPr>
          <w:rFonts w:ascii="Arial" w:hAnsi="Arial" w:cs="Arial"/>
          <w:sz w:val="20"/>
          <w:szCs w:val="20"/>
          <w:lang w:val="mn-MN"/>
        </w:rPr>
        <w:t>Хуулиар хариуцлага хүлээлгэнэ.Зөрчлийн тухай хуульд нэмэлт, өөрчлөлт оруулж, Сонгуулийн хууль тогтоомжийн  зөрчлийн төрлүүдийг тодорхой хуульчилсан. Мөн хуулийн 17.1 дэх хэсгийн 21-27 дугаар зүйлд сонгуулийн зардлын дансыг бүртгүүлэх, зардлын дансанд мөнгөн хөрөнгийг төвлөрүүлж, зарцуулах, хандив өгөх, авах, шилжүүлэх, сонгуулийн явцын болон эцсийн тайланг гаргах хугацаа, журам, сонгуулийн зардлын данс ашиглах журмыг зөрчсөн тохиолдолд ногдуулах хариуцлагыг  заасан.</w:t>
      </w:r>
      <w:r w:rsidRPr="00E26086">
        <w:rPr>
          <w:rFonts w:ascii="Arial" w:hAnsi="Arial" w:cs="Arial"/>
          <w:color w:val="000000" w:themeColor="text1"/>
          <w:sz w:val="20"/>
          <w:szCs w:val="20"/>
          <w:lang w:val="mn-MN"/>
        </w:rPr>
        <w:t xml:space="preserve">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themeColor="text1"/>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themeColor="text1"/>
          <w:sz w:val="20"/>
          <w:szCs w:val="20"/>
          <w:lang w:val="mn-MN"/>
        </w:rPr>
      </w:pPr>
      <w:r w:rsidRPr="00E26086">
        <w:rPr>
          <w:rFonts w:ascii="Arial" w:hAnsi="Arial" w:cs="Arial"/>
          <w:b/>
          <w:color w:val="000000" w:themeColor="text1"/>
          <w:sz w:val="20"/>
          <w:szCs w:val="20"/>
          <w:lang w:val="mn-MN"/>
        </w:rPr>
        <w:t>Улс төрийн намын санхүүжилт, түүний тайланг олон нийтэд ил тод нээлттэй болгох, улс төрийн намын санхүүжилтийн үйл ажиллагаанд тавих хяналтын тогтолцоог сайжруулах чиглэлээр хийсэн ажлаас дурдвал:</w:t>
      </w:r>
    </w:p>
    <w:p w:rsidR="00E26086" w:rsidRPr="00E26086" w:rsidRDefault="00E26086" w:rsidP="00E26086">
      <w:pPr>
        <w:tabs>
          <w:tab w:val="left" w:pos="720"/>
          <w:tab w:val="left" w:pos="1440"/>
          <w:tab w:val="left" w:pos="2160"/>
          <w:tab w:val="left" w:pos="2880"/>
          <w:tab w:val="left" w:pos="3600"/>
          <w:tab w:val="left" w:pos="4320"/>
          <w:tab w:val="left" w:pos="5040"/>
          <w:tab w:val="left" w:pos="5760"/>
          <w:tab w:val="left" w:pos="6525"/>
        </w:tabs>
        <w:ind w:firstLine="567"/>
        <w:contextualSpacing/>
        <w:jc w:val="both"/>
        <w:rPr>
          <w:rFonts w:eastAsia="Calibri"/>
          <w:sz w:val="20"/>
          <w:szCs w:val="20"/>
          <w:lang w:val="mn-MN"/>
        </w:rPr>
      </w:pPr>
      <w:bookmarkStart w:id="7" w:name="_Hlk111671263"/>
      <w:r w:rsidRPr="00E26086">
        <w:rPr>
          <w:sz w:val="20"/>
          <w:szCs w:val="20"/>
          <w:lang w:val="mn-MN"/>
        </w:rPr>
        <w:t xml:space="preserve">Үндсэн хуулийн заалт. </w:t>
      </w:r>
      <w:r w:rsidRPr="00E26086">
        <w:rPr>
          <w:b/>
          <w:sz w:val="20"/>
          <w:szCs w:val="20"/>
          <w:lang w:val="mn-MN"/>
        </w:rPr>
        <w:t xml:space="preserve"> </w:t>
      </w:r>
      <w:r w:rsidRPr="00E26086">
        <w:rPr>
          <w:rFonts w:eastAsia="Calibri"/>
          <w:sz w:val="20"/>
          <w:szCs w:val="20"/>
          <w:lang w:val="mn-MN"/>
        </w:rPr>
        <w:t>Монгол Улсын Үндсэн хуулийн 2019 оны 11 дүгээр сарын 14-ний өдөр батлагдсан нэмэлт, өөрчлөлтөөр улс төрийн намын санхүүгийн үйл ажиллагаанд төрийн болон олон нийтийн зүгээс хяналт тавих эрх зүйн орчинг сайжруулах чиглэлээр холбогдох зохицуулалтыг тусгасан. Тухайлбал, Арван ес дүгээр зүйлийн 19</w:t>
      </w:r>
      <w:r w:rsidRPr="00E26086">
        <w:rPr>
          <w:rFonts w:eastAsia="Calibri"/>
          <w:sz w:val="20"/>
          <w:szCs w:val="20"/>
          <w:vertAlign w:val="superscript"/>
          <w:lang w:val="mn-MN"/>
        </w:rPr>
        <w:t>1</w:t>
      </w:r>
      <w:r w:rsidRPr="00E26086">
        <w:rPr>
          <w:rFonts w:eastAsia="Calibri"/>
          <w:sz w:val="20"/>
          <w:szCs w:val="20"/>
          <w:lang w:val="mn-MN"/>
        </w:rPr>
        <w:t xml:space="preserve">.3.-т “Намын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 гэсэн заалтыг нэмж тусгасан.  </w:t>
      </w:r>
    </w:p>
    <w:p w:rsidR="00E26086" w:rsidRPr="00E26086" w:rsidRDefault="00E26086" w:rsidP="00E26086">
      <w:pPr>
        <w:tabs>
          <w:tab w:val="left" w:pos="720"/>
          <w:tab w:val="left" w:pos="1440"/>
          <w:tab w:val="left" w:pos="2160"/>
          <w:tab w:val="left" w:pos="2880"/>
          <w:tab w:val="left" w:pos="3600"/>
          <w:tab w:val="left" w:pos="4320"/>
          <w:tab w:val="left" w:pos="5040"/>
          <w:tab w:val="left" w:pos="5760"/>
          <w:tab w:val="left" w:pos="6525"/>
        </w:tabs>
        <w:ind w:firstLine="567"/>
        <w:contextualSpacing/>
        <w:jc w:val="both"/>
        <w:rPr>
          <w:rFonts w:eastAsia="Calibri"/>
          <w:sz w:val="20"/>
          <w:szCs w:val="20"/>
          <w:lang w:val="mn-MN"/>
        </w:rPr>
      </w:pPr>
      <w:r w:rsidRPr="00E26086">
        <w:rPr>
          <w:rFonts w:eastAsia="Calibri"/>
          <w:sz w:val="20"/>
          <w:szCs w:val="20"/>
          <w:lang w:val="mn-MN"/>
        </w:rPr>
        <w:t>Нийтийн мэдээллийн ил тод байдлын тухай хуульд улс төрийн намыг мэдээлэл хариуцагч байхаар, нам нь санхүүгийн тайланд хийсэн хяналт-шинжилгээ, үнэлгээний дүн болон  намын дүрэм, гишүүнчлэл, хөрөнгө, түүнд өгсөн хандивын талаарх мэдээллээ нээлттэй, ил тод байлгахаар, энэ үүргээ биелүүлээгүй бол Зөрчлийн тухай хуульд заасан хариуцлага хүлээлгэхээр хуульчилсан.</w:t>
      </w:r>
    </w:p>
    <w:p w:rsidR="00E26086" w:rsidRPr="00E26086" w:rsidRDefault="00E26086" w:rsidP="00E26086">
      <w:pPr>
        <w:ind w:firstLine="567"/>
        <w:contextualSpacing/>
        <w:jc w:val="both"/>
        <w:rPr>
          <w:rFonts w:eastAsia="Times New Roman"/>
          <w:sz w:val="20"/>
          <w:szCs w:val="20"/>
          <w:lang w:val="mn-MN"/>
        </w:rPr>
      </w:pPr>
      <w:r w:rsidRPr="00E26086">
        <w:rPr>
          <w:rFonts w:eastAsia="Calibri"/>
          <w:color w:val="000000" w:themeColor="text1"/>
          <w:sz w:val="20"/>
          <w:szCs w:val="20"/>
          <w:lang w:val="mn-MN"/>
        </w:rPr>
        <w:t xml:space="preserve">Зөвлөмж өгсөн. </w:t>
      </w:r>
      <w:r w:rsidRPr="00E26086">
        <w:rPr>
          <w:rFonts w:eastAsia="Calibri"/>
          <w:sz w:val="20"/>
          <w:szCs w:val="20"/>
          <w:lang w:val="mn-MN"/>
        </w:rPr>
        <w:t xml:space="preserve">Эдийн засгийн хамтын ажиллагаа, хөгжлийн байгууллагын Авлигын эсрэг сүлжээнээс </w:t>
      </w:r>
      <w:r w:rsidRPr="00E26086">
        <w:rPr>
          <w:sz w:val="20"/>
          <w:szCs w:val="20"/>
          <w:lang w:val="mn-MN"/>
        </w:rPr>
        <w:t>Монгол Улсын авлигын эсрэг орчныг үнэлж, 2019 онд өгсөн зөвлөмжид:</w:t>
      </w:r>
      <w:r w:rsidRPr="00E26086">
        <w:rPr>
          <w:rFonts w:eastAsia="Times New Roman"/>
          <w:sz w:val="20"/>
          <w:szCs w:val="20"/>
          <w:lang w:val="mn-MN"/>
        </w:rPr>
        <w:t xml:space="preserve"> “</w:t>
      </w:r>
      <w:r w:rsidRPr="00E26086">
        <w:rPr>
          <w:sz w:val="20"/>
          <w:szCs w:val="20"/>
          <w:lang w:val="mn-MN"/>
        </w:rPr>
        <w:t>Улс төрийн намуудын санхүүжилт зохицуулалт муутай, ил тод бус, аудитад хамрагддаггүй хэвээр байна. Компаниудаас далдуур өгсөн хандив нь улс төрийн намуудыг хувийн санхүүжүүлэгчдээс хараат байдалд оруулж, улмаар тэдний ашиг сонирхолд нийцүүлэн хөдлөхөд хүргэдэг. Парламентад суудалтай улс төрийн намуудад улсаас өгч байгаа санхүүжилт нь намын санхүүжилтэд идэвхтэй аудит хийх болон санхүүжилтийн ил тод байдлыг бий болгож чадахгүй байна.</w:t>
      </w:r>
      <w:r w:rsidRPr="00E26086">
        <w:rPr>
          <w:rFonts w:eastAsia="Times New Roman"/>
          <w:sz w:val="20"/>
          <w:szCs w:val="20"/>
          <w:lang w:val="mn-MN"/>
        </w:rPr>
        <w:t>Авлигатай тэмцэх үндэсний хөтөлбөрөөр улс төрийн намын санхүүжилттэй холбоотой эрх зүйн орчин, жишгийг сайжруулах хэд хэдэн зорилтыг дэвшүүлсэн боловч төрийн хэрэгжүүлэх байгууллагууд нь энэ салбарыг шинэчлэх талаар арга хэмжээ авахгүй, хууль тогтоомжид зохих нэмэлт өөрчлөлтүүд ороогүй байна. Түүнчлэн улс төрийн намын санхүүжилттэй холбоотой асуудлыг шийдвэрлэх чиглэлээр дотоодын холбогдох байгууллагуудын хамтын ажиллагаа сул байгаа бөгөөд багагүй арга хэмжээг авч хэрэгжүүлэх шаардлагатай байна” гэжээ.</w:t>
      </w:r>
    </w:p>
    <w:p w:rsidR="00E26086" w:rsidRPr="00E26086" w:rsidRDefault="00E26086" w:rsidP="00E26086">
      <w:pPr>
        <w:ind w:firstLine="567"/>
        <w:contextualSpacing/>
        <w:jc w:val="both"/>
        <w:rPr>
          <w:rFonts w:eastAsia="Times New Roman"/>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Улс төрийн хүрээнд шударга ёсыг бэхжүүлэх, у</w:t>
      </w:r>
      <w:r w:rsidRPr="00E26086">
        <w:rPr>
          <w:rFonts w:ascii="Arial" w:eastAsia="Calibri" w:hAnsi="Arial" w:cs="Arial"/>
          <w:b/>
          <w:sz w:val="20"/>
          <w:szCs w:val="20"/>
          <w:lang w:val="mn-MN"/>
        </w:rPr>
        <w:t xml:space="preserve">лс төрийн намын дарга, удирдах албан тушаалтны хөрөнгө, орлогын байдалд хяналт тавих тогтолцоог бүрдүүлэх чиглэлээр </w:t>
      </w:r>
      <w:r w:rsidRPr="00E26086">
        <w:rPr>
          <w:rFonts w:ascii="Arial" w:hAnsi="Arial" w:cs="Arial"/>
          <w:b/>
          <w:color w:val="000000"/>
          <w:sz w:val="20"/>
          <w:szCs w:val="20"/>
          <w:lang w:val="mn-MN"/>
        </w:rPr>
        <w:t>хэрэгжүүлсэн арга хэмжээнээс дурдвал:</w:t>
      </w:r>
    </w:p>
    <w:p w:rsidR="00E26086" w:rsidRPr="00E26086" w:rsidRDefault="00E26086" w:rsidP="00E26086">
      <w:pPr>
        <w:ind w:firstLine="567"/>
        <w:contextualSpacing/>
        <w:jc w:val="both"/>
        <w:rPr>
          <w:color w:val="000000" w:themeColor="text1"/>
          <w:sz w:val="20"/>
          <w:szCs w:val="20"/>
          <w:lang w:val="mn-MN"/>
        </w:rPr>
      </w:pPr>
      <w:r w:rsidRPr="00E26086">
        <w:rPr>
          <w:rFonts w:eastAsia="Calibri"/>
          <w:sz w:val="20"/>
          <w:szCs w:val="20"/>
          <w:lang w:val="mn-MN"/>
        </w:rPr>
        <w:t>Оффшор бүс дэх хөрөнгөө мэдүүлэх. Нийтийн албанд нийтийн болон хувийн ашиг сонирхлыг зохицуулах, ашиг сонирхлын зөрчлөөс урьдчилан сэргийлэх тухай хуулийн  10</w:t>
      </w:r>
      <w:r w:rsidRPr="00E26086">
        <w:rPr>
          <w:rFonts w:eastAsia="Calibri"/>
          <w:sz w:val="20"/>
          <w:szCs w:val="20"/>
          <w:vertAlign w:val="superscript"/>
          <w:lang w:val="mn-MN"/>
        </w:rPr>
        <w:t>1</w:t>
      </w:r>
      <w:r w:rsidRPr="00E26086">
        <w:rPr>
          <w:rFonts w:eastAsia="Calibri"/>
          <w:sz w:val="20"/>
          <w:szCs w:val="20"/>
          <w:lang w:val="mn-MN"/>
        </w:rPr>
        <w:t>.3-т заасныг үндэслэн оффшор бүсэд хамаарах нийт 49 нутаг дэвсгэрийн жагсаалтыг ЗГ-ын 2017 оны 244 дүгээр тогтоол, 2017 оны  326 дугаар тогтоолоор тус тус баталсан. АТГ-ын даргын 2017 оны 129 дүгээр тушаалаар 2012 оны 91 дүгээр тушаалд нэмэлт оруулж, «мэдүүлэг гаргагч албан тушаалтан, түүний хамаарал бүхий этгээдээс “Оффшор бүсэд банкны данс эзэмших, хөдлөх, үл хөдлөх хөрөнгө өмчлөх, хуулийн этгээд  байгуулсан талаарх бүртгэл”-ийн маягт»-ыг баталсан. Оффшор бүсэд нээлгэсэн банкны дансаа хаалгах, банкинд байршуулсан мөнгөн хөрөнгөө татах, хөдлөх ба үл хөдлөх хөрөнгийн өмчлөх эрхийг худалдах, шилжүүлэх, татах, хувь нийлүүлэх замаар үүсгэн байгуулсан хуулийн этгээдийн үйл ажиллагааг зогсоох, эрхээ худалдах, шилжүүлэх, дуусгавар болгох зэрэг арга хэмжээг авсан талаар мэдүүлэх хуулийн хугацаа 2018 оны 04 дүгээр сарын 06-ны өдрөөр дуусгавар болсон бөгөөд уг хугацаанд хуульд заасан үүргээ биелүүлж, оффшор бүс дэх хөрөнгөө шилжүүлсэн болон уг бүсэд хамаарах нутаг дэвсгэрт эд хөрөнгө, данс эзэмшиж байгаа талаараа нийт 20 албан тушаалтан АТГ-т мэдүүлж бүртгүүлсэн байна.</w:t>
      </w:r>
      <w:r w:rsidRPr="00E26086">
        <w:rPr>
          <w:color w:val="000000" w:themeColor="text1"/>
          <w:sz w:val="20"/>
          <w:szCs w:val="20"/>
          <w:lang w:val="mn-MN"/>
        </w:rPr>
        <w:t xml:space="preserve"> </w:t>
      </w:r>
    </w:p>
    <w:p w:rsidR="00E26086" w:rsidRPr="00E26086" w:rsidRDefault="00E26086" w:rsidP="00E26086">
      <w:pPr>
        <w:shd w:val="clear" w:color="auto" w:fill="FFFFFF" w:themeFill="background1"/>
        <w:tabs>
          <w:tab w:val="left" w:pos="720"/>
          <w:tab w:val="left" w:pos="1440"/>
          <w:tab w:val="left" w:pos="2160"/>
          <w:tab w:val="left" w:pos="2880"/>
          <w:tab w:val="left" w:pos="3600"/>
          <w:tab w:val="left" w:pos="4320"/>
          <w:tab w:val="left" w:pos="5040"/>
          <w:tab w:val="left" w:pos="5760"/>
          <w:tab w:val="left" w:pos="6525"/>
        </w:tabs>
        <w:ind w:firstLine="567"/>
        <w:contextualSpacing/>
        <w:jc w:val="both"/>
        <w:rPr>
          <w:color w:val="000000" w:themeColor="text1"/>
          <w:sz w:val="20"/>
          <w:szCs w:val="20"/>
          <w:lang w:val="mn-MN"/>
        </w:rPr>
      </w:pPr>
      <w:r w:rsidRPr="00E26086">
        <w:rPr>
          <w:color w:val="000000" w:themeColor="text1"/>
          <w:sz w:val="20"/>
          <w:szCs w:val="20"/>
          <w:shd w:val="clear" w:color="auto" w:fill="FFFFFF" w:themeFill="background1"/>
          <w:lang w:val="mn-MN"/>
        </w:rPr>
        <w:t xml:space="preserve">Хуулийн зохицуулалт.Авлига, албан тушаалын гэмт хэрэг үйлдсэн, зөрчил гаргасан төрийн өндөр албан тушаалтны эрхийг түдгэлзүүлэх, огцруулах, эгүүлэн татах асуудлаар. дараахь хуулийн зохицуулалт үйлчилж байна: Төрийн албаны тухай хуулийн 47 дугаар зүйлийн 47.1.2-т “гэмт хэрэг үйлдсэн нь нотлогдож шүүхийн шийтгэх тогтоол хүчин төгөлдөр болсон бол төрийн албанаас халах” зохицуулалтыг, Улсын Их Хурлын тухай хуулийн шинэчилсэн найруулгын 10 дугаар зүйлийн 10.1.6-д “гишүүн гэмт хэрэг үйлдсэн болох нь шүүхийн хүчин төгөлдөр шийтгэх тогтоолоор тогтоогдсон бол Улсын Их Хурлын гишүүний бүрэн эрх хугацаанаас өмнө дуусгавар болох үндэслэл” байхаар, 9 дүгээр зүйлийн 9.1.1-д “гэмт үйлдлийнх нь явцад, эсхүл гэмт хэргийн газарт нотлох баримттай нь баривчилж, улмаар бүрэн эрхийг нь түдгэлзүүлэх тухай саналыг Улсын ерөнхий прокурор Улсын Их Хуралд оруулсан” бол, мөн зүйлийн 9.1.2-т “гишүүнд холбогдуулан эрүүгийн хэрэг үүсгэсэн бөгөөд Улсын ерөнхий прокурор түүний бүрэн эрхийг түдгэлзүүлэх тухай саналыг Улсын Их Хуралд оруулсан бол” тус </w:t>
      </w:r>
      <w:r w:rsidRPr="00E26086">
        <w:rPr>
          <w:color w:val="000000" w:themeColor="text1"/>
          <w:sz w:val="20"/>
          <w:szCs w:val="20"/>
          <w:shd w:val="clear" w:color="auto" w:fill="FFFFFF" w:themeFill="background1"/>
          <w:lang w:val="mn-MN"/>
        </w:rPr>
        <w:lastRenderedPageBreak/>
        <w:t>тус Улсын Их Хурлын гишүүний бүрэн эрхийг</w:t>
      </w:r>
      <w:r w:rsidRPr="00E26086">
        <w:rPr>
          <w:color w:val="000000" w:themeColor="text1"/>
          <w:sz w:val="20"/>
          <w:szCs w:val="20"/>
          <w:shd w:val="clear" w:color="auto" w:fill="F3F4F6"/>
          <w:lang w:val="mn-MN"/>
        </w:rPr>
        <w:t xml:space="preserve"> </w:t>
      </w:r>
      <w:r w:rsidRPr="00E26086">
        <w:rPr>
          <w:color w:val="000000" w:themeColor="text1"/>
          <w:sz w:val="20"/>
          <w:szCs w:val="20"/>
          <w:shd w:val="clear" w:color="auto" w:fill="FFFFFF" w:themeFill="background1"/>
          <w:lang w:val="mn-MN"/>
        </w:rPr>
        <w:t>түдгэлзүүлэх эсэх асуудлыг Улсын Их Хурал шийдвэрлэхээр тусгасан</w:t>
      </w:r>
    </w:p>
    <w:p w:rsidR="00E26086" w:rsidRPr="00E26086" w:rsidRDefault="00E26086" w:rsidP="00E26086">
      <w:pPr>
        <w:tabs>
          <w:tab w:val="left" w:pos="720"/>
          <w:tab w:val="left" w:pos="1440"/>
          <w:tab w:val="left" w:pos="2160"/>
          <w:tab w:val="left" w:pos="2880"/>
          <w:tab w:val="left" w:pos="3600"/>
          <w:tab w:val="left" w:pos="4320"/>
          <w:tab w:val="left" w:pos="5040"/>
          <w:tab w:val="left" w:pos="5760"/>
          <w:tab w:val="left" w:pos="6525"/>
        </w:tabs>
        <w:ind w:firstLine="567"/>
        <w:contextualSpacing/>
        <w:jc w:val="both"/>
        <w:rPr>
          <w:color w:val="000000" w:themeColor="text1"/>
          <w:sz w:val="20"/>
          <w:szCs w:val="20"/>
          <w:shd w:val="clear" w:color="auto" w:fill="FFFFFF"/>
          <w:lang w:val="mn-MN"/>
        </w:rPr>
      </w:pPr>
      <w:r w:rsidRPr="00E26086">
        <w:rPr>
          <w:b/>
          <w:sz w:val="20"/>
          <w:szCs w:val="20"/>
          <w:lang w:val="mn-MN"/>
        </w:rPr>
        <w:tab/>
      </w:r>
      <w:r w:rsidRPr="00E26086">
        <w:rPr>
          <w:rFonts w:eastAsia="Calibri"/>
          <w:sz w:val="20"/>
          <w:szCs w:val="20"/>
          <w:lang w:val="mn-MN"/>
        </w:rPr>
        <w:t xml:space="preserve">Хариуцлага хүлээлгэх. Улс төрийн бүх намын удирдлагуудаас хөрөнгө, орлогын мэдүүлэг гаргах хуулийн зохицуулалт байхгүй тул </w:t>
      </w:r>
      <w:r w:rsidRPr="00E26086">
        <w:rPr>
          <w:sz w:val="20"/>
          <w:szCs w:val="20"/>
          <w:lang w:val="mn-MN"/>
        </w:rPr>
        <w:t>УИХ-д суудалтай намуудын удирдлага болон гишүүд ХАСХОМ гаргах албан тушаалтнаар хөрөнгө, орлогын мэдүүлгийг хуульд заасны дагуу гаргаж байна.</w:t>
      </w:r>
      <w:r w:rsidRPr="00E26086">
        <w:rPr>
          <w:color w:val="000000" w:themeColor="text1"/>
          <w:sz w:val="20"/>
          <w:szCs w:val="20"/>
          <w:shd w:val="clear" w:color="auto" w:fill="FFFFFF"/>
          <w:lang w:val="mn-MN"/>
        </w:rPr>
        <w:t xml:space="preserve"> Авлигын эсрэг хуулийн дагуу хөрөнгө, орлогын мэдүүлгээ хугацаа хожимдуулж гаргасан, эсхүл бүртгүүлээгүй буюу худал мэдүүлсэн бол сануулах, цалин бууруулах, албан тушаал бууруулах, албан тушаалаас огцруулах буюу ажлаас халах хариуцлагыг томилох эрх бүхий байгууллага, албан тушаалтан хүлээлгэх эрх зүйн зохицуулалттай. Хэдий тийм ч, улс төрийн намын дарга, удирдах албан тушаалтнуудын хувьд дээрх хариуцлагыг хүлээлгэх бодит боломж хязгаарлагдмал байна.</w:t>
      </w:r>
    </w:p>
    <w:p w:rsidR="00E26086" w:rsidRPr="00E26086" w:rsidRDefault="00E26086" w:rsidP="00E26086">
      <w:pPr>
        <w:tabs>
          <w:tab w:val="left" w:pos="720"/>
          <w:tab w:val="left" w:pos="1440"/>
          <w:tab w:val="left" w:pos="2160"/>
          <w:tab w:val="left" w:pos="2880"/>
          <w:tab w:val="left" w:pos="3600"/>
          <w:tab w:val="left" w:pos="4320"/>
          <w:tab w:val="left" w:pos="5040"/>
          <w:tab w:val="left" w:pos="5760"/>
          <w:tab w:val="left" w:pos="6525"/>
        </w:tabs>
        <w:ind w:firstLine="567"/>
        <w:contextualSpacing/>
        <w:jc w:val="both"/>
        <w:rPr>
          <w:color w:val="000000" w:themeColor="text1"/>
          <w:sz w:val="20"/>
          <w:szCs w:val="20"/>
          <w:shd w:val="clear" w:color="auto" w:fill="FFFFFF"/>
          <w:lang w:val="mn-MN"/>
        </w:rPr>
      </w:pPr>
      <w:r w:rsidRPr="00E26086">
        <w:rPr>
          <w:color w:val="000000" w:themeColor="text1"/>
          <w:sz w:val="20"/>
          <w:szCs w:val="20"/>
          <w:shd w:val="clear" w:color="auto" w:fill="FFFFFF"/>
          <w:lang w:val="mn-MN"/>
        </w:rPr>
        <w:tab/>
      </w:r>
    </w:p>
    <w:p w:rsidR="00E26086" w:rsidRPr="00E26086" w:rsidRDefault="00E26086" w:rsidP="00E26086">
      <w:pPr>
        <w:tabs>
          <w:tab w:val="left" w:pos="720"/>
          <w:tab w:val="left" w:pos="1440"/>
          <w:tab w:val="left" w:pos="2160"/>
          <w:tab w:val="left" w:pos="2880"/>
          <w:tab w:val="left" w:pos="3600"/>
          <w:tab w:val="left" w:pos="4320"/>
          <w:tab w:val="left" w:pos="5040"/>
          <w:tab w:val="left" w:pos="5760"/>
          <w:tab w:val="left" w:pos="6525"/>
        </w:tabs>
        <w:ind w:firstLine="567"/>
        <w:contextualSpacing/>
        <w:jc w:val="both"/>
        <w:rPr>
          <w:b/>
          <w:color w:val="000000" w:themeColor="text1"/>
          <w:sz w:val="20"/>
          <w:szCs w:val="20"/>
          <w:shd w:val="clear" w:color="auto" w:fill="FFFFFF"/>
          <w:lang w:val="mn-MN"/>
        </w:rPr>
      </w:pPr>
      <w:r w:rsidRPr="00E26086">
        <w:rPr>
          <w:color w:val="000000" w:themeColor="text1"/>
          <w:sz w:val="20"/>
          <w:szCs w:val="20"/>
          <w:shd w:val="clear" w:color="auto" w:fill="FFFFFF"/>
          <w:lang w:val="mn-MN"/>
        </w:rPr>
        <w:tab/>
      </w:r>
      <w:r w:rsidRPr="00E26086">
        <w:rPr>
          <w:b/>
          <w:sz w:val="20"/>
          <w:szCs w:val="20"/>
          <w:lang w:val="mn-MN"/>
        </w:rPr>
        <w:t>Улс төрийн хүрээн дэх авлигын талаарх төсөөллийн судалгааны дүнг дурдвал:</w:t>
      </w:r>
    </w:p>
    <w:p w:rsidR="00E26086" w:rsidRPr="00E26086" w:rsidRDefault="00E26086" w:rsidP="00E26086">
      <w:pPr>
        <w:shd w:val="clear" w:color="auto" w:fill="FFFFFF"/>
        <w:ind w:firstLine="567"/>
        <w:contextualSpacing/>
        <w:jc w:val="both"/>
        <w:rPr>
          <w:sz w:val="20"/>
          <w:szCs w:val="20"/>
          <w:lang w:val="mn-MN"/>
        </w:rPr>
      </w:pPr>
      <w:r w:rsidRPr="00E26086">
        <w:rPr>
          <w:color w:val="000000" w:themeColor="text1"/>
          <w:sz w:val="20"/>
          <w:szCs w:val="20"/>
          <w:shd w:val="clear" w:color="auto" w:fill="FFFFFF"/>
          <w:lang w:val="mn-MN"/>
        </w:rPr>
        <w:tab/>
      </w:r>
      <w:r w:rsidRPr="00E26086">
        <w:rPr>
          <w:sz w:val="20"/>
          <w:szCs w:val="20"/>
          <w:lang w:val="mn-MN"/>
        </w:rPr>
        <w:t>2016 оны төсөөллийн судалгаагаар 2016 онд 3.65 пункт байсан бол 2021 онд улс төрийн хүрээн дэх авлигын төсөөллийн индекс 3.82 болж өссөн дүнтэй байна. Төрийн институц дэх улс төрийн авлигын тархалтын цар хүрээг тодорхойлсон шинжээчдийн үнэлгээний дунджийг 2019-2021 оны байдлаар  нэгтгэн гаргаж, өөрчлөлтийг тооцсон ба улс төрийн намуудын хувьд өөрчлөлт гараагүй, УИХ  2020-2021 онд 0.27 индексээр буурсан үзүүлэлттэй байна. Авлигын тархалтын үзүүлэлт буурч байгаа хэдий ч улс төрийн намууд, УИХ, нутгийн өөрөө удирдах ёсны байгууллага авлига хамгийн түгээмэл тархсан институцээр тооцогдсон хэвээр байна</w:t>
      </w:r>
    </w:p>
    <w:p w:rsidR="00E26086" w:rsidRPr="00E26086" w:rsidRDefault="00E26086" w:rsidP="00E26086">
      <w:pPr>
        <w:shd w:val="clear" w:color="auto" w:fill="FFFFFF"/>
        <w:ind w:firstLine="567"/>
        <w:contextualSpacing/>
        <w:jc w:val="both"/>
        <w:rPr>
          <w:sz w:val="20"/>
          <w:szCs w:val="20"/>
          <w:lang w:val="mn-MN"/>
        </w:rPr>
      </w:pPr>
      <w:r w:rsidRPr="00E26086">
        <w:rPr>
          <w:sz w:val="20"/>
          <w:szCs w:val="20"/>
          <w:lang w:val="mn-MN"/>
        </w:rPr>
        <w:t xml:space="preserve">Сант Марал сан, Азийн сангаас хийсэн “Авлигын талаарх олон нийтийн ойлголт, мэдлэг тогтоох судалгаа-2019” судалгааны дүнгээр  авлигад хамгийн их автсан 5 салбарын хамгийн эхэнд улс төрийн намууд, гуравт УИХ орсон байна. </w:t>
      </w:r>
    </w:p>
    <w:bookmarkEnd w:id="7"/>
    <w:p w:rsidR="00E26086" w:rsidRPr="00E26086" w:rsidRDefault="00E26086" w:rsidP="00E26086">
      <w:pPr>
        <w:ind w:firstLine="567"/>
        <w:contextualSpacing/>
        <w:jc w:val="both"/>
        <w:rPr>
          <w:b/>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Дүгнэлт</w:t>
      </w:r>
    </w:p>
    <w:p w:rsidR="00E26086" w:rsidRPr="00E26086" w:rsidRDefault="00E26086" w:rsidP="00E26086">
      <w:pPr>
        <w:ind w:firstLine="567"/>
        <w:contextualSpacing/>
        <w:jc w:val="both"/>
        <w:rPr>
          <w:sz w:val="20"/>
          <w:szCs w:val="20"/>
          <w:lang w:val="mn-MN"/>
        </w:rPr>
      </w:pPr>
      <w:r w:rsidRPr="00E26086">
        <w:rPr>
          <w:sz w:val="20"/>
          <w:szCs w:val="20"/>
          <w:lang w:val="mn-MN"/>
        </w:rPr>
        <w:t xml:space="preserve">Улс төрийн хүрээнд шударга ёсыг бэхжүүлэх зорилтын хүрээнд 2019-2020 онд сонгуультай холбоотой хуулиуд шинэчлэн батлагдаж, улс төрийн намын сонгуулийн санхүүжилтийг ил тод нээлттэй болгох, хариуцлагыг сайжруулах чиглэлээр тодорхой зохицуулалтыг  тусгаж, хэрэгжүүлж байна. Мөн </w:t>
      </w:r>
      <w:r w:rsidRPr="00E26086">
        <w:rPr>
          <w:rFonts w:eastAsia="Calibri"/>
          <w:sz w:val="20"/>
          <w:szCs w:val="20"/>
          <w:lang w:val="mn-MN"/>
        </w:rPr>
        <w:t>Нийтийн мэдээллийн ил тод байдлын тухай хуульд улс төрийн намыг мэдээлэл хариуцагч байхаар</w:t>
      </w:r>
      <w:r w:rsidRPr="00E26086">
        <w:rPr>
          <w:sz w:val="20"/>
          <w:szCs w:val="20"/>
          <w:lang w:val="mn-MN"/>
        </w:rPr>
        <w:t xml:space="preserve"> зааж ил тод байлгах мэдээллийн талаар тодорхой зохицуулалт оруулсан. Улс төр, хууль хяналтын байгууллагын хүрээний 2016 оны төсөөллийн судалгаагаар 3.65 пункт байсан бол 2021 онд улс төрийн хүрээн дэх авлигын түвшин 3.82 гарч 0.17 пунктээр өссөн дүнтэй байна. Энэхүү хүрсэн үр дүн нь хүрэх үр дүн болох “Улс төр, хууль хяналтын байгууллагын хүрээний авлигын төсөөллийн судалгааны дүн сайжирсан байх” үр дүнд хүрээгүй гэж дүгнэж байгаа ба мөн адил зорилтод хүрэх түвшингийн үзүүлэлтэд нөлөөлнө. Сонгуулийн санхүүжилтийг олон нийтэд ил тод, нээлттэй болгох тухай болон хууль тогтоох, гүйцэтгэх, шүүх эрх мэдлийн байгууллагын бие даасан байдлыг шинэчлэн хуульчилсан зэрэг ахиц гарсан ч  харьцуулсан үр дүнг үндэслэн дүгнэхэд тавьсан зорилтын хэрэгжилтийн үр дагавар тодорхой гараагүй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10</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0" w:type="auto"/>
        <w:tblLook w:val="04A0" w:firstRow="1" w:lastRow="0" w:firstColumn="1" w:lastColumn="0" w:noHBand="0" w:noVBand="1"/>
      </w:tblPr>
      <w:tblGrid>
        <w:gridCol w:w="2425"/>
        <w:gridCol w:w="6925"/>
      </w:tblGrid>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 xml:space="preserve">Үнэлгээний хүрээ </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Авлигын эсрэг боловсролыг дээшлүүлэх</w:t>
            </w:r>
          </w:p>
          <w:p w:rsidR="00E26086" w:rsidRPr="00E26086" w:rsidRDefault="00E26086" w:rsidP="00434DBD">
            <w:pPr>
              <w:pStyle w:val="NormalWeb"/>
              <w:spacing w:before="0" w:beforeAutospacing="0" w:after="0" w:afterAutospacing="0"/>
              <w:ind w:firstLine="567"/>
              <w:contextualSpacing/>
              <w:jc w:val="both"/>
              <w:rPr>
                <w:rFonts w:ascii="Arial" w:hAnsi="Arial" w:cs="Arial"/>
                <w:color w:val="000000"/>
                <w:sz w:val="20"/>
                <w:szCs w:val="20"/>
                <w:lang w:val="mn-MN"/>
              </w:rPr>
            </w:pP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925"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-Шударга ёсны үзэл санаа нийгэмд төлөвшиж, иргэн өөрт учирч байгаа хүндрэл, бэрхшээлийг хууль тогтоомжийн дагуу шийдвэрлүүлдэг байх нийгмийн сэтгэлгээ, хандлага өөрчлөгдсөн байх</w:t>
            </w:r>
          </w:p>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-Авлигын эсрэг үйл ажиллагааны төлөвлөгөөний хэрэгжилтийн үнэлгээ ахисан байх</w:t>
            </w:r>
          </w:p>
        </w:tc>
      </w:tr>
    </w:tbl>
    <w:p w:rsidR="00E26086" w:rsidRPr="00E26086" w:rsidRDefault="00E26086" w:rsidP="00E26086">
      <w:pPr>
        <w:ind w:firstLine="567"/>
        <w:contextualSpacing/>
        <w:jc w:val="both"/>
        <w:rPr>
          <w:color w:val="000000" w:themeColor="text1"/>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Шударга ёсны үзэл санааг төлөвшүүлэн, олон нийтийг соён гэгээрүүлэх үйл ажиллагааг үе шаттай зохион байгуулж, авлигын эсрэг боловсролыг дээшлүүлэх зорилтын хүрээнд хөтөлбөрт 5</w:t>
      </w:r>
      <w:r w:rsidRPr="00E26086">
        <w:rPr>
          <w:rFonts w:ascii="Arial" w:hAnsi="Arial" w:cs="Arial"/>
          <w:sz w:val="20"/>
          <w:szCs w:val="20"/>
          <w:lang w:val="mn-MN"/>
        </w:rPr>
        <w:t xml:space="preserve"> үйл ажиллагаа, хөтөлбөрийг хэрэгжүүлэх төлөвлөгөөнд 10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Олон нийтийг соён гэгээрүүлэх үйл ажиллагааг үе шаттай зохион байгуулж, авлигын эсрэг боловсролыг дээшлүүлэх чиглэлээр хэрэгжүүлсэн арга хэмжээнээс дурдвал:</w:t>
      </w:r>
    </w:p>
    <w:p w:rsidR="00E26086" w:rsidRPr="00E26086" w:rsidRDefault="00E26086" w:rsidP="00E26086">
      <w:pPr>
        <w:ind w:firstLine="567"/>
        <w:contextualSpacing/>
        <w:jc w:val="both"/>
        <w:rPr>
          <w:color w:val="000000" w:themeColor="text1"/>
          <w:sz w:val="20"/>
          <w:szCs w:val="20"/>
          <w:lang w:val="mn-MN"/>
        </w:rPr>
      </w:pPr>
      <w:r w:rsidRPr="00E26086">
        <w:rPr>
          <w:rFonts w:eastAsia="Times New Roman"/>
          <w:color w:val="000000" w:themeColor="text1"/>
          <w:sz w:val="20"/>
          <w:szCs w:val="20"/>
          <w:lang w:val="mn-MN"/>
        </w:rPr>
        <w:t xml:space="preserve">Сургалт, сурталчилгааны ажлыг үе шаттай зохион байгуулсан. АТГ-аас </w:t>
      </w:r>
      <w:r w:rsidRPr="00E26086">
        <w:rPr>
          <w:color w:val="000000" w:themeColor="text1"/>
          <w:sz w:val="20"/>
          <w:szCs w:val="20"/>
          <w:lang w:val="mn-MN"/>
        </w:rPr>
        <w:t>авлигын нийгмийн хор аюулыг ухуулан таниулах, авлигыг үл тэвчих үзлийг төлөвшүүлэх зорилгоор иргэдэд зориулсан сургалт, сурталчилгааны ажлыг тодорхой үе шаттайгаар</w:t>
      </w:r>
      <w:r w:rsidRPr="00E26086">
        <w:rPr>
          <w:rFonts w:eastAsia="Times New Roman"/>
          <w:color w:val="000000" w:themeColor="text1"/>
          <w:sz w:val="20"/>
          <w:szCs w:val="20"/>
          <w:lang w:val="mn-MN"/>
        </w:rPr>
        <w:t xml:space="preserve"> зохион байгуулж байна.</w:t>
      </w:r>
      <w:r w:rsidRPr="00E26086">
        <w:rPr>
          <w:color w:val="000000" w:themeColor="text1"/>
          <w:sz w:val="20"/>
          <w:szCs w:val="20"/>
          <w:lang w:val="mn-MN"/>
        </w:rPr>
        <w:t xml:space="preserve"> Авлига, ашиг сонирхлыг зөрчлөөс урьдчилан сэргийлэх, соён гэгээрүүлэх чиглэлээр сургалтад 2017 онд 11345 хүн хамрагдаж байсан бол 2021 онд 59983 хүн хамрагдаж энэ хугацаанд  нийт 124938 хүнийг сургалтад хамруулав. 2020 онд ц</w:t>
      </w:r>
      <w:r w:rsidRPr="00E26086">
        <w:rPr>
          <w:noProof/>
          <w:color w:val="000000" w:themeColor="text1"/>
          <w:sz w:val="20"/>
          <w:szCs w:val="20"/>
          <w:shd w:val="clear" w:color="auto" w:fill="FFFFFF"/>
          <w:lang w:val="mn-MN"/>
        </w:rPr>
        <w:t xml:space="preserve">ар тахлын улмаас улс орны хэмжээнд хатуу хөл хорио тогтоосон тул авлигын эсрэг сургалт, </w:t>
      </w:r>
      <w:r w:rsidRPr="00E26086">
        <w:rPr>
          <w:noProof/>
          <w:color w:val="000000" w:themeColor="text1"/>
          <w:sz w:val="20"/>
          <w:szCs w:val="20"/>
          <w:shd w:val="clear" w:color="auto" w:fill="FFFFFF"/>
          <w:lang w:val="mn-MN"/>
        </w:rPr>
        <w:lastRenderedPageBreak/>
        <w:t xml:space="preserve">сурталчилгаа, </w:t>
      </w:r>
      <w:r w:rsidRPr="00E26086">
        <w:rPr>
          <w:color w:val="000000" w:themeColor="text1"/>
          <w:sz w:val="20"/>
          <w:szCs w:val="20"/>
          <w:lang w:val="mn-MN"/>
        </w:rPr>
        <w:t>хэлэлцүүлгийг цахим хэлбэрээр зохион байгууллаа. 2021 онд 134 удаагийн сургалтыг зохион байгуулж, сургалтын үнэлгээг Google forms ашиглан авч, дүн шинжилгээ хийж ажилласан.</w:t>
      </w:r>
    </w:p>
    <w:p w:rsidR="00E26086" w:rsidRPr="00E26086" w:rsidRDefault="00E26086" w:rsidP="00E26086">
      <w:pPr>
        <w:ind w:firstLine="567"/>
        <w:contextualSpacing/>
        <w:jc w:val="both"/>
        <w:rPr>
          <w:color w:val="000000" w:themeColor="text1"/>
          <w:sz w:val="20"/>
          <w:szCs w:val="20"/>
          <w:lang w:val="mn-MN"/>
        </w:rPr>
      </w:pPr>
      <w:r w:rsidRPr="00E26086">
        <w:rPr>
          <w:color w:val="000000" w:themeColor="text1"/>
          <w:sz w:val="20"/>
          <w:szCs w:val="20"/>
          <w:lang w:val="mn-MN"/>
        </w:rPr>
        <w:t>Зөв зөвд шударга зөв” соён гэгээрүүлэх аяныг 2020 онд эхлүүлж, нийслэл, 21 аймаг, 330 сумыг хамруулан зохион байгуулсан ба тус аян нь хөдөө, орон нутгийн иргэдэд шударга ёсны талаарх үзэл санааг дэлгэрүүлэх, авлигатай тэмцэх үйл ажиллагаанд иргэдийг татан оролцуулах, авлигыг үл тэвчих үзэл санааг төлөвшүүлэх, арга хэмжээг сонирхлын олон бүлгүүдэд чиглүүлснээрээ онцлог байв. Зөвхөн аяны</w:t>
      </w:r>
      <w:r w:rsidRPr="00E26086">
        <w:rPr>
          <w:rFonts w:eastAsia="Times New Roman"/>
          <w:color w:val="000000" w:themeColor="text1"/>
          <w:sz w:val="20"/>
          <w:szCs w:val="20"/>
          <w:lang w:val="mn-MN"/>
        </w:rPr>
        <w:t xml:space="preserve"> хүрээнд бус цаашид тогтмол явагдах олон төрлийн санал, санаачилгыг аймаг, орон нутгийн удирдлагын зүгээс гарган хэрэгжүүлснээрээ урьд өмнө хийгдэж байсан арга хэмжээнүүдээс чанар, хүртээмжийн хувьд ахиц гаргасан шинэлэг үйл ажиллагаа байв.</w:t>
      </w:r>
      <w:r w:rsidRPr="00E26086">
        <w:rPr>
          <w:color w:val="000000" w:themeColor="text1"/>
          <w:sz w:val="20"/>
          <w:szCs w:val="20"/>
          <w:lang w:val="mn-MN"/>
        </w:rPr>
        <w:t xml:space="preserve"> </w:t>
      </w:r>
      <w:r w:rsidRPr="00E26086">
        <w:rPr>
          <w:rFonts w:eastAsia="Times New Roman"/>
          <w:color w:val="000000" w:themeColor="text1"/>
          <w:sz w:val="20"/>
          <w:szCs w:val="20"/>
          <w:lang w:val="mn-MN"/>
        </w:rPr>
        <w:t>Уг аяны хүрээнд аймгууд соён гэгээрүүлэх чиглэлийн 15 төрлийн арга хэмжээг зохион байгуулж, сурталчлан давхардсан тоогоор 2020 онд 1.063.456, 2021 онд 7.811.912 хүнд хүргэсэн байна.</w:t>
      </w:r>
      <w:r w:rsidRPr="00E26086">
        <w:rPr>
          <w:rFonts w:eastAsia="Calibri"/>
          <w:color w:val="000000" w:themeColor="text1"/>
          <w:sz w:val="20"/>
          <w:szCs w:val="20"/>
          <w:lang w:val="mn-MN"/>
        </w:rPr>
        <w:t xml:space="preserve"> “Зөв зөвд шударга зөв” соён гэгээрүүлэх аяны хүрээнд 21 аймгаас ирүүлсэн тоон мэдээгээр 2020 онд 43.596, 2021 онд 88.094 хүнд мэдээллийн хуудас, нугалбар зэрэг хэвлэмэл материал түгээж сурталчилгаа хийсэн байна.</w:t>
      </w:r>
    </w:p>
    <w:p w:rsidR="00E26086" w:rsidRPr="00E26086" w:rsidRDefault="00E26086" w:rsidP="00E26086">
      <w:pPr>
        <w:ind w:firstLine="567"/>
        <w:contextualSpacing/>
        <w:jc w:val="both"/>
        <w:rPr>
          <w:color w:val="000000" w:themeColor="text1"/>
          <w:sz w:val="20"/>
          <w:szCs w:val="20"/>
          <w:lang w:val="mn-MN"/>
        </w:rPr>
      </w:pPr>
      <w:r w:rsidRPr="00E26086">
        <w:rPr>
          <w:color w:val="000000" w:themeColor="text1"/>
          <w:sz w:val="20"/>
          <w:szCs w:val="20"/>
          <w:lang w:val="mn-MN"/>
        </w:rPr>
        <w:t xml:space="preserve">“АТГ-ын мэдээлэл  2020 онд “АТГ-ын мэдээлэл” нэвтрүүлгийн 17 дугаарыг, 2021 онд 24 дугаарыг бэлтгэн, МҮОНТ-ээр, 2021 онд МҮОНТ, Монголын мэдээ, UBS, Малчин, орон нутгийн телевизүүдээр үзэгчдийн хүртээл болгов. Тус нэвтрүүлгийг “АТГ-Олон нийтийн төв” фейсбүүк хуудсанд байршуулсан бөгөөд 2021 онд нийт үзэлтийн тоо 133700 хүрсэн байна. АТГ 2020 онд авлигын эсрэг видео контентуудыг улсын хэмжээний 25 телевиз, кабелийн сувгаар дамжуулж олон нийтийн хүртээл болгох ажлыг зохион байгуулж, нийт 2397 удаагийн цацалтыг хийж, түгээсэн бол 2021 онд арилжааны 12, орон нутгийн 24 телевизээр олон нийтэд хүргэсэн. </w:t>
      </w:r>
    </w:p>
    <w:p w:rsidR="00E26086" w:rsidRPr="00E26086" w:rsidRDefault="00E26086" w:rsidP="00E26086">
      <w:pPr>
        <w:ind w:firstLine="567"/>
        <w:contextualSpacing/>
        <w:jc w:val="both"/>
        <w:rPr>
          <w:color w:val="000000" w:themeColor="text1"/>
          <w:sz w:val="20"/>
          <w:szCs w:val="20"/>
          <w:lang w:val="mn-MN"/>
        </w:rPr>
      </w:pPr>
      <w:r w:rsidRPr="00E26086">
        <w:rPr>
          <w:color w:val="000000" w:themeColor="text1"/>
          <w:sz w:val="20"/>
          <w:szCs w:val="20"/>
          <w:lang w:val="mn-MN"/>
        </w:rPr>
        <w:t>“АТГ-Олон нийтийн төв” цахим хуудсыг 2019 онд нээж, мэргэжлийн байгууллагатай хамтран идэвхжүүлэлтийн арга хэмжээг зохион байгуулснаар 45519 дагагчтай болсон ба тус (page) хуудсаар дамжуулан 335 зурагт хуудас болон бусад мэдээ мэдээллийг байршуулж, 486 мэдээлэл, 151 видео контентыг олон нийтэд хүргэсэн, 40 түүх(story) мэдээг сошиал орчинд түгээсэн. Авлигын эсрэг зохион байгуулсан цаг үеийн асуудлаар 181 хэвлэлийн мэдээ боловсруулан байгууллагын албан ёсны цахим хуудаст, 127 мэдээ, мэдээллийг бэлтгэн “АТГ-Олон нийтийн төв” фейсбүүк хуудаст байршуулсан  нийтэд хүргэжээ.</w:t>
      </w:r>
    </w:p>
    <w:p w:rsidR="00E26086" w:rsidRPr="00E26086" w:rsidRDefault="00E26086" w:rsidP="00E26086">
      <w:pPr>
        <w:ind w:firstLine="567"/>
        <w:contextualSpacing/>
        <w:jc w:val="both"/>
        <w:rPr>
          <w:color w:val="000000" w:themeColor="text1"/>
          <w:sz w:val="20"/>
          <w:szCs w:val="20"/>
          <w:lang w:val="mn-MN"/>
        </w:rPr>
      </w:pPr>
    </w:p>
    <w:p w:rsidR="00E26086" w:rsidRPr="00E26086" w:rsidRDefault="00E26086" w:rsidP="00E26086">
      <w:pPr>
        <w:ind w:firstLine="567"/>
        <w:contextualSpacing/>
        <w:jc w:val="both"/>
        <w:rPr>
          <w:color w:val="000000" w:themeColor="text1"/>
          <w:sz w:val="20"/>
          <w:szCs w:val="20"/>
          <w:lang w:val="mn-MN"/>
        </w:rPr>
      </w:pPr>
      <w:r w:rsidRPr="00E26086">
        <w:rPr>
          <w:b/>
          <w:color w:val="000000" w:themeColor="text1"/>
          <w:sz w:val="20"/>
          <w:szCs w:val="20"/>
          <w:lang w:val="mn-MN"/>
        </w:rPr>
        <w:t>Авлигыг үл тэвчих шударга иргэнийг төлөвшүүлэх зорилгоор авлигын эсрэг боловсрол олгох агуулгыг бүх шатны боловсролын байгууллагын сургалтын хөтөлбөрт тусгах чиглэлээр хэрэгжүүлсэн арга хэмжээнээс дурдвал:</w:t>
      </w:r>
    </w:p>
    <w:p w:rsidR="00E26086" w:rsidRPr="00E26086" w:rsidRDefault="00E26086" w:rsidP="00E26086">
      <w:pPr>
        <w:widowControl w:val="0"/>
        <w:autoSpaceDE w:val="0"/>
        <w:autoSpaceDN w:val="0"/>
        <w:ind w:right="111" w:firstLine="567"/>
        <w:contextualSpacing/>
        <w:jc w:val="both"/>
        <w:rPr>
          <w:rFonts w:eastAsia="Arial"/>
          <w:color w:val="000000" w:themeColor="text1"/>
          <w:sz w:val="20"/>
          <w:szCs w:val="20"/>
          <w:lang w:val="mn-MN"/>
        </w:rPr>
      </w:pPr>
      <w:r w:rsidRPr="00E26086">
        <w:rPr>
          <w:rFonts w:eastAsia="Arial"/>
          <w:color w:val="000000" w:themeColor="text1"/>
          <w:sz w:val="20"/>
          <w:szCs w:val="20"/>
          <w:lang w:val="mn-MN"/>
        </w:rPr>
        <w:t>Ёс зүйн сургалт. АТГ, БСШУСЯ, Багшийн мэргэжил дээшлүүлэх институт, Нийслэлийн Боловсролын газраас “Багшийн ёс зүйн харилцаа” сургагч багш бэлтгэх сургалтын хөтөлбөрт “Авлигаас ангид байх нь” дэд бүлгийг хамтран боловсруулж сургагч багш нарт зориулсан “Багшийн ёс зүй: ёс суртахууны харилцаа” сэдэвт гарын авлагыг боловсруулж, нийслэлийн 62, орон нутгийн 760 багшийг сургагч багшаар бэлтгэсэн ба сургагч багш нар аймаг, нийслэлийн 36000 орчим багш нарт ёс зүйн сургалтыг 2017 оны 8 дугаар сард зохион байгуулсан байна.</w:t>
      </w:r>
    </w:p>
    <w:p w:rsidR="00E26086" w:rsidRPr="00E26086" w:rsidRDefault="00E26086" w:rsidP="00E26086">
      <w:pPr>
        <w:widowControl w:val="0"/>
        <w:autoSpaceDE w:val="0"/>
        <w:autoSpaceDN w:val="0"/>
        <w:ind w:right="111" w:firstLine="567"/>
        <w:contextualSpacing/>
        <w:jc w:val="both"/>
        <w:rPr>
          <w:rFonts w:eastAsia="Arial"/>
          <w:color w:val="000000" w:themeColor="text1"/>
          <w:sz w:val="20"/>
          <w:szCs w:val="20"/>
          <w:lang w:val="mn-MN"/>
        </w:rPr>
      </w:pPr>
      <w:r w:rsidRPr="00E26086">
        <w:rPr>
          <w:rFonts w:eastAsia="Arial"/>
          <w:color w:val="000000" w:themeColor="text1"/>
          <w:sz w:val="20"/>
          <w:szCs w:val="20"/>
          <w:lang w:val="mn-MN"/>
        </w:rPr>
        <w:t xml:space="preserve">Шударга ёсны үзэл, хандлагыг бий болгох. БСШУС-ын сайдын 2019 оны “Хөтөлбөр батлах тухай” А/492 дугаар тушаалаар баталсан ерөнхий боловсролын сургуулийн Х ангид судлах “Нийгэм судлал” хичээлийн агуулгад 1) Шударга ёсны ойлголт, түүний шалгуур, 2) Гажуудал ба нийгмийн хяналт, 3) Соёлын олон янз байдал, харилцаан дахь шударга ёсны үнэлэмж, 4) Үл ялгаварлан гадуурхах, 5) Эдийн засгийн өсөлт ба амьдралын чанар, 6) Шударга ёс ба авлига, 7) Улсуудын орлогын ялгаатай байдал гэсэн сэдвүүдийг тусгасан байна. БСШУС-ын сайдын 2019 оны А/492 дугаар тушаалаар баталсан бага ангийн “Хүн ба нийгэм”, дунд, ахлах ангийн “Нийгэм судлал”, бага, дунд, ахлах ангийн “Иргэний ёс зүйн боловсрол” сургалтын хөтөлбөрт шударга ёс, авлигын талаарх агуулгыг тусган ерөнхий боловсролын нийт сургуулийн суралцагчид судалж байна. </w:t>
      </w:r>
      <w:r w:rsidRPr="00E26086">
        <w:rPr>
          <w:rFonts w:eastAsia="Calibri"/>
          <w:color w:val="000000" w:themeColor="text1"/>
          <w:sz w:val="20"/>
          <w:szCs w:val="20"/>
          <w:lang w:val="mn-MN"/>
        </w:rPr>
        <w:t>ЕБС-ийн сурагч, багш нарт ардын аман зохиолын төрөл болох зүйр цэцэн үг, сургамжит өгүүллэгээр дамжуулан шударга ёсны үзэл хандлагыг бий болгох, шударга үнэнч зан төлөв, ёс суртахуун, нийгмийн харилцааны зөв дадлыг төлөвшүүлж, авлигын эсрэг боловсрол мэдлэг олгох чиглэлээр “Авлигын эсрэг боловсрол олгох гарын авлага”-ыг боловсруулсан.</w:t>
      </w:r>
      <w:r w:rsidRPr="00E26086">
        <w:rPr>
          <w:rFonts w:eastAsia="Arial"/>
          <w:color w:val="000000" w:themeColor="text1"/>
          <w:sz w:val="20"/>
          <w:szCs w:val="20"/>
          <w:lang w:val="mn-MN"/>
        </w:rPr>
        <w:t xml:space="preserve"> </w:t>
      </w:r>
    </w:p>
    <w:p w:rsidR="00E26086" w:rsidRPr="00E26086" w:rsidRDefault="00E26086" w:rsidP="00E26086">
      <w:pPr>
        <w:widowControl w:val="0"/>
        <w:autoSpaceDE w:val="0"/>
        <w:autoSpaceDN w:val="0"/>
        <w:ind w:right="111" w:firstLine="567"/>
        <w:contextualSpacing/>
        <w:jc w:val="both"/>
        <w:rPr>
          <w:rFonts w:eastAsia="Arial"/>
          <w:color w:val="000000" w:themeColor="text1"/>
          <w:sz w:val="20"/>
          <w:szCs w:val="20"/>
          <w:lang w:val="mn-MN"/>
        </w:rPr>
      </w:pPr>
      <w:r w:rsidRPr="00E26086">
        <w:rPr>
          <w:rFonts w:eastAsia="Arial"/>
          <w:color w:val="000000" w:themeColor="text1"/>
          <w:sz w:val="20"/>
          <w:szCs w:val="20"/>
          <w:lang w:val="mn-MN"/>
        </w:rPr>
        <w:t>Дүн шинжилгээ хийсэн. АТГ-аас их, дээд сургуулийн сургалтын хөтөлбөр, стандартад ёс зүй, авлига, ашиг сонирхлын зөрчлөөс урьдчилан сэргийлэх сэдвийг тусгадаг эсэх талаар судалгаа,  дүн шинжилгээ хийсэн.Сургалтын хөтөлбөрийн төсөлтэй танилцаж санал өгч, туршилт сургалтыг 2018 оны 11 дүгээр сард хийсэн ба тус хөтөлбөр батлагдсанаар ХСИС-ийн Цагдаагийн сургуулийн сонсогчдод ёс зүй, авлига, ашиг сонирхлын зөрчлөөс урьдчилан сэргийлэх хичээлийн хөтөлбөрийн дагуу заавал хамрагдах боломж бүрдсэн.МУИС-ийн Хууль зүйн сургуулийн сургалтын хөтөлбөрт заавал судлах хичээлийн агуулгад  авлига, ашиг сонирхлын зөрчлөөс урьдчилан сэргийлэх талаар тусгаж зааж байна.</w:t>
      </w:r>
    </w:p>
    <w:p w:rsidR="00E26086" w:rsidRPr="00E26086" w:rsidRDefault="00E26086" w:rsidP="00E26086">
      <w:pPr>
        <w:widowControl w:val="0"/>
        <w:autoSpaceDE w:val="0"/>
        <w:autoSpaceDN w:val="0"/>
        <w:ind w:right="111" w:firstLine="567"/>
        <w:contextualSpacing/>
        <w:jc w:val="both"/>
        <w:rPr>
          <w:rFonts w:eastAsia="Arial"/>
          <w:color w:val="000000" w:themeColor="text1"/>
          <w:sz w:val="20"/>
          <w:szCs w:val="20"/>
          <w:lang w:val="mn-MN"/>
        </w:rPr>
      </w:pPr>
    </w:p>
    <w:p w:rsidR="00E26086" w:rsidRPr="00E26086" w:rsidRDefault="00E26086" w:rsidP="00E26086">
      <w:pPr>
        <w:widowControl w:val="0"/>
        <w:autoSpaceDE w:val="0"/>
        <w:autoSpaceDN w:val="0"/>
        <w:ind w:right="111" w:firstLine="567"/>
        <w:contextualSpacing/>
        <w:jc w:val="both"/>
        <w:rPr>
          <w:b/>
          <w:bCs w:val="0"/>
          <w:sz w:val="20"/>
          <w:szCs w:val="20"/>
          <w:lang w:val="mn-MN"/>
        </w:rPr>
      </w:pPr>
      <w:r w:rsidRPr="00E26086">
        <w:rPr>
          <w:b/>
          <w:sz w:val="20"/>
          <w:szCs w:val="20"/>
          <w:lang w:val="mn-MN"/>
        </w:rPr>
        <w:t>Авлигын эсрэг үйл ажиллагааны төлөвлөгөөний хэрэгжилтийг сайжруулах талаар хийсэн ажлаас дурдвал:</w:t>
      </w:r>
    </w:p>
    <w:p w:rsidR="00E26086" w:rsidRPr="00E26086" w:rsidRDefault="00E26086" w:rsidP="00E26086">
      <w:pPr>
        <w:widowControl w:val="0"/>
        <w:autoSpaceDE w:val="0"/>
        <w:autoSpaceDN w:val="0"/>
        <w:ind w:right="111" w:firstLine="567"/>
        <w:contextualSpacing/>
        <w:jc w:val="both"/>
        <w:rPr>
          <w:b/>
          <w:bCs w:val="0"/>
          <w:sz w:val="20"/>
          <w:szCs w:val="20"/>
          <w:lang w:val="mn-MN"/>
        </w:rPr>
      </w:pPr>
    </w:p>
    <w:p w:rsidR="00E26086" w:rsidRPr="00E26086" w:rsidRDefault="00E26086" w:rsidP="00E26086">
      <w:pPr>
        <w:tabs>
          <w:tab w:val="left" w:pos="270"/>
        </w:tabs>
        <w:ind w:firstLine="567"/>
        <w:contextualSpacing/>
        <w:jc w:val="both"/>
        <w:rPr>
          <w:sz w:val="20"/>
          <w:szCs w:val="20"/>
          <w:lang w:val="mn-MN"/>
        </w:rPr>
      </w:pPr>
      <w:r w:rsidRPr="00E26086">
        <w:rPr>
          <w:sz w:val="20"/>
          <w:szCs w:val="20"/>
          <w:lang w:val="mn-MN"/>
        </w:rPr>
        <w:tab/>
        <w:t xml:space="preserve">Хөтөлбөрийн хэрэгжилтийн тайлан нь олон нийтэд нээлттэй болсон.Авлигатай тэмцэх үндэсний хөтөлбөрийн цахим мэдээллийн нэгдсэн сантай болсноор цаасан тайланг халж,  байгууллагууд үндэсний хөтөлбөрийн хэрэгжилттэй холбоотой мэдээ тайланг цахимаар ирүүлэх, тухай бүр баяжилт </w:t>
      </w:r>
      <w:r w:rsidRPr="00E26086">
        <w:rPr>
          <w:sz w:val="20"/>
          <w:szCs w:val="20"/>
          <w:lang w:val="mn-MN"/>
        </w:rPr>
        <w:lastRenderedPageBreak/>
        <w:t>хийх боломж бүрдүүлсэн. Хөтөлбөрийн хэрэгжилтийн талаарх тайлан, мэдээг цахимаар авч хяналт  шинжилгээ, үнэлгээ хийж, хөтөлбөрийн хэрэгжилтийн тайлан нь олон нийтэд нээлттэй байна.</w:t>
      </w:r>
    </w:p>
    <w:p w:rsidR="00E26086" w:rsidRPr="00E26086" w:rsidRDefault="00E26086" w:rsidP="00E26086">
      <w:pPr>
        <w:tabs>
          <w:tab w:val="left" w:pos="270"/>
        </w:tabs>
        <w:ind w:firstLine="567"/>
        <w:contextualSpacing/>
        <w:jc w:val="both"/>
        <w:rPr>
          <w:sz w:val="20"/>
          <w:szCs w:val="20"/>
          <w:lang w:val="mn-MN"/>
        </w:rPr>
      </w:pPr>
      <w:r w:rsidRPr="00E26086">
        <w:rPr>
          <w:sz w:val="20"/>
          <w:szCs w:val="20"/>
          <w:lang w:val="mn-MN"/>
        </w:rPr>
        <w:tab/>
        <w:t>Авлигын эсрэг төлөвлөгөөний хэрэгжилтийг үнэлэв. Авлигын эсрэг үйл ажиллагааны төлөвлөгөөний хэрэгжилтийг Авлигын эсрэг үндэсний сүлжээ буюу khutulbur.iaac.mn цахим мэдээллийн санд хүлээн авч, гүйцэтгэлийг үнэлэхэд 21 аймгийн авлигын эсрэг үйл ажиллагааны төлөвлөгөөний дундаж 77.6  хувь, яамдууд 76 хувиар үнэлэгдсэн байна. Аймгуудаас Баянхонгор-93,57 хувь, Хэнтий-93,08, Баян-Өлгий 91,67 хувиар  үнэлүүлсэн бол Сүхбаатар аймаг-61,54, Увс аймаг-55 хувь болж хамгийн баг үнэлгээ авчээ. Яамдаас Соёлын яам-88 хувь, ХЗДХЯ-86,4, БХБЯ-84,7 хувийн үнэлгээ  авсан бол ЗТХЯ-66,2, УУХҮЯ-48,2 хувиар үнэлүүлжээ. Авлигын эсрэг үйл ажиллагааны төлөвлөгөөний хүрээнд Авлигатай тэмцэх газраас гаргасан контентуудыг байгууллагынхаа цахим хуудас болон бусад олон нийтийн платформуудаар сурталчлах, мэдээллийн самбар ажиллуулах, авлигын эсрэг сургалтад албан хаагчдыг хамруулах, худалдан авах ажиллагаа, үйл ажиллагааны ил тод байдлыг сайжруулах зэрэг арга хэмжээ хэрэгжүүлсэн.</w:t>
      </w:r>
    </w:p>
    <w:p w:rsidR="00E26086" w:rsidRPr="00E26086" w:rsidRDefault="00E26086" w:rsidP="00E26086">
      <w:pPr>
        <w:tabs>
          <w:tab w:val="left" w:pos="270"/>
        </w:tabs>
        <w:ind w:firstLine="567"/>
        <w:contextualSpacing/>
        <w:jc w:val="both"/>
        <w:rPr>
          <w:sz w:val="20"/>
          <w:szCs w:val="20"/>
          <w:lang w:val="mn-MN"/>
        </w:rPr>
      </w:pPr>
      <w:r w:rsidRPr="00E26086">
        <w:rPr>
          <w:sz w:val="20"/>
          <w:szCs w:val="20"/>
          <w:lang w:val="mn-MN"/>
        </w:rPr>
        <w:tab/>
        <w:t>Авлигатай тэмцэх үндэсний хөтөлбөрийг хэрэгжүүлэх арга хэмжээний төлөвлөгөөний нэг дэх үе шатны биелэлт 58,8 хувьтай байсан бол 2021 оны биелэлт 75 хувьтай болж биелэлтийн явц ахисан дүнтэй байна.</w:t>
      </w:r>
    </w:p>
    <w:p w:rsidR="00E26086" w:rsidRPr="00E26086" w:rsidRDefault="00E26086" w:rsidP="00E26086">
      <w:pPr>
        <w:tabs>
          <w:tab w:val="left" w:pos="270"/>
        </w:tabs>
        <w:ind w:firstLine="567"/>
        <w:contextualSpacing/>
        <w:jc w:val="both"/>
        <w:rPr>
          <w:sz w:val="20"/>
          <w:szCs w:val="20"/>
          <w:lang w:val="mn-MN"/>
        </w:rPr>
      </w:pPr>
      <w:r w:rsidRPr="00E26086">
        <w:rPr>
          <w:sz w:val="20"/>
          <w:szCs w:val="20"/>
          <w:lang w:val="mn-MN"/>
        </w:rPr>
        <w:tab/>
        <w:t>Төлөвлөгөөний хэрэгжилтийг</w:t>
      </w:r>
      <w:r w:rsidRPr="00E26086">
        <w:rPr>
          <w:b/>
          <w:sz w:val="20"/>
          <w:szCs w:val="20"/>
          <w:lang w:val="mn-MN"/>
        </w:rPr>
        <w:t xml:space="preserve"> </w:t>
      </w:r>
      <w:r w:rsidRPr="00E26086">
        <w:rPr>
          <w:sz w:val="20"/>
          <w:szCs w:val="20"/>
          <w:lang w:val="mn-MN"/>
        </w:rPr>
        <w:t>сайжруулах чиглэлээр ажилласан</w:t>
      </w:r>
      <w:r w:rsidRPr="00E26086">
        <w:rPr>
          <w:b/>
          <w:sz w:val="20"/>
          <w:szCs w:val="20"/>
          <w:lang w:val="mn-MN"/>
        </w:rPr>
        <w:t xml:space="preserve">. </w:t>
      </w:r>
      <w:r w:rsidRPr="00E26086">
        <w:rPr>
          <w:sz w:val="20"/>
          <w:szCs w:val="20"/>
          <w:lang w:val="mn-MN"/>
        </w:rPr>
        <w:t xml:space="preserve">Авлигатай тэмцэх үндэсний хөтөлбөрийг хэрэгжүүлэгч үндсэн болон хамтран хэрэгжүүлэгч байгууллагын өөрсдийн хариуцсан үйл ажиллагаа, арга хэмжээний төлөвлөгөөг боловсруулж, гүйцэтгэлийг хангаж ажиллах, төлөвлөгөөг албан ёсны цахим хуудас дээрээ ил тод мэдээлж, үр дүнгийн тайланг Авлигатай тэмцэх газарт хүргүүлэх талаар яам, агентлаг, аймаг, нийслэлд албан бичиг хүргүүлж, төлөвлөгөөний биелэлтийг хангахад чиглэсэн мэргэжил, арга зүйн зөвлөгөөг тогтмол өгч ажилласан. Авлигатай тэмцэх газраас аймаг, яам, агентлаг, нийслэл, дүүргийн байгууллагуудын Авлигын эсрэг төлөвлөгөө болон авлигын эсрэг хууль тогтоомж, Авлигатай тэмцэх үндэсний хөтөлбөр, Авлигатай тэмцэх газраас хүргүүлсэн Зөвлөмжийн хэрэгжилттэй танилцан шалган зааварлах, зөвлөн туслах ажлыг гүйцэтгэж байна. </w:t>
      </w:r>
    </w:p>
    <w:p w:rsidR="00E26086" w:rsidRPr="00E26086" w:rsidRDefault="00E26086" w:rsidP="00E26086">
      <w:pPr>
        <w:tabs>
          <w:tab w:val="left" w:pos="270"/>
        </w:tabs>
        <w:ind w:firstLine="567"/>
        <w:contextualSpacing/>
        <w:jc w:val="both"/>
        <w:rPr>
          <w:sz w:val="20"/>
          <w:szCs w:val="20"/>
          <w:lang w:val="mn-MN"/>
        </w:rPr>
      </w:pPr>
      <w:r w:rsidRPr="00E26086">
        <w:rPr>
          <w:sz w:val="20"/>
          <w:szCs w:val="20"/>
          <w:lang w:val="mn-MN"/>
        </w:rPr>
        <w:tab/>
        <w:t xml:space="preserve">2020 онд төрийн байгууллагуудаас авлигын эсрэг үйл ажиллагааг үр дүнтэй төлөвлөх, тайлагнах, арга зүйг боловсруулах, үр дүнг үнэлэх шалгуур үзүүлэлтийг тодорхой болгох, сайн туршлагыг солилцох зорилгоор “Авлигын эсрэг үйл ажиллагааны байгууллагын төлөвлөлт, үр дүнг сайжруулах-арга зүйн асуудал” сэдэвт уулзалт, хэлэлцүүлгийг зохион байгуулав. Төрийн байгууллагуудад авлигын эсрэг арга хэмжээг төлөвлөх, хэрэгжилтийг хангахад арга зүйн дэмжлэг, туслалцаа үзүүлэх, үйл ажиллагааны үр дүнг үнэлж, олон нийтэд мэдээлэх, үр дүнг дээшлүүлэх зорилгоор авлигын эсрэг арга хэмжээний төлөвлөгөөний загварыг шинэчлэн боловсруулж, төрийн байгууллагуудад хүргүүлжээ. </w:t>
      </w:r>
    </w:p>
    <w:p w:rsidR="00E26086" w:rsidRPr="00E26086" w:rsidRDefault="00E26086" w:rsidP="00E26086">
      <w:pPr>
        <w:tabs>
          <w:tab w:val="left" w:pos="270"/>
        </w:tabs>
        <w:ind w:firstLine="567"/>
        <w:contextualSpacing/>
        <w:jc w:val="both"/>
        <w:rPr>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 xml:space="preserve">   Дүгнэлт</w:t>
      </w:r>
    </w:p>
    <w:p w:rsidR="00E26086" w:rsidRPr="00E26086" w:rsidRDefault="00E26086" w:rsidP="00E26086">
      <w:pPr>
        <w:pStyle w:val="NormalWeb"/>
        <w:spacing w:before="0" w:beforeAutospacing="0" w:after="0" w:afterAutospacing="0"/>
        <w:ind w:left="144" w:firstLine="567"/>
        <w:contextualSpacing/>
        <w:jc w:val="both"/>
        <w:rPr>
          <w:rFonts w:ascii="Arial" w:hAnsi="Arial" w:cs="Arial"/>
          <w:sz w:val="20"/>
          <w:szCs w:val="20"/>
          <w:lang w:val="mn-MN"/>
        </w:rPr>
      </w:pPr>
      <w:r w:rsidRPr="00E26086">
        <w:rPr>
          <w:rFonts w:ascii="Arial" w:hAnsi="Arial" w:cs="Arial"/>
          <w:sz w:val="20"/>
          <w:szCs w:val="20"/>
          <w:lang w:val="mn-MN"/>
        </w:rPr>
        <w:t xml:space="preserve"> 2017 онд иргэн, албан тушаалтан, аж ахуйн нэгж байгууллагаас албан тушаалтны авлига, ашиг сонирхлын зөрчлийг шалгуулахаар нийт 599 өргөдөл, гомдол, мэдээллийг хүлээн авч шийдвэрлэж байсан бол 2021 онд иргэн, аж ахуйн нэгж, албан тушаалтнаас 2314 гомдол мэдээлэл хүлээн авч шийдвэрлэсэн байна. Үүнээс үзэхэд олон нийтийг соён гэгээрүүлэх үйл ажиллагааг үе шаттай зохион байгуулж, авлигын эсрэг боловсролыг дээшлүүлэх чиглэлээр</w:t>
      </w:r>
      <w:r w:rsidRPr="00E26086">
        <w:rPr>
          <w:rFonts w:ascii="Arial" w:hAnsi="Arial" w:cs="Arial"/>
          <w:b/>
          <w:sz w:val="20"/>
          <w:szCs w:val="20"/>
          <w:lang w:val="mn-MN"/>
        </w:rPr>
        <w:t xml:space="preserve"> </w:t>
      </w:r>
      <w:r w:rsidRPr="00E26086">
        <w:rPr>
          <w:rFonts w:ascii="Arial" w:hAnsi="Arial" w:cs="Arial"/>
          <w:sz w:val="20"/>
          <w:szCs w:val="20"/>
          <w:lang w:val="mn-MN"/>
        </w:rPr>
        <w:t>хэрэгжүүлсэн үйл ажиллагааны дүнд авлигыг үл тэвчих иргэдийн ухамсар дээшилж шударга ёсны үнэлэмжид өөрчлөлт орж байгаа нь харагдаж байна.</w:t>
      </w:r>
    </w:p>
    <w:p w:rsidR="00E26086" w:rsidRPr="00E26086" w:rsidRDefault="00E26086" w:rsidP="00E26086">
      <w:pPr>
        <w:ind w:left="140" w:firstLine="567"/>
        <w:contextualSpacing/>
        <w:jc w:val="both"/>
        <w:rPr>
          <w:sz w:val="20"/>
          <w:szCs w:val="20"/>
          <w:lang w:val="mn-MN"/>
        </w:rPr>
      </w:pPr>
      <w:r w:rsidRPr="00E26086">
        <w:rPr>
          <w:rFonts w:eastAsia="Arial"/>
          <w:color w:val="000000" w:themeColor="text1"/>
          <w:sz w:val="20"/>
          <w:szCs w:val="20"/>
          <w:lang w:val="mn-MN"/>
        </w:rPr>
        <w:t xml:space="preserve">Хүүхдийн шударга байдлын 2017 оны судалгаагаар 3.97 гарч байсан бол 2021 оны судалгаагаар 4.06 гарч өссөн дүнтэй байгаа нь </w:t>
      </w:r>
      <w:r w:rsidRPr="00E26086">
        <w:rPr>
          <w:color w:val="000000" w:themeColor="text1"/>
          <w:sz w:val="20"/>
          <w:szCs w:val="20"/>
          <w:lang w:val="mn-MN"/>
        </w:rPr>
        <w:t>авлигыг үл тэвчих шударга иргэнийг төлөвшүүлэх зорилгоор авч хэрэгжүүлсэн арга хэмжээний үр дүн гэж үзэж байна.</w:t>
      </w:r>
      <w:r w:rsidRPr="00E26086">
        <w:rPr>
          <w:sz w:val="20"/>
          <w:szCs w:val="20"/>
          <w:lang w:val="mn-MN"/>
        </w:rPr>
        <w:t xml:space="preserve"> ЕБС-ийн сургалтын агуулгад шударга ёсны ойлголтын талаар тусгах, мөн багш нарт энэ чиглэлээр боловсрол олгох талаар тодорхой арга хэмжээ авч ажилласан. Авлигын эсрэг боловсролыг дээшлүүлэх зорилтын хүрээнд үйл ажиллагааны хүрсэн үр дүн нь хүрэх үр дүн буюу “Шударга ёсны үзэл санаа нийгэмд төлөвшиж, иргэн өөрт учирч байгаа хүндрэл, бэрхшээлийг хууль тогтоомжийн дагуу шийдвэрлүүлдэг байх нийгмийн сэтгэлгээ, хандлага өөрчлөгдсөн байх” гэсэн үр дүнд хүрсэн гэж үзэж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үндэсний хөтөлбөрийг хэрэгжүүлэх арга хэмжээний төлөвлөгөө гарган Засгийн газрын 2017 оны 114 дүгээр тогтоолоор батлуулан  216 арга хэмжээ төлөвлөн ажилласан ба холбогдох байгууллагууд өөрийн байгууллагад  хамаарах арга хэмжээг байгууллагын хэмжээнд төлөвлөгөө гарган ажиллаж  биелэлтээ тодорхой хугацаагаар дүгнэж, ажилласнаар 2021 онд төлөвлөгөөний биелэлт ахисан дүнтэй байна. Хүрсэн үр дүнг хүрэх үр дүнтэй харьцуулахад “</w:t>
      </w:r>
      <w:r w:rsidRPr="00E26086">
        <w:rPr>
          <w:rFonts w:ascii="Arial" w:hAnsi="Arial" w:cs="Arial"/>
          <w:color w:val="000000"/>
          <w:sz w:val="20"/>
          <w:szCs w:val="20"/>
          <w:lang w:val="mn-MN"/>
        </w:rPr>
        <w:t xml:space="preserve">Авлигын эсрэг үйл ажиллагааны төлөвлөгөөний хэрэгжилтийн үнэлгээ ахисан байх” гэсэн хүрэх үр дүнд хүрсэн байна. </w:t>
      </w:r>
      <w:r w:rsidRPr="00E26086">
        <w:rPr>
          <w:rFonts w:ascii="Arial" w:hAnsi="Arial" w:cs="Arial"/>
          <w:sz w:val="20"/>
          <w:szCs w:val="20"/>
          <w:lang w:val="mn-MN"/>
        </w:rPr>
        <w:t>Хөтөлбөрийг хэрэгжүүлэх хугацаанд Авлигатай тэмцэх газраас соён гэгээрүүлэх, авлигын эсрэг боловсролыг дээшлүүлэх ажлыг гардан хийж, нийгмийн хүрээнд тодорхой түвшин тогтсон, а</w:t>
      </w:r>
      <w:r w:rsidRPr="00E26086">
        <w:rPr>
          <w:rFonts w:ascii="Arial" w:hAnsi="Arial" w:cs="Arial"/>
          <w:color w:val="000000"/>
          <w:sz w:val="20"/>
          <w:szCs w:val="20"/>
          <w:lang w:val="mn-MN"/>
        </w:rPr>
        <w:t xml:space="preserve">влигын эсрэг үйл ажиллагааны төлөвлөгөөний хэрэгжилтийн үнэлгээ ахисан байх тул </w:t>
      </w:r>
      <w:r w:rsidRPr="00E26086">
        <w:rPr>
          <w:rFonts w:ascii="Arial" w:hAnsi="Arial" w:cs="Arial"/>
          <w:sz w:val="20"/>
          <w:szCs w:val="20"/>
          <w:lang w:val="mn-MN"/>
        </w:rPr>
        <w:t xml:space="preserve">хэрэгжилтийн үр дагавар гарсан гэж дүгнэж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5.3-Үнэлгээний хүрээ 11</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tbl>
      <w:tblPr>
        <w:tblStyle w:val="TableGrid"/>
        <w:tblW w:w="8931" w:type="dxa"/>
        <w:tblInd w:w="562" w:type="dxa"/>
        <w:tblLook w:val="04A0" w:firstRow="1" w:lastRow="0" w:firstColumn="1" w:lastColumn="0" w:noHBand="0" w:noVBand="1"/>
      </w:tblPr>
      <w:tblGrid>
        <w:gridCol w:w="2425"/>
        <w:gridCol w:w="6506"/>
      </w:tblGrid>
      <w:tr w:rsidR="00E26086" w:rsidRPr="00E26086" w:rsidTr="00434DBD">
        <w:trPr>
          <w:trHeight w:val="273"/>
        </w:trPr>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lastRenderedPageBreak/>
              <w:t xml:space="preserve">Үнэлгээний хүрээ </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Олон улсын хамтын ажиллагааг бэхжүүлэх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Тогтоосон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Зорилгод хүрсэн түвшин</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Харьцуулах хэлбэр</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Хүрэх үр дүнг хүрсэн үр дүнтэй харьцуулах</w:t>
            </w:r>
          </w:p>
        </w:tc>
      </w:tr>
      <w:tr w:rsidR="00E26086" w:rsidRPr="00E26086" w:rsidTr="00434DBD">
        <w:tc>
          <w:tcPr>
            <w:tcW w:w="2425" w:type="dxa"/>
            <w:shd w:val="clear" w:color="auto" w:fill="D0CECE" w:themeFill="background2" w:themeFillShade="E6"/>
          </w:tcPr>
          <w:p w:rsidR="00E26086" w:rsidRPr="00E26086" w:rsidRDefault="00E26086" w:rsidP="00434DBD">
            <w:pPr>
              <w:pStyle w:val="NormalWeb"/>
              <w:spacing w:before="0" w:beforeAutospacing="0" w:after="0" w:afterAutospacing="0"/>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Томьёологдсон шалгуур үзүүлэлт</w:t>
            </w:r>
          </w:p>
        </w:tc>
        <w:tc>
          <w:tcPr>
            <w:tcW w:w="6506" w:type="dxa"/>
          </w:tcPr>
          <w:p w:rsidR="00E26086" w:rsidRPr="00E26086" w:rsidRDefault="00E26086" w:rsidP="00434DBD">
            <w:pPr>
              <w:pStyle w:val="NormalWeb"/>
              <w:spacing w:before="0" w:beforeAutospacing="0" w:after="0" w:afterAutospacing="0"/>
              <w:contextualSpacing/>
              <w:jc w:val="both"/>
              <w:rPr>
                <w:rFonts w:ascii="Arial" w:hAnsi="Arial" w:cs="Arial"/>
                <w:color w:val="000000"/>
                <w:sz w:val="20"/>
                <w:szCs w:val="20"/>
                <w:lang w:val="mn-MN"/>
              </w:rPr>
            </w:pPr>
            <w:r w:rsidRPr="00E26086">
              <w:rPr>
                <w:rFonts w:ascii="Arial" w:hAnsi="Arial" w:cs="Arial"/>
                <w:color w:val="000000"/>
                <w:sz w:val="20"/>
                <w:szCs w:val="20"/>
                <w:lang w:val="mn-MN"/>
              </w:rPr>
              <w:t>Шүүх эрх мэдлийн болон хууль сахиулах байгууллагын авлигын эсрэг хамтын ажиллагаа сайжирсан байх</w:t>
            </w:r>
          </w:p>
        </w:tc>
      </w:tr>
    </w:tbl>
    <w:p w:rsidR="00E26086" w:rsidRPr="00E26086" w:rsidRDefault="00E26086" w:rsidP="00E26086">
      <w:pPr>
        <w:ind w:firstLine="567"/>
        <w:contextualSpacing/>
        <w:jc w:val="both"/>
        <w:rPr>
          <w:color w:val="000000" w:themeColor="text1"/>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Авлигатай тэмцэх, түүнээс урьдчилан сэргийлэх үйл ажиллагааны хүрээнд олон улсын хамтын ажиллагааг хөгжүүлэх, олон улсын байгууллагын санал, зөвлөмжийг авч хэрэгжүүлэх зорилтыг хангах хүрээнд хөтөлбөрт 5</w:t>
      </w:r>
      <w:r w:rsidRPr="00E26086">
        <w:rPr>
          <w:rFonts w:ascii="Arial" w:hAnsi="Arial" w:cs="Arial"/>
          <w:sz w:val="20"/>
          <w:szCs w:val="20"/>
          <w:lang w:val="mn-MN"/>
        </w:rPr>
        <w:t xml:space="preserve"> үйл ажиллагаа, хөтөлбөрийг хэрэгжүүлэх төлөвлөгөөнд 13 арга хэмжээ тусгагдсан.</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r w:rsidRPr="00E26086">
        <w:rPr>
          <w:rFonts w:ascii="Arial" w:hAnsi="Arial" w:cs="Arial"/>
          <w:b/>
          <w:color w:val="000000"/>
          <w:sz w:val="20"/>
          <w:szCs w:val="20"/>
          <w:lang w:val="mn-MN"/>
        </w:rPr>
        <w:t>Авлигын эсрэг НҮБ-ын конвенцыг хэрэгжүүлэх чиглэлээр олон улсын байгууллагатай хамтран ажиллах, эрх зүйн харилцан туслалцаа үзүүлэх ажиллагааг өргөжүүлэх хүрээнд хийсэн ажлаас дурдвал:</w:t>
      </w:r>
    </w:p>
    <w:p w:rsidR="00E26086" w:rsidRPr="00E26086" w:rsidRDefault="00E26086" w:rsidP="00E26086">
      <w:pPr>
        <w:pStyle w:val="NormalWeb"/>
        <w:spacing w:before="0" w:beforeAutospacing="0" w:after="0" w:afterAutospacing="0"/>
        <w:ind w:firstLine="567"/>
        <w:contextualSpacing/>
        <w:jc w:val="both"/>
        <w:rPr>
          <w:rFonts w:ascii="Arial" w:hAnsi="Arial" w:cs="Arial"/>
          <w:b/>
          <w:color w:val="000000"/>
          <w:sz w:val="20"/>
          <w:szCs w:val="20"/>
          <w:lang w:val="mn-MN"/>
        </w:rPr>
      </w:pPr>
    </w:p>
    <w:p w:rsidR="00E26086" w:rsidRPr="00E26086" w:rsidRDefault="00E26086" w:rsidP="00E26086">
      <w:pPr>
        <w:ind w:firstLine="567"/>
        <w:contextualSpacing/>
        <w:jc w:val="both"/>
        <w:rPr>
          <w:sz w:val="20"/>
          <w:szCs w:val="20"/>
          <w:lang w:val="mn-MN"/>
        </w:rPr>
      </w:pPr>
      <w:bookmarkStart w:id="8" w:name="_Hlk96442532"/>
      <w:r w:rsidRPr="00E26086">
        <w:rPr>
          <w:sz w:val="20"/>
          <w:szCs w:val="20"/>
          <w:lang w:val="mn-MN"/>
        </w:rPr>
        <w:t>Эрх зүйн туслалцааны хүсэлт илгээсэн.Авлигын эсрэг НҮБ-ын конвенцыг үндэслэл болгож, гадаад улсын эрх бүхий байгууллагад эрх зүйн харилцан туслалцааны хүсэлтийг илгээхэд ХЗДХЯ болон УЕПГ голлох үүргийг гүйцэтгэж байна. 2018 онд Монгол Улс нь 7 улсад 4 эрх зүйн туслалцааны хүсэлт, 2019 онд 12 улсад  Авлигын эсрэг НҮБ-ын конвенцыг үндэслэл болгосон 26 эрх зүйн туслалцааны хүсэлт, 2020 онд 12 улсад 15 эрх зүйн туслалцааны хүсэлт, 2021 онд 4 улсад 9 эрх зүйн туслалцааны хүсэлтийг гадаад улсын эрх бүхий төв байгууллагуудад тус тус уламжлан хүргүүлжээ.</w:t>
      </w:r>
      <w:bookmarkEnd w:id="8"/>
      <w:r w:rsidRPr="00E26086">
        <w:rPr>
          <w:sz w:val="20"/>
          <w:szCs w:val="20"/>
          <w:lang w:val="mn-MN"/>
        </w:rPr>
        <w:t xml:space="preserve"> </w:t>
      </w:r>
    </w:p>
    <w:p w:rsidR="00E26086" w:rsidRPr="00E26086" w:rsidRDefault="00E26086" w:rsidP="00E26086">
      <w:pPr>
        <w:ind w:firstLine="567"/>
        <w:contextualSpacing/>
        <w:jc w:val="both"/>
        <w:rPr>
          <w:sz w:val="20"/>
          <w:szCs w:val="20"/>
          <w:lang w:val="mn-MN"/>
        </w:rPr>
      </w:pPr>
      <w:r w:rsidRPr="00E26086">
        <w:rPr>
          <w:sz w:val="20"/>
          <w:szCs w:val="20"/>
          <w:lang w:val="mn-MN"/>
        </w:rPr>
        <w:t>Шинээр гэрээ, хэлэлцээр байгуулсан. 2018 онд “Эрүүгийн хэргийн талаар эрх зүйн туслалцаа харилцан үзүүлэх тухай Монгол Улсын Засгийн газар, БНХАУ-ын Засаг Захиргааны онцгой бүс Хонконгийн Засгийн газар хоорондын хэлэлцээр”-ийг, “Ялтан шилжүүлэх тухай Монгол Улс, Бүгд Найрамдах Казахстан Улс хоорондын гэрээ”-г  байгуулжээ. 2019 онд “Эрүүгийн хэргийн талаар эрх зүйн туслалцаа харилцан үзүүлэх тухай Монгол Улс, Бүгд Найрамдах Беларусь Улс хоорондын гэрээ”, “Ялтан шилжүүлэх тухай Монгол Улс болон Бүгд Найрамдах Социалист Вьетнам Улс хоорондын гэрээ”, “Гэмт этгээд шилжүүлэх тухай Монгол Улс, Бүгд Найрамдах Беларусь Улс хоорондын гэрээ”-г УИХ-аар соёрхон батлуулав. Мөн “Иргэний болон эрүүгийн хэргийн талаар эрх зүйн туслалцаа харилцан үзүүлэх тухай Монгол Улс, Бүгд Найрамдах Казахстан Улсын хоорондын 1993 оны 10 дугаар сарын 22-ны өдрийн гэрээнд нэмэлт, өөрчлөлт оруулах тухай протокол”-д гарын үсэг зурсан.</w:t>
      </w:r>
    </w:p>
    <w:p w:rsidR="00E26086" w:rsidRPr="00E26086" w:rsidRDefault="00E26086" w:rsidP="00E26086">
      <w:pPr>
        <w:ind w:firstLine="567"/>
        <w:contextualSpacing/>
        <w:jc w:val="both"/>
        <w:rPr>
          <w:sz w:val="20"/>
          <w:szCs w:val="20"/>
          <w:lang w:val="mn-MN"/>
        </w:rPr>
      </w:pPr>
      <w:r w:rsidRPr="00E26086">
        <w:rPr>
          <w:sz w:val="20"/>
          <w:szCs w:val="20"/>
          <w:lang w:val="mn-MN"/>
        </w:rPr>
        <w:t>2020 онд“Эрүүгийн хэргийн талаар эрх зүйн туслалцаа харилцан үзүүлэх тухай Монгол Улс, Бүгд Найрамдах Хятад Ард Улсын Засаг захиргааны онцгой бүс Макао хоорондын хэлэлцээр”, “Гэмт этгээд шилжүүлэх тухай Монгол Улс, Бүгд Найрамдах Социалист Вьетнам Улс хоорондын гэрээ”-г УИХ-аас тус тус соёрхон баталсан. Мөн “Эрүүгийн ял шийтгэлийг гадаад улсад эдлүүлэх тухай Америкийн улсууд хоорондын конвенци”-д нэгдэн орсон.ХЗДХЯ-аас “Гэмт этгээд шилжүүлэх тухай Европын конвенц”, “Эрүүгийн хэрэгт эрх зүйн туслалцаа харилцан үзүүлэх тухай Европын конвенц”-д нэгдэн орох ажлыг  зохион байгуулж  байгаа ба Европын зөвлөлийн Нарийн бичгийн даргын газарт конвенцид нэгдэн орох саналаа хүргүүлсэн. Эдгээр конвенцид нэгдэн орсноор конвенцид заасан нөхцөлийн дагуу эрүүгийн хариуцлагад татах, шүүхийн шийдвэрийг биелүүлэх зорилгоор хэрэгт холбогдсон этгээдийг шилжүүлэн өгөх, авах эрх зүйн үндэс бий болно.</w:t>
      </w:r>
    </w:p>
    <w:p w:rsidR="00E26086" w:rsidRPr="00E26086" w:rsidRDefault="00E26086" w:rsidP="00E26086">
      <w:pPr>
        <w:ind w:firstLine="567"/>
        <w:contextualSpacing/>
        <w:jc w:val="both"/>
        <w:rPr>
          <w:sz w:val="20"/>
          <w:szCs w:val="20"/>
          <w:lang w:val="mn-MN"/>
        </w:rPr>
      </w:pPr>
      <w:bookmarkStart w:id="9" w:name="_Hlk96702884"/>
      <w:r w:rsidRPr="00E26086">
        <w:rPr>
          <w:color w:val="auto"/>
          <w:sz w:val="20"/>
          <w:szCs w:val="20"/>
          <w:lang w:val="mn-MN"/>
        </w:rPr>
        <w:t>Зөвлөмж өгсөн.</w:t>
      </w:r>
      <w:r w:rsidRPr="00E26086">
        <w:rPr>
          <w:rFonts w:eastAsia="Times New Roman"/>
          <w:sz w:val="20"/>
          <w:szCs w:val="20"/>
          <w:lang w:val="mn-MN"/>
        </w:rPr>
        <w:t xml:space="preserve"> </w:t>
      </w:r>
      <w:bookmarkEnd w:id="9"/>
      <w:r w:rsidRPr="00E26086">
        <w:rPr>
          <w:sz w:val="20"/>
          <w:szCs w:val="20"/>
          <w:lang w:val="mn-MN"/>
        </w:rPr>
        <w:t>ЭЗХАХБ-ын Авлигын эсрэг сүлжээний Станбулын авлигын эсрэг үйл ажиллагааны төлөвлөгөөнд Монгол Улс 2012 онд нэгдэн орсон бөгөөд 2014 онд тус байгууллагын үнэлгээний баг манай улсын авлигын эсрэг үйл ажиллагаа, эрх зүйн орчинд анх удаа үнэлгээ хийсэн билээ. АТГ-аас Авлигын эсрэг сүлжээний Станбулын авлигын эсрэг төлөвлөгөөний 2016-2020 оны ажлын төлөвлөгөөний хүрээнд хийсэн ажлын талаарх явцын мэдээллийг жил бүр бэлтгэн тус байгууллагад заасан хугацаанд хүргүүлж байна. ЭЗХАХБ-ын  Авлигын эсрэг сүлжээнээс Монгол Улсын авлигын эсрэг эрх зүйн орчин, төрийн холбогдох байгууллагуудаас авч хэрэгжүүлж байгаа арга хэмжээг үнэлэх ээлжит ажил 2018 оны 8 дугаар сард эхэлсэн бөгөөд  2019 оны 3 дугаар сард Парис хотод гишүүн улсуудын төлөөллийг оролцуулсан Удирдах зөвлөлийн уулзалтыг зохион байгуулж, Хурлын үеэр Авлигын эсрэг сүлжээний шинжээчдийн багаас үнэлгээний тайлангийн талаар танилцуулж, талууд харилцан санал солилцсоны дараа Монгол Улсын авлигын эсрэг орчны үнэлгээний тайланг тус сүлжээнээс эцэслэн баталж ирүүлсэн ба ЭЗХАХБ-ын Авлигын эсрэг сүлжээний зөвлөхүүд 2019 оны 7 дугаар сард Монгол Улсад айлчлал хийж, мониторингийн тайлан, зөвлөмжийг танилцуулах хэвлэлийн бага хурал хийсэн.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Энэхүү зөвлөмжид: Авлигын гэмт хэрэгт олон улсын хамтын ажиллагаа явуулах чиглэлээр бусад улс оронтой байгуулах хоёр талт гэрээний тоог нэмэгдүүлэх. Хамтарсан ажлын хэсэг байгуулах, хүсэлт хүлээн авагч улсын эрх бүхий байгууллагад хүсэлтийг биелүүлэхэд нь туслалцаа үзүүлэх, хүсэлт илгээхээс өмнө албан бусаар зөвлөгөө авах, хүсэлтийг биелүүлэх явцад зохицуулалтын арга хэмжээ авахад чиглэсэн төрөл бүрийн хэлбэрийн шууд хамтын ажиллагааг авлигын гэмт хэрэг дээр, түүний дотор хөрөнгө буцаах ажиллагаан дээр өрнүүлэх ажлыг хөхиүлэн дэмжих. Эрх бүхий төв байгууллага дахь олон улсын хамтын ажиллагаа хариуцсан нэгжийн албан хаагчид болон эрх зүйн харилцан туслалцааны хүсэлт боловсруулж, ирүүлсэн хүсэлтийг биелүүлдэг АТГ-ын мөрдөгч, прокуроруудыг сургалтад сайтар хамруулж, орчуулагч, шаардлагатай харилцааны арга хэрэгсэл зэрэг зохих эх </w:t>
      </w:r>
      <w:r w:rsidRPr="00E26086">
        <w:rPr>
          <w:rFonts w:ascii="Arial" w:hAnsi="Arial" w:cs="Arial"/>
          <w:sz w:val="20"/>
          <w:szCs w:val="20"/>
          <w:lang w:val="mn-MN"/>
        </w:rPr>
        <w:lastRenderedPageBreak/>
        <w:t xml:space="preserve">үүсвэрээр тэднийг хангах. Авлигын эсрэг НҮБ-ын конвенцын 53 дугаар зүйлд заасны дагуу хөрөнгө шууд буцаах ажиллагаа, түүнчлэн уг Конвенцын 57 дугаар зүйлд заасан хөрөнгө буцаах болон зарцуулах нөхцөл, журмыг хууль тогтоомжид заах зэрэг асуудлыг зөвлөсөн. </w:t>
      </w:r>
    </w:p>
    <w:p w:rsidR="00E26086" w:rsidRPr="00E26086" w:rsidRDefault="00E26086" w:rsidP="00E26086">
      <w:pPr>
        <w:pStyle w:val="NormalWeb"/>
        <w:spacing w:before="0" w:beforeAutospacing="0" w:after="0" w:afterAutospacing="0"/>
        <w:ind w:firstLine="567"/>
        <w:contextualSpacing/>
        <w:jc w:val="both"/>
        <w:rPr>
          <w:rFonts w:ascii="Arial" w:eastAsia="Calibri" w:hAnsi="Arial" w:cs="Arial"/>
          <w:sz w:val="20"/>
          <w:szCs w:val="20"/>
          <w:lang w:val="mn-MN"/>
        </w:rPr>
      </w:pPr>
      <w:r w:rsidRPr="00E26086">
        <w:rPr>
          <w:rFonts w:ascii="Arial" w:hAnsi="Arial" w:cs="Arial"/>
          <w:sz w:val="20"/>
          <w:szCs w:val="20"/>
          <w:lang w:val="mn-MN"/>
        </w:rPr>
        <w:t>Авлигатай тэмцэх газраас “Зөвлөмжийн хэрэгжилтийг хангах тухай” албан бичгийг холбогдох байгууллагуудад явуулж,  “Эдийн засгийн хамтын ажиллагаа, хөгжлийн байгууллагын Авлигын эсрэг сүлжээний з</w:t>
      </w:r>
      <w:r w:rsidRPr="00E26086">
        <w:rPr>
          <w:rFonts w:ascii="Arial" w:eastAsia="Calibri" w:hAnsi="Arial" w:cs="Arial"/>
          <w:sz w:val="20"/>
          <w:szCs w:val="20"/>
          <w:lang w:val="mn-MN"/>
        </w:rPr>
        <w:t>өвлөмжийг хэрэгжүүлэх нэгдсэн төлөвлөгөө”-г батлан хэрэгжүүлж ажиллаж байна.</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Тайлан хамгаалсан.Монгол Улсын хувьд Авлигын эсрэг НҮБ-ын конвенцын хэрэгжилтийг үнэлүүлэх ажлын хүрээнд  конвенцын 2, 5 дугаар бүлгийн хэрэгжилтийн тухай тайланг бэлтгэж 2019 оны 8 дугаар сарын 23-ны өдөр НҮБ-ын Хар тамхи, мансууруулах бодистой тэмцэх албанд холбогдох тайлангийн программаар дамжуулан илгээсэн.</w:t>
      </w:r>
      <w:r w:rsidRPr="00E26086">
        <w:rPr>
          <w:rFonts w:eastAsia="Times New Roman"/>
          <w:sz w:val="20"/>
          <w:szCs w:val="20"/>
          <w:lang w:val="mn-MN"/>
        </w:rPr>
        <w:t xml:space="preserve"> 2022 оны 04 дүгээр сарын 27-ноос 29-ний өдрүүдэд НҮБ-ын Мансууруулах бодис, гэмт хэрэгтэй тэмцэх албаны шинжээчдийн баг Монгол Улсад тайлангийн мөрөөр ажилласан ба 2022 оны 10 дугаар сард урьдчилсан байдлаар зөвлөмжөө ирүүлээд байна.</w:t>
      </w:r>
    </w:p>
    <w:p w:rsidR="00E26086" w:rsidRPr="00E26086" w:rsidRDefault="00E26086" w:rsidP="00E26086">
      <w:pPr>
        <w:ind w:firstLine="567"/>
        <w:contextualSpacing/>
        <w:jc w:val="both"/>
        <w:rPr>
          <w:b/>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Гадаад улсын авлигатай тэмцэх болон хууль сахиулах байгууллагатай хамтран ажиллах чиглэлээр хэрэгжүүлсэн арга хэмжээнээс дурдвал:</w:t>
      </w:r>
    </w:p>
    <w:p w:rsidR="00E26086" w:rsidRPr="00E26086" w:rsidRDefault="00E26086" w:rsidP="00E26086">
      <w:pPr>
        <w:ind w:firstLine="567"/>
        <w:contextualSpacing/>
        <w:jc w:val="both"/>
        <w:rPr>
          <w:sz w:val="20"/>
          <w:szCs w:val="20"/>
          <w:lang w:val="mn-MN"/>
        </w:rPr>
      </w:pPr>
      <w:bookmarkStart w:id="10" w:name="_Hlk96504973"/>
      <w:r w:rsidRPr="00E26086">
        <w:rPr>
          <w:color w:val="auto"/>
          <w:sz w:val="20"/>
          <w:szCs w:val="20"/>
          <w:lang w:val="mn-MN"/>
        </w:rPr>
        <w:t>Санамж бичиг байгуулсан</w:t>
      </w:r>
      <w:r w:rsidRPr="00E26086">
        <w:rPr>
          <w:color w:val="2E74B5" w:themeColor="accent5" w:themeShade="BF"/>
          <w:sz w:val="20"/>
          <w:szCs w:val="20"/>
          <w:lang w:val="mn-MN"/>
        </w:rPr>
        <w:t>.</w:t>
      </w:r>
      <w:r w:rsidRPr="00E26086">
        <w:rPr>
          <w:sz w:val="20"/>
          <w:szCs w:val="20"/>
          <w:lang w:val="mn-MN"/>
        </w:rPr>
        <w:t>Монгол Улсын хууль сахиулах байгууллагууд Швейцарын Холбооны Улсын Ерөнхий прокурорын газар, Их Британи, Умард Ирландын Нэгдсэн Вант Улсын Авлигын эсрэг олон улсын удирдах төв, Онц залилангийн гэмт хэрэгтэй тэмцэх алба, АНУ-ын Хууль зүйн департаментын Олон улсын хамтын ажиллагааны газар, Холбооны мөрдөх товчооны олон улсын ажиллагааны албаны төлөөлөлтэй уулзалт хийж, эрүүгийн хэрэг хамтран мөрдөн шалгаж, харилцан ашигтай мэдээлэл солилцож байна.Мөн АТГ нь Их Британи, Умард Ирландын Нэгдсэн Вант Улсын Онц залилангийн гэмт хэрэгтэй тэмцэх алба, Азербайжан Улсын Авлигын эсрэг газартай харилцан ойлголцлын санамж бичиг байгуулсан. ХЗДХЯ-ны харьяа ШШГЕГ болон БНСВУ-ын НАБЯ-ны харьяа ХБУГ хоорондын харилцан ойлголцлын санамж бичиг”, “Шүүхийн шинжилгээний үйл ажиллагааны салбарт хамтран ажиллах тухай” Монгол Улсын ХЗДХЯ-ны харьяа ШШҮХ, Бүгд Найрамдах Беларусь Улсын Шүүхийн шинжилгээний улсын хороо хоорондын харилцан ойлголцлын санамж бичиг” –ийг  байгуулсан</w:t>
      </w:r>
    </w:p>
    <w:p w:rsidR="00E26086" w:rsidRPr="00E26086" w:rsidRDefault="00E26086" w:rsidP="00E26086">
      <w:pPr>
        <w:ind w:firstLine="567"/>
        <w:contextualSpacing/>
        <w:jc w:val="both"/>
        <w:rPr>
          <w:sz w:val="20"/>
          <w:szCs w:val="20"/>
          <w:lang w:val="mn-MN"/>
        </w:rPr>
      </w:pPr>
      <w:r w:rsidRPr="00E26086">
        <w:rPr>
          <w:color w:val="auto"/>
          <w:sz w:val="20"/>
          <w:szCs w:val="20"/>
          <w:lang w:val="mn-MN"/>
        </w:rPr>
        <w:t xml:space="preserve">Хамтын ажиллагааны гэрээ байгуулсан. </w:t>
      </w:r>
      <w:r w:rsidRPr="00E26086">
        <w:rPr>
          <w:sz w:val="20"/>
          <w:szCs w:val="20"/>
          <w:lang w:val="mn-MN"/>
        </w:rPr>
        <w:t>2019 оны 07 дугаар сард Монгол Улсын ерөнхий прокурорын газрын төлөөлөгчид ОХУ-ын Ерөнхий прокурорын газарт ажлын айлчлал хийж, “Монгол Улсын ерөнхий прокурорын газар, ОХУ-ын Ерөнхий прокурорын газрын 2020-2021 оны хамтын ажиллагааны хөтөлбөр"-ийг харилцан гарын үсэг зурж, батлав.УЕПГ-ын төлөөлөгчид БНХАУ-ын Ардын дээд прокурорын газрын Ерөнхий прокурорын урилгаар 2019 оны 11 дүгээр сард БНХАУ-д ажлын айлчлал хийж, “Монгол Улсын Ерөнхий Прокурорын Газар, БНХАУ-ын Ардын Дээд Прокурорын Газар хоорондын хамтын ажиллагааны гэрээ"-г байгуулав.</w:t>
      </w:r>
    </w:p>
    <w:p w:rsidR="00E26086" w:rsidRPr="00E26086" w:rsidRDefault="00E26086" w:rsidP="00E26086">
      <w:pPr>
        <w:tabs>
          <w:tab w:val="left" w:pos="567"/>
        </w:tabs>
        <w:ind w:firstLine="567"/>
        <w:contextualSpacing/>
        <w:jc w:val="both"/>
        <w:rPr>
          <w:sz w:val="20"/>
          <w:szCs w:val="20"/>
          <w:lang w:val="mn-MN"/>
        </w:rPr>
      </w:pPr>
      <w:r w:rsidRPr="00E26086">
        <w:rPr>
          <w:color w:val="auto"/>
          <w:sz w:val="20"/>
          <w:szCs w:val="20"/>
          <w:lang w:val="mn-MN"/>
        </w:rPr>
        <w:t xml:space="preserve">Монгол Улс удирдах зөвлөлийн гишүүнээр сонгогдсон. </w:t>
      </w:r>
      <w:r w:rsidRPr="00E26086">
        <w:rPr>
          <w:sz w:val="20"/>
          <w:szCs w:val="20"/>
          <w:lang w:val="mn-MN"/>
        </w:rPr>
        <w:t>2018 онд Индонези улсын Бали хотод зохион байгуулагдсан Ази, номхон далайн орнуудын хөрөнгө буцаах байгууллагууд хоорондын сүлжээ (ARIN-AP)-ний Удирдах зөвлөлийн уулзалт, Бүгд хурлаас Монгол Улс удирдах зөвлөлийн гишүүнээр сонгогдож, тус Сүлжээний Бүгд хурал болон Удирдах зөвлөлийн хурлыг Улаанбаатар хотод зохион байгуулах эрхийг авч, 2019 онд даргалагч улсаар томилогдсон.2019 оны 9 дүгээр сарын 23-27-ны өдрүүдэд Ази, номхон далайн орнуудын хөрөнгө буцаах байгууллагууд хоорондын сүлжээний Удирдах зөвлөлийн хурал, Бүгд хурал болон Австрали Улсын Дотоод хэргийн яамтай хамтран хөрөнгө буцаан авах чиглэлээр олон улсын сургалтыг Улаанбаатар хотод зохион байгуулав.</w:t>
      </w:r>
      <w:bookmarkStart w:id="11" w:name="_Hlk96507183"/>
      <w:bookmarkEnd w:id="10"/>
      <w:r w:rsidRPr="00E26086">
        <w:rPr>
          <w:sz w:val="20"/>
          <w:szCs w:val="20"/>
          <w:lang w:val="mn-MN"/>
        </w:rPr>
        <w:t xml:space="preserve"> АТГ "Хулгайлагдсан хөрөнгийг буцаан олгох санаачилга" (StAR)-тай 2013 оноос хойш хамтран ажиллаж байгаа ба үе шат бүхий сургалтыг хамтран зохион байгуулсаар ирсэн. </w:t>
      </w:r>
    </w:p>
    <w:p w:rsidR="00E26086" w:rsidRPr="00E26086" w:rsidRDefault="00E26086" w:rsidP="00E26086">
      <w:pPr>
        <w:ind w:firstLine="567"/>
        <w:contextualSpacing/>
        <w:jc w:val="both"/>
        <w:rPr>
          <w:sz w:val="20"/>
          <w:szCs w:val="20"/>
          <w:lang w:val="mn-MN"/>
        </w:rPr>
      </w:pPr>
      <w:r w:rsidRPr="00E26086">
        <w:rPr>
          <w:color w:val="auto"/>
          <w:sz w:val="20"/>
          <w:szCs w:val="20"/>
          <w:lang w:val="mn-MN"/>
        </w:rPr>
        <w:t>Төсөл хөтөлбөр хэрэгжүүлсэн.</w:t>
      </w:r>
      <w:r w:rsidRPr="00E26086">
        <w:rPr>
          <w:sz w:val="20"/>
          <w:szCs w:val="20"/>
          <w:lang w:val="mn-MN"/>
        </w:rPr>
        <w:t>Азийн хөгжлийн банкны санхүүжилтээр Монгол Улсад хэрэгжүүлэх “Монгол улсын Засгийн газарт олгох техникийн туслалцаа”-ны төслийн хүрээнд АТГ, ШЕЗ, УЕПГ, АХБ хамтран 2018 оны 12 дугаар сараас эхлэн хэрэгжүүлсэн  “Монгол Улс: Авлигатай тэмцэх тогтолцоог бэхжүүлэх” төслийн уялдуулан зохицуулах хэрэгжүүлэгч байгууллагаар Авлигатай тэмцэх газар сонгогдсон бөгөөд төсөл хэрэгжүүлэх ажлын хүрээнд тодорхой ажлууд зохион байгууллаа.</w:t>
      </w:r>
    </w:p>
    <w:p w:rsidR="00E26086" w:rsidRPr="00E26086" w:rsidRDefault="00E26086" w:rsidP="00E26086">
      <w:pPr>
        <w:ind w:firstLine="567"/>
        <w:contextualSpacing/>
        <w:jc w:val="both"/>
        <w:rPr>
          <w:rStyle w:val="normaltextrun"/>
          <w:sz w:val="20"/>
          <w:szCs w:val="20"/>
          <w:lang w:val="mn-MN"/>
        </w:rPr>
      </w:pPr>
      <w:r w:rsidRPr="00E26086">
        <w:rPr>
          <w:rStyle w:val="normaltextrun"/>
          <w:sz w:val="20"/>
          <w:szCs w:val="20"/>
          <w:lang w:val="mn-MN"/>
        </w:rPr>
        <w:t>Олон улсын хөгжлийн эрх зүйн байгууллагын Монгол Улс дахь Суурин төлөөлөгчийн газар АНУ-ын Төрийн Департаментын харьяа Олон улсын хар тамхитай тэмцэх, хууль сахиулах товчооны санхүүжилтээр “Монгол Улсын институцийн шударга, ил тод байдал” төслийг АТГ, УЕПГ болон холбогдох бусад байгууллагын хүрээнд хэрэгжүүлж байна.</w:t>
      </w:r>
    </w:p>
    <w:p w:rsidR="00E26086" w:rsidRPr="00E26086" w:rsidRDefault="00E26086" w:rsidP="00E26086">
      <w:pPr>
        <w:ind w:firstLine="567"/>
        <w:contextualSpacing/>
        <w:jc w:val="both"/>
        <w:rPr>
          <w:sz w:val="20"/>
          <w:szCs w:val="20"/>
          <w:lang w:val="mn-MN"/>
        </w:rPr>
      </w:pPr>
    </w:p>
    <w:p w:rsidR="00E26086" w:rsidRPr="00E26086" w:rsidRDefault="00E26086" w:rsidP="00E26086">
      <w:pPr>
        <w:ind w:firstLine="567"/>
        <w:contextualSpacing/>
        <w:jc w:val="both"/>
        <w:rPr>
          <w:b/>
          <w:sz w:val="20"/>
          <w:szCs w:val="20"/>
          <w:lang w:val="mn-MN"/>
        </w:rPr>
      </w:pPr>
      <w:r w:rsidRPr="00E26086">
        <w:rPr>
          <w:rFonts w:eastAsia="Calibri"/>
          <w:b/>
          <w:sz w:val="20"/>
          <w:szCs w:val="20"/>
          <w:lang w:val="mn-MN"/>
        </w:rPr>
        <w:t>Гэмт хэргийн улмаас гадаад улсад гарсан хөрөнгийг буцаан авахтай холбоотой асуудлыг судлан Авлигын эсрэг НҮБ-ын конвенцын үзэл баримтлалд нийцүүлэн дотоодын хууль тогтоомжийг боловсронгуй болгох чиглэлээр хийсэн ажлаас дурдвал:</w:t>
      </w:r>
    </w:p>
    <w:p w:rsidR="00E26086" w:rsidRPr="00E26086" w:rsidRDefault="00E26086" w:rsidP="00E26086">
      <w:pPr>
        <w:ind w:firstLine="567"/>
        <w:contextualSpacing/>
        <w:jc w:val="both"/>
        <w:rPr>
          <w:sz w:val="20"/>
          <w:szCs w:val="20"/>
          <w:lang w:val="mn-MN"/>
        </w:rPr>
      </w:pPr>
      <w:r w:rsidRPr="00E26086">
        <w:rPr>
          <w:sz w:val="20"/>
          <w:szCs w:val="20"/>
          <w:lang w:val="mn-MN"/>
        </w:rPr>
        <w:t>Гадаад улсад хөрөнгө буцаан авах чиглэлээр илгээх хүсэлтийг үндэслэлтэй боловсруулах, эрх зүйн туслалцаа харилцан үзүүлэх ажиллагааны талаарх эрх зүйн баримт бичгийг боловсронгуй болгоход анхаарч, УЕПГ-аас "Эрүүгийн хэргийн талаар эрх зүйн туслалцаа харилцан үзүүлэх ажиллагааны аргачилсан заавар", “Эрүүгийн хэргийн талаар эрх зүйн туслалцаа харилцан үзүүлэх ажиллагааны эрх зүйн хэлбэрүүдийн жагсаалт, загвар”, “Монгол Улсаас эрх зүйн туслалцаа үзүүлэхэд өгөх зөвлөмж”-ийг УЕПГ-ын 2019 оны А/16 дугаар тушаалаар баталж, мөрдүүлж байна.</w:t>
      </w:r>
    </w:p>
    <w:p w:rsidR="00E26086" w:rsidRPr="00E26086" w:rsidRDefault="00E26086" w:rsidP="00E26086">
      <w:pPr>
        <w:ind w:firstLine="567"/>
        <w:contextualSpacing/>
        <w:jc w:val="both"/>
        <w:rPr>
          <w:sz w:val="20"/>
          <w:szCs w:val="20"/>
          <w:lang w:val="mn-MN"/>
        </w:rPr>
      </w:pPr>
      <w:r w:rsidRPr="00E26086">
        <w:rPr>
          <w:sz w:val="20"/>
          <w:szCs w:val="20"/>
          <w:lang w:val="mn-MN"/>
        </w:rPr>
        <w:lastRenderedPageBreak/>
        <w:t xml:space="preserve">     Мөн 2021 онд УЕПГ-аас гадаад улсаас хууль бус хөрөнгө, орлого, эд зүйлийг хураан авах, битүүмжлэх, буцаан авах асуудлаар гадаад улсын эрх бүхий байгууллагатай хамтран ажиллах, прокурорын нэхэмжлэл бичиж, хүргүүлэх асуудлаар дотоодын хууль тогтоомж, олон улсын гэрээ, конвенциудыг судлан Дэлхийн Банк, НҮБ-ын Гэмт хэрэг, мансууруулах бодистой тэмцэх газрын хамтарсан хөтөлбөр болох Хулгайлагдсан хөрөнгө хураан авах санаачилгатай хамтран харьяа прокурорын газрын прокуроруудыг хамруулан цахим сургалт, хэлэлцүүлэг зохион байгуулж, ЦЕГ, АТГ, ТЕГ, Интерполын үндэсний товчоо зэрэг мөрдөн шалгах эрх бүхий байгууллагуудын саналыг авч, “Эрүүгийн хэргийн талаар эрх зүйн туслалцаа харилцан үзүүлэх, гэмт хэрэг үйлдсэн болон хорих ял шийтгүүлсэн хүнийг шилжүүлэн авах, шилжүүлэн өгөх ажиллагааны аргачилсан заавар”-ыг шинэчлэн боловсруулж, УЕП-ын 2021 оны А/65 дугаартай тушаалаар  баталсан.</w:t>
      </w:r>
    </w:p>
    <w:p w:rsidR="00E26086" w:rsidRPr="00E26086" w:rsidRDefault="00E26086" w:rsidP="00E26086">
      <w:pPr>
        <w:ind w:firstLine="567"/>
        <w:contextualSpacing/>
        <w:jc w:val="both"/>
        <w:rPr>
          <w:sz w:val="20"/>
          <w:szCs w:val="20"/>
          <w:lang w:val="mn-MN"/>
        </w:rPr>
      </w:pPr>
      <w:r w:rsidRPr="00E26086">
        <w:rPr>
          <w:sz w:val="20"/>
          <w:szCs w:val="20"/>
          <w:lang w:val="mn-MN"/>
        </w:rPr>
        <w:tab/>
        <w:t>УЕП, Авлигатай тэмцэх газар хамтран 2020 онд “Гэмт хэрэг үйлдэж олсон хөрөнгө, орлогыг буцаан авах ажиллагаа” гарын авлага боловсруулан гаргаж, хэрэглэж байна.</w:t>
      </w:r>
    </w:p>
    <w:p w:rsidR="00E26086" w:rsidRPr="00E26086" w:rsidRDefault="00E26086" w:rsidP="00E26086">
      <w:pPr>
        <w:ind w:firstLine="567"/>
        <w:contextualSpacing/>
        <w:jc w:val="both"/>
        <w:rPr>
          <w:sz w:val="20"/>
          <w:szCs w:val="20"/>
          <w:lang w:val="mn-MN"/>
        </w:rPr>
      </w:pPr>
    </w:p>
    <w:bookmarkEnd w:id="11"/>
    <w:p w:rsidR="00E26086" w:rsidRPr="00E26086" w:rsidRDefault="00E26086" w:rsidP="00E26086">
      <w:pPr>
        <w:ind w:firstLine="567"/>
        <w:contextualSpacing/>
        <w:jc w:val="both"/>
        <w:rPr>
          <w:b/>
          <w:sz w:val="20"/>
          <w:szCs w:val="20"/>
          <w:lang w:val="mn-MN"/>
        </w:rPr>
      </w:pPr>
      <w:r w:rsidRPr="00E26086">
        <w:rPr>
          <w:b/>
          <w:sz w:val="20"/>
          <w:szCs w:val="20"/>
          <w:lang w:val="mn-MN"/>
        </w:rPr>
        <w:t>Дүгнэлт</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Олон улсын хамтын ажиллагааг бэхжүүлэх зорилтыг хэрэгжүүлэх чиглэлээр тодорхой ажлууд хийсэн.  Авлигын эсрэг НҮБ-ын конвенцыг хэрэгжүүлэх  чиглэлээр олон улсын байгууллагатай хамтран ажилласан, гадаад орнуудтай эрх зүйн харилцан туслалцаа үзүүлэх гэрээ байгуул</w:t>
      </w:r>
      <w:bookmarkStart w:id="12" w:name="_Hlk517694087"/>
      <w:r w:rsidRPr="00E26086">
        <w:rPr>
          <w:rFonts w:ascii="Arial" w:hAnsi="Arial" w:cs="Arial"/>
          <w:color w:val="000000"/>
          <w:sz w:val="20"/>
          <w:szCs w:val="20"/>
          <w:lang w:val="mn-MN"/>
        </w:rPr>
        <w:t>сан,</w:t>
      </w:r>
      <w:r w:rsidRPr="00E26086">
        <w:rPr>
          <w:rFonts w:ascii="Arial" w:eastAsia="Calibri" w:hAnsi="Arial" w:cs="Arial"/>
          <w:sz w:val="20"/>
          <w:szCs w:val="20"/>
          <w:lang w:val="mn-MN"/>
        </w:rPr>
        <w:t xml:space="preserve"> Авлигын эсрэг НҮБ-ын конвенцын өөрийн үнэлгээний тайланг </w:t>
      </w:r>
      <w:bookmarkEnd w:id="12"/>
      <w:r w:rsidRPr="00E26086">
        <w:rPr>
          <w:rFonts w:ascii="Arial" w:eastAsia="Calibri" w:hAnsi="Arial" w:cs="Arial"/>
          <w:sz w:val="20"/>
          <w:szCs w:val="20"/>
          <w:lang w:val="mn-MN"/>
        </w:rPr>
        <w:t>боловсруулж НҮБ-ын Мансууруулах бодис, гэмт хэрэгтэй тэмцэх албанд хүргүүлсэн, тайланг хэлэлцэх ажлыг зохион байгуулсан, ЭЗХАХБ-ын Зүүн Европ, Төв Азийн авлигын эсрэг сүлжээний Авлигатай тэмцэх үйл ажиллагааны Станбулын төлөвлөгөөний тайланг боловсруулах, хамгаалах ажлыг зохион байгуулсан ба өгсөн зөвлөмжийг хэрэгжүүлэх ажлын төлөвлөгөө гарган ажиллаж байгаа,   гадаад улсын авлигатай тэмцэх, хууль сахиулах байгууллагатай хамтын ажиллагааг бэхжүүлэх, санамж бичиг байгуулсан,  харилцан туршлага судлах, солилцох ажлыг зохион байгуулсан зэрэг бодитой үр дүн гарсан байна.</w:t>
      </w:r>
      <w:r w:rsidRPr="00E26086">
        <w:rPr>
          <w:rFonts w:ascii="Arial" w:hAnsi="Arial" w:cs="Arial"/>
          <w:color w:val="000000"/>
          <w:sz w:val="20"/>
          <w:szCs w:val="20"/>
          <w:lang w:val="mn-MN"/>
        </w:rPr>
        <w:t>Хүрсэн үр дүнг хүрэх үр дүн болох “Шүүх эрх мэдлийн болон хууль сахиулах байгууллагын авлигын эсрэг хамтын ажиллагаа сайжирсан байх” гэсэн үр дүнд хүрсэн  байна.</w:t>
      </w:r>
      <w:r w:rsidRPr="00E26086">
        <w:rPr>
          <w:rFonts w:ascii="Arial" w:eastAsia="Calibri" w:hAnsi="Arial" w:cs="Arial"/>
          <w:sz w:val="20"/>
          <w:szCs w:val="20"/>
          <w:lang w:val="mn-MN"/>
        </w:rPr>
        <w:t xml:space="preserve"> Харьцуулсан үр дүнг үндэслэн дүгнэхэд “</w:t>
      </w:r>
      <w:r w:rsidRPr="00E26086">
        <w:rPr>
          <w:rFonts w:ascii="Arial" w:hAnsi="Arial" w:cs="Arial"/>
          <w:color w:val="000000"/>
          <w:sz w:val="20"/>
          <w:szCs w:val="20"/>
          <w:lang w:val="mn-MN"/>
        </w:rPr>
        <w:t xml:space="preserve">Авлигатай тэмцэх, түүнээс урьдчилан сэргийлэх үйл ажиллагааны хүрээнд олон улсын хамтын ажиллагааг хөгжүүлэх, олон улсын байгууллагын санал, зөвлөмжийг авч хэрэгжүүлэх” зорилтын  </w:t>
      </w:r>
      <w:r w:rsidRPr="00E26086">
        <w:rPr>
          <w:rFonts w:ascii="Arial" w:eastAsia="Calibri" w:hAnsi="Arial" w:cs="Arial"/>
          <w:sz w:val="20"/>
          <w:szCs w:val="20"/>
          <w:lang w:val="mn-MN"/>
        </w:rPr>
        <w:t xml:space="preserve">хэрэгжилтийн үр дагавар гарсан </w:t>
      </w:r>
      <w:r w:rsidRPr="00E26086">
        <w:rPr>
          <w:rFonts w:ascii="Arial" w:hAnsi="Arial" w:cs="Arial"/>
          <w:color w:val="000000"/>
          <w:sz w:val="20"/>
          <w:szCs w:val="20"/>
          <w:lang w:val="mn-MN"/>
        </w:rPr>
        <w:t>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ind w:firstLine="567"/>
        <w:contextualSpacing/>
        <w:jc w:val="both"/>
        <w:rPr>
          <w:b/>
          <w:sz w:val="20"/>
          <w:szCs w:val="20"/>
          <w:lang w:val="mn-MN"/>
        </w:rPr>
      </w:pPr>
      <w:r w:rsidRPr="00E26086">
        <w:rPr>
          <w:b/>
          <w:sz w:val="20"/>
          <w:szCs w:val="20"/>
          <w:lang w:val="mn-MN"/>
        </w:rPr>
        <w:t>Үнэлгээний хүрээнд хамаарахгүй бусад асуудлын талаар</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Авлигатай тэмцэх үндэсний хөтөлбөрийн “Тав”-д заасан нийт 20 хүрэх үр дүнгээс үнэлгээний 11 хүрээний агуулгатай тохироогүйн улмаас 4 хүрэх үр дүн үнэлгээнд сонгогдоогүй үлдсэн.Эдгээр хүрэх үр дүнгийн чиглэлээр хийсэн ажлаас дурдвал:</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1.Транспарэнси Интернэшнл” байгууллагын судалгаагаар Монгол Улсын авлигын төсөөллийн индексийн үзүүлэлт сайжирсан байх::</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sz w:val="20"/>
          <w:szCs w:val="20"/>
          <w:lang w:val="mn-MN"/>
        </w:rPr>
        <w:t xml:space="preserve">Транспэрэнси интернэйшнл байгууллагын 2016 оны авлигын төсөөллийн судалгаагаар  Монгол Улс 38 оноогоор 87 дугаарт жагссан бол  </w:t>
      </w:r>
      <w:r w:rsidRPr="00E26086">
        <w:rPr>
          <w:rFonts w:ascii="Arial" w:eastAsia="SimSun" w:hAnsi="Arial" w:cs="Arial"/>
          <w:sz w:val="20"/>
          <w:szCs w:val="20"/>
          <w:lang w:val="mn-MN"/>
        </w:rPr>
        <w:t>2021 онд 35 оноо авч 180 улс орноос 110 дугаар байрт эрэмбэлэгдсэн байна.</w:t>
      </w:r>
      <w:r w:rsidRPr="00E26086">
        <w:rPr>
          <w:rFonts w:ascii="Arial" w:hAnsi="Arial" w:cs="Arial"/>
          <w:color w:val="000000"/>
          <w:sz w:val="20"/>
          <w:szCs w:val="20"/>
          <w:lang w:val="mn-MN"/>
        </w:rPr>
        <w:t>Монгол Улсын индексийг тооцоход ашигласан эх сурвалжийн 2016 оны үнэлгээг 2021 оны үнэлгээтэй харьцуулахад: "Бертелсман" сангийн Шилжилтийн индекс, "Пи Ар Эс" групп - Эрсдэлийн үнэлгээ тус тус өссөн, Ардчиллын олон талт байдлын төсөл /V-Dem/, Эдийн засгийн мэдээллийн нэгжийн Улс орнуудын эрсдэлийн үнэлгээ өсөөгүй, буураагүй тус тус хэвээрээ, Дэлхийн эдийн засгийн  форумын Үзэл бодлын судалгаа, Глобал инсайт" байгууллагын Улс орнуудын эрсдэлийн түвшингийн үнэлгээ,  “Ай Эм Ди” байгууллагын Дэлхийн өрсөлдөх чадварын эмхэтгэл Үзэл бодлын  судалгаа,   Дэлхийн эрх зүйн төслийн Хууль дээдлэх ёсны индекс тус тус буурсан, Дэлхийн банкны Улс орны бодлого, институцийн үнэлгээ 2016 онд 47 байсан бол  2022 онд Монгол Улсын индексийг боловсруулахад ашиглаагүй байна.</w:t>
      </w:r>
    </w:p>
    <w:p w:rsidR="00E26086" w:rsidRPr="00E26086" w:rsidRDefault="00E26086" w:rsidP="00E26086">
      <w:pPr>
        <w:ind w:firstLine="567"/>
        <w:contextualSpacing/>
        <w:jc w:val="both"/>
        <w:rPr>
          <w:rFonts w:eastAsia="Times New Roman"/>
          <w:sz w:val="20"/>
          <w:szCs w:val="20"/>
          <w:lang w:val="mn-MN"/>
        </w:rPr>
      </w:pPr>
      <w:r w:rsidRPr="00E26086">
        <w:rPr>
          <w:sz w:val="20"/>
          <w:szCs w:val="20"/>
          <w:lang w:val="mn-MN"/>
        </w:rPr>
        <w:t>Монгол Улсын Ерөнхий Сайдын 2021 оны 07 дугаар сарын 16-ны өдрийн 120 дугаар захирамжаар Авлигын индексийг сайжруулж, байрыг 100-аас дотогш оруулах зорилготой Ажлын хэсэг байгуулан ажиллаж байна. Ажлын хэсгээс эрчимжүүлсэн арга хэмжээний төлөвлөгөөг Монгол Улсын Ерөнхий сайдаар батлуулан хэрэгжилтийг ханган ажиллаж байгаа бөгөөд төлөвлөгөөнд Хууль, эрх зүйн орчинг боловсронгуй болгох, Төрийн үйлчилгээний хүртээмжтэй байдлыг нэмэгдүүлж, цахим үйлчилгээний чанарыг сайжруулах, Урьдчилан сэргийлэх, олон нийтийг мэдээллээр хангах, Төрийн үйл ажиллагааны ил тод байдлыг нэмэгдүүлэх, авлигын хэргийг хянан шийдвэрлэх чадавхыг бэхжүүлэх, төрд учирсан хохирлыг нөхөн төлүүлэх 4 чиглэлийн хүрээнд нийт 50 арга хэмжээг төлөвлөн хэрэгжүүлж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2.Улс төр, хууль хяналтын байгууллагын хүрээнд авлигатай тэмцэх, урьдчилан сэргийлэх тогтолцоог бүрдүүлж, авлига, албан тушаалын гэмт хэрэг, зөрчлийн мэдээллийг шалгах, мэдээлэгчийг хамгаалахад иргэн хяналт тавих бололцоо бүрдсэн байх:</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газар, ХЗДХЯ-аас  Нийтийн ашиг сонирхлын төлөө шүгэл үлээгч /илчлэгч/-ийг хамгаалах тухай хуулийн төслийг боловсруулж, УИХ-д өргөн барьсан. Хуулийн төсөлд нийтийн ашиг сонирхлын төлөө шүгэл үлээгч /илчлэгч/-ийг дэмжих чиглэлээр Авлигатай тэмцэх газар болон бусад байгууллагын хүлээх үүрэг, хэрэгжүүлэх ажиллагааг тодорхойлж, нийтийн ашиг сонирхлын төлөө шүгэл үлээж иргэний эр зориг гарган хариуцлага үүрч, эрх мэдэлтэн, албан тушаалтан, төрийн байгууллагын үйл ажиллагаанд гарч буй зүй бус үйлдэлд нийгмийн анхаарлыг чиглүүлж шударга ёсыг тогтоохын төлөө хувийн эрх ашгаас нийтийн эрх ашгийг</w:t>
      </w:r>
      <w:r w:rsidRPr="00E26086">
        <w:rPr>
          <w:rFonts w:ascii="Arial" w:hAnsi="Arial" w:cs="Arial"/>
          <w:color w:val="000000"/>
          <w:sz w:val="20"/>
          <w:szCs w:val="20"/>
          <w:lang w:val="mn-MN"/>
        </w:rPr>
        <w:t xml:space="preserve"> </w:t>
      </w:r>
      <w:r w:rsidRPr="00E26086">
        <w:rPr>
          <w:rFonts w:ascii="Arial" w:hAnsi="Arial" w:cs="Arial"/>
          <w:sz w:val="20"/>
          <w:szCs w:val="20"/>
          <w:lang w:val="mn-MN"/>
        </w:rPr>
        <w:t xml:space="preserve">өндөрт тавьж байгаа шүгэл үлээгч /илчлэгч/-ийн нийгэмд </w:t>
      </w:r>
      <w:r w:rsidRPr="00E26086">
        <w:rPr>
          <w:rFonts w:ascii="Arial" w:hAnsi="Arial" w:cs="Arial"/>
          <w:sz w:val="20"/>
          <w:szCs w:val="20"/>
          <w:lang w:val="mn-MN"/>
        </w:rPr>
        <w:lastRenderedPageBreak/>
        <w:t>гүйцэтгэх үүргийг нийтэд зөв ойлгуулах, хүлээн зөвшөөрөх нөхцөл бүрдүүлэх, дэмжих, хамгаалах асуудлыг шийдвэрлэх үндэслэл, журмыг тусгасан.</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Азийн хөгжлийн банкны дэмжлэгтэйгээр хэрэгжүүлсэн “Авлигатай тэмцэх тогтолцоог бэхжүүлэх нь” төслийн хүрээнд авлигын гэмт хэргийн шийдвэрлэлтийн дүн шинжилгээг хийж гүйцэтгэсэн ба үүнд  практик хэрэглээнд гарч байгаа зөрчлийг арилгах, Авлигын эсрэг НҮБ-ын конвенцын заалтад нийцүүлэх чиглэлээр хуульд өөрчлөлт оруулах  тодорхой зөвлөмжүүд өгсний дагуу  Эрүүгийн хэрэг хянан шийдвэрлэх тухай хуулийн төсөл боловсруулж, 2021 онд ХЗДХЯ-нд хүлээлгэн өгсөн ба уг хуулийн төсөлд  мэдээлэгчийг гэрч, хохирогчтой адил түвшинд хамгаалах талаар тусгасан болно.</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3.Авлигад илүү өртсөн салбаруудын болон өндөр түвшний авлигын гэмт хэрэг, зөрчил гарах шалтгаан нөхцөлийг бууруулсан байх:</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ab/>
      </w:r>
      <w:r w:rsidRPr="00E26086">
        <w:rPr>
          <w:rFonts w:ascii="Arial" w:hAnsi="Arial" w:cs="Arial"/>
          <w:sz w:val="20"/>
          <w:szCs w:val="20"/>
          <w:lang w:val="mn-MN"/>
        </w:rPr>
        <w:t>Гэмт хэрэг гарахад нөлөөлсөн шалтгаан, нөхцөлийг арилгуулахаар 2017 онд 22, 2018 онд  8, 2019 онд 41  байгууллагад Авлигатай тэмцэх газрын мөрдөгчийн мэдэгдлийг хүргүүлж тэдгээрийн мөрөөр  газар дээр нь ажиллахад мэдэгдэлд дурдсан эрсдэлээс сэргийлэх, гэмт хэрэг гарсан шалтгаан, нөхцөлийг арилгах, давтан гарахаас урьдчилан сэргийлэх чиглэлээр бодитой арга хэмжээ авч хэрэгжүүлээгүй зэрэг дутагдал илэрсэн бөгөөд төрийн байгууллагуудын Авлигын эсрэг хуулийн 6.1.12-т заасан “бүрэн эрхийнхээ хүрээнд авлигын шалтгаан, нөхцөлийг илрүүлэн тогтоох, тэдгээрийг арилгах, авлигын үйлдлийг таслан зогсоох, үр дагаврыг нь арилгах арга хэмжээ авах” нийтлэг үүргийн хэрэгжилт хангалтгүй байв. Авлигын гэмт хэрэг үйлдэгдэхэд нөлөөлсөн шалтгаан, нөхцөлийг арилгуулахаар 2021 онд 162 мөрдөгчийн мэдэгдлийг холбогдох байгууллага, албан тушаалтанд хүргүүлэн ажиллаж, 124 мэдэгдлийн хариуг тухайн байгууллагаас хүлээн авсан ба мэдэгдэлд дурдсан гэмт хэргийн шалтгаан, нөхцөл бүрэн арилгасан эсэхийг газар дээр нь шалган туслах зорилгоор 40 байгууллагад ажилласан.</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ab/>
        <w:t>Хууль хэрэгжүүлэх, зөрчил арилгуулах, авлигаас урьдчилан сэргийлэх, таслан зогсоох арга хэмжээ авахуулахаар 61 аж ахуйн нэгж, байгууллага, албан тушаалтанд зөрчил арилгуулах албан бичгийг хүргүүлж холбогдох зөрчлийг арилгуулах, дахин давтагдахаас урьдчилан сэргийлэх зорилгоор 21 байгууллагад ажиллав. Нийтлэг зөрчлүүдээс дурдвал, нотлох баримтыг хуурамчаар үйлдсэн, үйл ажиллагааны стандарт, журам зөрчсөн, тендерийн хууль тогтоомж зөрчсөн, бусдад давуу байдал олгосон, төсвийн болон хандивын мөнгийг хувьдаа завшсан, шүүхийн шийдвэрийг биелүүлээгүй, албан тушаалдаа хайнга хандсан зэрэг болно.</w:t>
      </w:r>
    </w:p>
    <w:p w:rsidR="00E26086" w:rsidRPr="00E26086" w:rsidRDefault="00E26086" w:rsidP="00E26086">
      <w:pPr>
        <w:pStyle w:val="NormalWeb"/>
        <w:shd w:val="clear" w:color="auto" w:fill="FFFFFF"/>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Авлигатай тэмцэх газраас гаргадаг Шударга байдлын үнэлгээ болон төрийн бус судалгааны байгууллагуудын судалгааны дүнгээр авлигын өндөр эрсдэлтэй гэж тооцогдож буй уул уурхай, боловсрол, эрүүл мэнд, гаалийн салбаруудад авлигын шалтгаан нөхцөлийг тогтоох, гарч болох эрсдэлээс урьдчилан сэргийлэх тусгайлсан арга хэмжээг авч хэрэгжүүлсэн зэргээр авлигын эрсдэлийг үнэлэх, тогтоох, таслан зогсоох ажлыг үр дүнтэй зохион байгуулсан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r w:rsidRPr="00E26086">
        <w:rPr>
          <w:rFonts w:ascii="Arial" w:hAnsi="Arial" w:cs="Arial"/>
          <w:color w:val="000000"/>
          <w:sz w:val="20"/>
          <w:szCs w:val="20"/>
          <w:lang w:val="mn-MN"/>
        </w:rPr>
        <w:t>4.Төрийн байгууллагад итгэх иргэний итгэл нэмэгдсэн байх:</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газрын санаачилгаар 2019.12.09-нд  “Шударга байдал ба олон нийтийн итгэл” сэдвээр хуулийн байгууллагуудын нэгдсэн зөвлөгөөнийг зохион байгуулсан ба зөвлөгөөнд УДШ,  ШЕЗ, УЕПГ, ХЗДХЯ,  ЦЕГ, ШШГЕГ, Монголын Хуульчдын холбоо, Монголын Өмгөөлөгчдийн холбоо зэрэг байгууллагын  удирдах албан тушаалтнууд оролцсон. Хэрэг маргааныг хянан шийдвэрлэхэд хууль сахиулах, шүүх эрх мэдлийн байгууллагын албан хаагчид мэргэжлийн өндөр ёс зүйтэй байж, хуулийн хүрээнд, хараат бусаар, аливаад алагчлалгүйгээр хандан шийдвэр гаргаж ажиллах нь хуулийн байгууллагуудад итгэх олон нийтийн итгэлийг дээшлүүлэх, түүнийг хадгалах гол гарц юм. Урьд өмнө нь хуулийн байгууллагуудын төлөөлөл нэг дор хуран цуглаж өөрсдийнх нь үйл ажиллагаа ба шударга байдалд иргэд, олон нийт хэр зэрэг итгэлтэй байдаг талаар ярилцаж байсан удаагүй. Энэхүү зөвлөгөөн цаг үеэ олсон арга хэмжээ болж, хуулийн байгууллагуудын цаашдын ажилд хувь нэмэр болсон.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color w:val="000000"/>
          <w:sz w:val="20"/>
          <w:szCs w:val="20"/>
          <w:lang w:val="mn-MN"/>
        </w:rPr>
        <w:t xml:space="preserve">Үндэсний статистикийн газраас </w:t>
      </w:r>
      <w:r w:rsidRPr="00E26086">
        <w:rPr>
          <w:rFonts w:ascii="Arial" w:hAnsi="Arial" w:cs="Arial"/>
          <w:sz w:val="20"/>
          <w:szCs w:val="20"/>
          <w:lang w:val="mn-MN"/>
        </w:rPr>
        <w:t>“Ардчилсан засаглал” судалгааг 2008 оны III улирлаас эхлэн явуулж буй бөгөөд уг судалгааны 2018-2021 оны үр дүнг харьцуулан танилцуулснаас үзэхэд Төрийн захиргааны дээд байгууллагууд, түүний дотор хууль сахиулах байгууллагуудын үйл ажиллагааны талаарх иргэдийн өгсөн хариулт нь төр, засагтаа хэр зэрэг итгэл хүлээлгэж буйг илэрхийлэх үзүүлэлт юм. Төрийн эрх барих дээд байгууллагуудад өгсөн иргэдийн үнэлгээг харвал, Ерөнхийлөгчид өгсөн үнэлгээ 2018-2021 онд 44-59, Улсын Их Хуралд өгсөн үнэлгээ 13-42, Засгийн газарт өгсөн үнэлгээ 32-56 болж нэмэгджээ. Шүүх засаглалын байгууллагуудад өгсөн иргэдийн үнэлгээг 2018-2021 оноор авч үзэхэд, Дээд шүүхэд өгсөн иргэдийн үнэлгээ 43-50, Нийслэл/аймгийн шүүхэд өгсөн үнэлгээ 45-50, Дүүрэг/сум дундын шүүхэд өгсөн үнэлгээ 49-53, Шүүхийн шийдвэр биелүүлэх газарт өгсөн үнэлгээ 49-60 болж өссөн хандлагатай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Сүүлийн 12 сард эмнэлгийн үйлчилгээ авахад авлига ажиглагдсан гэж хариулсан иргэдийн эзлэх хувь 2018 онд 3.1  байсан бол 2021 онд 1.6 хувь болж буурсан эерэг хандлага ажиглагджээ. Төрийн байгууллагад автын үзлэг, оношилгоо, дугаар авахтай холбоотой асуудлыг шийдэх үед авлига ажиглагдсан гэж хариулсан иргэдийн эзлэх хувь 2018 онд 1.3  байсан бол  2021 онд 0.8 хувь болон буурсан,  хүүхэд сургууль, цэцэрлэгт оруулах үед авлига ажиглагдсан гэж хариулсан иргэдийн эзлэх хувь 2018 онд  2.7   байсан бол 2021 онд 0.5 хувь болж буурах хандлага ажиглагдсан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color w:val="000000"/>
          <w:sz w:val="20"/>
          <w:szCs w:val="20"/>
          <w:lang w:val="mn-MN"/>
        </w:rPr>
      </w:pP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r w:rsidRPr="00E26086">
        <w:rPr>
          <w:rFonts w:ascii="Arial" w:hAnsi="Arial" w:cs="Arial"/>
          <w:b/>
          <w:sz w:val="20"/>
          <w:szCs w:val="20"/>
          <w:lang w:val="mn-MN"/>
        </w:rPr>
        <w:t>5.4.</w:t>
      </w:r>
      <w:r w:rsidRPr="00E26086">
        <w:rPr>
          <w:rFonts w:ascii="Arial" w:hAnsi="Arial" w:cs="Arial"/>
          <w:sz w:val="20"/>
          <w:szCs w:val="20"/>
          <w:lang w:val="mn-MN"/>
        </w:rPr>
        <w:t xml:space="preserve"> </w:t>
      </w:r>
      <w:r w:rsidRPr="00E26086">
        <w:rPr>
          <w:rFonts w:ascii="Arial" w:hAnsi="Arial" w:cs="Arial"/>
          <w:b/>
          <w:sz w:val="20"/>
          <w:szCs w:val="20"/>
          <w:lang w:val="mn-MN"/>
        </w:rPr>
        <w:t>ДҮГНЭЛТ ГАРГАЖ, ЗӨВЛӨМЖ БОЛОВСРУУЛАХ</w:t>
      </w:r>
    </w:p>
    <w:p w:rsidR="00E26086" w:rsidRPr="00E26086" w:rsidRDefault="00E26086" w:rsidP="00E26086">
      <w:pPr>
        <w:pStyle w:val="NormalWeb"/>
        <w:spacing w:before="0" w:beforeAutospacing="0" w:after="0" w:afterAutospacing="0"/>
        <w:ind w:firstLine="567"/>
        <w:contextualSpacing/>
        <w:jc w:val="both"/>
        <w:rPr>
          <w:rFonts w:ascii="Arial" w:hAnsi="Arial" w:cs="Arial"/>
          <w:b/>
          <w:sz w:val="20"/>
          <w:szCs w:val="20"/>
          <w:lang w:val="mn-MN"/>
        </w:rPr>
      </w:pPr>
    </w:p>
    <w:p w:rsidR="00E26086" w:rsidRPr="00E26086" w:rsidRDefault="00E26086" w:rsidP="00E26086">
      <w:pPr>
        <w:ind w:firstLine="567"/>
        <w:contextualSpacing/>
        <w:jc w:val="both"/>
        <w:rPr>
          <w:rStyle w:val="Strong"/>
          <w:b w:val="0"/>
          <w:bCs/>
          <w:sz w:val="20"/>
          <w:szCs w:val="20"/>
          <w:lang w:val="mn-MN"/>
        </w:rPr>
      </w:pPr>
      <w:r w:rsidRPr="00E26086">
        <w:rPr>
          <w:rStyle w:val="Strong"/>
          <w:b w:val="0"/>
          <w:bCs/>
          <w:sz w:val="20"/>
          <w:szCs w:val="20"/>
          <w:lang w:val="mn-MN"/>
        </w:rPr>
        <w:lastRenderedPageBreak/>
        <w:t>Үнэлэх үе шатны төгсгөлд томьёолсон шалгуур үзүүлэлтэд тулгуурлан дор дурдсаны дагуу  дүгнэлт гаргаж, зөвлөмж боловсруулав:</w:t>
      </w:r>
    </w:p>
    <w:p w:rsidR="00E26086" w:rsidRPr="00E26086" w:rsidRDefault="00E26086" w:rsidP="00E26086">
      <w:pPr>
        <w:pStyle w:val="ListParagraph"/>
        <w:numPr>
          <w:ilvl w:val="0"/>
          <w:numId w:val="32"/>
        </w:numPr>
        <w:jc w:val="both"/>
        <w:rPr>
          <w:rStyle w:val="Strong"/>
          <w:b w:val="0"/>
          <w:bCs/>
          <w:sz w:val="20"/>
          <w:szCs w:val="20"/>
          <w:lang w:val="mn-MN"/>
        </w:rPr>
      </w:pPr>
      <w:r w:rsidRPr="00E26086">
        <w:rPr>
          <w:rStyle w:val="Strong"/>
          <w:b w:val="0"/>
          <w:bCs/>
          <w:sz w:val="20"/>
          <w:szCs w:val="20"/>
          <w:lang w:val="mn-MN"/>
        </w:rPr>
        <w:t>Үнэлгээг илэрхийлсэн дүгнэлт гаргах,</w:t>
      </w:r>
    </w:p>
    <w:p w:rsidR="00E26086" w:rsidRPr="00E26086" w:rsidRDefault="00E26086" w:rsidP="00E26086">
      <w:pPr>
        <w:pStyle w:val="ListParagraph"/>
        <w:numPr>
          <w:ilvl w:val="0"/>
          <w:numId w:val="32"/>
        </w:numPr>
        <w:jc w:val="both"/>
        <w:rPr>
          <w:rStyle w:val="Strong"/>
          <w:b w:val="0"/>
          <w:bCs/>
          <w:sz w:val="20"/>
          <w:szCs w:val="20"/>
          <w:lang w:val="mn-MN"/>
        </w:rPr>
      </w:pPr>
      <w:r w:rsidRPr="00E26086">
        <w:rPr>
          <w:rStyle w:val="Strong"/>
          <w:b w:val="0"/>
          <w:bCs/>
          <w:sz w:val="20"/>
          <w:szCs w:val="20"/>
          <w:lang w:val="mn-MN"/>
        </w:rPr>
        <w:t>Үнэлгээний үр дүнд хууль тогтоомжийн хэрэгжилтийг хүртээмжтэй, үр нөлөөтэй болгох зөвлөмж гаргах.</w:t>
      </w:r>
    </w:p>
    <w:p w:rsidR="00E26086" w:rsidRPr="00E26086" w:rsidRDefault="00E26086" w:rsidP="00E26086">
      <w:pPr>
        <w:pStyle w:val="ListParagraph"/>
        <w:ind w:left="567" w:firstLine="567"/>
        <w:jc w:val="both"/>
        <w:rPr>
          <w:rStyle w:val="Strong"/>
          <w:b w:val="0"/>
          <w:sz w:val="20"/>
          <w:szCs w:val="20"/>
          <w:lang w:val="mn-MN"/>
        </w:rPr>
      </w:pPr>
    </w:p>
    <w:p w:rsidR="00E26086" w:rsidRPr="00E26086" w:rsidRDefault="00E26086" w:rsidP="00E26086">
      <w:pPr>
        <w:jc w:val="both"/>
        <w:rPr>
          <w:b/>
          <w:sz w:val="20"/>
          <w:szCs w:val="20"/>
          <w:lang w:val="mn-MN"/>
        </w:rPr>
      </w:pPr>
      <w:r w:rsidRPr="00E26086">
        <w:rPr>
          <w:b/>
          <w:sz w:val="20"/>
          <w:szCs w:val="20"/>
          <w:lang w:val="mn-MN"/>
        </w:rPr>
        <w:t xml:space="preserve">         НЭГДСЭН ДҮГНЭЛТ</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Авлигатай тэмцэх үндэсний хөтөлбөрийн “Төрийн байгууллага, албан тушаалтан, хувийн хэвшил, иргэний нийгэм, улс төрийн нам, бүлгийг авлигын эрсдэлээс урьдчилан сэргийлэх, олон нийтэд шударга ёсны үзэл санааг төлөвшүүлэх, ил тод нээлттэй хариуцлагатай нийгмийг хөгжүүлэх” гэсэн зорилгод  хүрэхийн тулд үе шаттайгаар хэрэгжүүлэх 11 зорилт тавьж, Хөтөлбөрийг   хэрэгжүүлэх төлөвлөгөөнд 216 арга хэмжээ төлөвлөж 2016-2022 оны хугацаанд хэрэгжүүлсэн.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Авлигатай тэмцэх үндэсний хөтөлбөрийн хэрэгжилтийн үр дагаварт үнэлгээ хийхдээ аргачлалын дагуу Хөтөлбөрийн 11 чиглэлийг үнэлгээний хүрээ болгон авч, хөтөлбөрийн 2.1-д заасан зорилтуудын  хэрэгжилтийн үр дүнг хөтөлбөрийн 5.1, 5.2-т заасан хүрэх үр дүнтэй харьцуулан үнэлсэн. Нийт 11 зорилтын   найм нь хөтөлбөрийн 5.1, 5.2-т заасан хүрэх үр дүнд хүрч, хэрэгжилтийн үр дагавар гарсан гэж, гурав нь зорилтот үйл ажиллагааг явуулж, арга хэмжээ авч ажилласан боловч хөтөлбөрт заасан   хүрэх үр дүнд  (томьёологдсон шалгуур үзүүлэлт) хүрээгүй гэж үнэлэгдэж, нийт дүнгээрээ Авлигатай тэмцэх үндэсний хөтөлбөрийн “Төрийн байгууллага, албан тушаалтан, хувийн хэвшил, иргэний нийгэм, улс төрийн нам, бүлгийг авлигын эрсдэлээс урьдчилан сэргийлэх, олон нийтэд шударга ёсны үзэл санааг төлөвшүүлэх, ил тод нээлттэй хариуцлагатай нийгмийг хөгжүүлэх” гэсэн зорилгод хүрэх үйл ажиллагаа явуулж, төлөвлөсөн арга хэмжээг авч ажилласан  гэж дүгнэж байна.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Аргачлалд заасны дагуу Авлигатай тэмцэх үндэсний хөтөлбөрийн хэрэгжилтийн явцад гарсан ололт, амжилтыг бататгах, түүний хэрэгжилтийн бодит байдалд дүн шинжилгээ хийж, гарч байгаа хүндрэл, бэрхшээлтэй асуудлыг тодорхойлох, цаашид шинээр боловсруулах хөтөлбөрийн талаар санал, зөвлөмж боловсруулахаар үнэлгээ хийхийн өмнө үнэлгээ хийх ажлын зорилтыг  тодорхойлсон тул үнэлгээний хүрээ болгон дээр хэрэгжилтийн явц дахь ололт буюу хүрсэн үр дүнг тодорхойлж, хүрэх үр дүнтэй харьцуулсан бөгөөд  төлөвлөгөөний биелэлт гаргаж байгаа биш тул төлөвлөгөөнд заасан арга хэмжээнээс дутуу биелсэн, биелээгүй  асуудлыг тус бүрээр тоочин тодорхойлсонгүй.</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Хөтөлбөрийн хэрэгжилтийн ололт, амжилтыг үнэлгээний хүрээ болгонд хамаарах зорилттой холбон тодорхойлсон тул энд давтах шаардлагагүй гэж үзэж байна.Иймээс нэгтгэн дүгнэхэд:</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үндэсний хөтөлбөрийг хэрэгжүүлэх хугацаанд авлигатай тэмцэх чиглэлээр төрөөс баримтлах бодлогыг нийгмийн бүхий л салбар хүрээнд хүргэж, хэрэгжүүлэх арга хэмжээг төлөвлөж, зохион байгуулж, үр дүнтэй  ажилласан нь дараагийн хөтөлбөр хэрэгжих суурь болж, авлигатай тэмцэх үйл ажиллагаанд хүрсэн түвшинг ахиулах, гарсан алдааг залруулах, шинэчлэлийн ажлыг урагшлуулах үйл ажиллагаа үргэлжлэн явагдах хэрэгцээ, шаардлага тодорхой болсон.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Хөтөлбөрийг хэрэгжүүлэх арга хэмжээний хүрээнд олон тооны хуулиуд батлагдан гарсан нь  авлигатай тэмцэх, авлигыг бууруулах, урьдчилан сэргийлэх зорилт цаашид байнга хэрэгжих, тогтвортой хадгалагдах хөтөлбөрийн хэрэгжилтийн үр дагавар болж байна. Мөн холбогдох хуульд өөрчлөлт оруулахаар  шинээр гаргах хуулийн төслийг боловсруулсан, өргөн барьсан нь хэрэгжилтийн үр дагаварт эерэгээр нөлөөлж байна.</w:t>
      </w:r>
    </w:p>
    <w:p w:rsidR="00E26086" w:rsidRPr="00E26086" w:rsidRDefault="00E26086" w:rsidP="00E26086">
      <w:pPr>
        <w:ind w:right="-90" w:firstLine="567"/>
        <w:contextualSpacing/>
        <w:jc w:val="both"/>
        <w:rPr>
          <w:sz w:val="20"/>
          <w:szCs w:val="20"/>
          <w:lang w:val="mn-MN"/>
        </w:rPr>
      </w:pPr>
      <w:r w:rsidRPr="00E26086">
        <w:rPr>
          <w:sz w:val="20"/>
          <w:szCs w:val="20"/>
          <w:lang w:val="mn-MN"/>
        </w:rPr>
        <w:t>Гарч байгаа хүндрэл бэрхшээлтэй асуудлыг хөтөлбөрийн хэмжээнд нэгтгэн дүгнэхэд:</w:t>
      </w:r>
    </w:p>
    <w:p w:rsidR="00E26086" w:rsidRPr="00E26086" w:rsidRDefault="00E26086" w:rsidP="00E26086">
      <w:pPr>
        <w:ind w:right="-90" w:firstLine="567"/>
        <w:contextualSpacing/>
        <w:jc w:val="both"/>
        <w:rPr>
          <w:sz w:val="20"/>
          <w:szCs w:val="20"/>
          <w:lang w:val="mn-MN"/>
        </w:rPr>
      </w:pPr>
      <w:r w:rsidRPr="00E26086">
        <w:rPr>
          <w:sz w:val="20"/>
          <w:szCs w:val="20"/>
          <w:lang w:val="mn-MN"/>
        </w:rPr>
        <w:t xml:space="preserve">1/Авлигатай тэмцэх үндэсний хөтөлбөр болон түүнийг хэрэгжүүлэх төлөвлөгөөний бүтэц, зохион байгуулалтыг үзэхэд нэг зорилтыг хэрэгжүүлэх хүрээнд дээд тал нь хөтөлбөрийн 17 үйл ажиллагааг хэрэгжүүлэх 34 арга хэмжээ, доод тал нь 5 үйл ажиллагааг хэрэгжүүлэх 9 арга хэмжээ төлөвлөсөн байна. Хөтөлбөрийн зарим зорилтыг хэтэрхий олон арга хэмжээ болгон задалснаас үүдээд зорилтын хүрээнд хамааралгүй арга хэмжээ тусгагдсан, зарим арга хэмжээ бусад зорилтын хүрээнд хамаарч байгаа арга хэмжээтэй агуулгаараа давхардсан, байгууллагын байнга хийдэг ажлыг арга хэмжээ болгон оруулсан зэрэг асуудал гарч байна. </w:t>
      </w:r>
    </w:p>
    <w:p w:rsidR="00E26086" w:rsidRPr="00E26086" w:rsidRDefault="00E26086" w:rsidP="00E26086">
      <w:pPr>
        <w:ind w:right="-90" w:firstLine="567"/>
        <w:contextualSpacing/>
        <w:jc w:val="both"/>
        <w:rPr>
          <w:sz w:val="20"/>
          <w:szCs w:val="20"/>
          <w:lang w:val="mn-MN"/>
        </w:rPr>
      </w:pPr>
      <w:r w:rsidRPr="00E26086">
        <w:rPr>
          <w:sz w:val="20"/>
          <w:szCs w:val="20"/>
          <w:lang w:val="mn-MN"/>
        </w:rPr>
        <w:t>2/Авлигатай тэмцэх үндэсний хөтөлбөр нь УИХ-ын 2016 оны 11дүгээр сарын 03-ны өдрийн 51 дүгээр тогтоолоор батлагдсан. Хууль тогтоомжийн хэрэгжилтийн үр дагаварт үнэлгээ хийх тухай заасан Хууль тогтоомжийн тухай хууль нь 2017 оны 1 дүгээр сарын 01-ний өдрөөс хүчин төгөлдөр үйлчилж эхэлсэн. Иймд энэхүү хуулийн зохицуулалт практикт хэрэгжээгүй үед хөтөлбөр батлагдсанаас үүдэн хөтөлбөрт хүрэх үр дүнг хөтөлбөрийн зорилт болгонтой уялдуулж тогтоогоогүй, хэмжих боломжгүй ерөнхий томьёолсон, төсөөллийн  судалгааны дүнг хүрэх үр дүн болгосон зэрэг асуудал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Авлигатай тэмцэх үндэсний хөтөлбөрийн “Тав”-д хугацаа, хүрэх үр дүнг  тогтоосон ба нэг дэх үе шатанд  11 хүрэх үр дүн, хоёр дахь үе шатанд 8 хүрэх үр дүн,  нийт  хүрэх үр дүн 20-ыг  тодорхойлсон байна. Хөтөлбөрийн хэрэгжилтийн үр дагаврыг үнэлэхэд аль болохоор эдгээр хорин хүрэх үр дүнгээс хамааруулахын тулд зарим үнэлгээний хүрээнд хоёр хүрэх үр дүнг харьцуулахаар авсан, зарим үнэлгээний хүрээнд агуулгаараа тохирох хүрэх үр дүн байхгүйн улмаас өөр үнэлгээний хүрээнд тавьсан хүрэх үр дүнг авч давхар сонгож хэрэглэсэн, мөн зарим үнэлгээний хүрээнд төсөөллийн судалгааны дүнгийн харьцуулалтаар хүрэх үр дүн нь тодорхойлогдсон.</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3/Үнэлгээ хийхээр цуглуулсан мэдээлэл, нэгдсэн тайлан, байгууллагуудын тайлан мэдээ зэрэгтэй танилцаж судлахад авлигатай тэмцэх ажлыг байгууллагынхаа зорилт, үүрэг гэж үзэхээсээ илүү </w:t>
      </w:r>
      <w:r w:rsidRPr="00E26086">
        <w:rPr>
          <w:rFonts w:ascii="Arial" w:hAnsi="Arial" w:cs="Arial"/>
          <w:sz w:val="20"/>
          <w:szCs w:val="20"/>
          <w:lang w:val="mn-MN"/>
        </w:rPr>
        <w:lastRenderedPageBreak/>
        <w:t>Авлигатай тэмцэх газрын ажлыг хамт хийлцэж байгаа мэт хандлага ажиглагдаж байна.Мөн хөтөлбөр боловсруулах шатанд  санал  өгөхдөө өөрийн байгууллага, салбар дахь авлига үүсэх эрсдэл, шалтгаан нөхцөлийг арилгах, бууруулах чиглэл барьж арга хэмжээ төлөвлөхөөсөө  илүү байгууллагын чиг үүргийн дагуу  байнга хийж хэрэгжүүлдэг ажлаа тусгуулах нь ач холбогдол багатай болж байна.</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r w:rsidRPr="00E26086">
        <w:rPr>
          <w:rFonts w:ascii="Arial" w:hAnsi="Arial" w:cs="Arial"/>
          <w:sz w:val="20"/>
          <w:szCs w:val="20"/>
          <w:lang w:val="mn-MN"/>
        </w:rPr>
        <w:t xml:space="preserve">4/Хөтөлбөрт тусгагдсан арга хэмжээ холбогдох хуульд тусгагдаагүйн улмаас хэрэгжих боломжгүй асуудал үүсч байна. Тухайлбал, Шууд гэрээ байгуулах аргачлал, шалгуурыг боловсронгуй болгох /худалдан авах ажиллагаатай холбоотой/, Төсвийн хяналтын сонсголын журам боловсруулж мөрдөх зэрэг арга хэмжээ нь тухайн аргачлал, журмыг гаргах эрхийг хуулиар тусгайлан олгоогүйн улмаас хэрэгжээгүй, аргачлал нь зөвлөмж хэлбэрээр гарсан  байна. Эдгээр асуудлыг дараагийн хөтөлбөр боловсруулахдаа анхаарах шаардлагатай.  </w:t>
      </w:r>
    </w:p>
    <w:p w:rsidR="00E26086" w:rsidRPr="00E26086" w:rsidRDefault="00E26086" w:rsidP="00E26086">
      <w:pPr>
        <w:pStyle w:val="NormalWeb"/>
        <w:spacing w:before="0" w:beforeAutospacing="0" w:after="0" w:afterAutospacing="0"/>
        <w:ind w:firstLine="567"/>
        <w:contextualSpacing/>
        <w:jc w:val="both"/>
        <w:rPr>
          <w:rFonts w:ascii="Arial" w:hAnsi="Arial" w:cs="Arial"/>
          <w:sz w:val="20"/>
          <w:szCs w:val="20"/>
          <w:lang w:val="mn-MN"/>
        </w:rPr>
      </w:pPr>
    </w:p>
    <w:p w:rsidR="00E26086" w:rsidRPr="00E26086" w:rsidRDefault="00E26086" w:rsidP="00E26086">
      <w:pPr>
        <w:pStyle w:val="NormalWeb"/>
        <w:spacing w:before="0" w:beforeAutospacing="0" w:after="0" w:afterAutospacing="0"/>
        <w:ind w:firstLine="567"/>
        <w:contextualSpacing/>
        <w:rPr>
          <w:rFonts w:ascii="Arial" w:hAnsi="Arial" w:cs="Arial"/>
          <w:b/>
          <w:sz w:val="20"/>
          <w:szCs w:val="20"/>
          <w:lang w:val="mn-MN"/>
        </w:rPr>
      </w:pPr>
      <w:r w:rsidRPr="00E26086">
        <w:rPr>
          <w:rFonts w:ascii="Arial" w:hAnsi="Arial" w:cs="Arial"/>
          <w:b/>
          <w:sz w:val="20"/>
          <w:szCs w:val="20"/>
          <w:lang w:val="mn-MN"/>
        </w:rPr>
        <w:t>ЗӨВЛӨМЖ</w:t>
      </w:r>
    </w:p>
    <w:p w:rsidR="00E26086" w:rsidRPr="00E26086" w:rsidRDefault="00E26086" w:rsidP="00E26086">
      <w:pPr>
        <w:pStyle w:val="NormalWeb"/>
        <w:numPr>
          <w:ilvl w:val="0"/>
          <w:numId w:val="31"/>
        </w:numPr>
        <w:tabs>
          <w:tab w:val="left" w:pos="851"/>
        </w:tabs>
        <w:spacing w:before="0" w:beforeAutospacing="0" w:after="0" w:afterAutospacing="0"/>
        <w:ind w:left="0" w:firstLine="567"/>
        <w:contextualSpacing/>
        <w:jc w:val="both"/>
        <w:rPr>
          <w:rFonts w:ascii="Arial" w:hAnsi="Arial" w:cs="Arial"/>
          <w:sz w:val="20"/>
          <w:szCs w:val="20"/>
          <w:lang w:val="mn-MN"/>
        </w:rPr>
      </w:pPr>
      <w:r w:rsidRPr="00E26086">
        <w:rPr>
          <w:rFonts w:ascii="Arial" w:hAnsi="Arial" w:cs="Arial"/>
          <w:sz w:val="20"/>
          <w:szCs w:val="20"/>
          <w:lang w:val="mn-MN"/>
        </w:rPr>
        <w:t>Дараагийн хөтөлбөрийн зорилт, арга хэмжээг тодорхойлохдоо 2017-2022 онд хэрэгжсэн хөтөлбөрийн хүрээнд хүрсэн үр дүн, бий болсон тогтолцоо, бүрдсэн хууль эрх зүйн орчныг харгалзаж, дахин давтахгүй байх, цааш хөгжүүлэх, түвшинг ахиулахад анхаарах;</w:t>
      </w:r>
    </w:p>
    <w:p w:rsidR="00E26086" w:rsidRPr="00E26086" w:rsidRDefault="00E26086" w:rsidP="00E26086">
      <w:pPr>
        <w:pStyle w:val="NormalWeb"/>
        <w:numPr>
          <w:ilvl w:val="0"/>
          <w:numId w:val="31"/>
        </w:numPr>
        <w:tabs>
          <w:tab w:val="left" w:pos="851"/>
        </w:tabs>
        <w:spacing w:before="0" w:beforeAutospacing="0" w:after="0" w:afterAutospacing="0"/>
        <w:ind w:left="0" w:firstLine="567"/>
        <w:contextualSpacing/>
        <w:jc w:val="both"/>
        <w:rPr>
          <w:rFonts w:ascii="Arial" w:hAnsi="Arial" w:cs="Arial"/>
          <w:sz w:val="20"/>
          <w:szCs w:val="20"/>
          <w:lang w:val="mn-MN"/>
        </w:rPr>
      </w:pPr>
      <w:r w:rsidRPr="00E26086">
        <w:rPr>
          <w:rFonts w:ascii="Arial" w:hAnsi="Arial" w:cs="Arial"/>
          <w:sz w:val="20"/>
          <w:szCs w:val="20"/>
          <w:lang w:val="mn-MN"/>
        </w:rPr>
        <w:t>Хөтөлбөрийн хэрэгжилтийн үр дагаврын үнэлгээгээр хөтөлбөрт заасан хүрэх үр дүнд хангалттай түвшинд хүрээгүй гэж дүгнэгдсэн гурван зорилтын хэрэгжилтэд гарсан асуудлыг шийдвэрлэх, биелүүлэх үйл ажиллагаа, арга хэмжээг дараагийн хөтөлбөрт тусгах.Мөн бусад зорилтын хүрээнд авч хэрэгжүүлсэн арга хэмжээг анхаарч авч үзэх;</w:t>
      </w:r>
    </w:p>
    <w:p w:rsidR="00E26086" w:rsidRPr="00E26086" w:rsidRDefault="00E26086" w:rsidP="00E26086">
      <w:pPr>
        <w:pStyle w:val="ListParagraph"/>
        <w:numPr>
          <w:ilvl w:val="0"/>
          <w:numId w:val="31"/>
        </w:numPr>
        <w:tabs>
          <w:tab w:val="left" w:pos="851"/>
        </w:tabs>
        <w:ind w:left="0" w:firstLine="567"/>
        <w:jc w:val="both"/>
        <w:rPr>
          <w:sz w:val="20"/>
          <w:szCs w:val="20"/>
          <w:lang w:val="mn-MN"/>
        </w:rPr>
      </w:pPr>
      <w:r w:rsidRPr="00E26086">
        <w:rPr>
          <w:sz w:val="20"/>
          <w:szCs w:val="20"/>
          <w:lang w:val="mn-MN"/>
        </w:rPr>
        <w:t>Шударга байхын үндэс нь ёс зүй, авлига үүсэх нэг шалтгаан нь ёс зүйн зөрчил учраас  нийтийн албан тушаалтны хандлага, ёс зүй,  ёс суртахуунд чиглэсэн нөлөөллийн үйл ажиллагаа явуулах, мөн ёс зүйн хариуцлагын асуудал, хариуцлага хүлээлгэх үндэслэл, журмыг нарийвчлан зохицуулах, оюутан сурагч байхаас нь ёс зүйн асуудлыг төлөвшүүлэх, Төрийн албан хаагчийн ёс зүйн тухай хуулийн төслийг батлуулах чиглэлээр шаардлагатай арга хэмжээ авах талаар тусгах;</w:t>
      </w:r>
    </w:p>
    <w:p w:rsidR="00E26086" w:rsidRPr="00E26086" w:rsidRDefault="00E26086" w:rsidP="00E26086">
      <w:pPr>
        <w:pStyle w:val="ListParagraph"/>
        <w:numPr>
          <w:ilvl w:val="0"/>
          <w:numId w:val="31"/>
        </w:numPr>
        <w:tabs>
          <w:tab w:val="left" w:pos="851"/>
        </w:tabs>
        <w:ind w:left="0" w:firstLine="567"/>
        <w:jc w:val="both"/>
        <w:rPr>
          <w:sz w:val="20"/>
          <w:szCs w:val="20"/>
          <w:lang w:val="mn-MN"/>
        </w:rPr>
      </w:pPr>
      <w:r w:rsidRPr="00E26086">
        <w:rPr>
          <w:rFonts w:eastAsia="Times New Roman"/>
          <w:sz w:val="20"/>
          <w:szCs w:val="20"/>
          <w:lang w:val="mn-MN"/>
        </w:rPr>
        <w:t>1995 онд</w:t>
      </w:r>
      <w:r w:rsidRPr="00E26086">
        <w:rPr>
          <w:rFonts w:eastAsia="Times New Roman"/>
          <w:b/>
          <w:sz w:val="20"/>
          <w:szCs w:val="20"/>
          <w:lang w:val="mn-MN"/>
        </w:rPr>
        <w:t xml:space="preserve"> </w:t>
      </w:r>
      <w:r w:rsidRPr="00E26086">
        <w:rPr>
          <w:rFonts w:eastAsia="Times New Roman"/>
          <w:sz w:val="20"/>
          <w:szCs w:val="20"/>
          <w:lang w:val="mn-MN"/>
        </w:rPr>
        <w:t>баталсан Иргэдээс төрийн байгууллага, албан тушаалтанд гаргасан өргөдөл, гомдлыг шийдвэрлэх тухай хуулийг өнөөгийн нөхцөлд нийцүүлэн өөрчилж, цахимаар өргөдөл, гомдол гаргах, цахимаар хариугаа авах ажиллагааг хуулийн нэгдсэн зохицуулалтад оруулах;</w:t>
      </w:r>
    </w:p>
    <w:p w:rsidR="00E26086" w:rsidRPr="00E26086" w:rsidRDefault="00E26086" w:rsidP="00E26086">
      <w:pPr>
        <w:pStyle w:val="NormalWeb"/>
        <w:numPr>
          <w:ilvl w:val="0"/>
          <w:numId w:val="31"/>
        </w:numPr>
        <w:tabs>
          <w:tab w:val="left" w:pos="851"/>
        </w:tabs>
        <w:spacing w:before="0" w:beforeAutospacing="0" w:after="0" w:afterAutospacing="0"/>
        <w:ind w:left="0" w:firstLine="567"/>
        <w:contextualSpacing/>
        <w:jc w:val="both"/>
        <w:rPr>
          <w:rFonts w:ascii="Arial" w:hAnsi="Arial" w:cs="Arial"/>
          <w:sz w:val="20"/>
          <w:szCs w:val="20"/>
          <w:lang w:val="mn-MN"/>
        </w:rPr>
      </w:pPr>
      <w:r w:rsidRPr="00E26086">
        <w:rPr>
          <w:rFonts w:ascii="Arial" w:hAnsi="Arial" w:cs="Arial"/>
          <w:color w:val="000000"/>
          <w:sz w:val="20"/>
          <w:szCs w:val="20"/>
          <w:lang w:val="mn-MN"/>
        </w:rPr>
        <w:t>Шүүх</w:t>
      </w:r>
      <w:r w:rsidRPr="00E26086">
        <w:rPr>
          <w:rFonts w:ascii="Arial" w:hAnsi="Arial" w:cs="Arial"/>
          <w:sz w:val="20"/>
          <w:szCs w:val="20"/>
          <w:lang w:val="mn-MN"/>
        </w:rPr>
        <w:t xml:space="preserve"> эрх мэдлийн болон хууль сахиулах байгууллагын хараат бус байдлыг бэхжүүлэх талаарх хуулийн зохицуулалтыг хэрэгжилтийн түвшинд зохион байгуулах  арга хэмжээний  талаар тусгах;</w:t>
      </w:r>
    </w:p>
    <w:p w:rsidR="00E26086" w:rsidRPr="00E26086" w:rsidRDefault="00E26086" w:rsidP="00E26086">
      <w:pPr>
        <w:pStyle w:val="NormalWeb"/>
        <w:numPr>
          <w:ilvl w:val="0"/>
          <w:numId w:val="31"/>
        </w:numPr>
        <w:tabs>
          <w:tab w:val="left" w:pos="851"/>
        </w:tabs>
        <w:spacing w:before="0" w:beforeAutospacing="0" w:after="0" w:afterAutospacing="0"/>
        <w:ind w:left="0" w:firstLine="567"/>
        <w:contextualSpacing/>
        <w:jc w:val="both"/>
        <w:rPr>
          <w:rFonts w:ascii="Arial" w:eastAsia="Calibri" w:hAnsi="Arial" w:cs="Arial"/>
          <w:sz w:val="20"/>
          <w:szCs w:val="20"/>
          <w:lang w:val="mn-MN"/>
        </w:rPr>
      </w:pPr>
      <w:r w:rsidRPr="00E26086">
        <w:rPr>
          <w:rFonts w:ascii="Arial" w:eastAsia="Calibri" w:hAnsi="Arial" w:cs="Arial"/>
          <w:sz w:val="20"/>
          <w:szCs w:val="20"/>
          <w:lang w:val="mn-MN"/>
        </w:rPr>
        <w:t xml:space="preserve">Эрүүгийн хэргээр эрх зүйн туслалцаа үзүүлэх ажиллагааны эрх зүйн орчинг сайжруулах, олон улсын хамтын ажиллагааг хөгжүүлэх, </w:t>
      </w:r>
      <w:r w:rsidRPr="00E26086">
        <w:rPr>
          <w:rFonts w:ascii="Arial" w:hAnsi="Arial" w:cs="Arial"/>
          <w:bCs/>
          <w:sz w:val="20"/>
          <w:szCs w:val="20"/>
          <w:lang w:val="mn-MN"/>
        </w:rPr>
        <w:t xml:space="preserve">хүсэлт боловсруулах, хүсэлтэд тусгагдсан байх ёстой тодорхой мэдээллүүдийг албан болон албан бусаар хэрхэн олж авах арга замуудын талаар хуульчдад зориулсан аргачлал, гарын авлагыг боловсруулах, хэрэг хянан шийдвэрлэх ажиллагаанд оролцдог байгууллагуудад  эрх зүйн харилцан туслалцаа үзүүлэх чиглэлээр тогтмол сургалт явуулах, </w:t>
      </w:r>
      <w:r w:rsidRPr="00E26086">
        <w:rPr>
          <w:rFonts w:ascii="Arial" w:eastAsia="Calibri" w:hAnsi="Arial" w:cs="Arial"/>
          <w:sz w:val="20"/>
          <w:szCs w:val="20"/>
          <w:lang w:val="mn-MN"/>
        </w:rPr>
        <w:t>хөрөнгө буцаан олгох чиглэлээр</w:t>
      </w:r>
      <w:r w:rsidRPr="00E26086">
        <w:rPr>
          <w:rFonts w:ascii="Arial" w:eastAsia="Calibri" w:hAnsi="Arial" w:cs="Arial"/>
          <w:b/>
          <w:sz w:val="20"/>
          <w:szCs w:val="20"/>
          <w:lang w:val="mn-MN"/>
        </w:rPr>
        <w:t xml:space="preserve"> </w:t>
      </w:r>
      <w:r w:rsidRPr="00E26086">
        <w:rPr>
          <w:rFonts w:ascii="Arial" w:eastAsia="Calibri" w:hAnsi="Arial" w:cs="Arial"/>
          <w:sz w:val="20"/>
          <w:szCs w:val="20"/>
          <w:lang w:val="mn-MN"/>
        </w:rPr>
        <w:t>хууль тогтоомжийг боловсронгуй болгох асуудлыг тусгах.</w:t>
      </w:r>
    </w:p>
    <w:p w:rsidR="00E26086" w:rsidRPr="00E26086" w:rsidRDefault="00E26086" w:rsidP="00E26086">
      <w:pPr>
        <w:pStyle w:val="NormalWeb"/>
        <w:tabs>
          <w:tab w:val="left" w:pos="851"/>
        </w:tabs>
        <w:spacing w:before="0" w:beforeAutospacing="0" w:after="0" w:afterAutospacing="0"/>
        <w:ind w:left="567"/>
        <w:contextualSpacing/>
        <w:jc w:val="both"/>
        <w:rPr>
          <w:rFonts w:ascii="Arial" w:eastAsia="Calibri" w:hAnsi="Arial" w:cs="Arial"/>
          <w:sz w:val="20"/>
          <w:szCs w:val="20"/>
          <w:lang w:val="mn-MN"/>
        </w:rPr>
      </w:pPr>
    </w:p>
    <w:p w:rsidR="00E26086" w:rsidRPr="00E26086" w:rsidRDefault="00E26086" w:rsidP="00E26086">
      <w:pPr>
        <w:pStyle w:val="NormalWeb"/>
        <w:tabs>
          <w:tab w:val="left" w:pos="851"/>
        </w:tabs>
        <w:spacing w:before="0" w:beforeAutospacing="0" w:after="0" w:afterAutospacing="0"/>
        <w:contextualSpacing/>
        <w:jc w:val="both"/>
        <w:rPr>
          <w:rFonts w:ascii="Arial" w:eastAsia="Calibri" w:hAnsi="Arial" w:cs="Arial"/>
          <w:sz w:val="20"/>
          <w:szCs w:val="20"/>
          <w:lang w:val="mn-MN"/>
        </w:rPr>
      </w:pPr>
    </w:p>
    <w:p w:rsidR="00E26086" w:rsidRPr="00E26086" w:rsidRDefault="00E26086" w:rsidP="00E26086">
      <w:pPr>
        <w:pStyle w:val="NormalWeb"/>
        <w:tabs>
          <w:tab w:val="left" w:pos="851"/>
        </w:tabs>
        <w:spacing w:before="0" w:beforeAutospacing="0" w:after="0" w:afterAutospacing="0"/>
        <w:contextualSpacing/>
        <w:jc w:val="center"/>
        <w:rPr>
          <w:rFonts w:ascii="Arial" w:eastAsia="Calibri" w:hAnsi="Arial" w:cs="Arial"/>
          <w:sz w:val="20"/>
          <w:szCs w:val="20"/>
          <w:lang w:val="mn-MN"/>
        </w:rPr>
      </w:pPr>
      <w:r w:rsidRPr="00E26086">
        <w:rPr>
          <w:rFonts w:ascii="Arial" w:eastAsia="Calibri" w:hAnsi="Arial" w:cs="Arial"/>
          <w:sz w:val="20"/>
          <w:szCs w:val="20"/>
          <w:lang w:val="mn-MN"/>
        </w:rPr>
        <w:t>-оОо-</w:t>
      </w:r>
    </w:p>
    <w:p w:rsidR="00E26086" w:rsidRPr="00E26086" w:rsidRDefault="00E26086" w:rsidP="00E26086">
      <w:pPr>
        <w:pStyle w:val="NormalWeb"/>
        <w:spacing w:before="0" w:beforeAutospacing="0" w:after="0" w:afterAutospacing="0"/>
        <w:ind w:firstLine="567"/>
        <w:contextualSpacing/>
        <w:jc w:val="both"/>
        <w:rPr>
          <w:rFonts w:ascii="Arial" w:eastAsia="Calibri" w:hAnsi="Arial" w:cs="Arial"/>
          <w:sz w:val="20"/>
          <w:szCs w:val="20"/>
          <w:lang w:val="mn-MN"/>
        </w:rPr>
      </w:pPr>
    </w:p>
    <w:p w:rsidR="00E26086" w:rsidRPr="00E26086" w:rsidRDefault="00E26086" w:rsidP="00E26086">
      <w:pPr>
        <w:jc w:val="both"/>
        <w:rPr>
          <w:sz w:val="20"/>
          <w:szCs w:val="20"/>
          <w:lang w:val="mn-MN"/>
        </w:rPr>
      </w:pPr>
      <w:r w:rsidRPr="00E26086">
        <w:rPr>
          <w:sz w:val="20"/>
          <w:szCs w:val="20"/>
          <w:lang w:val="mn-MN"/>
        </w:rPr>
        <w:t xml:space="preserve">              </w:t>
      </w:r>
    </w:p>
    <w:p w:rsidR="00EF0E3B" w:rsidRPr="00E26086" w:rsidRDefault="00EF0E3B">
      <w:pPr>
        <w:rPr>
          <w:lang w:val="mn-MN"/>
        </w:rPr>
      </w:pPr>
    </w:p>
    <w:sectPr w:rsidR="00EF0E3B" w:rsidRPr="00E26086" w:rsidSect="006429F9">
      <w:footerReference w:type="default" r:id="rId14"/>
      <w:pgSz w:w="11907" w:h="16840" w:code="9"/>
      <w:pgMar w:top="851" w:right="851" w:bottom="851" w:left="851" w:header="720" w:footer="720" w:gutter="56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3832" w:rsidRDefault="00163832" w:rsidP="00E26086">
      <w:r>
        <w:separator/>
      </w:r>
    </w:p>
  </w:endnote>
  <w:endnote w:type="continuationSeparator" w:id="0">
    <w:p w:rsidR="00163832" w:rsidRDefault="00163832" w:rsidP="00E2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Mogul Freeset">
    <w:altName w:val="Calibri"/>
    <w:panose1 w:val="020B0604020202020204"/>
    <w:charset w:val="00"/>
    <w:family w:val="swiss"/>
    <w:pitch w:val="variable"/>
    <w:sig w:usb0="8000020F" w:usb1="00000008" w:usb2="00000000" w:usb3="00000000" w:csb0="00000005" w:csb1="00000000"/>
  </w:font>
  <w:font w:name="MAK Arial">
    <w:altName w:val="Calibri"/>
    <w:panose1 w:val="020B0604020202020204"/>
    <w:charset w:val="CC"/>
    <w:family w:val="swiss"/>
    <w:notTrueType/>
    <w:pitch w:val="default"/>
    <w:sig w:usb0="00000201" w:usb1="08070000" w:usb2="00000010" w:usb3="00000000" w:csb0="00020004"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Zazaa Minion Pro">
    <w:altName w:val="Cambria"/>
    <w:panose1 w:val="020B0604020202020204"/>
    <w:charset w:val="CC"/>
    <w:family w:val="roman"/>
    <w:notTrueType/>
    <w:pitch w:val="default"/>
    <w:sig w:usb0="00000201" w:usb1="08070000" w:usb2="00000010" w:usb3="00000000" w:csb0="00020004" w:csb1="00000000"/>
  </w:font>
  <w:font w:name="InterFace Regular">
    <w:altName w:val="Calibri"/>
    <w:panose1 w:val="020B0604020202020204"/>
    <w:charset w:val="00"/>
    <w:family w:val="swiss"/>
    <w:notTrueType/>
    <w:pitch w:val="default"/>
    <w:sig w:usb0="00000003" w:usb1="00000000" w:usb2="00000000" w:usb3="00000000" w:csb0="00000001" w:csb1="00000000"/>
  </w:font>
  <w:font w:name="Ch Futuris">
    <w:altName w:val="Calibri"/>
    <w:panose1 w:val="020B0604020202020204"/>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Opus Mon">
    <w:altName w:val="Times New Roman"/>
    <w:panose1 w:val="020B0604020202020204"/>
    <w:charset w:val="00"/>
    <w:family w:val="auto"/>
    <w:pitch w:val="variable"/>
    <w:sig w:usb0="80000203" w:usb1="0000000A"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853850"/>
      <w:docPartObj>
        <w:docPartGallery w:val="Page Numbers (Bottom of Page)"/>
        <w:docPartUnique/>
      </w:docPartObj>
    </w:sdtPr>
    <w:sdtEndPr>
      <w:rPr>
        <w:noProof/>
      </w:rPr>
    </w:sdtEndPr>
    <w:sdtContent>
      <w:p w:rsidR="00E26086" w:rsidRDefault="00E260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26086" w:rsidRDefault="00E2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3832" w:rsidRDefault="00163832" w:rsidP="00E26086">
      <w:r>
        <w:separator/>
      </w:r>
    </w:p>
  </w:footnote>
  <w:footnote w:type="continuationSeparator" w:id="0">
    <w:p w:rsidR="00163832" w:rsidRDefault="00163832" w:rsidP="00E26086">
      <w:r>
        <w:continuationSeparator/>
      </w:r>
    </w:p>
  </w:footnote>
  <w:footnote w:id="1">
    <w:p w:rsidR="00E26086" w:rsidRPr="00E26086" w:rsidRDefault="00E26086" w:rsidP="00E26086">
      <w:pPr>
        <w:contextualSpacing/>
        <w:rPr>
          <w:sz w:val="16"/>
          <w:szCs w:val="16"/>
          <w:lang w:val="mn-MN"/>
        </w:rPr>
      </w:pPr>
      <w:r w:rsidRPr="00E26086">
        <w:rPr>
          <w:rStyle w:val="FootnoteReference"/>
        </w:rPr>
        <w:footnoteRef/>
      </w:r>
      <w:r w:rsidRPr="00E26086">
        <w:t xml:space="preserve"> </w:t>
      </w:r>
      <w:r>
        <w:rPr>
          <w:sz w:val="16"/>
          <w:szCs w:val="16"/>
          <w:lang w:val="mn-MN"/>
        </w:rPr>
        <w:t xml:space="preserve">Үнэлгээний багт эдийн засагч, магистр </w:t>
      </w:r>
      <w:r w:rsidRPr="00E26086">
        <w:rPr>
          <w:sz w:val="16"/>
          <w:szCs w:val="16"/>
          <w:lang w:val="mn-MN"/>
        </w:rPr>
        <w:t>С.Баттулга, Б.Ариунаа, Т.Түвшинбаяр</w:t>
      </w:r>
      <w:r>
        <w:rPr>
          <w:sz w:val="16"/>
          <w:szCs w:val="16"/>
          <w:lang w:val="mn-MN"/>
        </w:rPr>
        <w:t xml:space="preserve"> на</w:t>
      </w:r>
      <w:r w:rsidRPr="00E26086">
        <w:rPr>
          <w:sz w:val="16"/>
          <w:szCs w:val="16"/>
          <w:lang w:val="mn-MN"/>
        </w:rPr>
        <w:t xml:space="preserve">р </w:t>
      </w:r>
      <w:r>
        <w:rPr>
          <w:sz w:val="16"/>
          <w:szCs w:val="16"/>
          <w:lang w:val="mn-MN"/>
        </w:rPr>
        <w:t>ажиллав</w:t>
      </w:r>
      <w:r w:rsidRPr="00E26086">
        <w:rPr>
          <w:sz w:val="16"/>
          <w:szCs w:val="16"/>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908"/>
    <w:multiLevelType w:val="multilevel"/>
    <w:tmpl w:val="45DEC79C"/>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95417B0"/>
    <w:multiLevelType w:val="hybridMultilevel"/>
    <w:tmpl w:val="F29A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6510"/>
    <w:multiLevelType w:val="hybridMultilevel"/>
    <w:tmpl w:val="D65AD1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4DD2201"/>
    <w:multiLevelType w:val="hybridMultilevel"/>
    <w:tmpl w:val="04160F20"/>
    <w:lvl w:ilvl="0" w:tplc="72967A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50C2CE5"/>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8191BA2"/>
    <w:multiLevelType w:val="hybridMultilevel"/>
    <w:tmpl w:val="9968CA66"/>
    <w:lvl w:ilvl="0" w:tplc="2AC656F8">
      <w:start w:val="1"/>
      <w:numFmt w:val="decimal"/>
      <w:lvlText w:val="%1)"/>
      <w:lvlJc w:val="left"/>
      <w:pPr>
        <w:ind w:left="1287" w:hanging="360"/>
      </w:pPr>
      <w:rPr>
        <w:b/>
        <w:bCs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8BB70BA"/>
    <w:multiLevelType w:val="hybridMultilevel"/>
    <w:tmpl w:val="B7FE2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96FF1"/>
    <w:multiLevelType w:val="hybridMultilevel"/>
    <w:tmpl w:val="94563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680FFC"/>
    <w:multiLevelType w:val="hybridMultilevel"/>
    <w:tmpl w:val="CCA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23B3A"/>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3035859"/>
    <w:multiLevelType w:val="hybridMultilevel"/>
    <w:tmpl w:val="072449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C32992"/>
    <w:multiLevelType w:val="multilevel"/>
    <w:tmpl w:val="EAA0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369B4"/>
    <w:multiLevelType w:val="hybridMultilevel"/>
    <w:tmpl w:val="BF2EE7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B7D12AB"/>
    <w:multiLevelType w:val="hybridMultilevel"/>
    <w:tmpl w:val="9A2E46BE"/>
    <w:lvl w:ilvl="0" w:tplc="FFFFFFFF">
      <w:start w:val="1"/>
      <w:numFmt w:val="decimal"/>
      <w:pStyle w:val="Numbred"/>
      <w:lvlText w:val="%1."/>
      <w:lvlJc w:val="left"/>
      <w:pPr>
        <w:ind w:left="1080" w:hanging="360"/>
      </w:pPr>
      <w:rPr>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C1A0DB9"/>
    <w:multiLevelType w:val="hybridMultilevel"/>
    <w:tmpl w:val="FA16D1DC"/>
    <w:lvl w:ilvl="0" w:tplc="9AC84FE2">
      <w:start w:val="2022"/>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DB64BAE"/>
    <w:multiLevelType w:val="hybridMultilevel"/>
    <w:tmpl w:val="11126242"/>
    <w:lvl w:ilvl="0" w:tplc="9AC84FE2">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505E3"/>
    <w:multiLevelType w:val="hybridMultilevel"/>
    <w:tmpl w:val="E8BE555A"/>
    <w:lvl w:ilvl="0" w:tplc="92403D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447CB"/>
    <w:multiLevelType w:val="hybridMultilevel"/>
    <w:tmpl w:val="E38ABBE0"/>
    <w:lvl w:ilvl="0" w:tplc="04090001">
      <w:start w:val="1"/>
      <w:numFmt w:val="bullet"/>
      <w:lvlText w:val=""/>
      <w:lvlJc w:val="left"/>
      <w:pPr>
        <w:ind w:left="870" w:hanging="51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B94"/>
    <w:multiLevelType w:val="hybridMultilevel"/>
    <w:tmpl w:val="7B62D4D8"/>
    <w:lvl w:ilvl="0" w:tplc="3FE6C3E6">
      <w:numFmt w:val="bullet"/>
      <w:lvlText w:val="-"/>
      <w:lvlJc w:val="left"/>
      <w:pPr>
        <w:ind w:left="720" w:hanging="360"/>
      </w:pPr>
      <w:rPr>
        <w:rFonts w:ascii="Arial" w:eastAsia="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95CC7"/>
    <w:multiLevelType w:val="hybridMultilevel"/>
    <w:tmpl w:val="17C09464"/>
    <w:lvl w:ilvl="0" w:tplc="303485F0">
      <w:start w:val="1"/>
      <w:numFmt w:val="bullet"/>
      <w:lvlText w:val=""/>
      <w:lvlJc w:val="left"/>
      <w:pPr>
        <w:tabs>
          <w:tab w:val="num" w:pos="720"/>
        </w:tabs>
        <w:ind w:left="720" w:hanging="360"/>
      </w:pPr>
      <w:rPr>
        <w:rFonts w:ascii="Wingdings" w:hAnsi="Wingdings" w:hint="default"/>
      </w:rPr>
    </w:lvl>
    <w:lvl w:ilvl="1" w:tplc="D6FC3252" w:tentative="1">
      <w:start w:val="1"/>
      <w:numFmt w:val="bullet"/>
      <w:lvlText w:val=""/>
      <w:lvlJc w:val="left"/>
      <w:pPr>
        <w:tabs>
          <w:tab w:val="num" w:pos="1440"/>
        </w:tabs>
        <w:ind w:left="1440" w:hanging="360"/>
      </w:pPr>
      <w:rPr>
        <w:rFonts w:ascii="Wingdings" w:hAnsi="Wingdings" w:hint="default"/>
      </w:rPr>
    </w:lvl>
    <w:lvl w:ilvl="2" w:tplc="0076F544" w:tentative="1">
      <w:start w:val="1"/>
      <w:numFmt w:val="bullet"/>
      <w:lvlText w:val=""/>
      <w:lvlJc w:val="left"/>
      <w:pPr>
        <w:tabs>
          <w:tab w:val="num" w:pos="2160"/>
        </w:tabs>
        <w:ind w:left="2160" w:hanging="360"/>
      </w:pPr>
      <w:rPr>
        <w:rFonts w:ascii="Wingdings" w:hAnsi="Wingdings" w:hint="default"/>
      </w:rPr>
    </w:lvl>
    <w:lvl w:ilvl="3" w:tplc="DA44F7AC" w:tentative="1">
      <w:start w:val="1"/>
      <w:numFmt w:val="bullet"/>
      <w:lvlText w:val=""/>
      <w:lvlJc w:val="left"/>
      <w:pPr>
        <w:tabs>
          <w:tab w:val="num" w:pos="2880"/>
        </w:tabs>
        <w:ind w:left="2880" w:hanging="360"/>
      </w:pPr>
      <w:rPr>
        <w:rFonts w:ascii="Wingdings" w:hAnsi="Wingdings" w:hint="default"/>
      </w:rPr>
    </w:lvl>
    <w:lvl w:ilvl="4" w:tplc="3C227064" w:tentative="1">
      <w:start w:val="1"/>
      <w:numFmt w:val="bullet"/>
      <w:lvlText w:val=""/>
      <w:lvlJc w:val="left"/>
      <w:pPr>
        <w:tabs>
          <w:tab w:val="num" w:pos="3600"/>
        </w:tabs>
        <w:ind w:left="3600" w:hanging="360"/>
      </w:pPr>
      <w:rPr>
        <w:rFonts w:ascii="Wingdings" w:hAnsi="Wingdings" w:hint="default"/>
      </w:rPr>
    </w:lvl>
    <w:lvl w:ilvl="5" w:tplc="3DFA1782" w:tentative="1">
      <w:start w:val="1"/>
      <w:numFmt w:val="bullet"/>
      <w:lvlText w:val=""/>
      <w:lvlJc w:val="left"/>
      <w:pPr>
        <w:tabs>
          <w:tab w:val="num" w:pos="4320"/>
        </w:tabs>
        <w:ind w:left="4320" w:hanging="360"/>
      </w:pPr>
      <w:rPr>
        <w:rFonts w:ascii="Wingdings" w:hAnsi="Wingdings" w:hint="default"/>
      </w:rPr>
    </w:lvl>
    <w:lvl w:ilvl="6" w:tplc="49A6C1F8" w:tentative="1">
      <w:start w:val="1"/>
      <w:numFmt w:val="bullet"/>
      <w:lvlText w:val=""/>
      <w:lvlJc w:val="left"/>
      <w:pPr>
        <w:tabs>
          <w:tab w:val="num" w:pos="5040"/>
        </w:tabs>
        <w:ind w:left="5040" w:hanging="360"/>
      </w:pPr>
      <w:rPr>
        <w:rFonts w:ascii="Wingdings" w:hAnsi="Wingdings" w:hint="default"/>
      </w:rPr>
    </w:lvl>
    <w:lvl w:ilvl="7" w:tplc="CC72B960" w:tentative="1">
      <w:start w:val="1"/>
      <w:numFmt w:val="bullet"/>
      <w:lvlText w:val=""/>
      <w:lvlJc w:val="left"/>
      <w:pPr>
        <w:tabs>
          <w:tab w:val="num" w:pos="5760"/>
        </w:tabs>
        <w:ind w:left="5760" w:hanging="360"/>
      </w:pPr>
      <w:rPr>
        <w:rFonts w:ascii="Wingdings" w:hAnsi="Wingdings" w:hint="default"/>
      </w:rPr>
    </w:lvl>
    <w:lvl w:ilvl="8" w:tplc="4C8AE2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01C93"/>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2E17F43"/>
    <w:multiLevelType w:val="singleLevel"/>
    <w:tmpl w:val="AF30331C"/>
    <w:lvl w:ilvl="0">
      <w:start w:val="1"/>
      <w:numFmt w:val="bullet"/>
      <w:pStyle w:val="ListBullet"/>
      <w:lvlText w:val=""/>
      <w:lvlJc w:val="left"/>
      <w:pPr>
        <w:tabs>
          <w:tab w:val="num" w:pos="643"/>
        </w:tabs>
        <w:ind w:left="643" w:hanging="360"/>
      </w:pPr>
      <w:rPr>
        <w:rFonts w:ascii="Symbol" w:hAnsi="Symbol" w:hint="default"/>
      </w:rPr>
    </w:lvl>
  </w:abstractNum>
  <w:abstractNum w:abstractNumId="22" w15:restartNumberingAfterBreak="0">
    <w:nsid w:val="46307272"/>
    <w:multiLevelType w:val="hybridMultilevel"/>
    <w:tmpl w:val="81FC3F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6B71B03"/>
    <w:multiLevelType w:val="hybridMultilevel"/>
    <w:tmpl w:val="BA365F98"/>
    <w:lvl w:ilvl="0" w:tplc="C526F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DD60D6"/>
    <w:multiLevelType w:val="hybridMultilevel"/>
    <w:tmpl w:val="54F6C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56184"/>
    <w:multiLevelType w:val="hybridMultilevel"/>
    <w:tmpl w:val="8D00D6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0BB67CF"/>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4633021"/>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CE87E04"/>
    <w:multiLevelType w:val="hybridMultilevel"/>
    <w:tmpl w:val="463CD960"/>
    <w:lvl w:ilvl="0" w:tplc="68CA6C5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24096"/>
    <w:multiLevelType w:val="hybridMultilevel"/>
    <w:tmpl w:val="925AF6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0BE3331"/>
    <w:multiLevelType w:val="hybridMultilevel"/>
    <w:tmpl w:val="1ABAC4FC"/>
    <w:lvl w:ilvl="0" w:tplc="FACCF5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1891810"/>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32D7AC4"/>
    <w:multiLevelType w:val="hybridMultilevel"/>
    <w:tmpl w:val="3AD68E74"/>
    <w:lvl w:ilvl="0" w:tplc="7CD6799C">
      <w:start w:val="1"/>
      <w:numFmt w:val="bullet"/>
      <w:lvlText w:val=""/>
      <w:lvlJc w:val="left"/>
      <w:pPr>
        <w:ind w:left="1287" w:hanging="360"/>
      </w:pPr>
      <w:rPr>
        <w:rFonts w:ascii="Symbol" w:hAnsi="Symbol"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43D456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4927BA8"/>
    <w:multiLevelType w:val="multilevel"/>
    <w:tmpl w:val="62EA0474"/>
    <w:lvl w:ilvl="0">
      <w:start w:val="2"/>
      <w:numFmt w:val="decimal"/>
      <w:lvlText w:val="%1."/>
      <w:lvlJc w:val="left"/>
      <w:pPr>
        <w:ind w:left="540" w:hanging="54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C3913B5"/>
    <w:multiLevelType w:val="hybridMultilevel"/>
    <w:tmpl w:val="5CF0B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B364BA"/>
    <w:multiLevelType w:val="multilevel"/>
    <w:tmpl w:val="53DEE20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7" w15:restartNumberingAfterBreak="0">
    <w:nsid w:val="6CC51ED3"/>
    <w:multiLevelType w:val="hybridMultilevel"/>
    <w:tmpl w:val="A1A0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21729"/>
    <w:multiLevelType w:val="hybridMultilevel"/>
    <w:tmpl w:val="5F40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FB4C2A"/>
    <w:multiLevelType w:val="hybridMultilevel"/>
    <w:tmpl w:val="9790E31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0" w15:restartNumberingAfterBreak="0">
    <w:nsid w:val="73C22DB0"/>
    <w:multiLevelType w:val="hybridMultilevel"/>
    <w:tmpl w:val="FE00E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6AD1A9E"/>
    <w:multiLevelType w:val="multilevel"/>
    <w:tmpl w:val="3506945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135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6B123D9"/>
    <w:multiLevelType w:val="hybridMultilevel"/>
    <w:tmpl w:val="178E215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410F4"/>
    <w:multiLevelType w:val="hybridMultilevel"/>
    <w:tmpl w:val="A4D61FC4"/>
    <w:lvl w:ilvl="0" w:tplc="04090001">
      <w:start w:val="1"/>
      <w:numFmt w:val="bullet"/>
      <w:lvlText w:val=""/>
      <w:lvlJc w:val="left"/>
      <w:pPr>
        <w:ind w:left="2060" w:hanging="360"/>
      </w:pPr>
      <w:rPr>
        <w:rFonts w:ascii="Symbol" w:hAnsi="Symbol" w:hint="default"/>
      </w:rPr>
    </w:lvl>
    <w:lvl w:ilvl="1" w:tplc="04090003">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44" w15:restartNumberingAfterBreak="0">
    <w:nsid w:val="78772E16"/>
    <w:multiLevelType w:val="multilevel"/>
    <w:tmpl w:val="C8F04BD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E6335B"/>
    <w:multiLevelType w:val="hybridMultilevel"/>
    <w:tmpl w:val="730A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74B80"/>
    <w:multiLevelType w:val="hybridMultilevel"/>
    <w:tmpl w:val="81FC3FD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7B900569"/>
    <w:multiLevelType w:val="hybridMultilevel"/>
    <w:tmpl w:val="991684B0"/>
    <w:lvl w:ilvl="0" w:tplc="92403D82">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48" w15:restartNumberingAfterBreak="0">
    <w:nsid w:val="7CFD4FCA"/>
    <w:multiLevelType w:val="hybridMultilevel"/>
    <w:tmpl w:val="69E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A4F7C"/>
    <w:multiLevelType w:val="hybridMultilevel"/>
    <w:tmpl w:val="2BD60642"/>
    <w:lvl w:ilvl="0" w:tplc="AA48103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8378123">
    <w:abstractNumId w:val="49"/>
  </w:num>
  <w:num w:numId="2" w16cid:durableId="1618488696">
    <w:abstractNumId w:val="14"/>
  </w:num>
  <w:num w:numId="3" w16cid:durableId="419528198">
    <w:abstractNumId w:val="28"/>
  </w:num>
  <w:num w:numId="4" w16cid:durableId="168833476">
    <w:abstractNumId w:val="8"/>
  </w:num>
  <w:num w:numId="5" w16cid:durableId="1445614852">
    <w:abstractNumId w:val="15"/>
  </w:num>
  <w:num w:numId="6" w16cid:durableId="954293765">
    <w:abstractNumId w:val="11"/>
  </w:num>
  <w:num w:numId="7" w16cid:durableId="702709332">
    <w:abstractNumId w:val="41"/>
  </w:num>
  <w:num w:numId="8" w16cid:durableId="720441051">
    <w:abstractNumId w:val="21"/>
  </w:num>
  <w:num w:numId="9" w16cid:durableId="227962496">
    <w:abstractNumId w:val="0"/>
  </w:num>
  <w:num w:numId="10" w16cid:durableId="46926939">
    <w:abstractNumId w:val="40"/>
  </w:num>
  <w:num w:numId="11" w16cid:durableId="634333832">
    <w:abstractNumId w:val="5"/>
  </w:num>
  <w:num w:numId="12" w16cid:durableId="1262952640">
    <w:abstractNumId w:val="43"/>
  </w:num>
  <w:num w:numId="13" w16cid:durableId="182863591">
    <w:abstractNumId w:val="44"/>
  </w:num>
  <w:num w:numId="14" w16cid:durableId="1115052427">
    <w:abstractNumId w:val="32"/>
  </w:num>
  <w:num w:numId="15" w16cid:durableId="2089422359">
    <w:abstractNumId w:val="6"/>
  </w:num>
  <w:num w:numId="16" w16cid:durableId="1083531047">
    <w:abstractNumId w:val="34"/>
  </w:num>
  <w:num w:numId="17" w16cid:durableId="315649405">
    <w:abstractNumId w:val="18"/>
  </w:num>
  <w:num w:numId="18" w16cid:durableId="705832048">
    <w:abstractNumId w:val="22"/>
  </w:num>
  <w:num w:numId="19" w16cid:durableId="563760206">
    <w:abstractNumId w:val="27"/>
  </w:num>
  <w:num w:numId="20" w16cid:durableId="257909204">
    <w:abstractNumId w:val="46"/>
  </w:num>
  <w:num w:numId="21" w16cid:durableId="1390498563">
    <w:abstractNumId w:val="31"/>
  </w:num>
  <w:num w:numId="22" w16cid:durableId="1365710379">
    <w:abstractNumId w:val="4"/>
  </w:num>
  <w:num w:numId="23" w16cid:durableId="359622955">
    <w:abstractNumId w:val="9"/>
  </w:num>
  <w:num w:numId="24" w16cid:durableId="1724645405">
    <w:abstractNumId w:val="26"/>
  </w:num>
  <w:num w:numId="25" w16cid:durableId="2003044591">
    <w:abstractNumId w:val="20"/>
  </w:num>
  <w:num w:numId="26" w16cid:durableId="13471683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2990839">
    <w:abstractNumId w:val="13"/>
  </w:num>
  <w:num w:numId="28" w16cid:durableId="1574049643">
    <w:abstractNumId w:val="47"/>
  </w:num>
  <w:num w:numId="29" w16cid:durableId="170998852">
    <w:abstractNumId w:val="37"/>
  </w:num>
  <w:num w:numId="30" w16cid:durableId="1262831918">
    <w:abstractNumId w:val="42"/>
  </w:num>
  <w:num w:numId="31" w16cid:durableId="629475598">
    <w:abstractNumId w:val="25"/>
  </w:num>
  <w:num w:numId="32" w16cid:durableId="49157323">
    <w:abstractNumId w:val="39"/>
  </w:num>
  <w:num w:numId="33" w16cid:durableId="1792213423">
    <w:abstractNumId w:val="17"/>
  </w:num>
  <w:num w:numId="34" w16cid:durableId="908921023">
    <w:abstractNumId w:val="24"/>
  </w:num>
  <w:num w:numId="35" w16cid:durableId="1091194111">
    <w:abstractNumId w:val="33"/>
  </w:num>
  <w:num w:numId="36" w16cid:durableId="549727936">
    <w:abstractNumId w:val="48"/>
  </w:num>
  <w:num w:numId="37" w16cid:durableId="672757436">
    <w:abstractNumId w:val="45"/>
  </w:num>
  <w:num w:numId="38" w16cid:durableId="1658537899">
    <w:abstractNumId w:val="38"/>
  </w:num>
  <w:num w:numId="39" w16cid:durableId="1093626292">
    <w:abstractNumId w:val="10"/>
  </w:num>
  <w:num w:numId="40" w16cid:durableId="1858736443">
    <w:abstractNumId w:val="1"/>
  </w:num>
  <w:num w:numId="41" w16cid:durableId="1123116508">
    <w:abstractNumId w:val="16"/>
  </w:num>
  <w:num w:numId="42" w16cid:durableId="1749887519">
    <w:abstractNumId w:val="19"/>
  </w:num>
  <w:num w:numId="43" w16cid:durableId="268897732">
    <w:abstractNumId w:val="2"/>
  </w:num>
  <w:num w:numId="44" w16cid:durableId="1275407251">
    <w:abstractNumId w:val="7"/>
  </w:num>
  <w:num w:numId="45" w16cid:durableId="1858227588">
    <w:abstractNumId w:val="23"/>
  </w:num>
  <w:num w:numId="46" w16cid:durableId="123348280">
    <w:abstractNumId w:val="35"/>
  </w:num>
  <w:num w:numId="47" w16cid:durableId="466360362">
    <w:abstractNumId w:val="3"/>
  </w:num>
  <w:num w:numId="48" w16cid:durableId="874587304">
    <w:abstractNumId w:val="30"/>
  </w:num>
  <w:num w:numId="49" w16cid:durableId="1789817982">
    <w:abstractNumId w:val="29"/>
  </w:num>
  <w:num w:numId="50" w16cid:durableId="1675917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86"/>
    <w:rsid w:val="000048C2"/>
    <w:rsid w:val="0000779A"/>
    <w:rsid w:val="0002465F"/>
    <w:rsid w:val="00036EBB"/>
    <w:rsid w:val="00043C58"/>
    <w:rsid w:val="00043F2C"/>
    <w:rsid w:val="000444DD"/>
    <w:rsid w:val="000635D6"/>
    <w:rsid w:val="00065B8C"/>
    <w:rsid w:val="00067DF5"/>
    <w:rsid w:val="00073817"/>
    <w:rsid w:val="0007697F"/>
    <w:rsid w:val="000833E2"/>
    <w:rsid w:val="00090C7A"/>
    <w:rsid w:val="0009598E"/>
    <w:rsid w:val="000A4570"/>
    <w:rsid w:val="000C007C"/>
    <w:rsid w:val="000D43EB"/>
    <w:rsid w:val="000D757A"/>
    <w:rsid w:val="000E5475"/>
    <w:rsid w:val="001152BE"/>
    <w:rsid w:val="00127976"/>
    <w:rsid w:val="00134F5F"/>
    <w:rsid w:val="001350FC"/>
    <w:rsid w:val="00140A8E"/>
    <w:rsid w:val="0014315E"/>
    <w:rsid w:val="0015597B"/>
    <w:rsid w:val="00163832"/>
    <w:rsid w:val="00182950"/>
    <w:rsid w:val="00187CF6"/>
    <w:rsid w:val="00196292"/>
    <w:rsid w:val="00197F8A"/>
    <w:rsid w:val="001B03DB"/>
    <w:rsid w:val="001B18CC"/>
    <w:rsid w:val="001C0033"/>
    <w:rsid w:val="001D61AF"/>
    <w:rsid w:val="001F005A"/>
    <w:rsid w:val="00204927"/>
    <w:rsid w:val="00217610"/>
    <w:rsid w:val="00222EBE"/>
    <w:rsid w:val="0022365D"/>
    <w:rsid w:val="00240B78"/>
    <w:rsid w:val="00275208"/>
    <w:rsid w:val="002879E5"/>
    <w:rsid w:val="002A25CB"/>
    <w:rsid w:val="002A5FDF"/>
    <w:rsid w:val="002B53A4"/>
    <w:rsid w:val="002C1868"/>
    <w:rsid w:val="002C1FA1"/>
    <w:rsid w:val="002C6CEF"/>
    <w:rsid w:val="002D0F02"/>
    <w:rsid w:val="002E5187"/>
    <w:rsid w:val="002F2632"/>
    <w:rsid w:val="002F7B65"/>
    <w:rsid w:val="003051D5"/>
    <w:rsid w:val="00307FDC"/>
    <w:rsid w:val="0031318E"/>
    <w:rsid w:val="00324DEE"/>
    <w:rsid w:val="00332548"/>
    <w:rsid w:val="00340556"/>
    <w:rsid w:val="00344DAB"/>
    <w:rsid w:val="00346F91"/>
    <w:rsid w:val="0038214B"/>
    <w:rsid w:val="0038710F"/>
    <w:rsid w:val="00397DA6"/>
    <w:rsid w:val="003C58B2"/>
    <w:rsid w:val="003C62C3"/>
    <w:rsid w:val="003D281A"/>
    <w:rsid w:val="003D6BD9"/>
    <w:rsid w:val="003E3354"/>
    <w:rsid w:val="003F1A2F"/>
    <w:rsid w:val="0040573E"/>
    <w:rsid w:val="004203EA"/>
    <w:rsid w:val="00422125"/>
    <w:rsid w:val="004410E0"/>
    <w:rsid w:val="004441B9"/>
    <w:rsid w:val="00460544"/>
    <w:rsid w:val="00461A94"/>
    <w:rsid w:val="004647BE"/>
    <w:rsid w:val="00474DDD"/>
    <w:rsid w:val="00496A41"/>
    <w:rsid w:val="00497D85"/>
    <w:rsid w:val="004A0055"/>
    <w:rsid w:val="004A093C"/>
    <w:rsid w:val="004D6594"/>
    <w:rsid w:val="004F734E"/>
    <w:rsid w:val="00500BAF"/>
    <w:rsid w:val="005176EE"/>
    <w:rsid w:val="00520463"/>
    <w:rsid w:val="005310D2"/>
    <w:rsid w:val="00540E97"/>
    <w:rsid w:val="005418DE"/>
    <w:rsid w:val="00562797"/>
    <w:rsid w:val="00572E5F"/>
    <w:rsid w:val="005B0D55"/>
    <w:rsid w:val="005B22CD"/>
    <w:rsid w:val="005B47AC"/>
    <w:rsid w:val="005C46D0"/>
    <w:rsid w:val="005C67BC"/>
    <w:rsid w:val="005C6C5C"/>
    <w:rsid w:val="005C71BF"/>
    <w:rsid w:val="005D71BA"/>
    <w:rsid w:val="005E3D80"/>
    <w:rsid w:val="005E6D6D"/>
    <w:rsid w:val="005F5417"/>
    <w:rsid w:val="006136B1"/>
    <w:rsid w:val="0063082E"/>
    <w:rsid w:val="00637252"/>
    <w:rsid w:val="00662A06"/>
    <w:rsid w:val="006860C8"/>
    <w:rsid w:val="00694854"/>
    <w:rsid w:val="006B4612"/>
    <w:rsid w:val="006B7728"/>
    <w:rsid w:val="006B7AFF"/>
    <w:rsid w:val="006C1C26"/>
    <w:rsid w:val="006C7DE4"/>
    <w:rsid w:val="006D683B"/>
    <w:rsid w:val="006E5F03"/>
    <w:rsid w:val="006E7FC8"/>
    <w:rsid w:val="006F6F8E"/>
    <w:rsid w:val="00702C03"/>
    <w:rsid w:val="00730448"/>
    <w:rsid w:val="00742954"/>
    <w:rsid w:val="00744753"/>
    <w:rsid w:val="0076663A"/>
    <w:rsid w:val="007721ED"/>
    <w:rsid w:val="007818A3"/>
    <w:rsid w:val="007B2260"/>
    <w:rsid w:val="007B7DB2"/>
    <w:rsid w:val="007C3B67"/>
    <w:rsid w:val="007D01E1"/>
    <w:rsid w:val="007D3D73"/>
    <w:rsid w:val="007F065A"/>
    <w:rsid w:val="007F59F6"/>
    <w:rsid w:val="0080059D"/>
    <w:rsid w:val="008040FF"/>
    <w:rsid w:val="0081012C"/>
    <w:rsid w:val="008147EC"/>
    <w:rsid w:val="008243FA"/>
    <w:rsid w:val="0083405E"/>
    <w:rsid w:val="00845870"/>
    <w:rsid w:val="00862950"/>
    <w:rsid w:val="008660E7"/>
    <w:rsid w:val="008772A5"/>
    <w:rsid w:val="00877F67"/>
    <w:rsid w:val="008806F9"/>
    <w:rsid w:val="008818B5"/>
    <w:rsid w:val="008963EB"/>
    <w:rsid w:val="008979C0"/>
    <w:rsid w:val="008B196E"/>
    <w:rsid w:val="008C2D7A"/>
    <w:rsid w:val="008D6498"/>
    <w:rsid w:val="008D6F16"/>
    <w:rsid w:val="008E205A"/>
    <w:rsid w:val="0091353D"/>
    <w:rsid w:val="0091511D"/>
    <w:rsid w:val="00917548"/>
    <w:rsid w:val="00925CA9"/>
    <w:rsid w:val="0092763F"/>
    <w:rsid w:val="00935C7B"/>
    <w:rsid w:val="00942094"/>
    <w:rsid w:val="00947698"/>
    <w:rsid w:val="00960049"/>
    <w:rsid w:val="009671CB"/>
    <w:rsid w:val="00973A72"/>
    <w:rsid w:val="009740CA"/>
    <w:rsid w:val="00976061"/>
    <w:rsid w:val="00987612"/>
    <w:rsid w:val="009C425F"/>
    <w:rsid w:val="009D4771"/>
    <w:rsid w:val="009D5A48"/>
    <w:rsid w:val="009E1C43"/>
    <w:rsid w:val="009F072E"/>
    <w:rsid w:val="00A04E60"/>
    <w:rsid w:val="00A101C2"/>
    <w:rsid w:val="00A106CC"/>
    <w:rsid w:val="00A32315"/>
    <w:rsid w:val="00A36239"/>
    <w:rsid w:val="00A40145"/>
    <w:rsid w:val="00A71FEF"/>
    <w:rsid w:val="00A95319"/>
    <w:rsid w:val="00AA1F77"/>
    <w:rsid w:val="00AA695E"/>
    <w:rsid w:val="00AF0C03"/>
    <w:rsid w:val="00AF4CD3"/>
    <w:rsid w:val="00B0413C"/>
    <w:rsid w:val="00B1365C"/>
    <w:rsid w:val="00B25758"/>
    <w:rsid w:val="00B33648"/>
    <w:rsid w:val="00B4157E"/>
    <w:rsid w:val="00B46345"/>
    <w:rsid w:val="00B87658"/>
    <w:rsid w:val="00B921E0"/>
    <w:rsid w:val="00B92C7C"/>
    <w:rsid w:val="00B9333D"/>
    <w:rsid w:val="00B950CD"/>
    <w:rsid w:val="00BA1122"/>
    <w:rsid w:val="00BB1A0F"/>
    <w:rsid w:val="00BB27C6"/>
    <w:rsid w:val="00BB2CC1"/>
    <w:rsid w:val="00BB75F6"/>
    <w:rsid w:val="00BD4DA6"/>
    <w:rsid w:val="00BD5F37"/>
    <w:rsid w:val="00C03A4E"/>
    <w:rsid w:val="00C066D2"/>
    <w:rsid w:val="00C12964"/>
    <w:rsid w:val="00C159F4"/>
    <w:rsid w:val="00C21CB6"/>
    <w:rsid w:val="00C265A9"/>
    <w:rsid w:val="00C34395"/>
    <w:rsid w:val="00C44387"/>
    <w:rsid w:val="00C446D4"/>
    <w:rsid w:val="00C4754B"/>
    <w:rsid w:val="00C504EA"/>
    <w:rsid w:val="00C53677"/>
    <w:rsid w:val="00C71F49"/>
    <w:rsid w:val="00CB5550"/>
    <w:rsid w:val="00CB70CE"/>
    <w:rsid w:val="00CC0303"/>
    <w:rsid w:val="00CD0416"/>
    <w:rsid w:val="00CD1D98"/>
    <w:rsid w:val="00CE1BA5"/>
    <w:rsid w:val="00CE1E65"/>
    <w:rsid w:val="00CE5A4C"/>
    <w:rsid w:val="00CF3AF1"/>
    <w:rsid w:val="00D12FFD"/>
    <w:rsid w:val="00D3266C"/>
    <w:rsid w:val="00D37337"/>
    <w:rsid w:val="00D429F2"/>
    <w:rsid w:val="00D51D35"/>
    <w:rsid w:val="00D532E4"/>
    <w:rsid w:val="00D65648"/>
    <w:rsid w:val="00D72E8E"/>
    <w:rsid w:val="00DA6438"/>
    <w:rsid w:val="00DB6D69"/>
    <w:rsid w:val="00DD1B40"/>
    <w:rsid w:val="00DD220D"/>
    <w:rsid w:val="00DD55AE"/>
    <w:rsid w:val="00DE1523"/>
    <w:rsid w:val="00DE1A57"/>
    <w:rsid w:val="00DF0F38"/>
    <w:rsid w:val="00E01A7C"/>
    <w:rsid w:val="00E063DB"/>
    <w:rsid w:val="00E07A24"/>
    <w:rsid w:val="00E10061"/>
    <w:rsid w:val="00E15BB0"/>
    <w:rsid w:val="00E23714"/>
    <w:rsid w:val="00E24D29"/>
    <w:rsid w:val="00E2521F"/>
    <w:rsid w:val="00E26086"/>
    <w:rsid w:val="00E374F0"/>
    <w:rsid w:val="00E45F5B"/>
    <w:rsid w:val="00E53E41"/>
    <w:rsid w:val="00E60201"/>
    <w:rsid w:val="00E619DB"/>
    <w:rsid w:val="00E74DC4"/>
    <w:rsid w:val="00E96475"/>
    <w:rsid w:val="00EA255D"/>
    <w:rsid w:val="00EC2AB4"/>
    <w:rsid w:val="00EC4834"/>
    <w:rsid w:val="00ED43AE"/>
    <w:rsid w:val="00ED5B6F"/>
    <w:rsid w:val="00EE16A0"/>
    <w:rsid w:val="00EE4DE4"/>
    <w:rsid w:val="00EE56E4"/>
    <w:rsid w:val="00EF0E3B"/>
    <w:rsid w:val="00EF6141"/>
    <w:rsid w:val="00F10D07"/>
    <w:rsid w:val="00F14692"/>
    <w:rsid w:val="00F1712F"/>
    <w:rsid w:val="00F32FD9"/>
    <w:rsid w:val="00F3788E"/>
    <w:rsid w:val="00F77FD3"/>
    <w:rsid w:val="00F82970"/>
    <w:rsid w:val="00F85DCA"/>
    <w:rsid w:val="00F97D6D"/>
    <w:rsid w:val="00FB5AEF"/>
    <w:rsid w:val="00FC126E"/>
    <w:rsid w:val="00FC17A1"/>
    <w:rsid w:val="00FD023C"/>
    <w:rsid w:val="00FE28C3"/>
    <w:rsid w:val="00FE66E6"/>
    <w:rsid w:val="00F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E3FEB-A996-482A-84CF-DD4CECB2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86"/>
    <w:pPr>
      <w:spacing w:after="0" w:line="240" w:lineRule="auto"/>
    </w:pPr>
    <w:rPr>
      <w:rFonts w:ascii="Arial" w:hAnsi="Arial" w:cs="Arial"/>
      <w:bCs/>
      <w:color w:val="000000"/>
      <w:szCs w:val="24"/>
    </w:rPr>
  </w:style>
  <w:style w:type="paragraph" w:styleId="Heading1">
    <w:name w:val="heading 1"/>
    <w:aliases w:val="Гарчиг 1,1.1.1"/>
    <w:basedOn w:val="Normal"/>
    <w:next w:val="Normal"/>
    <w:link w:val="Heading1Char"/>
    <w:uiPriority w:val="9"/>
    <w:qFormat/>
    <w:rsid w:val="00E260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Гарчиг 2,2.2.2"/>
    <w:basedOn w:val="Normal"/>
    <w:next w:val="Normal"/>
    <w:link w:val="Heading2Char"/>
    <w:uiPriority w:val="9"/>
    <w:unhideWhenUsed/>
    <w:qFormat/>
    <w:rsid w:val="00E260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Гарчиг 3"/>
    <w:basedOn w:val="Normal"/>
    <w:next w:val="Normal"/>
    <w:link w:val="Heading3Char"/>
    <w:unhideWhenUsed/>
    <w:qFormat/>
    <w:rsid w:val="00E2608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aliases w:val="Гарчиг 4"/>
    <w:basedOn w:val="Normal"/>
    <w:next w:val="Normal"/>
    <w:link w:val="Heading4Char"/>
    <w:uiPriority w:val="9"/>
    <w:unhideWhenUsed/>
    <w:qFormat/>
    <w:rsid w:val="00E26086"/>
    <w:pPr>
      <w:keepNext/>
      <w:keepLines/>
      <w:spacing w:before="40" w:line="264" w:lineRule="auto"/>
      <w:jc w:val="both"/>
      <w:outlineLvl w:val="3"/>
    </w:pPr>
    <w:rPr>
      <w:rFonts w:eastAsiaTheme="majorEastAsia" w:cstheme="majorBidi"/>
      <w:bCs w:val="0"/>
      <w:i/>
      <w:iCs/>
      <w:color w:val="2F5496" w:themeColor="accent1" w:themeShade="BF"/>
      <w:kern w:val="0"/>
      <w:szCs w:val="22"/>
    </w:rPr>
  </w:style>
  <w:style w:type="paragraph" w:styleId="Heading5">
    <w:name w:val="heading 5"/>
    <w:basedOn w:val="Normal"/>
    <w:next w:val="Normal"/>
    <w:link w:val="Heading5Char"/>
    <w:uiPriority w:val="9"/>
    <w:unhideWhenUsed/>
    <w:qFormat/>
    <w:rsid w:val="00E26086"/>
    <w:pPr>
      <w:keepNext/>
      <w:keepLines/>
      <w:spacing w:before="40" w:line="264" w:lineRule="auto"/>
      <w:jc w:val="both"/>
      <w:outlineLvl w:val="4"/>
    </w:pPr>
    <w:rPr>
      <w:rFonts w:eastAsiaTheme="majorEastAsia" w:cstheme="majorBidi"/>
      <w:bCs w:val="0"/>
      <w:color w:val="2F5496" w:themeColor="accent1" w:themeShade="BF"/>
      <w:kern w:val="0"/>
      <w:szCs w:val="22"/>
    </w:rPr>
  </w:style>
  <w:style w:type="paragraph" w:styleId="Heading6">
    <w:name w:val="heading 6"/>
    <w:basedOn w:val="Heading5"/>
    <w:next w:val="Normal"/>
    <w:link w:val="Heading6Char"/>
    <w:uiPriority w:val="9"/>
    <w:qFormat/>
    <w:rsid w:val="00E26086"/>
    <w:pPr>
      <w:keepLines w:val="0"/>
      <w:spacing w:before="0"/>
      <w:ind w:firstLine="720"/>
      <w:outlineLvl w:val="5"/>
    </w:pPr>
    <w:rPr>
      <w:rFonts w:eastAsia="Times New Roman" w:cs="Times New Roman"/>
      <w:color w:val="auto"/>
      <w:szCs w:val="20"/>
      <w:lang w:eastAsia="ru-RU"/>
    </w:rPr>
  </w:style>
  <w:style w:type="paragraph" w:styleId="Heading7">
    <w:name w:val="heading 7"/>
    <w:basedOn w:val="Normal"/>
    <w:next w:val="Normal"/>
    <w:link w:val="Heading7Char"/>
    <w:uiPriority w:val="9"/>
    <w:qFormat/>
    <w:rsid w:val="00E26086"/>
    <w:pPr>
      <w:keepNext/>
      <w:spacing w:line="264" w:lineRule="auto"/>
      <w:ind w:left="-567"/>
      <w:jc w:val="both"/>
      <w:outlineLvl w:val="6"/>
    </w:pPr>
    <w:rPr>
      <w:rFonts w:ascii="Arial Mon" w:eastAsia="Times New Roman" w:hAnsi="Arial Mon" w:cs="Times New Roman"/>
      <w:b/>
      <w:bCs w:val="0"/>
      <w:color w:val="auto"/>
      <w:kern w:val="0"/>
      <w:szCs w:val="20"/>
      <w:lang w:eastAsia="ru-RU"/>
    </w:rPr>
  </w:style>
  <w:style w:type="paragraph" w:styleId="Heading8">
    <w:name w:val="heading 8"/>
    <w:basedOn w:val="Normal"/>
    <w:next w:val="Normal"/>
    <w:link w:val="Heading8Char"/>
    <w:uiPriority w:val="9"/>
    <w:qFormat/>
    <w:rsid w:val="00E26086"/>
    <w:pPr>
      <w:keepNext/>
      <w:spacing w:line="264" w:lineRule="auto"/>
      <w:jc w:val="center"/>
      <w:outlineLvl w:val="7"/>
    </w:pPr>
    <w:rPr>
      <w:rFonts w:ascii="Arial Mon" w:eastAsia="Times New Roman" w:hAnsi="Arial Mon" w:cs="Times New Roman"/>
      <w:bCs w:val="0"/>
      <w:color w:val="auto"/>
      <w:kern w:val="0"/>
      <w:szCs w:val="20"/>
      <w:lang w:eastAsia="ru-RU"/>
    </w:rPr>
  </w:style>
  <w:style w:type="paragraph" w:styleId="Heading9">
    <w:name w:val="heading 9"/>
    <w:basedOn w:val="Normal"/>
    <w:next w:val="Normal"/>
    <w:link w:val="Heading9Char"/>
    <w:uiPriority w:val="9"/>
    <w:qFormat/>
    <w:rsid w:val="00E26086"/>
    <w:pPr>
      <w:keepNext/>
      <w:spacing w:line="264" w:lineRule="auto"/>
      <w:jc w:val="both"/>
      <w:outlineLvl w:val="8"/>
    </w:pPr>
    <w:rPr>
      <w:rFonts w:ascii="Arial Mon" w:eastAsia="Times New Roman" w:hAnsi="Arial Mon" w:cs="Times New Roman"/>
      <w:b/>
      <w:bCs w:val="0"/>
      <w:color w:val="auto"/>
      <w:kern w:val="0"/>
      <w:sz w:val="4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арчиг 1 Char,1.1.1 Char"/>
    <w:basedOn w:val="DefaultParagraphFont"/>
    <w:link w:val="Heading1"/>
    <w:uiPriority w:val="9"/>
    <w:rsid w:val="00E26086"/>
    <w:rPr>
      <w:rFonts w:asciiTheme="majorHAnsi" w:eastAsiaTheme="majorEastAsia" w:hAnsiTheme="majorHAnsi" w:cstheme="majorBidi"/>
      <w:bCs/>
      <w:color w:val="2F5496" w:themeColor="accent1" w:themeShade="BF"/>
      <w:sz w:val="32"/>
      <w:szCs w:val="32"/>
    </w:rPr>
  </w:style>
  <w:style w:type="character" w:customStyle="1" w:styleId="Heading2Char">
    <w:name w:val="Heading 2 Char"/>
    <w:aliases w:val="Гарчиг 2 Char,2.2.2 Char"/>
    <w:basedOn w:val="DefaultParagraphFont"/>
    <w:link w:val="Heading2"/>
    <w:uiPriority w:val="9"/>
    <w:rsid w:val="00E26086"/>
    <w:rPr>
      <w:rFonts w:asciiTheme="majorHAnsi" w:eastAsiaTheme="majorEastAsia" w:hAnsiTheme="majorHAnsi" w:cstheme="majorBidi"/>
      <w:bCs/>
      <w:color w:val="2F5496" w:themeColor="accent1" w:themeShade="BF"/>
      <w:sz w:val="26"/>
      <w:szCs w:val="26"/>
    </w:rPr>
  </w:style>
  <w:style w:type="character" w:customStyle="1" w:styleId="Heading3Char">
    <w:name w:val="Heading 3 Char"/>
    <w:aliases w:val="Гарчиг 3 Char"/>
    <w:basedOn w:val="DefaultParagraphFont"/>
    <w:link w:val="Heading3"/>
    <w:rsid w:val="00E26086"/>
    <w:rPr>
      <w:rFonts w:asciiTheme="majorHAnsi" w:eastAsiaTheme="majorEastAsia" w:hAnsiTheme="majorHAnsi" w:cstheme="majorBidi"/>
      <w:bCs/>
      <w:color w:val="1F3763" w:themeColor="accent1" w:themeShade="7F"/>
      <w:sz w:val="24"/>
      <w:szCs w:val="24"/>
    </w:rPr>
  </w:style>
  <w:style w:type="character" w:customStyle="1" w:styleId="Heading4Char">
    <w:name w:val="Heading 4 Char"/>
    <w:aliases w:val="Гарчиг 4 Char"/>
    <w:basedOn w:val="DefaultParagraphFont"/>
    <w:link w:val="Heading4"/>
    <w:uiPriority w:val="9"/>
    <w:rsid w:val="00E26086"/>
    <w:rPr>
      <w:rFonts w:ascii="Arial" w:eastAsiaTheme="majorEastAsia" w:hAnsi="Arial" w:cstheme="majorBidi"/>
      <w:i/>
      <w:iCs/>
      <w:color w:val="2F5496" w:themeColor="accent1" w:themeShade="BF"/>
      <w:kern w:val="0"/>
    </w:rPr>
  </w:style>
  <w:style w:type="character" w:customStyle="1" w:styleId="Heading5Char">
    <w:name w:val="Heading 5 Char"/>
    <w:basedOn w:val="DefaultParagraphFont"/>
    <w:link w:val="Heading5"/>
    <w:uiPriority w:val="9"/>
    <w:rsid w:val="00E26086"/>
    <w:rPr>
      <w:rFonts w:ascii="Arial" w:eastAsiaTheme="majorEastAsia" w:hAnsi="Arial" w:cstheme="majorBidi"/>
      <w:color w:val="2F5496" w:themeColor="accent1" w:themeShade="BF"/>
      <w:kern w:val="0"/>
    </w:rPr>
  </w:style>
  <w:style w:type="character" w:customStyle="1" w:styleId="Heading6Char">
    <w:name w:val="Heading 6 Char"/>
    <w:basedOn w:val="DefaultParagraphFont"/>
    <w:link w:val="Heading6"/>
    <w:uiPriority w:val="9"/>
    <w:rsid w:val="00E26086"/>
    <w:rPr>
      <w:rFonts w:ascii="Arial" w:eastAsia="Times New Roman" w:hAnsi="Arial" w:cs="Times New Roman"/>
      <w:kern w:val="0"/>
      <w:szCs w:val="20"/>
      <w:lang w:eastAsia="ru-RU"/>
    </w:rPr>
  </w:style>
  <w:style w:type="character" w:customStyle="1" w:styleId="Heading7Char">
    <w:name w:val="Heading 7 Char"/>
    <w:basedOn w:val="DefaultParagraphFont"/>
    <w:link w:val="Heading7"/>
    <w:uiPriority w:val="9"/>
    <w:rsid w:val="00E26086"/>
    <w:rPr>
      <w:rFonts w:ascii="Arial Mon" w:eastAsia="Times New Roman" w:hAnsi="Arial Mon" w:cs="Times New Roman"/>
      <w:b/>
      <w:kern w:val="0"/>
      <w:szCs w:val="20"/>
      <w:lang w:eastAsia="ru-RU"/>
    </w:rPr>
  </w:style>
  <w:style w:type="character" w:customStyle="1" w:styleId="Heading8Char">
    <w:name w:val="Heading 8 Char"/>
    <w:basedOn w:val="DefaultParagraphFont"/>
    <w:link w:val="Heading8"/>
    <w:uiPriority w:val="9"/>
    <w:rsid w:val="00E26086"/>
    <w:rPr>
      <w:rFonts w:ascii="Arial Mon" w:eastAsia="Times New Roman" w:hAnsi="Arial Mon" w:cs="Times New Roman"/>
      <w:kern w:val="0"/>
      <w:szCs w:val="20"/>
      <w:lang w:eastAsia="ru-RU"/>
    </w:rPr>
  </w:style>
  <w:style w:type="character" w:customStyle="1" w:styleId="Heading9Char">
    <w:name w:val="Heading 9 Char"/>
    <w:basedOn w:val="DefaultParagraphFont"/>
    <w:link w:val="Heading9"/>
    <w:uiPriority w:val="9"/>
    <w:rsid w:val="00E26086"/>
    <w:rPr>
      <w:rFonts w:ascii="Arial Mon" w:eastAsia="Times New Roman" w:hAnsi="Arial Mon" w:cs="Times New Roman"/>
      <w:b/>
      <w:kern w:val="0"/>
      <w:sz w:val="40"/>
      <w:szCs w:val="20"/>
      <w:lang w:eastAsia="ru-RU"/>
    </w:rPr>
  </w:style>
  <w:style w:type="paragraph" w:styleId="ListParagraph">
    <w:name w:val="List Paragraph"/>
    <w:aliases w:val="AusAID List Paragraph,List Paragraph1,ADB paragraph numbering,Colorful List - Accent 11,列出段落3,列出段落1,Recommendation,List Paragraph11,Bulleted List Paragraph,IBL List Paragraph,Bullets,CORE-1.1.1,Bullet,Lapis Bulleted List,Resume Title,a.,B"/>
    <w:basedOn w:val="Normal"/>
    <w:link w:val="ListParagraphChar"/>
    <w:uiPriority w:val="34"/>
    <w:qFormat/>
    <w:rsid w:val="00E26086"/>
    <w:pPr>
      <w:ind w:left="720"/>
      <w:contextualSpacing/>
    </w:pPr>
  </w:style>
  <w:style w:type="paragraph" w:customStyle="1" w:styleId="Default">
    <w:name w:val="Default"/>
    <w:rsid w:val="00E26086"/>
    <w:pPr>
      <w:autoSpaceDE w:val="0"/>
      <w:autoSpaceDN w:val="0"/>
      <w:adjustRightInd w:val="0"/>
      <w:spacing w:after="0" w:line="240" w:lineRule="auto"/>
    </w:pPr>
    <w:rPr>
      <w:rFonts w:ascii="Mogul Freeset" w:hAnsi="Mogul Freeset" w:cs="Mogul Freeset"/>
      <w:bCs/>
      <w:color w:val="000000"/>
      <w:kern w:val="0"/>
      <w:sz w:val="24"/>
      <w:szCs w:val="24"/>
    </w:rPr>
  </w:style>
  <w:style w:type="character" w:customStyle="1" w:styleId="A5">
    <w:name w:val="A5"/>
    <w:uiPriority w:val="99"/>
    <w:rsid w:val="00E26086"/>
    <w:rPr>
      <w:rFonts w:cs="Mogul Freeset"/>
      <w:color w:val="211D1E"/>
      <w:sz w:val="22"/>
      <w:szCs w:val="22"/>
    </w:rPr>
  </w:style>
  <w:style w:type="character" w:customStyle="1" w:styleId="A17">
    <w:name w:val="A17"/>
    <w:uiPriority w:val="99"/>
    <w:rsid w:val="00E26086"/>
    <w:rPr>
      <w:rFonts w:cs="Mogul Freeset"/>
      <w:b/>
      <w:color w:val="8C1741"/>
      <w:sz w:val="28"/>
      <w:szCs w:val="28"/>
    </w:rPr>
  </w:style>
  <w:style w:type="paragraph" w:styleId="TOCHeading">
    <w:name w:val="TOC Heading"/>
    <w:basedOn w:val="Heading1"/>
    <w:next w:val="Normal"/>
    <w:uiPriority w:val="39"/>
    <w:unhideWhenUsed/>
    <w:qFormat/>
    <w:rsid w:val="00E26086"/>
    <w:pPr>
      <w:spacing w:before="480" w:line="276" w:lineRule="auto"/>
      <w:outlineLvl w:val="9"/>
    </w:pPr>
    <w:rPr>
      <w:b/>
      <w:kern w:val="0"/>
      <w:sz w:val="28"/>
      <w:szCs w:val="28"/>
    </w:rPr>
  </w:style>
  <w:style w:type="paragraph" w:styleId="TOC1">
    <w:name w:val="toc 1"/>
    <w:basedOn w:val="Normal"/>
    <w:next w:val="Normal"/>
    <w:autoRedefine/>
    <w:uiPriority w:val="39"/>
    <w:unhideWhenUsed/>
    <w:qFormat/>
    <w:rsid w:val="00E26086"/>
    <w:pPr>
      <w:spacing w:before="120"/>
    </w:pPr>
    <w:rPr>
      <w:rFonts w:asciiTheme="minorHAnsi" w:hAnsiTheme="minorHAnsi" w:cstheme="minorHAnsi"/>
      <w:b/>
      <w:i/>
      <w:iCs/>
      <w:sz w:val="24"/>
    </w:rPr>
  </w:style>
  <w:style w:type="paragraph" w:styleId="TOC2">
    <w:name w:val="toc 2"/>
    <w:basedOn w:val="Normal"/>
    <w:next w:val="Normal"/>
    <w:autoRedefine/>
    <w:uiPriority w:val="39"/>
    <w:unhideWhenUsed/>
    <w:qFormat/>
    <w:rsid w:val="00E26086"/>
    <w:pPr>
      <w:spacing w:before="120"/>
      <w:ind w:left="220"/>
    </w:pPr>
    <w:rPr>
      <w:rFonts w:asciiTheme="minorHAnsi" w:hAnsiTheme="minorHAnsi" w:cstheme="minorHAnsi"/>
      <w:b/>
      <w:szCs w:val="22"/>
    </w:rPr>
  </w:style>
  <w:style w:type="character" w:styleId="Hyperlink">
    <w:name w:val="Hyperlink"/>
    <w:basedOn w:val="DefaultParagraphFont"/>
    <w:uiPriority w:val="99"/>
    <w:unhideWhenUsed/>
    <w:rsid w:val="00E26086"/>
    <w:rPr>
      <w:color w:val="0563C1" w:themeColor="hyperlink"/>
      <w:u w:val="single"/>
    </w:rPr>
  </w:style>
  <w:style w:type="paragraph" w:styleId="TOC3">
    <w:name w:val="toc 3"/>
    <w:basedOn w:val="Normal"/>
    <w:next w:val="Normal"/>
    <w:autoRedefine/>
    <w:uiPriority w:val="39"/>
    <w:unhideWhenUsed/>
    <w:qFormat/>
    <w:rsid w:val="00E26086"/>
    <w:pPr>
      <w:ind w:left="440"/>
    </w:pPr>
    <w:rPr>
      <w:rFonts w:asciiTheme="minorHAnsi" w:hAnsiTheme="minorHAnsi" w:cstheme="minorHAnsi"/>
      <w:bCs w:val="0"/>
      <w:sz w:val="20"/>
      <w:szCs w:val="20"/>
    </w:rPr>
  </w:style>
  <w:style w:type="paragraph" w:styleId="TOC4">
    <w:name w:val="toc 4"/>
    <w:basedOn w:val="Normal"/>
    <w:next w:val="Normal"/>
    <w:autoRedefine/>
    <w:uiPriority w:val="39"/>
    <w:unhideWhenUsed/>
    <w:rsid w:val="00E26086"/>
    <w:pPr>
      <w:ind w:left="660"/>
    </w:pPr>
    <w:rPr>
      <w:rFonts w:asciiTheme="minorHAnsi" w:hAnsiTheme="minorHAnsi" w:cstheme="minorHAnsi"/>
      <w:bCs w:val="0"/>
      <w:sz w:val="20"/>
      <w:szCs w:val="20"/>
    </w:rPr>
  </w:style>
  <w:style w:type="paragraph" w:styleId="TOC5">
    <w:name w:val="toc 5"/>
    <w:basedOn w:val="Normal"/>
    <w:next w:val="Normal"/>
    <w:autoRedefine/>
    <w:uiPriority w:val="39"/>
    <w:unhideWhenUsed/>
    <w:rsid w:val="00E26086"/>
    <w:pPr>
      <w:ind w:left="880"/>
    </w:pPr>
    <w:rPr>
      <w:rFonts w:asciiTheme="minorHAnsi" w:hAnsiTheme="minorHAnsi" w:cstheme="minorHAnsi"/>
      <w:bCs w:val="0"/>
      <w:sz w:val="20"/>
      <w:szCs w:val="20"/>
    </w:rPr>
  </w:style>
  <w:style w:type="paragraph" w:styleId="TOC6">
    <w:name w:val="toc 6"/>
    <w:basedOn w:val="Normal"/>
    <w:next w:val="Normal"/>
    <w:autoRedefine/>
    <w:uiPriority w:val="39"/>
    <w:unhideWhenUsed/>
    <w:rsid w:val="00E26086"/>
    <w:pPr>
      <w:ind w:left="1100"/>
    </w:pPr>
    <w:rPr>
      <w:rFonts w:asciiTheme="minorHAnsi" w:hAnsiTheme="minorHAnsi" w:cstheme="minorHAnsi"/>
      <w:bCs w:val="0"/>
      <w:sz w:val="20"/>
      <w:szCs w:val="20"/>
    </w:rPr>
  </w:style>
  <w:style w:type="paragraph" w:styleId="TOC7">
    <w:name w:val="toc 7"/>
    <w:basedOn w:val="Normal"/>
    <w:next w:val="Normal"/>
    <w:autoRedefine/>
    <w:uiPriority w:val="39"/>
    <w:unhideWhenUsed/>
    <w:rsid w:val="00E26086"/>
    <w:pPr>
      <w:ind w:left="1320"/>
    </w:pPr>
    <w:rPr>
      <w:rFonts w:asciiTheme="minorHAnsi" w:hAnsiTheme="minorHAnsi" w:cstheme="minorHAnsi"/>
      <w:bCs w:val="0"/>
      <w:sz w:val="20"/>
      <w:szCs w:val="20"/>
    </w:rPr>
  </w:style>
  <w:style w:type="paragraph" w:styleId="TOC8">
    <w:name w:val="toc 8"/>
    <w:basedOn w:val="Normal"/>
    <w:next w:val="Normal"/>
    <w:autoRedefine/>
    <w:uiPriority w:val="39"/>
    <w:unhideWhenUsed/>
    <w:rsid w:val="00E26086"/>
    <w:pPr>
      <w:ind w:left="1540"/>
    </w:pPr>
    <w:rPr>
      <w:rFonts w:asciiTheme="minorHAnsi" w:hAnsiTheme="minorHAnsi" w:cstheme="minorHAnsi"/>
      <w:bCs w:val="0"/>
      <w:sz w:val="20"/>
      <w:szCs w:val="20"/>
    </w:rPr>
  </w:style>
  <w:style w:type="paragraph" w:styleId="TOC9">
    <w:name w:val="toc 9"/>
    <w:basedOn w:val="Normal"/>
    <w:next w:val="Normal"/>
    <w:autoRedefine/>
    <w:uiPriority w:val="39"/>
    <w:unhideWhenUsed/>
    <w:rsid w:val="00E26086"/>
    <w:pPr>
      <w:ind w:left="1760"/>
    </w:pPr>
    <w:rPr>
      <w:rFonts w:asciiTheme="minorHAnsi" w:hAnsiTheme="minorHAnsi" w:cstheme="minorHAnsi"/>
      <w:bCs w:val="0"/>
      <w:sz w:val="20"/>
      <w:szCs w:val="20"/>
    </w:rPr>
  </w:style>
  <w:style w:type="table" w:styleId="TableGrid">
    <w:name w:val="Table Grid"/>
    <w:basedOn w:val="TableNormal"/>
    <w:uiPriority w:val="39"/>
    <w:rsid w:val="00E26086"/>
    <w:pPr>
      <w:spacing w:after="0" w:line="240" w:lineRule="auto"/>
    </w:pPr>
    <w:rPr>
      <w:rFonts w:ascii="Arial" w:hAnsi="Arial" w:cs="Arial"/>
      <w:bCs/>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6086"/>
    <w:rPr>
      <w:color w:val="605E5C"/>
      <w:shd w:val="clear" w:color="auto" w:fill="E1DFDD"/>
    </w:rPr>
  </w:style>
  <w:style w:type="paragraph" w:styleId="NormalWeb">
    <w:name w:val="Normal (Web)"/>
    <w:basedOn w:val="Normal"/>
    <w:link w:val="NormalWebChar"/>
    <w:uiPriority w:val="99"/>
    <w:unhideWhenUsed/>
    <w:qFormat/>
    <w:rsid w:val="00E26086"/>
    <w:pPr>
      <w:spacing w:before="100" w:beforeAutospacing="1" w:after="100" w:afterAutospacing="1"/>
    </w:pPr>
    <w:rPr>
      <w:rFonts w:ascii="Times New Roman" w:eastAsia="Times New Roman" w:hAnsi="Times New Roman" w:cs="Times New Roman"/>
      <w:bCs w:val="0"/>
      <w:color w:val="auto"/>
      <w:kern w:val="0"/>
      <w:sz w:val="24"/>
    </w:rPr>
  </w:style>
  <w:style w:type="paragraph" w:styleId="Header">
    <w:name w:val="header"/>
    <w:basedOn w:val="Normal"/>
    <w:link w:val="HeaderChar"/>
    <w:uiPriority w:val="99"/>
    <w:unhideWhenUsed/>
    <w:rsid w:val="00E26086"/>
    <w:pPr>
      <w:tabs>
        <w:tab w:val="center" w:pos="4680"/>
        <w:tab w:val="right" w:pos="9360"/>
      </w:tabs>
    </w:pPr>
    <w:rPr>
      <w:rFonts w:asciiTheme="minorHAnsi" w:hAnsiTheme="minorHAnsi" w:cstheme="minorBidi"/>
      <w:bCs w:val="0"/>
      <w:color w:val="auto"/>
      <w:kern w:val="0"/>
      <w:szCs w:val="22"/>
    </w:rPr>
  </w:style>
  <w:style w:type="character" w:customStyle="1" w:styleId="HeaderChar">
    <w:name w:val="Header Char"/>
    <w:basedOn w:val="DefaultParagraphFont"/>
    <w:link w:val="Header"/>
    <w:uiPriority w:val="99"/>
    <w:rsid w:val="00E26086"/>
    <w:rPr>
      <w:kern w:val="0"/>
    </w:rPr>
  </w:style>
  <w:style w:type="paragraph" w:styleId="Footer">
    <w:name w:val="footer"/>
    <w:basedOn w:val="Normal"/>
    <w:link w:val="FooterChar"/>
    <w:uiPriority w:val="99"/>
    <w:unhideWhenUsed/>
    <w:rsid w:val="00E26086"/>
    <w:pPr>
      <w:tabs>
        <w:tab w:val="center" w:pos="4680"/>
        <w:tab w:val="right" w:pos="9360"/>
      </w:tabs>
    </w:pPr>
    <w:rPr>
      <w:rFonts w:asciiTheme="minorHAnsi" w:hAnsiTheme="minorHAnsi" w:cstheme="minorBidi"/>
      <w:bCs w:val="0"/>
      <w:color w:val="auto"/>
      <w:kern w:val="0"/>
      <w:szCs w:val="22"/>
    </w:rPr>
  </w:style>
  <w:style w:type="character" w:customStyle="1" w:styleId="FooterChar">
    <w:name w:val="Footer Char"/>
    <w:basedOn w:val="DefaultParagraphFont"/>
    <w:link w:val="Footer"/>
    <w:uiPriority w:val="99"/>
    <w:rsid w:val="00E26086"/>
    <w:rPr>
      <w:kern w:val="0"/>
    </w:rPr>
  </w:style>
  <w:style w:type="paragraph" w:styleId="FootnoteText">
    <w:name w:val="footnote text"/>
    <w:aliases w:val="fn,footnote text,ft,Footnotes,Footnote ak,fn cafc,fn Char,footnote text Char,Footnotes Char,Footnote ak Char,Footnotes Char Char,Footnote Text Char Char,fn Char Char,footnote text Char Char Char Ch,single space,f,ADB,FOOTNOTES,ADB Char,C"/>
    <w:basedOn w:val="Normal"/>
    <w:link w:val="FootnoteTextChar"/>
    <w:uiPriority w:val="99"/>
    <w:unhideWhenUsed/>
    <w:qFormat/>
    <w:rsid w:val="00E26086"/>
    <w:rPr>
      <w:bCs w:val="0"/>
      <w:color w:val="auto"/>
      <w:kern w:val="0"/>
      <w:sz w:val="20"/>
      <w:szCs w:val="20"/>
    </w:rPr>
  </w:style>
  <w:style w:type="character" w:customStyle="1" w:styleId="FootnoteTextChar">
    <w:name w:val="Footnote Text Char"/>
    <w:aliases w:val="fn Char1,footnote text Char1,ft Char,Footnotes Char1,Footnote ak Char1,fn cafc Char,fn Char Char1,footnote text Char Char,Footnotes Char Char1,Footnote ak Char Char,Footnotes Char Char Char,Footnote Text Char Char Char,f Char,C Char"/>
    <w:basedOn w:val="DefaultParagraphFont"/>
    <w:link w:val="FootnoteText"/>
    <w:uiPriority w:val="99"/>
    <w:qFormat/>
    <w:rsid w:val="00E26086"/>
    <w:rPr>
      <w:rFonts w:ascii="Arial" w:hAnsi="Arial" w:cs="Arial"/>
      <w:kern w:val="0"/>
      <w:sz w:val="20"/>
      <w:szCs w:val="20"/>
    </w:rPr>
  </w:style>
  <w:style w:type="character" w:styleId="FootnoteReference">
    <w:name w:val="footnote reference"/>
    <w:aliases w:val="de nota al pie,Ref,Знак сноски 1,Знак сноски-FN,Ciae niinee-FN,Referencia nota al pie,BVI fnr,ftref,Error-Fußnotenzeichen5,Error-Fußnotenzeichen6,Error-Fußnotenzeichen3,Times 10 Point,Exposant 3 Point,Footnote symbol, BVI fnr Char,fr"/>
    <w:basedOn w:val="DefaultParagraphFont"/>
    <w:link w:val="BVIfnrCarCar"/>
    <w:uiPriority w:val="99"/>
    <w:unhideWhenUsed/>
    <w:qFormat/>
    <w:rsid w:val="00E26086"/>
    <w:rPr>
      <w:vertAlign w:val="superscript"/>
    </w:rPr>
  </w:style>
  <w:style w:type="character" w:customStyle="1" w:styleId="UnresolvedMention1">
    <w:name w:val="Unresolved Mention1"/>
    <w:basedOn w:val="DefaultParagraphFont"/>
    <w:uiPriority w:val="99"/>
    <w:semiHidden/>
    <w:unhideWhenUsed/>
    <w:rsid w:val="00E26086"/>
    <w:rPr>
      <w:color w:val="605E5C"/>
      <w:shd w:val="clear" w:color="auto" w:fill="E1DFDD"/>
    </w:rPr>
  </w:style>
  <w:style w:type="character" w:customStyle="1" w:styleId="normaltextrun">
    <w:name w:val="normaltextrun"/>
    <w:basedOn w:val="DefaultParagraphFont"/>
    <w:rsid w:val="00E26086"/>
  </w:style>
  <w:style w:type="character" w:customStyle="1" w:styleId="tweet-this-span">
    <w:name w:val="tweet-this-span"/>
    <w:basedOn w:val="DefaultParagraphFont"/>
    <w:rsid w:val="00E26086"/>
  </w:style>
  <w:style w:type="paragraph" w:styleId="Caption">
    <w:name w:val="caption"/>
    <w:aliases w:val="Хавсралт,Хүснэгт,хүснэгт,Зураг"/>
    <w:basedOn w:val="Normal"/>
    <w:next w:val="Normal"/>
    <w:link w:val="CaptionChar"/>
    <w:autoRedefine/>
    <w:uiPriority w:val="35"/>
    <w:unhideWhenUsed/>
    <w:qFormat/>
    <w:rsid w:val="00E26086"/>
    <w:pPr>
      <w:spacing w:before="240" w:after="120" w:line="276" w:lineRule="auto"/>
      <w:ind w:left="1418" w:hanging="851"/>
    </w:pPr>
    <w:rPr>
      <w:rFonts w:cstheme="minorBidi"/>
      <w:bCs w:val="0"/>
      <w:i/>
      <w:iCs/>
      <w:color w:val="404040" w:themeColor="text1" w:themeTint="BF"/>
      <w:kern w:val="0"/>
      <w:sz w:val="20"/>
      <w:szCs w:val="20"/>
      <w:lang w:val="mn-MN"/>
    </w:rPr>
  </w:style>
  <w:style w:type="character" w:customStyle="1" w:styleId="CaptionChar">
    <w:name w:val="Caption Char"/>
    <w:aliases w:val="Хавсралт Char,Хүснэгт Char,хүснэгт Char,Зураг Char"/>
    <w:basedOn w:val="DefaultParagraphFont"/>
    <w:link w:val="Caption"/>
    <w:uiPriority w:val="35"/>
    <w:rsid w:val="00E26086"/>
    <w:rPr>
      <w:rFonts w:ascii="Arial" w:hAnsi="Arial"/>
      <w:i/>
      <w:iCs/>
      <w:color w:val="404040" w:themeColor="text1" w:themeTint="BF"/>
      <w:kern w:val="0"/>
      <w:sz w:val="20"/>
      <w:szCs w:val="20"/>
      <w:lang w:val="mn-MN"/>
    </w:rPr>
  </w:style>
  <w:style w:type="paragraph" w:styleId="EndnoteText">
    <w:name w:val="endnote text"/>
    <w:basedOn w:val="Normal"/>
    <w:link w:val="EndnoteTextChar"/>
    <w:uiPriority w:val="99"/>
    <w:semiHidden/>
    <w:unhideWhenUsed/>
    <w:rsid w:val="00E26086"/>
    <w:pPr>
      <w:jc w:val="both"/>
    </w:pPr>
    <w:rPr>
      <w:rFonts w:cstheme="minorBidi"/>
      <w:bCs w:val="0"/>
      <w:color w:val="auto"/>
      <w:kern w:val="0"/>
      <w:sz w:val="20"/>
      <w:szCs w:val="20"/>
    </w:rPr>
  </w:style>
  <w:style w:type="character" w:customStyle="1" w:styleId="EndnoteTextChar">
    <w:name w:val="Endnote Text Char"/>
    <w:basedOn w:val="DefaultParagraphFont"/>
    <w:link w:val="EndnoteText"/>
    <w:uiPriority w:val="99"/>
    <w:semiHidden/>
    <w:rsid w:val="00E26086"/>
    <w:rPr>
      <w:rFonts w:ascii="Arial" w:hAnsi="Arial"/>
      <w:kern w:val="0"/>
      <w:sz w:val="20"/>
      <w:szCs w:val="20"/>
    </w:rPr>
  </w:style>
  <w:style w:type="character" w:styleId="EndnoteReference">
    <w:name w:val="endnote reference"/>
    <w:basedOn w:val="DefaultParagraphFont"/>
    <w:uiPriority w:val="99"/>
    <w:semiHidden/>
    <w:unhideWhenUsed/>
    <w:rsid w:val="00E26086"/>
    <w:rPr>
      <w:vertAlign w:val="superscript"/>
    </w:rPr>
  </w:style>
  <w:style w:type="character" w:customStyle="1" w:styleId="ListParagraphChar">
    <w:name w:val="List Paragraph Char"/>
    <w:aliases w:val="AusAID List Paragraph Char,List Paragraph1 Char,ADB paragraph numbering Char,Colorful List - Accent 11 Char,列出段落3 Char,列出段落1 Char,Recommendation Char,List Paragraph11 Char,Bulleted List Paragraph Char,IBL List Paragraph Char,a. Char"/>
    <w:basedOn w:val="DefaultParagraphFont"/>
    <w:link w:val="ListParagraph"/>
    <w:uiPriority w:val="34"/>
    <w:qFormat/>
    <w:locked/>
    <w:rsid w:val="00E26086"/>
    <w:rPr>
      <w:rFonts w:ascii="Arial" w:hAnsi="Arial" w:cs="Arial"/>
      <w:bCs/>
      <w:color w:val="000000"/>
      <w:szCs w:val="24"/>
    </w:rPr>
  </w:style>
  <w:style w:type="table" w:styleId="GridTable4-Accent1">
    <w:name w:val="Grid Table 4 Accent 1"/>
    <w:basedOn w:val="TableNormal"/>
    <w:uiPriority w:val="49"/>
    <w:rsid w:val="00E26086"/>
    <w:pPr>
      <w:spacing w:after="0" w:line="240" w:lineRule="auto"/>
    </w:pPr>
    <w:rPr>
      <w:rFonts w:ascii="Times New Roman" w:hAnsi="Times New Roman" w:cs="Times New Roman"/>
      <w:kern w:val="0"/>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E26086"/>
    <w:rPr>
      <w:b/>
      <w:bCs/>
    </w:rPr>
  </w:style>
  <w:style w:type="paragraph" w:styleId="TableofFigures">
    <w:name w:val="table of figures"/>
    <w:basedOn w:val="Normal"/>
    <w:next w:val="Normal"/>
    <w:uiPriority w:val="99"/>
    <w:unhideWhenUsed/>
    <w:rsid w:val="00E26086"/>
    <w:pPr>
      <w:spacing w:line="264" w:lineRule="auto"/>
      <w:jc w:val="both"/>
    </w:pPr>
    <w:rPr>
      <w:rFonts w:cstheme="minorBidi"/>
      <w:bCs w:val="0"/>
      <w:color w:val="auto"/>
      <w:kern w:val="0"/>
      <w:szCs w:val="22"/>
    </w:rPr>
  </w:style>
  <w:style w:type="character" w:customStyle="1" w:styleId="NormalWebChar">
    <w:name w:val="Normal (Web) Char"/>
    <w:basedOn w:val="DefaultParagraphFont"/>
    <w:link w:val="NormalWeb"/>
    <w:uiPriority w:val="99"/>
    <w:locked/>
    <w:rsid w:val="00E26086"/>
    <w:rPr>
      <w:rFonts w:ascii="Times New Roman" w:eastAsia="Times New Roman" w:hAnsi="Times New Roman" w:cs="Times New Roman"/>
      <w:kern w:val="0"/>
      <w:sz w:val="24"/>
      <w:szCs w:val="24"/>
    </w:rPr>
  </w:style>
  <w:style w:type="character" w:customStyle="1" w:styleId="FontStyle14">
    <w:name w:val="Font Style14"/>
    <w:uiPriority w:val="99"/>
    <w:rsid w:val="00E26086"/>
    <w:rPr>
      <w:rFonts w:ascii="Arial" w:hAnsi="Arial" w:cs="Arial"/>
      <w:sz w:val="22"/>
      <w:szCs w:val="22"/>
    </w:rPr>
  </w:style>
  <w:style w:type="table" w:customStyle="1" w:styleId="TableGridLight1">
    <w:name w:val="Table Grid Light1"/>
    <w:basedOn w:val="TableNormal"/>
    <w:next w:val="TableGridLight"/>
    <w:uiPriority w:val="40"/>
    <w:rsid w:val="00E26086"/>
    <w:pPr>
      <w:spacing w:after="0" w:line="240" w:lineRule="auto"/>
    </w:pPr>
    <w:rPr>
      <w:rFonts w:ascii="Calibri" w:eastAsia="Calibri" w:hAnsi="Calibri" w:cs="Calibri"/>
      <w:kern w:val="0"/>
      <w:lang w:val="mn-M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next w:val="NoSpacing"/>
    <w:uiPriority w:val="1"/>
    <w:qFormat/>
    <w:rsid w:val="00E26086"/>
    <w:pPr>
      <w:spacing w:after="0" w:line="240" w:lineRule="auto"/>
    </w:pPr>
    <w:rPr>
      <w:kern w:val="0"/>
    </w:rPr>
  </w:style>
  <w:style w:type="table" w:customStyle="1" w:styleId="TableGrid1">
    <w:name w:val="Table Grid1"/>
    <w:basedOn w:val="TableNormal"/>
    <w:next w:val="TableGrid"/>
    <w:uiPriority w:val="59"/>
    <w:rsid w:val="00E26086"/>
    <w:pPr>
      <w:spacing w:after="0" w:line="240" w:lineRule="auto"/>
    </w:pPr>
    <w:rPr>
      <w:rFonts w:ascii="Times New Roman" w:hAnsi="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26086"/>
    <w:rPr>
      <w:rFonts w:ascii="Arial" w:hAnsi="Arial" w:cs="Arial" w:hint="default"/>
      <w:b w:val="0"/>
      <w:bCs w:val="0"/>
      <w:i w:val="0"/>
      <w:iCs w:val="0"/>
      <w:color w:val="000000"/>
      <w:sz w:val="22"/>
      <w:szCs w:val="22"/>
    </w:rPr>
  </w:style>
  <w:style w:type="table" w:styleId="TableGridLight">
    <w:name w:val="Grid Table Light"/>
    <w:basedOn w:val="TableNormal"/>
    <w:uiPriority w:val="40"/>
    <w:rsid w:val="00E26086"/>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aliases w:val="1"/>
    <w:link w:val="NoSpacingChar"/>
    <w:uiPriority w:val="1"/>
    <w:qFormat/>
    <w:rsid w:val="00E26086"/>
    <w:pPr>
      <w:spacing w:after="0" w:line="240" w:lineRule="auto"/>
      <w:jc w:val="both"/>
    </w:pPr>
    <w:rPr>
      <w:rFonts w:ascii="Arial" w:hAnsi="Arial"/>
      <w:kern w:val="0"/>
    </w:rPr>
  </w:style>
  <w:style w:type="character" w:styleId="FollowedHyperlink">
    <w:name w:val="FollowedHyperlink"/>
    <w:basedOn w:val="DefaultParagraphFont"/>
    <w:uiPriority w:val="99"/>
    <w:semiHidden/>
    <w:unhideWhenUsed/>
    <w:rsid w:val="00E26086"/>
    <w:rPr>
      <w:color w:val="954F72" w:themeColor="followedHyperlink"/>
      <w:u w:val="single"/>
    </w:rPr>
  </w:style>
  <w:style w:type="paragraph" w:styleId="Revision">
    <w:name w:val="Revision"/>
    <w:hidden/>
    <w:uiPriority w:val="99"/>
    <w:semiHidden/>
    <w:rsid w:val="00E26086"/>
    <w:pPr>
      <w:spacing w:after="0" w:line="240" w:lineRule="auto"/>
    </w:pPr>
    <w:rPr>
      <w:rFonts w:ascii="Arial" w:hAnsi="Arial"/>
      <w:kern w:val="0"/>
    </w:rPr>
  </w:style>
  <w:style w:type="character" w:customStyle="1" w:styleId="y2iqfc">
    <w:name w:val="y2iqfc"/>
    <w:basedOn w:val="DefaultParagraphFont"/>
    <w:rsid w:val="00E26086"/>
  </w:style>
  <w:style w:type="paragraph" w:customStyle="1" w:styleId="paragraph">
    <w:name w:val="paragraph"/>
    <w:basedOn w:val="Normal"/>
    <w:rsid w:val="00E26086"/>
    <w:pPr>
      <w:spacing w:before="100" w:beforeAutospacing="1" w:after="100" w:afterAutospacing="1" w:line="264" w:lineRule="auto"/>
    </w:pPr>
    <w:rPr>
      <w:rFonts w:ascii="Times New Roman" w:eastAsia="Times New Roman" w:hAnsi="Times New Roman" w:cs="Times New Roman"/>
      <w:bCs w:val="0"/>
      <w:color w:val="auto"/>
      <w:kern w:val="0"/>
      <w:sz w:val="24"/>
    </w:rPr>
  </w:style>
  <w:style w:type="character" w:customStyle="1" w:styleId="eop">
    <w:name w:val="eop"/>
    <w:basedOn w:val="DefaultParagraphFont"/>
    <w:rsid w:val="00E26086"/>
  </w:style>
  <w:style w:type="character" w:customStyle="1" w:styleId="FootnoteTextChar1">
    <w:name w:val="Footnote Text Char1"/>
    <w:aliases w:val="fn Char2,footnote text Char2,ft Char1,Footnotes Char2,Footnote ak Char2,fn cafc Char1,fn Char Char2,footnote text Char Char1,Footnotes Char Char2,Footnote ak Char Char1,Footnotes Char Char Char1,Footnote Text Char Char Char1,f Char1"/>
    <w:uiPriority w:val="99"/>
    <w:rsid w:val="00E26086"/>
    <w:rPr>
      <w:rFonts w:ascii="Times New Roman" w:eastAsia="Calibri" w:hAnsi="Times New Roman" w:cs="Times New Roman"/>
      <w:sz w:val="20"/>
      <w:szCs w:val="20"/>
      <w:lang w:val="mn-MN"/>
    </w:rPr>
  </w:style>
  <w:style w:type="paragraph" w:customStyle="1" w:styleId="rtejustify">
    <w:name w:val="rtejustify"/>
    <w:basedOn w:val="Normal"/>
    <w:uiPriority w:val="99"/>
    <w:rsid w:val="00E26086"/>
    <w:pPr>
      <w:spacing w:before="100" w:beforeAutospacing="1" w:after="100" w:afterAutospacing="1" w:line="264" w:lineRule="auto"/>
    </w:pPr>
    <w:rPr>
      <w:rFonts w:ascii="Times New Roman" w:eastAsia="Times New Roman" w:hAnsi="Times New Roman" w:cs="Times New Roman"/>
      <w:bCs w:val="0"/>
      <w:color w:val="auto"/>
      <w:kern w:val="0"/>
      <w:sz w:val="24"/>
    </w:rPr>
  </w:style>
  <w:style w:type="character" w:customStyle="1" w:styleId="NoSpacingChar">
    <w:name w:val="No Spacing Char"/>
    <w:aliases w:val="1 Char"/>
    <w:basedOn w:val="DefaultParagraphFont"/>
    <w:link w:val="NoSpacing"/>
    <w:uiPriority w:val="1"/>
    <w:rsid w:val="00E26086"/>
    <w:rPr>
      <w:rFonts w:ascii="Arial" w:hAnsi="Arial"/>
      <w:kern w:val="0"/>
    </w:rPr>
  </w:style>
  <w:style w:type="character" w:customStyle="1" w:styleId="Bodytext4">
    <w:name w:val="Body text (4)_"/>
    <w:basedOn w:val="DefaultParagraphFont"/>
    <w:link w:val="Bodytext40"/>
    <w:rsid w:val="00E26086"/>
    <w:rPr>
      <w:rFonts w:eastAsia="Arial"/>
      <w:b/>
      <w:bCs/>
      <w:shd w:val="clear" w:color="auto" w:fill="FFFFFF"/>
    </w:rPr>
  </w:style>
  <w:style w:type="character" w:customStyle="1" w:styleId="Bodytext2">
    <w:name w:val="Body text (2)_"/>
    <w:basedOn w:val="DefaultParagraphFont"/>
    <w:link w:val="Bodytext20"/>
    <w:rsid w:val="00E26086"/>
    <w:rPr>
      <w:rFonts w:eastAsia="Arial"/>
      <w:shd w:val="clear" w:color="auto" w:fill="FFFFFF"/>
    </w:rPr>
  </w:style>
  <w:style w:type="paragraph" w:customStyle="1" w:styleId="Bodytext40">
    <w:name w:val="Body text (4)"/>
    <w:basedOn w:val="Normal"/>
    <w:link w:val="Bodytext4"/>
    <w:rsid w:val="00E26086"/>
    <w:pPr>
      <w:widowControl w:val="0"/>
      <w:shd w:val="clear" w:color="auto" w:fill="FFFFFF"/>
      <w:spacing w:after="240" w:line="264" w:lineRule="exact"/>
      <w:jc w:val="center"/>
    </w:pPr>
    <w:rPr>
      <w:rFonts w:asciiTheme="minorHAnsi" w:eastAsia="Arial" w:hAnsiTheme="minorHAnsi" w:cstheme="minorBidi"/>
      <w:b/>
      <w:color w:val="auto"/>
      <w:szCs w:val="22"/>
    </w:rPr>
  </w:style>
  <w:style w:type="paragraph" w:customStyle="1" w:styleId="Bodytext20">
    <w:name w:val="Body text (2)"/>
    <w:basedOn w:val="Normal"/>
    <w:link w:val="Bodytext2"/>
    <w:rsid w:val="00E26086"/>
    <w:pPr>
      <w:widowControl w:val="0"/>
      <w:shd w:val="clear" w:color="auto" w:fill="FFFFFF"/>
      <w:spacing w:before="240" w:after="240" w:line="269" w:lineRule="exact"/>
      <w:jc w:val="both"/>
    </w:pPr>
    <w:rPr>
      <w:rFonts w:asciiTheme="minorHAnsi" w:eastAsia="Arial" w:hAnsiTheme="minorHAnsi" w:cstheme="minorBidi"/>
      <w:bCs w:val="0"/>
      <w:color w:val="auto"/>
      <w:szCs w:val="22"/>
    </w:rPr>
  </w:style>
  <w:style w:type="character" w:customStyle="1" w:styleId="superscript">
    <w:name w:val="superscript"/>
    <w:basedOn w:val="DefaultParagraphFont"/>
    <w:rsid w:val="00E26086"/>
  </w:style>
  <w:style w:type="paragraph" w:styleId="Bibliography">
    <w:name w:val="Bibliography"/>
    <w:basedOn w:val="Normal"/>
    <w:next w:val="Normal"/>
    <w:uiPriority w:val="37"/>
    <w:unhideWhenUsed/>
    <w:rsid w:val="00E26086"/>
    <w:pPr>
      <w:spacing w:line="264" w:lineRule="auto"/>
      <w:jc w:val="both"/>
    </w:pPr>
    <w:rPr>
      <w:rFonts w:cstheme="minorBidi"/>
      <w:bCs w:val="0"/>
      <w:color w:val="auto"/>
      <w:kern w:val="0"/>
      <w:szCs w:val="22"/>
    </w:rPr>
  </w:style>
  <w:style w:type="paragraph" w:styleId="HTMLPreformatted">
    <w:name w:val="HTML Preformatted"/>
    <w:basedOn w:val="Normal"/>
    <w:link w:val="HTMLPreformattedChar"/>
    <w:uiPriority w:val="99"/>
    <w:semiHidden/>
    <w:unhideWhenUsed/>
    <w:rsid w:val="00E2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pPr>
    <w:rPr>
      <w:rFonts w:ascii="Courier New" w:eastAsia="Times New Roman" w:hAnsi="Courier New" w:cs="Courier New"/>
      <w:bCs w:val="0"/>
      <w:color w:val="auto"/>
      <w:kern w:val="0"/>
      <w:sz w:val="20"/>
      <w:szCs w:val="20"/>
    </w:rPr>
  </w:style>
  <w:style w:type="character" w:customStyle="1" w:styleId="HTMLPreformattedChar">
    <w:name w:val="HTML Preformatted Char"/>
    <w:basedOn w:val="DefaultParagraphFont"/>
    <w:link w:val="HTMLPreformatted"/>
    <w:uiPriority w:val="99"/>
    <w:semiHidden/>
    <w:rsid w:val="00E26086"/>
    <w:rPr>
      <w:rFonts w:ascii="Courier New" w:eastAsia="Times New Roman" w:hAnsi="Courier New" w:cs="Courier New"/>
      <w:kern w:val="0"/>
      <w:sz w:val="20"/>
      <w:szCs w:val="20"/>
    </w:rPr>
  </w:style>
  <w:style w:type="character" w:customStyle="1" w:styleId="open">
    <w:name w:val="open"/>
    <w:basedOn w:val="DefaultParagraphFont"/>
    <w:rsid w:val="00E26086"/>
  </w:style>
  <w:style w:type="paragraph" w:customStyle="1" w:styleId="big-title">
    <w:name w:val="big-title"/>
    <w:basedOn w:val="Normal"/>
    <w:uiPriority w:val="99"/>
    <w:rsid w:val="00E26086"/>
    <w:pPr>
      <w:spacing w:before="100" w:beforeAutospacing="1" w:after="100" w:afterAutospacing="1" w:line="264" w:lineRule="auto"/>
    </w:pPr>
    <w:rPr>
      <w:rFonts w:ascii="Times New Roman" w:eastAsia="Times New Roman" w:hAnsi="Times New Roman" w:cs="Times New Roman"/>
      <w:bCs w:val="0"/>
      <w:color w:val="auto"/>
      <w:kern w:val="0"/>
      <w:sz w:val="24"/>
    </w:rPr>
  </w:style>
  <w:style w:type="character" w:customStyle="1" w:styleId="highlight2">
    <w:name w:val="highlight2"/>
    <w:basedOn w:val="DefaultParagraphFont"/>
    <w:rsid w:val="00E26086"/>
  </w:style>
  <w:style w:type="paragraph" w:styleId="BodyText">
    <w:name w:val="Body Text"/>
    <w:aliases w:val="1.1"/>
    <w:basedOn w:val="Normal"/>
    <w:link w:val="BodyTextChar"/>
    <w:uiPriority w:val="1"/>
    <w:qFormat/>
    <w:rsid w:val="00E26086"/>
    <w:pPr>
      <w:widowControl w:val="0"/>
      <w:autoSpaceDE w:val="0"/>
      <w:autoSpaceDN w:val="0"/>
      <w:spacing w:line="264" w:lineRule="auto"/>
    </w:pPr>
    <w:rPr>
      <w:rFonts w:ascii="Times New Roman" w:eastAsia="Times New Roman" w:hAnsi="Times New Roman" w:cs="Times New Roman"/>
      <w:bCs w:val="0"/>
      <w:color w:val="auto"/>
      <w:kern w:val="0"/>
      <w:sz w:val="25"/>
      <w:szCs w:val="25"/>
      <w:lang w:val="ru-RU"/>
    </w:rPr>
  </w:style>
  <w:style w:type="character" w:customStyle="1" w:styleId="BodyTextChar">
    <w:name w:val="Body Text Char"/>
    <w:aliases w:val="1.1 Char"/>
    <w:basedOn w:val="DefaultParagraphFont"/>
    <w:link w:val="BodyText"/>
    <w:uiPriority w:val="1"/>
    <w:rsid w:val="00E26086"/>
    <w:rPr>
      <w:rFonts w:ascii="Times New Roman" w:eastAsia="Times New Roman" w:hAnsi="Times New Roman" w:cs="Times New Roman"/>
      <w:kern w:val="0"/>
      <w:sz w:val="25"/>
      <w:szCs w:val="25"/>
      <w:lang w:val="ru-RU"/>
    </w:rPr>
  </w:style>
  <w:style w:type="paragraph" w:customStyle="1" w:styleId="TableParagraph">
    <w:name w:val="Table Paragraph"/>
    <w:basedOn w:val="Normal"/>
    <w:uiPriority w:val="1"/>
    <w:qFormat/>
    <w:rsid w:val="00E26086"/>
    <w:pPr>
      <w:widowControl w:val="0"/>
      <w:autoSpaceDE w:val="0"/>
      <w:autoSpaceDN w:val="0"/>
      <w:spacing w:line="264" w:lineRule="auto"/>
    </w:pPr>
    <w:rPr>
      <w:rFonts w:ascii="Times New Roman" w:eastAsia="Times New Roman" w:hAnsi="Times New Roman" w:cs="Times New Roman"/>
      <w:bCs w:val="0"/>
      <w:color w:val="auto"/>
      <w:kern w:val="0"/>
      <w:szCs w:val="22"/>
      <w:lang w:val="ru-RU"/>
    </w:rPr>
  </w:style>
  <w:style w:type="character" w:customStyle="1" w:styleId="A0">
    <w:name w:val="A0"/>
    <w:uiPriority w:val="99"/>
    <w:rsid w:val="00E26086"/>
    <w:rPr>
      <w:rFonts w:cs="MAK Arial"/>
      <w:color w:val="211D1E"/>
    </w:rPr>
  </w:style>
  <w:style w:type="character" w:customStyle="1" w:styleId="ikon-shareable-twitter">
    <w:name w:val="ikon-shareable-twitter"/>
    <w:basedOn w:val="DefaultParagraphFont"/>
    <w:rsid w:val="00E26086"/>
  </w:style>
  <w:style w:type="character" w:styleId="Emphasis">
    <w:name w:val="Emphasis"/>
    <w:basedOn w:val="DefaultParagraphFont"/>
    <w:uiPriority w:val="20"/>
    <w:qFormat/>
    <w:rsid w:val="00E26086"/>
    <w:rPr>
      <w:i/>
      <w:iCs/>
    </w:rPr>
  </w:style>
  <w:style w:type="paragraph" w:customStyle="1" w:styleId="msonormal0">
    <w:name w:val="msonormal"/>
    <w:basedOn w:val="Normal"/>
    <w:uiPriority w:val="99"/>
    <w:rsid w:val="00E26086"/>
    <w:pPr>
      <w:spacing w:before="100" w:beforeAutospacing="1" w:after="100" w:afterAutospacing="1" w:line="264" w:lineRule="auto"/>
      <w:jc w:val="both"/>
    </w:pPr>
    <w:rPr>
      <w:rFonts w:ascii="Times New Roman" w:eastAsia="Times New Roman" w:hAnsi="Times New Roman" w:cs="Times New Roman"/>
      <w:bCs w:val="0"/>
      <w:color w:val="auto"/>
      <w:kern w:val="0"/>
      <w:sz w:val="24"/>
    </w:rPr>
  </w:style>
  <w:style w:type="table" w:styleId="ListTable1Light-Accent5">
    <w:name w:val="List Table 1 Light Accent 5"/>
    <w:basedOn w:val="TableNormal"/>
    <w:uiPriority w:val="46"/>
    <w:rsid w:val="00E26086"/>
    <w:pPr>
      <w:spacing w:after="0" w:line="240" w:lineRule="auto"/>
    </w:pPr>
    <w:rPr>
      <w:kern w:val="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E26086"/>
    <w:rPr>
      <w:sz w:val="16"/>
      <w:szCs w:val="16"/>
    </w:rPr>
  </w:style>
  <w:style w:type="paragraph" w:styleId="CommentText">
    <w:name w:val="annotation text"/>
    <w:basedOn w:val="Normal"/>
    <w:link w:val="CommentTextChar"/>
    <w:uiPriority w:val="99"/>
    <w:unhideWhenUsed/>
    <w:rsid w:val="00E26086"/>
    <w:pPr>
      <w:spacing w:line="264" w:lineRule="auto"/>
      <w:jc w:val="both"/>
    </w:pPr>
    <w:rPr>
      <w:rFonts w:cstheme="minorBidi"/>
      <w:bCs w:val="0"/>
      <w:color w:val="auto"/>
      <w:kern w:val="0"/>
      <w:sz w:val="20"/>
      <w:szCs w:val="20"/>
    </w:rPr>
  </w:style>
  <w:style w:type="character" w:customStyle="1" w:styleId="CommentTextChar">
    <w:name w:val="Comment Text Char"/>
    <w:basedOn w:val="DefaultParagraphFont"/>
    <w:link w:val="CommentText"/>
    <w:uiPriority w:val="99"/>
    <w:rsid w:val="00E26086"/>
    <w:rPr>
      <w:rFonts w:ascii="Arial" w:hAnsi="Arial"/>
      <w:kern w:val="0"/>
      <w:sz w:val="20"/>
      <w:szCs w:val="20"/>
    </w:rPr>
  </w:style>
  <w:style w:type="paragraph" w:styleId="CommentSubject">
    <w:name w:val="annotation subject"/>
    <w:basedOn w:val="CommentText"/>
    <w:next w:val="CommentText"/>
    <w:link w:val="CommentSubjectChar"/>
    <w:uiPriority w:val="99"/>
    <w:semiHidden/>
    <w:unhideWhenUsed/>
    <w:rsid w:val="00E26086"/>
    <w:rPr>
      <w:b/>
      <w:bCs/>
    </w:rPr>
  </w:style>
  <w:style w:type="character" w:customStyle="1" w:styleId="CommentSubjectChar">
    <w:name w:val="Comment Subject Char"/>
    <w:basedOn w:val="CommentTextChar"/>
    <w:link w:val="CommentSubject"/>
    <w:uiPriority w:val="99"/>
    <w:semiHidden/>
    <w:rsid w:val="00E26086"/>
    <w:rPr>
      <w:rFonts w:ascii="Arial" w:hAnsi="Arial"/>
      <w:b/>
      <w:bCs/>
      <w:kern w:val="0"/>
      <w:sz w:val="20"/>
      <w:szCs w:val="20"/>
    </w:rPr>
  </w:style>
  <w:style w:type="paragraph" w:styleId="BalloonText">
    <w:name w:val="Balloon Text"/>
    <w:basedOn w:val="Normal"/>
    <w:link w:val="BalloonTextChar"/>
    <w:uiPriority w:val="99"/>
    <w:semiHidden/>
    <w:unhideWhenUsed/>
    <w:rsid w:val="00E26086"/>
    <w:pPr>
      <w:spacing w:line="264" w:lineRule="auto"/>
      <w:jc w:val="both"/>
    </w:pPr>
    <w:rPr>
      <w:rFonts w:ascii="Segoe UI" w:hAnsi="Segoe UI" w:cs="Segoe UI"/>
      <w:bCs w:val="0"/>
      <w:color w:val="auto"/>
      <w:kern w:val="0"/>
      <w:sz w:val="18"/>
      <w:szCs w:val="18"/>
    </w:rPr>
  </w:style>
  <w:style w:type="character" w:customStyle="1" w:styleId="BalloonTextChar">
    <w:name w:val="Balloon Text Char"/>
    <w:basedOn w:val="DefaultParagraphFont"/>
    <w:link w:val="BalloonText"/>
    <w:uiPriority w:val="99"/>
    <w:semiHidden/>
    <w:rsid w:val="00E26086"/>
    <w:rPr>
      <w:rFonts w:ascii="Segoe UI" w:hAnsi="Segoe UI" w:cs="Segoe UI"/>
      <w:kern w:val="0"/>
      <w:sz w:val="18"/>
      <w:szCs w:val="18"/>
    </w:rPr>
  </w:style>
  <w:style w:type="table" w:styleId="GridTable1Light-Accent1">
    <w:name w:val="Grid Table 1 Light Accent 1"/>
    <w:basedOn w:val="TableNormal"/>
    <w:uiPriority w:val="46"/>
    <w:rsid w:val="00E26086"/>
    <w:pPr>
      <w:spacing w:after="0" w:line="240" w:lineRule="auto"/>
    </w:pPr>
    <w:rPr>
      <w:rFonts w:ascii="Arial" w:hAnsi="Arial"/>
      <w:kern w:val="0"/>
      <w:sz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E26086"/>
    <w:pPr>
      <w:spacing w:after="120" w:line="240" w:lineRule="exact"/>
      <w:jc w:val="both"/>
    </w:pPr>
    <w:rPr>
      <w:rFonts w:asciiTheme="minorHAnsi" w:hAnsiTheme="minorHAnsi" w:cstheme="minorBidi"/>
      <w:bCs w:val="0"/>
      <w:color w:val="auto"/>
      <w:szCs w:val="22"/>
      <w:vertAlign w:val="superscript"/>
    </w:rPr>
  </w:style>
  <w:style w:type="table" w:styleId="GridTable1Light">
    <w:name w:val="Grid Table 1 Light"/>
    <w:basedOn w:val="TableNormal"/>
    <w:uiPriority w:val="46"/>
    <w:rsid w:val="00E26086"/>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E26086"/>
    <w:rPr>
      <w:b/>
      <w:bCs/>
      <w:i/>
      <w:iCs/>
      <w:spacing w:val="5"/>
    </w:rPr>
  </w:style>
  <w:style w:type="paragraph" w:customStyle="1" w:styleId="a">
    <w:name w:val="Эх сурвалж"/>
    <w:basedOn w:val="Normal"/>
    <w:link w:val="Char"/>
    <w:qFormat/>
    <w:rsid w:val="00E26086"/>
    <w:pPr>
      <w:spacing w:after="120" w:line="264" w:lineRule="auto"/>
      <w:jc w:val="right"/>
    </w:pPr>
    <w:rPr>
      <w:rFonts w:eastAsia="Times New Roman" w:cs="Times New Roman"/>
      <w:bCs w:val="0"/>
      <w:i/>
      <w:color w:val="000000" w:themeColor="text1"/>
      <w:kern w:val="0"/>
      <w:sz w:val="18"/>
    </w:rPr>
  </w:style>
  <w:style w:type="character" w:customStyle="1" w:styleId="Char">
    <w:name w:val="Эх сурвалж Char"/>
    <w:basedOn w:val="DefaultParagraphFont"/>
    <w:link w:val="a"/>
    <w:rsid w:val="00E26086"/>
    <w:rPr>
      <w:rFonts w:ascii="Arial" w:eastAsia="Times New Roman" w:hAnsi="Arial" w:cs="Times New Roman"/>
      <w:i/>
      <w:color w:val="000000" w:themeColor="text1"/>
      <w:kern w:val="0"/>
      <w:sz w:val="18"/>
      <w:szCs w:val="24"/>
    </w:rPr>
  </w:style>
  <w:style w:type="character" w:customStyle="1" w:styleId="tabchar">
    <w:name w:val="tabchar"/>
    <w:basedOn w:val="DefaultParagraphFont"/>
    <w:rsid w:val="00E26086"/>
  </w:style>
  <w:style w:type="character" w:customStyle="1" w:styleId="CommentTextChar1">
    <w:name w:val="Comment Text Char1"/>
    <w:basedOn w:val="DefaultParagraphFont"/>
    <w:uiPriority w:val="99"/>
    <w:semiHidden/>
    <w:rsid w:val="00E26086"/>
    <w:rPr>
      <w:lang w:eastAsia="ru-RU"/>
    </w:rPr>
  </w:style>
  <w:style w:type="character" w:customStyle="1" w:styleId="BalloonTextChar1">
    <w:name w:val="Balloon Text Char1"/>
    <w:basedOn w:val="DefaultParagraphFont"/>
    <w:uiPriority w:val="99"/>
    <w:semiHidden/>
    <w:rsid w:val="00E26086"/>
    <w:rPr>
      <w:rFonts w:ascii="Segoe UI" w:hAnsi="Segoe UI" w:cs="Segoe UI"/>
      <w:sz w:val="18"/>
      <w:szCs w:val="18"/>
      <w:lang w:eastAsia="ru-RU"/>
    </w:rPr>
  </w:style>
  <w:style w:type="character" w:customStyle="1" w:styleId="highlight">
    <w:name w:val="highlight"/>
    <w:rsid w:val="00E26086"/>
  </w:style>
  <w:style w:type="character" w:customStyle="1" w:styleId="CommentSubjectChar1">
    <w:name w:val="Comment Subject Char1"/>
    <w:basedOn w:val="CommentTextChar1"/>
    <w:uiPriority w:val="99"/>
    <w:semiHidden/>
    <w:rsid w:val="00E26086"/>
    <w:rPr>
      <w:b/>
      <w:bCs/>
      <w:lang w:eastAsia="ru-RU"/>
    </w:rPr>
  </w:style>
  <w:style w:type="character" w:styleId="PageNumber">
    <w:name w:val="page number"/>
    <w:basedOn w:val="DefaultParagraphFont"/>
    <w:uiPriority w:val="99"/>
    <w:semiHidden/>
    <w:unhideWhenUsed/>
    <w:rsid w:val="00E26086"/>
  </w:style>
  <w:style w:type="character" w:customStyle="1" w:styleId="UnresolvedMention10">
    <w:name w:val="Unresolved Mention10"/>
    <w:basedOn w:val="DefaultParagraphFont"/>
    <w:uiPriority w:val="99"/>
    <w:semiHidden/>
    <w:unhideWhenUsed/>
    <w:rsid w:val="00E26086"/>
    <w:rPr>
      <w:color w:val="605E5C"/>
      <w:shd w:val="clear" w:color="auto" w:fill="E1DFDD"/>
    </w:rPr>
  </w:style>
  <w:style w:type="paragraph" w:customStyle="1" w:styleId="DefaultStyle">
    <w:name w:val="Default Style"/>
    <w:uiPriority w:val="99"/>
    <w:rsid w:val="00E26086"/>
    <w:pPr>
      <w:suppressAutoHyphens/>
      <w:spacing w:after="0" w:line="100" w:lineRule="atLeast"/>
    </w:pPr>
    <w:rPr>
      <w:rFonts w:ascii="Times New Roman" w:eastAsia="Times New Roman" w:hAnsi="Times New Roman" w:cs="Times New Roman"/>
      <w:kern w:val="0"/>
    </w:rPr>
  </w:style>
  <w:style w:type="paragraph" w:styleId="Title">
    <w:name w:val="Title"/>
    <w:aliases w:val="Гарчиг 5"/>
    <w:basedOn w:val="Heading5"/>
    <w:next w:val="Normal"/>
    <w:link w:val="TitleChar"/>
    <w:uiPriority w:val="10"/>
    <w:qFormat/>
    <w:rsid w:val="00E26086"/>
    <w:pPr>
      <w:keepLines w:val="0"/>
      <w:spacing w:before="0" w:after="120"/>
      <w:ind w:left="1434" w:hanging="357"/>
      <w:contextualSpacing/>
    </w:pPr>
    <w:rPr>
      <w:b/>
      <w:i/>
      <w:color w:val="auto"/>
      <w:spacing w:val="5"/>
      <w:kern w:val="28"/>
      <w:sz w:val="24"/>
      <w:szCs w:val="52"/>
    </w:rPr>
  </w:style>
  <w:style w:type="character" w:customStyle="1" w:styleId="TitleChar">
    <w:name w:val="Title Char"/>
    <w:aliases w:val="Гарчиг 5 Char"/>
    <w:basedOn w:val="DefaultParagraphFont"/>
    <w:link w:val="Title"/>
    <w:uiPriority w:val="10"/>
    <w:rsid w:val="00E26086"/>
    <w:rPr>
      <w:rFonts w:ascii="Arial" w:eastAsiaTheme="majorEastAsia" w:hAnsi="Arial" w:cstheme="majorBidi"/>
      <w:b/>
      <w:i/>
      <w:spacing w:val="5"/>
      <w:kern w:val="28"/>
      <w:sz w:val="24"/>
      <w:szCs w:val="52"/>
    </w:rPr>
  </w:style>
  <w:style w:type="paragraph" w:styleId="Subtitle">
    <w:name w:val="Subtitle"/>
    <w:basedOn w:val="Normal"/>
    <w:next w:val="Normal"/>
    <w:link w:val="SubtitleChar"/>
    <w:uiPriority w:val="11"/>
    <w:qFormat/>
    <w:rsid w:val="00E26086"/>
    <w:pPr>
      <w:spacing w:after="160" w:line="259" w:lineRule="auto"/>
      <w:jc w:val="both"/>
    </w:pPr>
    <w:rPr>
      <w:rFonts w:ascii="Cambria" w:eastAsia="Cambria" w:hAnsi="Cambria" w:cs="Cambria"/>
      <w:bCs w:val="0"/>
      <w:i/>
      <w:color w:val="4F81BD"/>
      <w:kern w:val="0"/>
    </w:rPr>
  </w:style>
  <w:style w:type="character" w:customStyle="1" w:styleId="SubtitleChar">
    <w:name w:val="Subtitle Char"/>
    <w:basedOn w:val="DefaultParagraphFont"/>
    <w:link w:val="Subtitle"/>
    <w:uiPriority w:val="11"/>
    <w:rsid w:val="00E26086"/>
    <w:rPr>
      <w:rFonts w:ascii="Cambria" w:eastAsia="Cambria" w:hAnsi="Cambria" w:cs="Cambria"/>
      <w:i/>
      <w:color w:val="4F81BD"/>
      <w:kern w:val="0"/>
      <w:szCs w:val="24"/>
    </w:rPr>
  </w:style>
  <w:style w:type="table" w:styleId="LightList-Accent5">
    <w:name w:val="Light List Accent 5"/>
    <w:basedOn w:val="TableNormal"/>
    <w:uiPriority w:val="61"/>
    <w:rsid w:val="00E26086"/>
    <w:pPr>
      <w:spacing w:line="240" w:lineRule="auto"/>
      <w:jc w:val="both"/>
    </w:pPr>
    <w:rPr>
      <w:rFonts w:ascii="Times New Roman" w:eastAsia="Times New Roman" w:hAnsi="Times New Roman" w:cs="Times New Roman"/>
      <w:kern w:val="0"/>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1111">
    <w:name w:val="1.1.1.1"/>
    <w:basedOn w:val="Normal"/>
    <w:uiPriority w:val="1"/>
    <w:semiHidden/>
    <w:qFormat/>
    <w:rsid w:val="00E26086"/>
    <w:pPr>
      <w:widowControl w:val="0"/>
      <w:autoSpaceDE w:val="0"/>
      <w:autoSpaceDN w:val="0"/>
      <w:spacing w:before="120" w:after="120" w:line="264" w:lineRule="auto"/>
      <w:ind w:left="170" w:hanging="170"/>
      <w:jc w:val="both"/>
    </w:pPr>
    <w:rPr>
      <w:rFonts w:eastAsia="Microsoft Sans Serif" w:cs="Microsoft Sans Serif"/>
      <w:b/>
      <w:bCs w:val="0"/>
      <w:i/>
      <w:color w:val="auto"/>
      <w:kern w:val="0"/>
    </w:rPr>
  </w:style>
  <w:style w:type="character" w:customStyle="1" w:styleId="Heading1Char1">
    <w:name w:val="Heading 1 Char1"/>
    <w:aliases w:val="1.1.1 Char1"/>
    <w:basedOn w:val="DefaultParagraphFont"/>
    <w:uiPriority w:val="9"/>
    <w:semiHidden/>
    <w:rsid w:val="00E26086"/>
    <w:rPr>
      <w:rFonts w:asciiTheme="majorHAnsi" w:eastAsiaTheme="majorEastAsia" w:hAnsiTheme="majorHAnsi" w:cstheme="majorBidi"/>
      <w:b/>
      <w:color w:val="2F5496" w:themeColor="accent1" w:themeShade="BF"/>
      <w:sz w:val="32"/>
      <w:szCs w:val="32"/>
    </w:rPr>
  </w:style>
  <w:style w:type="character" w:customStyle="1" w:styleId="apple-tab-span">
    <w:name w:val="apple-tab-span"/>
    <w:basedOn w:val="DefaultParagraphFont"/>
    <w:rsid w:val="00E26086"/>
  </w:style>
  <w:style w:type="character" w:customStyle="1" w:styleId="UnresolvedMention100">
    <w:name w:val="Unresolved Mention100"/>
    <w:basedOn w:val="DefaultParagraphFont"/>
    <w:uiPriority w:val="99"/>
    <w:semiHidden/>
    <w:rsid w:val="00E26086"/>
    <w:rPr>
      <w:color w:val="605E5C"/>
      <w:shd w:val="clear" w:color="auto" w:fill="E1DFDD"/>
    </w:rPr>
  </w:style>
  <w:style w:type="paragraph" w:customStyle="1" w:styleId="a1">
    <w:name w:val="Хүснэгт дугаар"/>
    <w:basedOn w:val="Normal"/>
    <w:link w:val="Char0"/>
    <w:qFormat/>
    <w:rsid w:val="00E26086"/>
    <w:pPr>
      <w:spacing w:before="120" w:line="264" w:lineRule="auto"/>
      <w:jc w:val="both"/>
    </w:pPr>
    <w:rPr>
      <w:rFonts w:eastAsia="Times New Roman" w:cs="Times New Roman"/>
      <w:bCs w:val="0"/>
      <w:i/>
      <w:color w:val="000000" w:themeColor="text1"/>
      <w:kern w:val="0"/>
      <w:sz w:val="20"/>
    </w:rPr>
  </w:style>
  <w:style w:type="character" w:customStyle="1" w:styleId="Char0">
    <w:name w:val="Хүснэгт дугаар Char"/>
    <w:basedOn w:val="DefaultParagraphFont"/>
    <w:link w:val="a1"/>
    <w:rsid w:val="00E26086"/>
    <w:rPr>
      <w:rFonts w:ascii="Arial" w:eastAsia="Times New Roman" w:hAnsi="Arial" w:cs="Times New Roman"/>
      <w:i/>
      <w:color w:val="000000" w:themeColor="text1"/>
      <w:kern w:val="0"/>
      <w:sz w:val="20"/>
      <w:szCs w:val="24"/>
    </w:rPr>
  </w:style>
  <w:style w:type="paragraph" w:customStyle="1" w:styleId="a2">
    <w:name w:val="График дугаар"/>
    <w:basedOn w:val="a1"/>
    <w:link w:val="Char1"/>
    <w:uiPriority w:val="1"/>
    <w:qFormat/>
    <w:rsid w:val="00E26086"/>
    <w:rPr>
      <w:color w:val="262626" w:themeColor="text1" w:themeTint="D9"/>
    </w:rPr>
  </w:style>
  <w:style w:type="character" w:customStyle="1" w:styleId="Char1">
    <w:name w:val="График дугаар Char"/>
    <w:basedOn w:val="Char0"/>
    <w:link w:val="a2"/>
    <w:uiPriority w:val="1"/>
    <w:rsid w:val="00E26086"/>
    <w:rPr>
      <w:rFonts w:ascii="Arial" w:eastAsia="Times New Roman" w:hAnsi="Arial" w:cs="Times New Roman"/>
      <w:i/>
      <w:color w:val="262626" w:themeColor="text1" w:themeTint="D9"/>
      <w:kern w:val="0"/>
      <w:sz w:val="20"/>
      <w:szCs w:val="24"/>
    </w:rPr>
  </w:style>
  <w:style w:type="paragraph" w:customStyle="1" w:styleId="msghead">
    <w:name w:val="msg_head"/>
    <w:basedOn w:val="Normal"/>
    <w:qFormat/>
    <w:rsid w:val="00E26086"/>
    <w:pPr>
      <w:spacing w:before="100" w:beforeAutospacing="1" w:after="100" w:afterAutospacing="1" w:line="264" w:lineRule="auto"/>
      <w:jc w:val="both"/>
    </w:pPr>
    <w:rPr>
      <w:rFonts w:eastAsiaTheme="minorEastAsia" w:cs="Times New Roman"/>
      <w:bCs w:val="0"/>
      <w:color w:val="auto"/>
      <w:kern w:val="0"/>
    </w:rPr>
  </w:style>
  <w:style w:type="paragraph" w:customStyle="1" w:styleId="Pa6">
    <w:name w:val="Pa6"/>
    <w:basedOn w:val="Default"/>
    <w:next w:val="Default"/>
    <w:uiPriority w:val="99"/>
    <w:rsid w:val="00E26086"/>
    <w:pPr>
      <w:spacing w:line="191" w:lineRule="atLeast"/>
    </w:pPr>
    <w:rPr>
      <w:rFonts w:ascii="Arial" w:hAnsi="Arial" w:cs="Arial Unicode MS"/>
      <w:bCs w:val="0"/>
      <w:color w:val="auto"/>
    </w:rPr>
  </w:style>
  <w:style w:type="paragraph" w:customStyle="1" w:styleId="Pa1">
    <w:name w:val="Pa1"/>
    <w:basedOn w:val="Default"/>
    <w:next w:val="Default"/>
    <w:uiPriority w:val="99"/>
    <w:rsid w:val="00E26086"/>
    <w:pPr>
      <w:spacing w:line="191" w:lineRule="atLeast"/>
    </w:pPr>
    <w:rPr>
      <w:rFonts w:ascii="Arial" w:hAnsi="Arial" w:cs="Arial Unicode MS"/>
      <w:bCs w:val="0"/>
      <w:color w:val="auto"/>
    </w:rPr>
  </w:style>
  <w:style w:type="paragraph" w:customStyle="1" w:styleId="Pa33">
    <w:name w:val="Pa33"/>
    <w:basedOn w:val="Default"/>
    <w:next w:val="Default"/>
    <w:uiPriority w:val="99"/>
    <w:rsid w:val="00E26086"/>
    <w:pPr>
      <w:spacing w:line="191" w:lineRule="atLeast"/>
    </w:pPr>
    <w:rPr>
      <w:rFonts w:ascii="Arial" w:hAnsi="Arial" w:cs="Arial Unicode MS"/>
      <w:bCs w:val="0"/>
      <w:color w:val="auto"/>
    </w:rPr>
  </w:style>
  <w:style w:type="paragraph" w:customStyle="1" w:styleId="Pa37">
    <w:name w:val="Pa37"/>
    <w:basedOn w:val="Default"/>
    <w:next w:val="Default"/>
    <w:uiPriority w:val="99"/>
    <w:rsid w:val="00E26086"/>
    <w:pPr>
      <w:spacing w:line="191" w:lineRule="atLeast"/>
    </w:pPr>
    <w:rPr>
      <w:rFonts w:ascii="Arial" w:hAnsi="Arial" w:cs="Arial Unicode MS"/>
      <w:bCs w:val="0"/>
      <w:color w:val="auto"/>
    </w:rPr>
  </w:style>
  <w:style w:type="character" w:customStyle="1" w:styleId="A7">
    <w:name w:val="A7"/>
    <w:uiPriority w:val="99"/>
    <w:rsid w:val="00E26086"/>
    <w:rPr>
      <w:rFonts w:cs="Arial"/>
      <w:color w:val="000000"/>
      <w:sz w:val="18"/>
      <w:szCs w:val="18"/>
    </w:rPr>
  </w:style>
  <w:style w:type="paragraph" w:customStyle="1" w:styleId="Pa26">
    <w:name w:val="Pa26"/>
    <w:basedOn w:val="Default"/>
    <w:next w:val="Default"/>
    <w:uiPriority w:val="99"/>
    <w:rsid w:val="00E26086"/>
    <w:pPr>
      <w:spacing w:line="161" w:lineRule="atLeast"/>
    </w:pPr>
    <w:rPr>
      <w:rFonts w:ascii="Arial" w:hAnsi="Arial" w:cs="Arial Unicode MS"/>
      <w:bCs w:val="0"/>
      <w:color w:val="auto"/>
    </w:rPr>
  </w:style>
  <w:style w:type="paragraph" w:customStyle="1" w:styleId="Pa23">
    <w:name w:val="Pa23"/>
    <w:basedOn w:val="Default"/>
    <w:next w:val="Default"/>
    <w:uiPriority w:val="99"/>
    <w:rsid w:val="00E26086"/>
    <w:pPr>
      <w:spacing w:line="191" w:lineRule="atLeast"/>
    </w:pPr>
    <w:rPr>
      <w:rFonts w:ascii="Arial" w:hAnsi="Arial" w:cs="Arial Unicode MS"/>
      <w:bCs w:val="0"/>
      <w:color w:val="auto"/>
    </w:rPr>
  </w:style>
  <w:style w:type="character" w:styleId="SubtleEmphasis">
    <w:name w:val="Subtle Emphasis"/>
    <w:basedOn w:val="DefaultParagraphFont"/>
    <w:uiPriority w:val="19"/>
    <w:qFormat/>
    <w:rsid w:val="00E26086"/>
    <w:rPr>
      <w:i/>
      <w:iCs/>
      <w:color w:val="808080" w:themeColor="text1" w:themeTint="7F"/>
    </w:rPr>
  </w:style>
  <w:style w:type="character" w:customStyle="1" w:styleId="textrun">
    <w:name w:val="textrun"/>
    <w:basedOn w:val="DefaultParagraphFont"/>
    <w:rsid w:val="00E26086"/>
  </w:style>
  <w:style w:type="character" w:customStyle="1" w:styleId="mceitemhidden">
    <w:name w:val="mceitemhidden"/>
    <w:basedOn w:val="DefaultParagraphFont"/>
    <w:rsid w:val="00E26086"/>
  </w:style>
  <w:style w:type="character" w:customStyle="1" w:styleId="mceitemhiddenspellword">
    <w:name w:val="mceitemhiddenspellword"/>
    <w:basedOn w:val="DefaultParagraphFont"/>
    <w:rsid w:val="00E26086"/>
  </w:style>
  <w:style w:type="paragraph" w:styleId="IntenseQuote">
    <w:name w:val="Intense Quote"/>
    <w:basedOn w:val="Normal"/>
    <w:next w:val="Normal"/>
    <w:link w:val="IntenseQuoteChar"/>
    <w:uiPriority w:val="30"/>
    <w:qFormat/>
    <w:rsid w:val="00E26086"/>
    <w:pPr>
      <w:pBdr>
        <w:top w:val="single" w:sz="4" w:space="10" w:color="4472C4" w:themeColor="accent1"/>
        <w:bottom w:val="single" w:sz="4" w:space="10" w:color="4472C4" w:themeColor="accent1"/>
      </w:pBdr>
      <w:spacing w:before="360" w:after="360" w:line="264" w:lineRule="auto"/>
      <w:ind w:left="864" w:right="864"/>
      <w:jc w:val="center"/>
    </w:pPr>
    <w:rPr>
      <w:rFonts w:eastAsia="Times New Roman" w:cs="Times New Roman"/>
      <w:bCs w:val="0"/>
      <w:i/>
      <w:iCs/>
      <w:color w:val="4472C4" w:themeColor="accent1"/>
      <w:kern w:val="0"/>
      <w:szCs w:val="20"/>
      <w:lang w:eastAsia="ru-RU"/>
    </w:rPr>
  </w:style>
  <w:style w:type="character" w:customStyle="1" w:styleId="IntenseQuoteChar">
    <w:name w:val="Intense Quote Char"/>
    <w:basedOn w:val="DefaultParagraphFont"/>
    <w:link w:val="IntenseQuote"/>
    <w:uiPriority w:val="30"/>
    <w:rsid w:val="00E26086"/>
    <w:rPr>
      <w:rFonts w:ascii="Arial" w:eastAsia="Times New Roman" w:hAnsi="Arial" w:cs="Times New Roman"/>
      <w:i/>
      <w:iCs/>
      <w:color w:val="4472C4" w:themeColor="accent1"/>
      <w:kern w:val="0"/>
      <w:szCs w:val="20"/>
      <w:lang w:eastAsia="ru-RU"/>
    </w:rPr>
  </w:style>
  <w:style w:type="character" w:customStyle="1" w:styleId="Bodytext3">
    <w:name w:val="Body text (3)_"/>
    <w:basedOn w:val="DefaultParagraphFont"/>
    <w:link w:val="Bodytext30"/>
    <w:uiPriority w:val="99"/>
    <w:rsid w:val="00E26086"/>
    <w:rPr>
      <w:rFonts w:eastAsia="Arial"/>
      <w:shd w:val="clear" w:color="auto" w:fill="FFFFFF"/>
    </w:rPr>
  </w:style>
  <w:style w:type="paragraph" w:customStyle="1" w:styleId="Bodytext30">
    <w:name w:val="Body text (3)"/>
    <w:basedOn w:val="Normal"/>
    <w:link w:val="Bodytext3"/>
    <w:uiPriority w:val="99"/>
    <w:rsid w:val="00E26086"/>
    <w:pPr>
      <w:widowControl w:val="0"/>
      <w:shd w:val="clear" w:color="auto" w:fill="FFFFFF"/>
      <w:spacing w:after="240" w:line="313" w:lineRule="exact"/>
      <w:jc w:val="both"/>
    </w:pPr>
    <w:rPr>
      <w:rFonts w:asciiTheme="minorHAnsi" w:eastAsia="Arial" w:hAnsiTheme="minorHAnsi" w:cstheme="minorBidi"/>
      <w:bCs w:val="0"/>
      <w:color w:val="auto"/>
      <w:szCs w:val="22"/>
    </w:rPr>
  </w:style>
  <w:style w:type="character" w:customStyle="1" w:styleId="UnresolvedMention1000">
    <w:name w:val="Unresolved Mention1000"/>
    <w:basedOn w:val="DefaultParagraphFont"/>
    <w:uiPriority w:val="99"/>
    <w:semiHidden/>
    <w:rsid w:val="00E26086"/>
    <w:rPr>
      <w:color w:val="605E5C"/>
      <w:shd w:val="clear" w:color="auto" w:fill="E1DFDD"/>
    </w:rPr>
  </w:style>
  <w:style w:type="character" w:customStyle="1" w:styleId="UnresolvedMention10000">
    <w:name w:val="Unresolved Mention10000"/>
    <w:basedOn w:val="DefaultParagraphFont"/>
    <w:uiPriority w:val="99"/>
    <w:semiHidden/>
    <w:rsid w:val="00E26086"/>
    <w:rPr>
      <w:color w:val="605E5C"/>
      <w:shd w:val="clear" w:color="auto" w:fill="E1DFDD"/>
    </w:rPr>
  </w:style>
  <w:style w:type="character" w:customStyle="1" w:styleId="UnresolvedMention100000">
    <w:name w:val="Unresolved Mention100000"/>
    <w:basedOn w:val="DefaultParagraphFont"/>
    <w:uiPriority w:val="99"/>
    <w:semiHidden/>
    <w:rsid w:val="00E26086"/>
    <w:rPr>
      <w:color w:val="605E5C"/>
      <w:shd w:val="clear" w:color="auto" w:fill="E1DFDD"/>
    </w:rPr>
  </w:style>
  <w:style w:type="character" w:customStyle="1" w:styleId="UnresolvedMention1000000">
    <w:name w:val="Unresolved Mention1000000"/>
    <w:basedOn w:val="DefaultParagraphFont"/>
    <w:uiPriority w:val="99"/>
    <w:semiHidden/>
    <w:rsid w:val="00E26086"/>
    <w:rPr>
      <w:color w:val="605E5C"/>
      <w:shd w:val="clear" w:color="auto" w:fill="E1DFDD"/>
    </w:rPr>
  </w:style>
  <w:style w:type="character" w:customStyle="1" w:styleId="UnresolvedMention10000000">
    <w:name w:val="Unresolved Mention10000000"/>
    <w:basedOn w:val="DefaultParagraphFont"/>
    <w:uiPriority w:val="99"/>
    <w:semiHidden/>
    <w:rsid w:val="00E26086"/>
    <w:rPr>
      <w:color w:val="605E5C"/>
      <w:shd w:val="clear" w:color="auto" w:fill="E1DFDD"/>
    </w:rPr>
  </w:style>
  <w:style w:type="character" w:customStyle="1" w:styleId="UnresolvedMention100000000">
    <w:name w:val="Unresolved Mention100000000"/>
    <w:basedOn w:val="DefaultParagraphFont"/>
    <w:uiPriority w:val="99"/>
    <w:semiHidden/>
    <w:rsid w:val="00E26086"/>
    <w:rPr>
      <w:color w:val="605E5C"/>
      <w:shd w:val="clear" w:color="auto" w:fill="E1DFDD"/>
    </w:rPr>
  </w:style>
  <w:style w:type="character" w:customStyle="1" w:styleId="UnresolvedMention1000000000">
    <w:name w:val="Unresolved Mention1000000000"/>
    <w:basedOn w:val="DefaultParagraphFont"/>
    <w:uiPriority w:val="99"/>
    <w:semiHidden/>
    <w:rsid w:val="00E26086"/>
    <w:rPr>
      <w:color w:val="605E5C"/>
      <w:shd w:val="clear" w:color="auto" w:fill="E1DFDD"/>
    </w:rPr>
  </w:style>
  <w:style w:type="character" w:customStyle="1" w:styleId="UnresolvedMention10000000000">
    <w:name w:val="Unresolved Mention10000000000"/>
    <w:basedOn w:val="DefaultParagraphFont"/>
    <w:uiPriority w:val="99"/>
    <w:semiHidden/>
    <w:rsid w:val="00E26086"/>
    <w:rPr>
      <w:color w:val="605E5C"/>
      <w:shd w:val="clear" w:color="auto" w:fill="E1DFDD"/>
    </w:rPr>
  </w:style>
  <w:style w:type="character" w:customStyle="1" w:styleId="UnresolvedMention100000000000">
    <w:name w:val="Unresolved Mention100000000000"/>
    <w:basedOn w:val="DefaultParagraphFont"/>
    <w:uiPriority w:val="99"/>
    <w:semiHidden/>
    <w:rsid w:val="00E26086"/>
    <w:rPr>
      <w:color w:val="605E5C"/>
      <w:shd w:val="clear" w:color="auto" w:fill="E1DFDD"/>
    </w:rPr>
  </w:style>
  <w:style w:type="character" w:customStyle="1" w:styleId="UnresolvedMention1000000000000">
    <w:name w:val="Unresolved Mention1000000000000"/>
    <w:basedOn w:val="DefaultParagraphFont"/>
    <w:uiPriority w:val="99"/>
    <w:semiHidden/>
    <w:rsid w:val="00E26086"/>
    <w:rPr>
      <w:color w:val="605E5C"/>
      <w:shd w:val="clear" w:color="auto" w:fill="E1DFDD"/>
    </w:rPr>
  </w:style>
  <w:style w:type="character" w:customStyle="1" w:styleId="UnresolvedMention10000000000000">
    <w:name w:val="Unresolved Mention10000000000000"/>
    <w:basedOn w:val="DefaultParagraphFont"/>
    <w:uiPriority w:val="99"/>
    <w:semiHidden/>
    <w:rsid w:val="00E26086"/>
    <w:rPr>
      <w:color w:val="605E5C"/>
      <w:shd w:val="clear" w:color="auto" w:fill="E1DFDD"/>
    </w:rPr>
  </w:style>
  <w:style w:type="character" w:customStyle="1" w:styleId="UnresolvedMention100000000000000">
    <w:name w:val="Unresolved Mention100000000000000"/>
    <w:basedOn w:val="DefaultParagraphFont"/>
    <w:uiPriority w:val="99"/>
    <w:semiHidden/>
    <w:rsid w:val="00E26086"/>
    <w:rPr>
      <w:color w:val="605E5C"/>
      <w:shd w:val="clear" w:color="auto" w:fill="E1DFDD"/>
    </w:rPr>
  </w:style>
  <w:style w:type="character" w:customStyle="1" w:styleId="UnresolvedMention1000000000000000">
    <w:name w:val="Unresolved Mention1000000000000000"/>
    <w:basedOn w:val="DefaultParagraphFont"/>
    <w:uiPriority w:val="99"/>
    <w:semiHidden/>
    <w:unhideWhenUsed/>
    <w:rsid w:val="00E26086"/>
    <w:rPr>
      <w:color w:val="605E5C"/>
      <w:shd w:val="clear" w:color="auto" w:fill="E1DFDD"/>
    </w:rPr>
  </w:style>
  <w:style w:type="character" w:customStyle="1" w:styleId="UnresolvedMention10000000000000000">
    <w:name w:val="Unresolved Mention10000000000000000"/>
    <w:basedOn w:val="DefaultParagraphFont"/>
    <w:uiPriority w:val="99"/>
    <w:semiHidden/>
    <w:rsid w:val="00E26086"/>
    <w:rPr>
      <w:color w:val="605E5C"/>
      <w:shd w:val="clear" w:color="auto" w:fill="E1DFDD"/>
    </w:rPr>
  </w:style>
  <w:style w:type="character" w:customStyle="1" w:styleId="UnresolvedMention100000000000000000">
    <w:name w:val="Unresolved Mention100000000000000000"/>
    <w:basedOn w:val="DefaultParagraphFont"/>
    <w:uiPriority w:val="99"/>
    <w:semiHidden/>
    <w:rsid w:val="00E26086"/>
    <w:rPr>
      <w:color w:val="605E5C"/>
      <w:shd w:val="clear" w:color="auto" w:fill="E1DFDD"/>
    </w:rPr>
  </w:style>
  <w:style w:type="character" w:customStyle="1" w:styleId="UnresolvedMention1000000000000000000">
    <w:name w:val="Unresolved Mention1000000000000000000"/>
    <w:basedOn w:val="DefaultParagraphFont"/>
    <w:uiPriority w:val="99"/>
    <w:semiHidden/>
    <w:rsid w:val="00E26086"/>
    <w:rPr>
      <w:color w:val="605E5C"/>
      <w:shd w:val="clear" w:color="auto" w:fill="E1DFDD"/>
    </w:rPr>
  </w:style>
  <w:style w:type="character" w:customStyle="1" w:styleId="UnresolvedMention10000000000000000000">
    <w:name w:val="Unresolved Mention10000000000000000000"/>
    <w:basedOn w:val="DefaultParagraphFont"/>
    <w:uiPriority w:val="99"/>
    <w:semiHidden/>
    <w:rsid w:val="00E26086"/>
    <w:rPr>
      <w:color w:val="605E5C"/>
      <w:shd w:val="clear" w:color="auto" w:fill="E1DFDD"/>
    </w:rPr>
  </w:style>
  <w:style w:type="character" w:customStyle="1" w:styleId="UnresolvedMention100000000000000000000">
    <w:name w:val="Unresolved Mention100000000000000000000"/>
    <w:basedOn w:val="DefaultParagraphFont"/>
    <w:uiPriority w:val="99"/>
    <w:semiHidden/>
    <w:rsid w:val="00E26086"/>
    <w:rPr>
      <w:color w:val="605E5C"/>
      <w:shd w:val="clear" w:color="auto" w:fill="E1DFDD"/>
    </w:rPr>
  </w:style>
  <w:style w:type="character" w:customStyle="1" w:styleId="UnresolvedMention1000000000000000000000">
    <w:name w:val="Unresolved Mention1000000000000000000000"/>
    <w:basedOn w:val="DefaultParagraphFont"/>
    <w:uiPriority w:val="99"/>
    <w:semiHidden/>
    <w:rsid w:val="00E26086"/>
    <w:rPr>
      <w:color w:val="605E5C"/>
      <w:shd w:val="clear" w:color="auto" w:fill="E1DFDD"/>
    </w:rPr>
  </w:style>
  <w:style w:type="character" w:customStyle="1" w:styleId="UnresolvedMention10000000000000000000000">
    <w:name w:val="Unresolved Mention10000000000000000000000"/>
    <w:basedOn w:val="DefaultParagraphFont"/>
    <w:uiPriority w:val="99"/>
    <w:semiHidden/>
    <w:rsid w:val="00E26086"/>
    <w:rPr>
      <w:color w:val="605E5C"/>
      <w:shd w:val="clear" w:color="auto" w:fill="E1DFDD"/>
    </w:rPr>
  </w:style>
  <w:style w:type="character" w:customStyle="1" w:styleId="UnresolvedMention100000000000000000000000">
    <w:name w:val="Unresolved Mention100000000000000000000000"/>
    <w:basedOn w:val="DefaultParagraphFont"/>
    <w:uiPriority w:val="99"/>
    <w:semiHidden/>
    <w:rsid w:val="00E26086"/>
    <w:rPr>
      <w:color w:val="605E5C"/>
      <w:shd w:val="clear" w:color="auto" w:fill="E1DFDD"/>
    </w:rPr>
  </w:style>
  <w:style w:type="character" w:customStyle="1" w:styleId="UnresolvedMention1000000000000000000000000">
    <w:name w:val="Unresolved Mention1000000000000000000000000"/>
    <w:basedOn w:val="DefaultParagraphFont"/>
    <w:uiPriority w:val="99"/>
    <w:semiHidden/>
    <w:rsid w:val="00E26086"/>
    <w:rPr>
      <w:color w:val="605E5C"/>
      <w:shd w:val="clear" w:color="auto" w:fill="E1DFDD"/>
    </w:rPr>
  </w:style>
  <w:style w:type="character" w:customStyle="1" w:styleId="UnresolvedMention10000000000000000000000000">
    <w:name w:val="Unresolved Mention10000000000000000000000000"/>
    <w:basedOn w:val="DefaultParagraphFont"/>
    <w:uiPriority w:val="99"/>
    <w:semiHidden/>
    <w:rsid w:val="00E26086"/>
    <w:rPr>
      <w:color w:val="605E5C"/>
      <w:shd w:val="clear" w:color="auto" w:fill="E1DFDD"/>
    </w:rPr>
  </w:style>
  <w:style w:type="character" w:customStyle="1" w:styleId="UnresolvedMention100000000000000000000000000">
    <w:name w:val="Unresolved Mention100000000000000000000000000"/>
    <w:basedOn w:val="DefaultParagraphFont"/>
    <w:uiPriority w:val="99"/>
    <w:semiHidden/>
    <w:unhideWhenUsed/>
    <w:rsid w:val="00E26086"/>
    <w:rPr>
      <w:color w:val="605E5C"/>
      <w:shd w:val="clear" w:color="auto" w:fill="E1DFDD"/>
    </w:rPr>
  </w:style>
  <w:style w:type="character" w:customStyle="1" w:styleId="UnresolvedMention1000000000000000000000000000">
    <w:name w:val="Unresolved Mention1000000000000000000000000000"/>
    <w:basedOn w:val="DefaultParagraphFont"/>
    <w:uiPriority w:val="99"/>
    <w:semiHidden/>
    <w:rsid w:val="00E26086"/>
    <w:rPr>
      <w:color w:val="605E5C"/>
      <w:shd w:val="clear" w:color="auto" w:fill="E1DFDD"/>
    </w:rPr>
  </w:style>
  <w:style w:type="character" w:customStyle="1" w:styleId="UnresolvedMention10000000000000000000000000000">
    <w:name w:val="Unresolved Mention10000000000000000000000000000"/>
    <w:basedOn w:val="DefaultParagraphFont"/>
    <w:uiPriority w:val="99"/>
    <w:semiHidden/>
    <w:rsid w:val="00E26086"/>
    <w:rPr>
      <w:color w:val="605E5C"/>
      <w:shd w:val="clear" w:color="auto" w:fill="E1DFDD"/>
    </w:rPr>
  </w:style>
  <w:style w:type="character" w:customStyle="1" w:styleId="UnresolvedMention100000000000000000000000000000">
    <w:name w:val="Unresolved Mention100000000000000000000000000000"/>
    <w:basedOn w:val="DefaultParagraphFont"/>
    <w:uiPriority w:val="99"/>
    <w:semiHidden/>
    <w:rsid w:val="00E26086"/>
    <w:rPr>
      <w:color w:val="605E5C"/>
      <w:shd w:val="clear" w:color="auto" w:fill="E1DFDD"/>
    </w:rPr>
  </w:style>
  <w:style w:type="character" w:customStyle="1" w:styleId="UnresolvedMention1000000000000000000000000000000">
    <w:name w:val="Unresolved Mention1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
    <w:name w:val="Unresolved Mention1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
    <w:name w:val="Unresolved Mention1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
    <w:name w:val="Unresolved Mention1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
    <w:name w:val="Unresolved Mention1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
    <w:name w:val="Unresolved Mention1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
    <w:name w:val="Unresolved Mention1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
    <w:name w:val="Unresolved Mention1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
    <w:name w:val="Unresolved Mention1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
    <w:name w:val="Unresolved Mention1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
    <w:name w:val="Unresolved Mention1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
    <w:name w:val="Unresolved Mention1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
    <w:name w:val="Unresolved Mention1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
    <w:name w:val="Unresolved Mention10000000000000000000000000000000000000000000"/>
    <w:basedOn w:val="DefaultParagraphFont"/>
    <w:uiPriority w:val="99"/>
    <w:semiHidden/>
    <w:rsid w:val="00E26086"/>
    <w:rPr>
      <w:color w:val="605E5C"/>
      <w:shd w:val="clear" w:color="auto" w:fill="E1DFDD"/>
    </w:rPr>
  </w:style>
  <w:style w:type="character" w:styleId="PlaceholderText">
    <w:name w:val="Placeholder Text"/>
    <w:basedOn w:val="DefaultParagraphFont"/>
    <w:uiPriority w:val="99"/>
    <w:semiHidden/>
    <w:rsid w:val="00E26086"/>
    <w:rPr>
      <w:color w:val="808080"/>
    </w:rPr>
  </w:style>
  <w:style w:type="character" w:customStyle="1" w:styleId="cometchatchatboxmessagecontent">
    <w:name w:val="cometchat_chatboxmessagecontent"/>
    <w:rsid w:val="00E26086"/>
  </w:style>
  <w:style w:type="paragraph" w:customStyle="1" w:styleId="xl65">
    <w:name w:val="xl65"/>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66">
    <w:name w:val="xl66"/>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67">
    <w:name w:val="xl67"/>
    <w:basedOn w:val="Normal"/>
    <w:uiPriority w:val="99"/>
    <w:rsid w:val="00E260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68">
    <w:name w:val="xl68"/>
    <w:basedOn w:val="Normal"/>
    <w:uiPriority w:val="99"/>
    <w:rsid w:val="00E26086"/>
    <w:pP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69">
    <w:name w:val="xl69"/>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0">
    <w:name w:val="xl70"/>
    <w:basedOn w:val="Normal"/>
    <w:uiPriority w:val="99"/>
    <w:rsid w:val="00E260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1">
    <w:name w:val="xl71"/>
    <w:basedOn w:val="Normal"/>
    <w:uiPriority w:val="99"/>
    <w:rsid w:val="00E260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2">
    <w:name w:val="xl72"/>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3">
    <w:name w:val="xl73"/>
    <w:basedOn w:val="Normal"/>
    <w:uiPriority w:val="99"/>
    <w:rsid w:val="00E26086"/>
    <w:pPr>
      <w:pBdr>
        <w:top w:val="single" w:sz="4" w:space="0" w:color="auto"/>
        <w:left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4">
    <w:name w:val="xl74"/>
    <w:basedOn w:val="Normal"/>
    <w:uiPriority w:val="99"/>
    <w:rsid w:val="00E26086"/>
    <w:pPr>
      <w:pBdr>
        <w:top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5">
    <w:name w:val="xl75"/>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76">
    <w:name w:val="xl76"/>
    <w:basedOn w:val="Normal"/>
    <w:uiPriority w:val="99"/>
    <w:rsid w:val="00E26086"/>
    <w:pPr>
      <w:pBdr>
        <w:top w:val="single" w:sz="4" w:space="0" w:color="1F497D"/>
        <w:left w:val="single" w:sz="4" w:space="0" w:color="1F497D"/>
        <w:bottom w:val="single" w:sz="4" w:space="0" w:color="1F497D"/>
        <w:right w:val="single" w:sz="4" w:space="0" w:color="1F497D"/>
      </w:pBdr>
      <w:shd w:val="clear" w:color="000000" w:fill="FFFF99"/>
      <w:spacing w:before="100" w:beforeAutospacing="1" w:after="100" w:afterAutospacing="1" w:line="264" w:lineRule="auto"/>
      <w:jc w:val="center"/>
      <w:textAlignment w:val="center"/>
    </w:pPr>
    <w:rPr>
      <w:rFonts w:eastAsia="Times New Roman"/>
      <w:b/>
      <w:kern w:val="0"/>
      <w:sz w:val="20"/>
      <w:szCs w:val="20"/>
    </w:rPr>
  </w:style>
  <w:style w:type="paragraph" w:customStyle="1" w:styleId="xl77">
    <w:name w:val="xl77"/>
    <w:basedOn w:val="Normal"/>
    <w:uiPriority w:val="99"/>
    <w:rsid w:val="00E26086"/>
    <w:pPr>
      <w:pBdr>
        <w:top w:val="single" w:sz="4" w:space="0" w:color="1F497D"/>
        <w:left w:val="single" w:sz="4" w:space="0" w:color="1F497D"/>
        <w:right w:val="single" w:sz="4" w:space="0" w:color="1F497D"/>
      </w:pBdr>
      <w:shd w:val="clear" w:color="000000" w:fill="FFFF99"/>
      <w:spacing w:before="100" w:beforeAutospacing="1" w:after="100" w:afterAutospacing="1" w:line="264" w:lineRule="auto"/>
      <w:jc w:val="center"/>
      <w:textAlignment w:val="center"/>
    </w:pPr>
    <w:rPr>
      <w:rFonts w:eastAsia="Times New Roman"/>
      <w:b/>
      <w:kern w:val="0"/>
      <w:sz w:val="20"/>
      <w:szCs w:val="20"/>
    </w:rPr>
  </w:style>
  <w:style w:type="paragraph" w:customStyle="1" w:styleId="xl78">
    <w:name w:val="xl78"/>
    <w:basedOn w:val="Normal"/>
    <w:uiPriority w:val="99"/>
    <w:rsid w:val="00E26086"/>
    <w:pPr>
      <w:spacing w:before="100" w:beforeAutospacing="1" w:after="100" w:afterAutospacing="1" w:line="264" w:lineRule="auto"/>
      <w:jc w:val="both"/>
      <w:textAlignment w:val="center"/>
    </w:pPr>
    <w:rPr>
      <w:rFonts w:eastAsia="Times New Roman"/>
      <w:bCs w:val="0"/>
      <w:color w:val="auto"/>
      <w:kern w:val="0"/>
      <w:sz w:val="24"/>
    </w:rPr>
  </w:style>
  <w:style w:type="paragraph" w:customStyle="1" w:styleId="xl79">
    <w:name w:val="xl79"/>
    <w:basedOn w:val="Normal"/>
    <w:uiPriority w:val="99"/>
    <w:rsid w:val="00E26086"/>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4"/>
    </w:rPr>
  </w:style>
  <w:style w:type="paragraph" w:customStyle="1" w:styleId="xl80">
    <w:name w:val="xl80"/>
    <w:basedOn w:val="Normal"/>
    <w:uiPriority w:val="99"/>
    <w:rsid w:val="00E26086"/>
    <w:pPr>
      <w:spacing w:before="100" w:beforeAutospacing="1" w:after="100" w:afterAutospacing="1" w:line="264" w:lineRule="auto"/>
      <w:jc w:val="both"/>
      <w:textAlignment w:val="center"/>
    </w:pPr>
    <w:rPr>
      <w:rFonts w:eastAsia="Times New Roman"/>
      <w:bCs w:val="0"/>
      <w:color w:val="auto"/>
      <w:kern w:val="0"/>
      <w:sz w:val="24"/>
    </w:rPr>
  </w:style>
  <w:style w:type="paragraph" w:customStyle="1" w:styleId="xl81">
    <w:name w:val="xl81"/>
    <w:basedOn w:val="Normal"/>
    <w:uiPriority w:val="99"/>
    <w:rsid w:val="00E26086"/>
    <w:pPr>
      <w:pBdr>
        <w:top w:val="single" w:sz="4" w:space="0" w:color="1F497D"/>
        <w:left w:val="single" w:sz="4" w:space="0" w:color="1F497D"/>
        <w:bottom w:val="single" w:sz="4" w:space="0" w:color="1F497D"/>
        <w:right w:val="single" w:sz="4" w:space="0" w:color="1F497D"/>
      </w:pBdr>
      <w:shd w:val="clear" w:color="000000" w:fill="FFFF99"/>
      <w:spacing w:before="100" w:beforeAutospacing="1" w:after="100" w:afterAutospacing="1" w:line="264" w:lineRule="auto"/>
      <w:jc w:val="both"/>
      <w:textAlignment w:val="center"/>
    </w:pPr>
    <w:rPr>
      <w:rFonts w:eastAsia="Times New Roman"/>
      <w:b/>
      <w:color w:val="auto"/>
      <w:kern w:val="0"/>
      <w:sz w:val="20"/>
      <w:szCs w:val="20"/>
    </w:rPr>
  </w:style>
  <w:style w:type="paragraph" w:customStyle="1" w:styleId="xl82">
    <w:name w:val="xl82"/>
    <w:basedOn w:val="Normal"/>
    <w:uiPriority w:val="99"/>
    <w:rsid w:val="00E26086"/>
    <w:pPr>
      <w:pBdr>
        <w:top w:val="single" w:sz="4" w:space="0" w:color="auto"/>
        <w:left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83">
    <w:name w:val="xl83"/>
    <w:basedOn w:val="Normal"/>
    <w:uiPriority w:val="99"/>
    <w:rsid w:val="00E26086"/>
    <w:pPr>
      <w:pBdr>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84">
    <w:name w:val="xl84"/>
    <w:basedOn w:val="Normal"/>
    <w:uiPriority w:val="99"/>
    <w:rsid w:val="00E26086"/>
    <w:pPr>
      <w:pBdr>
        <w:top w:val="single" w:sz="4" w:space="0" w:color="auto"/>
        <w:left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85">
    <w:name w:val="xl85"/>
    <w:basedOn w:val="Normal"/>
    <w:uiPriority w:val="99"/>
    <w:rsid w:val="00E26086"/>
    <w:pPr>
      <w:pBdr>
        <w:left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86">
    <w:name w:val="xl86"/>
    <w:basedOn w:val="Normal"/>
    <w:uiPriority w:val="99"/>
    <w:rsid w:val="00E26086"/>
    <w:pPr>
      <w:pBdr>
        <w:left w:val="single" w:sz="4" w:space="0" w:color="auto"/>
        <w:bottom w:val="single" w:sz="4" w:space="0" w:color="auto"/>
        <w:right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87">
    <w:name w:val="xl87"/>
    <w:basedOn w:val="Normal"/>
    <w:uiPriority w:val="99"/>
    <w:rsid w:val="00E26086"/>
    <w:pPr>
      <w:pBdr>
        <w:top w:val="single" w:sz="4" w:space="0" w:color="1F497D"/>
        <w:left w:val="single" w:sz="4" w:space="0" w:color="1F497D"/>
        <w:bottom w:val="single" w:sz="4" w:space="0" w:color="1F497D"/>
        <w:right w:val="single" w:sz="4" w:space="0" w:color="1F497D"/>
      </w:pBdr>
      <w:shd w:val="clear" w:color="000000" w:fill="FFFF99"/>
      <w:spacing w:before="100" w:beforeAutospacing="1" w:after="100" w:afterAutospacing="1" w:line="264" w:lineRule="auto"/>
      <w:jc w:val="both"/>
      <w:textAlignment w:val="center"/>
    </w:pPr>
    <w:rPr>
      <w:rFonts w:eastAsia="Times New Roman"/>
      <w:b/>
      <w:color w:val="auto"/>
      <w:kern w:val="0"/>
      <w:sz w:val="20"/>
      <w:szCs w:val="20"/>
    </w:rPr>
  </w:style>
  <w:style w:type="paragraph" w:customStyle="1" w:styleId="xl88">
    <w:name w:val="xl88"/>
    <w:basedOn w:val="Normal"/>
    <w:uiPriority w:val="99"/>
    <w:rsid w:val="00E26086"/>
    <w:pPr>
      <w:pBdr>
        <w:top w:val="single" w:sz="4" w:space="0" w:color="1F497D"/>
        <w:left w:val="single" w:sz="4" w:space="0" w:color="1F497D"/>
        <w:right w:val="single" w:sz="4" w:space="0" w:color="1F497D"/>
      </w:pBdr>
      <w:shd w:val="clear" w:color="000000" w:fill="FFFF99"/>
      <w:spacing w:before="100" w:beforeAutospacing="1" w:after="100" w:afterAutospacing="1" w:line="264" w:lineRule="auto"/>
      <w:jc w:val="center"/>
      <w:textAlignment w:val="center"/>
    </w:pPr>
    <w:rPr>
      <w:rFonts w:eastAsia="Times New Roman"/>
      <w:b/>
      <w:kern w:val="0"/>
      <w:sz w:val="20"/>
      <w:szCs w:val="20"/>
    </w:rPr>
  </w:style>
  <w:style w:type="paragraph" w:customStyle="1" w:styleId="xl89">
    <w:name w:val="xl89"/>
    <w:basedOn w:val="Normal"/>
    <w:uiPriority w:val="99"/>
    <w:rsid w:val="00E26086"/>
    <w:pPr>
      <w:pBdr>
        <w:top w:val="single" w:sz="4" w:space="0" w:color="1F497D"/>
        <w:left w:val="single" w:sz="4" w:space="0" w:color="1F497D"/>
        <w:right w:val="single" w:sz="4" w:space="0" w:color="1F497D"/>
      </w:pBdr>
      <w:shd w:val="clear" w:color="000000" w:fill="FFFF99"/>
      <w:spacing w:before="100" w:beforeAutospacing="1" w:after="100" w:afterAutospacing="1" w:line="264" w:lineRule="auto"/>
      <w:jc w:val="both"/>
      <w:textAlignment w:val="center"/>
    </w:pPr>
    <w:rPr>
      <w:rFonts w:eastAsia="Times New Roman"/>
      <w:b/>
      <w:color w:val="auto"/>
      <w:kern w:val="0"/>
      <w:sz w:val="20"/>
      <w:szCs w:val="20"/>
    </w:rPr>
  </w:style>
  <w:style w:type="paragraph" w:customStyle="1" w:styleId="xl90">
    <w:name w:val="xl90"/>
    <w:basedOn w:val="Normal"/>
    <w:uiPriority w:val="99"/>
    <w:rsid w:val="00E26086"/>
    <w:pPr>
      <w:pBdr>
        <w:top w:val="single" w:sz="4" w:space="0" w:color="1F497D"/>
        <w:left w:val="single" w:sz="4" w:space="0" w:color="1F497D"/>
        <w:bottom w:val="single" w:sz="4" w:space="0" w:color="1F497D"/>
        <w:right w:val="single" w:sz="4" w:space="0" w:color="1F497D"/>
      </w:pBdr>
      <w:shd w:val="clear" w:color="000000" w:fill="FFFF99"/>
      <w:spacing w:before="100" w:beforeAutospacing="1" w:after="100" w:afterAutospacing="1" w:line="264" w:lineRule="auto"/>
      <w:jc w:val="both"/>
      <w:textAlignment w:val="center"/>
    </w:pPr>
    <w:rPr>
      <w:rFonts w:eastAsia="Times New Roman"/>
      <w:b/>
      <w:kern w:val="0"/>
      <w:sz w:val="20"/>
      <w:szCs w:val="20"/>
    </w:rPr>
  </w:style>
  <w:style w:type="paragraph" w:customStyle="1" w:styleId="xl91">
    <w:name w:val="xl91"/>
    <w:basedOn w:val="Normal"/>
    <w:uiPriority w:val="99"/>
    <w:rsid w:val="00E26086"/>
    <w:pPr>
      <w:pBdr>
        <w:left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2">
    <w:name w:val="xl92"/>
    <w:basedOn w:val="Normal"/>
    <w:uiPriority w:val="99"/>
    <w:rsid w:val="00E26086"/>
    <w:pPr>
      <w:pBdr>
        <w:left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3">
    <w:name w:val="xl93"/>
    <w:basedOn w:val="Normal"/>
    <w:uiPriority w:val="99"/>
    <w:rsid w:val="00E26086"/>
    <w:pPr>
      <w:pBdr>
        <w:top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4">
    <w:name w:val="xl94"/>
    <w:basedOn w:val="Normal"/>
    <w:uiPriority w:val="99"/>
    <w:rsid w:val="00E26086"/>
    <w:pP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5">
    <w:name w:val="xl95"/>
    <w:basedOn w:val="Normal"/>
    <w:uiPriority w:val="99"/>
    <w:rsid w:val="00E26086"/>
    <w:pPr>
      <w:pBdr>
        <w:bottom w:val="single" w:sz="4" w:space="0" w:color="auto"/>
      </w:pBdr>
      <w:shd w:val="clear" w:color="000000" w:fill="FFFFFF"/>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6">
    <w:name w:val="xl96"/>
    <w:basedOn w:val="Normal"/>
    <w:uiPriority w:val="99"/>
    <w:rsid w:val="00E26086"/>
    <w:pPr>
      <w:pBdr>
        <w:top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7">
    <w:name w:val="xl97"/>
    <w:basedOn w:val="Normal"/>
    <w:uiPriority w:val="99"/>
    <w:rsid w:val="00E26086"/>
    <w:pPr>
      <w:pBdr>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8">
    <w:name w:val="xl98"/>
    <w:basedOn w:val="Normal"/>
    <w:uiPriority w:val="99"/>
    <w:rsid w:val="00E26086"/>
    <w:pPr>
      <w:pBdr>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99">
    <w:name w:val="xl99"/>
    <w:basedOn w:val="Normal"/>
    <w:uiPriority w:val="99"/>
    <w:rsid w:val="00E26086"/>
    <w:pPr>
      <w:pBdr>
        <w:top w:val="single" w:sz="4" w:space="0" w:color="auto"/>
        <w:left w:val="single" w:sz="4" w:space="0" w:color="auto"/>
        <w:bottom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100">
    <w:name w:val="xl100"/>
    <w:basedOn w:val="Normal"/>
    <w:uiPriority w:val="99"/>
    <w:rsid w:val="00E26086"/>
    <w:pPr>
      <w:pBdr>
        <w:top w:val="single" w:sz="4" w:space="0" w:color="auto"/>
        <w:bottom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xl101">
    <w:name w:val="xl101"/>
    <w:basedOn w:val="Normal"/>
    <w:uiPriority w:val="99"/>
    <w:rsid w:val="00E26086"/>
    <w:pPr>
      <w:pBdr>
        <w:top w:val="single" w:sz="4" w:space="0" w:color="auto"/>
        <w:bottom w:val="single" w:sz="4" w:space="0" w:color="auto"/>
        <w:right w:val="single" w:sz="4" w:space="0" w:color="auto"/>
      </w:pBdr>
      <w:spacing w:before="100" w:beforeAutospacing="1" w:after="100" w:afterAutospacing="1" w:line="264" w:lineRule="auto"/>
      <w:jc w:val="both"/>
      <w:textAlignment w:val="center"/>
    </w:pPr>
    <w:rPr>
      <w:rFonts w:eastAsia="Times New Roman"/>
      <w:bCs w:val="0"/>
      <w:color w:val="auto"/>
      <w:kern w:val="0"/>
      <w:sz w:val="20"/>
      <w:szCs w:val="20"/>
    </w:rPr>
  </w:style>
  <w:style w:type="paragraph" w:customStyle="1" w:styleId="Whyus">
    <w:name w:val="Why us"/>
    <w:basedOn w:val="Normal"/>
    <w:uiPriority w:val="99"/>
    <w:rsid w:val="00E26086"/>
    <w:pPr>
      <w:spacing w:before="100" w:beforeAutospacing="1" w:afterAutospacing="1" w:line="264" w:lineRule="auto"/>
      <w:jc w:val="center"/>
    </w:pPr>
    <w:rPr>
      <w:rFonts w:ascii="Georgia" w:eastAsia="Times New Roman" w:hAnsi="Georgia" w:cs="Times New Roman"/>
      <w:b/>
      <w:bCs w:val="0"/>
      <w:color w:val="auto"/>
      <w:kern w:val="0"/>
      <w:sz w:val="32"/>
      <w:szCs w:val="32"/>
    </w:rPr>
  </w:style>
  <w:style w:type="paragraph" w:styleId="List3">
    <w:name w:val="List 3"/>
    <w:basedOn w:val="Normal"/>
    <w:uiPriority w:val="99"/>
    <w:semiHidden/>
    <w:unhideWhenUsed/>
    <w:rsid w:val="00E26086"/>
    <w:pPr>
      <w:widowControl w:val="0"/>
      <w:spacing w:before="100" w:beforeAutospacing="1" w:afterAutospacing="1" w:line="264" w:lineRule="auto"/>
      <w:ind w:left="849" w:hanging="283"/>
      <w:jc w:val="both"/>
    </w:pPr>
    <w:rPr>
      <w:rFonts w:ascii="Calibri" w:eastAsia="PMingLiU" w:hAnsi="Calibri" w:cs="Times New Roman"/>
      <w:bCs w:val="0"/>
      <w:color w:val="auto"/>
      <w:sz w:val="24"/>
      <w:szCs w:val="22"/>
      <w:lang w:eastAsia="zh-TW"/>
    </w:rPr>
  </w:style>
  <w:style w:type="paragraph" w:styleId="BodyTextIndent">
    <w:name w:val="Body Text Indent"/>
    <w:basedOn w:val="Normal"/>
    <w:link w:val="BodyTextIndentChar"/>
    <w:uiPriority w:val="99"/>
    <w:semiHidden/>
    <w:unhideWhenUsed/>
    <w:rsid w:val="00E26086"/>
    <w:pPr>
      <w:widowControl w:val="0"/>
      <w:spacing w:before="100" w:beforeAutospacing="1" w:after="120" w:afterAutospacing="1" w:line="264" w:lineRule="auto"/>
      <w:ind w:left="360"/>
      <w:jc w:val="both"/>
    </w:pPr>
    <w:rPr>
      <w:rFonts w:ascii="Calibri" w:eastAsia="PMingLiU" w:hAnsi="Calibri" w:cs="Times New Roman"/>
      <w:bCs w:val="0"/>
      <w:color w:val="auto"/>
      <w:sz w:val="24"/>
      <w:szCs w:val="22"/>
      <w:lang w:eastAsia="zh-TW"/>
    </w:rPr>
  </w:style>
  <w:style w:type="character" w:customStyle="1" w:styleId="BodyTextIndentChar">
    <w:name w:val="Body Text Indent Char"/>
    <w:basedOn w:val="DefaultParagraphFont"/>
    <w:link w:val="BodyTextIndent"/>
    <w:uiPriority w:val="99"/>
    <w:semiHidden/>
    <w:rsid w:val="00E26086"/>
    <w:rPr>
      <w:rFonts w:ascii="Calibri" w:eastAsia="PMingLiU" w:hAnsi="Calibri" w:cs="Times New Roman"/>
      <w:sz w:val="24"/>
      <w:lang w:eastAsia="zh-TW"/>
    </w:rPr>
  </w:style>
  <w:style w:type="paragraph" w:styleId="BodyText31">
    <w:name w:val="Body Text 3"/>
    <w:basedOn w:val="Normal"/>
    <w:link w:val="BodyText3Char"/>
    <w:uiPriority w:val="99"/>
    <w:semiHidden/>
    <w:unhideWhenUsed/>
    <w:rsid w:val="00E26086"/>
    <w:pPr>
      <w:widowControl w:val="0"/>
      <w:spacing w:before="100" w:beforeAutospacing="1" w:after="120" w:afterAutospacing="1" w:line="264" w:lineRule="auto"/>
      <w:jc w:val="both"/>
    </w:pPr>
    <w:rPr>
      <w:rFonts w:ascii="Calibri" w:eastAsia="PMingLiU" w:hAnsi="Calibri" w:cs="Times New Roman"/>
      <w:bCs w:val="0"/>
      <w:color w:val="auto"/>
      <w:sz w:val="16"/>
      <w:szCs w:val="16"/>
      <w:lang w:eastAsia="zh-TW"/>
    </w:rPr>
  </w:style>
  <w:style w:type="character" w:customStyle="1" w:styleId="BodyText3Char">
    <w:name w:val="Body Text 3 Char"/>
    <w:basedOn w:val="DefaultParagraphFont"/>
    <w:link w:val="BodyText31"/>
    <w:uiPriority w:val="99"/>
    <w:semiHidden/>
    <w:rsid w:val="00E26086"/>
    <w:rPr>
      <w:rFonts w:ascii="Calibri" w:eastAsia="PMingLiU" w:hAnsi="Calibri" w:cs="Times New Roman"/>
      <w:sz w:val="16"/>
      <w:szCs w:val="16"/>
      <w:lang w:eastAsia="zh-TW"/>
    </w:rPr>
  </w:style>
  <w:style w:type="paragraph" w:customStyle="1" w:styleId="EPTextHeading">
    <w:name w:val="EP Text Heading"/>
    <w:basedOn w:val="Normal"/>
    <w:uiPriority w:val="99"/>
    <w:rsid w:val="00E26086"/>
    <w:pPr>
      <w:widowControl w:val="0"/>
      <w:snapToGrid w:val="0"/>
      <w:spacing w:before="240" w:beforeAutospacing="1" w:afterAutospacing="1" w:line="264" w:lineRule="auto"/>
      <w:ind w:left="851"/>
      <w:jc w:val="both"/>
    </w:pPr>
    <w:rPr>
      <w:rFonts w:ascii="Calibri" w:eastAsia="PMingLiU" w:hAnsi="Calibri" w:cs="Times New Roman"/>
      <w:b/>
      <w:bCs w:val="0"/>
      <w:color w:val="auto"/>
      <w:sz w:val="20"/>
      <w:szCs w:val="22"/>
      <w:lang w:eastAsia="zh-TW"/>
    </w:rPr>
  </w:style>
  <w:style w:type="table" w:customStyle="1" w:styleId="GridTable1Light-Accent11">
    <w:name w:val="Grid Table 1 Light - Accent 11"/>
    <w:basedOn w:val="TableNormal"/>
    <w:next w:val="GridTable1Light-Accent1"/>
    <w:uiPriority w:val="46"/>
    <w:rsid w:val="00E26086"/>
    <w:pPr>
      <w:spacing w:after="0" w:line="240" w:lineRule="auto"/>
    </w:pPr>
    <w:rPr>
      <w:rFonts w:ascii="Calibri" w:eastAsia="Calibri" w:hAnsi="Calibri" w:cs="Times New Roman"/>
      <w:kern w:val="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26086"/>
    <w:pPr>
      <w:spacing w:after="0" w:line="240" w:lineRule="auto"/>
    </w:pPr>
    <w:rPr>
      <w:rFonts w:ascii="Arial" w:hAnsi="Arial"/>
      <w:kern w:val="0"/>
      <w:sz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E26086"/>
    <w:pPr>
      <w:spacing w:after="0" w:line="240" w:lineRule="auto"/>
    </w:pPr>
    <w:rPr>
      <w:rFonts w:ascii="Arial" w:hAnsi="Arial"/>
      <w:kern w:val="0"/>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jlqj4b">
    <w:name w:val="jlqj4b"/>
    <w:basedOn w:val="DefaultParagraphFont"/>
    <w:rsid w:val="00E26086"/>
  </w:style>
  <w:style w:type="paragraph" w:customStyle="1" w:styleId="1">
    <w:name w:val="Толгой 1"/>
    <w:basedOn w:val="Heading1"/>
    <w:link w:val="1Char"/>
    <w:autoRedefine/>
    <w:rsid w:val="00E26086"/>
    <w:pPr>
      <w:spacing w:before="120" w:after="120" w:line="264" w:lineRule="auto"/>
      <w:ind w:left="720"/>
    </w:pPr>
    <w:rPr>
      <w:rFonts w:ascii="Times New Roman" w:eastAsia="Arial" w:hAnsi="Times New Roman" w:cs="Times New Roman"/>
      <w:b/>
      <w:bCs w:val="0"/>
      <w:caps/>
      <w:color w:val="auto"/>
      <w:kern w:val="0"/>
      <w:sz w:val="28"/>
      <w:szCs w:val="28"/>
      <w:lang w:val="kk-KZ" w:eastAsia="kk-KZ" w:bidi="kk-KZ"/>
    </w:rPr>
  </w:style>
  <w:style w:type="paragraph" w:customStyle="1" w:styleId="2">
    <w:name w:val="Толгой 2"/>
    <w:basedOn w:val="1"/>
    <w:link w:val="2Char"/>
    <w:rsid w:val="00E26086"/>
    <w:pPr>
      <w:numPr>
        <w:ilvl w:val="1"/>
      </w:numPr>
      <w:ind w:left="890" w:hanging="170"/>
    </w:pPr>
    <w:rPr>
      <w:rFonts w:asciiTheme="majorHAnsi" w:hAnsiTheme="majorHAnsi" w:cstheme="majorBidi"/>
      <w:color w:val="2F5496" w:themeColor="accent1" w:themeShade="BF"/>
      <w:sz w:val="26"/>
      <w:lang w:val="en-US" w:eastAsia="ru-RU" w:bidi="ar-SA"/>
    </w:rPr>
  </w:style>
  <w:style w:type="paragraph" w:customStyle="1" w:styleId="3">
    <w:name w:val="Толгой 3"/>
    <w:basedOn w:val="Heading3"/>
    <w:link w:val="3Char"/>
    <w:rsid w:val="00E26086"/>
    <w:pPr>
      <w:keepNext w:val="0"/>
      <w:keepLines w:val="0"/>
      <w:widowControl w:val="0"/>
      <w:numPr>
        <w:ilvl w:val="2"/>
        <w:numId w:val="7"/>
      </w:numPr>
      <w:tabs>
        <w:tab w:val="num" w:pos="360"/>
      </w:tabs>
      <w:autoSpaceDE w:val="0"/>
      <w:autoSpaceDN w:val="0"/>
      <w:spacing w:before="120" w:after="120" w:line="264" w:lineRule="auto"/>
    </w:pPr>
    <w:rPr>
      <w:rFonts w:eastAsia="Arial"/>
      <w:b/>
      <w:bCs w:val="0"/>
      <w:color w:val="4472C4" w:themeColor="accent1"/>
      <w:kern w:val="0"/>
      <w:sz w:val="26"/>
      <w:szCs w:val="34"/>
      <w:lang w:eastAsia="ru-RU"/>
    </w:rPr>
  </w:style>
  <w:style w:type="character" w:customStyle="1" w:styleId="1Char">
    <w:name w:val="Толгой 1 Char"/>
    <w:basedOn w:val="BodyTextChar"/>
    <w:link w:val="1"/>
    <w:rsid w:val="00E26086"/>
    <w:rPr>
      <w:rFonts w:ascii="Times New Roman" w:eastAsia="Arial" w:hAnsi="Times New Roman" w:cs="Times New Roman"/>
      <w:b/>
      <w:caps/>
      <w:kern w:val="0"/>
      <w:sz w:val="28"/>
      <w:szCs w:val="28"/>
      <w:lang w:val="kk-KZ" w:eastAsia="kk-KZ" w:bidi="kk-KZ"/>
    </w:rPr>
  </w:style>
  <w:style w:type="character" w:customStyle="1" w:styleId="2Char">
    <w:name w:val="Толгой 2 Char"/>
    <w:basedOn w:val="Heading2Char"/>
    <w:link w:val="2"/>
    <w:rsid w:val="00E26086"/>
    <w:rPr>
      <w:rFonts w:asciiTheme="majorHAnsi" w:eastAsia="Arial" w:hAnsiTheme="majorHAnsi" w:cstheme="majorBidi"/>
      <w:b/>
      <w:bCs w:val="0"/>
      <w:caps/>
      <w:color w:val="2F5496" w:themeColor="accent1" w:themeShade="BF"/>
      <w:kern w:val="0"/>
      <w:sz w:val="26"/>
      <w:szCs w:val="28"/>
      <w:lang w:eastAsia="ru-RU"/>
    </w:rPr>
  </w:style>
  <w:style w:type="character" w:customStyle="1" w:styleId="3Char">
    <w:name w:val="Толгой 3 Char"/>
    <w:basedOn w:val="2Char"/>
    <w:link w:val="3"/>
    <w:rsid w:val="00E26086"/>
    <w:rPr>
      <w:rFonts w:asciiTheme="majorHAnsi" w:eastAsia="Arial" w:hAnsiTheme="majorHAnsi" w:cstheme="majorBidi"/>
      <w:b/>
      <w:bCs w:val="0"/>
      <w:caps w:val="0"/>
      <w:color w:val="4472C4" w:themeColor="accent1"/>
      <w:kern w:val="0"/>
      <w:sz w:val="26"/>
      <w:szCs w:val="34"/>
      <w:lang w:eastAsia="ru-RU"/>
    </w:rPr>
  </w:style>
  <w:style w:type="paragraph" w:customStyle="1" w:styleId="TableandFigure">
    <w:name w:val="Table and Figure"/>
    <w:basedOn w:val="Normal"/>
    <w:uiPriority w:val="99"/>
    <w:rsid w:val="00E26086"/>
    <w:pPr>
      <w:spacing w:before="60" w:line="264" w:lineRule="auto"/>
      <w:ind w:firstLine="567"/>
      <w:jc w:val="right"/>
    </w:pPr>
    <w:rPr>
      <w:rFonts w:ascii="Times New Roman" w:hAnsi="Times New Roman" w:cstheme="minorBidi"/>
      <w:bCs w:val="0"/>
      <w:i/>
      <w:color w:val="auto"/>
      <w:kern w:val="0"/>
      <w:szCs w:val="22"/>
    </w:rPr>
  </w:style>
  <w:style w:type="paragraph" w:customStyle="1" w:styleId="Source1">
    <w:name w:val="Source1"/>
    <w:basedOn w:val="Normal"/>
    <w:uiPriority w:val="99"/>
    <w:rsid w:val="00E26086"/>
    <w:pPr>
      <w:spacing w:before="60" w:after="120" w:line="276" w:lineRule="auto"/>
      <w:ind w:firstLine="567"/>
    </w:pPr>
    <w:rPr>
      <w:rFonts w:ascii="Times New Roman" w:hAnsi="Times New Roman" w:cstheme="minorBidi"/>
      <w:bCs w:val="0"/>
      <w:i/>
      <w:noProof/>
      <w:color w:val="000000" w:themeColor="text1"/>
      <w:kern w:val="0"/>
      <w:sz w:val="20"/>
      <w:szCs w:val="18"/>
      <w:lang w:val="mn-MN"/>
    </w:rPr>
  </w:style>
  <w:style w:type="numbering" w:customStyle="1" w:styleId="CurrentList1">
    <w:name w:val="Current List1"/>
    <w:uiPriority w:val="99"/>
    <w:rsid w:val="00E26086"/>
    <w:pPr>
      <w:numPr>
        <w:numId w:val="7"/>
      </w:numPr>
    </w:pPr>
  </w:style>
  <w:style w:type="table" w:styleId="GridTable2-Accent6">
    <w:name w:val="Grid Table 2 Accent 6"/>
    <w:basedOn w:val="TableNormal"/>
    <w:uiPriority w:val="47"/>
    <w:rsid w:val="00E26086"/>
    <w:pPr>
      <w:spacing w:after="0" w:line="240" w:lineRule="auto"/>
    </w:pPr>
    <w:rPr>
      <w:kern w:val="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26086"/>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4-Accent1">
    <w:name w:val="List Table 4 Accent 1"/>
    <w:basedOn w:val="TableNormal"/>
    <w:uiPriority w:val="49"/>
    <w:rsid w:val="00E26086"/>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E26086"/>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5">
    <w:name w:val="List Table 4 Accent 5"/>
    <w:basedOn w:val="TableNormal"/>
    <w:uiPriority w:val="49"/>
    <w:rsid w:val="00E26086"/>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E26086"/>
    <w:pPr>
      <w:spacing w:after="0" w:line="240" w:lineRule="auto"/>
    </w:pPr>
    <w:rPr>
      <w:rFonts w:ascii="Times New Roman" w:eastAsia="Times New Roman" w:hAnsi="Times New Roman" w:cs="Times New Roman"/>
      <w:color w:val="2E74B5" w:themeColor="accent5" w:themeShade="BF"/>
      <w:kern w:val="0"/>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1">
    <w:name w:val="Heading 2 Char1"/>
    <w:aliases w:val="2.2.2 Char1"/>
    <w:basedOn w:val="DefaultParagraphFont"/>
    <w:uiPriority w:val="9"/>
    <w:semiHidden/>
    <w:rsid w:val="00E26086"/>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Гарчиг 4 Char1"/>
    <w:basedOn w:val="DefaultParagraphFont"/>
    <w:uiPriority w:val="9"/>
    <w:semiHidden/>
    <w:rsid w:val="00E26086"/>
    <w:rPr>
      <w:rFonts w:asciiTheme="majorHAnsi" w:eastAsiaTheme="majorEastAsia" w:hAnsiTheme="majorHAnsi" w:cstheme="majorBidi"/>
      <w:i/>
      <w:iCs/>
      <w:color w:val="2F5496" w:themeColor="accent1" w:themeShade="BF"/>
      <w:sz w:val="22"/>
      <w:szCs w:val="22"/>
    </w:rPr>
  </w:style>
  <w:style w:type="character" w:customStyle="1" w:styleId="TitleChar1">
    <w:name w:val="Title Char1"/>
    <w:aliases w:val="Гарчиг 5 Char1"/>
    <w:basedOn w:val="DefaultParagraphFont"/>
    <w:uiPriority w:val="10"/>
    <w:rsid w:val="00E26086"/>
    <w:rPr>
      <w:rFonts w:asciiTheme="majorHAnsi" w:eastAsiaTheme="majorEastAsia" w:hAnsiTheme="majorHAnsi" w:cstheme="majorBidi"/>
      <w:spacing w:val="-10"/>
      <w:kern w:val="28"/>
      <w:sz w:val="56"/>
      <w:szCs w:val="56"/>
    </w:rPr>
  </w:style>
  <w:style w:type="character" w:customStyle="1" w:styleId="BodyTextChar1">
    <w:name w:val="Body Text Char1"/>
    <w:aliases w:val="1.1 Char1"/>
    <w:basedOn w:val="DefaultParagraphFont"/>
    <w:uiPriority w:val="99"/>
    <w:rsid w:val="00E26086"/>
    <w:rPr>
      <w:rFonts w:ascii="Arial" w:hAnsi="Arial"/>
    </w:rPr>
  </w:style>
  <w:style w:type="character" w:customStyle="1" w:styleId="UnresolvedMention100000000000000000000000000000000000000000000">
    <w:name w:val="Unresolved Mention1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
    <w:name w:val="Unresolved Mention1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
    <w:name w:val="Unresolved Mention1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
    <w:name w:val="Unresolved Mention1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
    <w:name w:val="Unresolved Mention10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0">
    <w:name w:val="Unresolved Mention100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00">
    <w:name w:val="Unresolved Mention1000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000">
    <w:name w:val="Unresolved Mention10000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0000">
    <w:name w:val="Unresolved Mention10000000000000000000000000000000000000000000000000000"/>
    <w:basedOn w:val="DefaultParagraphFont"/>
    <w:uiPriority w:val="99"/>
    <w:semiHidden/>
    <w:rsid w:val="00E26086"/>
    <w:rPr>
      <w:color w:val="605E5C"/>
      <w:shd w:val="clear" w:color="auto" w:fill="E1DFDD"/>
    </w:rPr>
  </w:style>
  <w:style w:type="character" w:customStyle="1" w:styleId="UnresolvedMention100000000000000000000000000000000000000000000000000000">
    <w:name w:val="Unresolved Mention100000000000000000000000000000000000000000000000000000"/>
    <w:basedOn w:val="DefaultParagraphFont"/>
    <w:uiPriority w:val="99"/>
    <w:semiHidden/>
    <w:rsid w:val="00E26086"/>
    <w:rPr>
      <w:color w:val="605E5C"/>
      <w:shd w:val="clear" w:color="auto" w:fill="E1DFDD"/>
    </w:rPr>
  </w:style>
  <w:style w:type="character" w:customStyle="1" w:styleId="sc-1myh2s-0">
    <w:name w:val="sc-1myh2s-0"/>
    <w:basedOn w:val="DefaultParagraphFont"/>
    <w:rsid w:val="00E26086"/>
  </w:style>
  <w:style w:type="character" w:customStyle="1" w:styleId="sc-1u6i2qj-6">
    <w:name w:val="sc-1u6i2qj-6"/>
    <w:basedOn w:val="DefaultParagraphFont"/>
    <w:rsid w:val="00E26086"/>
  </w:style>
  <w:style w:type="table" w:customStyle="1" w:styleId="TableGrid2">
    <w:name w:val="Table Grid2"/>
    <w:basedOn w:val="TableNormal"/>
    <w:next w:val="TableGrid"/>
    <w:uiPriority w:val="59"/>
    <w:rsid w:val="00E260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E26086"/>
    <w:pPr>
      <w:spacing w:after="0" w:line="240" w:lineRule="auto"/>
    </w:pPr>
    <w:rPr>
      <w:rFonts w:eastAsia="Times New Roman"/>
      <w:kern w:val="0"/>
      <w:sz w:val="24"/>
      <w:szCs w:val="24"/>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26086"/>
    <w:pPr>
      <w:spacing w:after="0" w:line="240" w:lineRule="auto"/>
    </w:pPr>
    <w:rPr>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20">
    <w:name w:val="Pa20"/>
    <w:basedOn w:val="Default"/>
    <w:next w:val="Default"/>
    <w:uiPriority w:val="99"/>
    <w:rsid w:val="00E26086"/>
    <w:pPr>
      <w:spacing w:line="241" w:lineRule="atLeast"/>
    </w:pPr>
    <w:rPr>
      <w:rFonts w:ascii="Tahoma" w:eastAsia="Arial" w:hAnsi="Tahoma" w:cs="Tahoma"/>
      <w:bCs w:val="0"/>
      <w:color w:val="auto"/>
      <w:lang w:eastAsia="mn-MN"/>
    </w:rPr>
  </w:style>
  <w:style w:type="character" w:customStyle="1" w:styleId="A10">
    <w:name w:val="A1"/>
    <w:uiPriority w:val="99"/>
    <w:rsid w:val="00E26086"/>
    <w:rPr>
      <w:color w:val="000000"/>
      <w:sz w:val="22"/>
      <w:szCs w:val="22"/>
    </w:rPr>
  </w:style>
  <w:style w:type="paragraph" w:styleId="ListBullet">
    <w:name w:val="List Bullet"/>
    <w:basedOn w:val="Normal"/>
    <w:rsid w:val="00E26086"/>
    <w:pPr>
      <w:numPr>
        <w:numId w:val="8"/>
      </w:numPr>
      <w:spacing w:before="120" w:after="120"/>
      <w:jc w:val="both"/>
    </w:pPr>
    <w:rPr>
      <w:rFonts w:ascii="Arial Mon" w:eastAsia="Times New Roman" w:hAnsi="Arial Mon" w:cs="Times New Roman"/>
      <w:bCs w:val="0"/>
      <w:color w:val="auto"/>
      <w:kern w:val="0"/>
      <w:szCs w:val="20"/>
      <w:lang w:val="en-GB"/>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rsid w:val="00E26086"/>
    <w:pPr>
      <w:spacing w:line="240" w:lineRule="exact"/>
      <w:jc w:val="both"/>
    </w:pPr>
    <w:rPr>
      <w:rFonts w:cstheme="minorBidi"/>
      <w:bCs w:val="0"/>
      <w:color w:val="auto"/>
      <w:kern w:val="0"/>
      <w:sz w:val="24"/>
      <w:szCs w:val="22"/>
      <w:vertAlign w:val="superscript"/>
    </w:rPr>
  </w:style>
  <w:style w:type="character" w:customStyle="1" w:styleId="linebreakblob">
    <w:name w:val="linebreakblob"/>
    <w:basedOn w:val="DefaultParagraphFont"/>
    <w:rsid w:val="00E26086"/>
  </w:style>
  <w:style w:type="table" w:styleId="GridTable5Dark-Accent5">
    <w:name w:val="Grid Table 5 Dark Accent 5"/>
    <w:basedOn w:val="TableNormal"/>
    <w:uiPriority w:val="50"/>
    <w:rsid w:val="00E26086"/>
    <w:pPr>
      <w:spacing w:after="0" w:line="240" w:lineRule="auto"/>
    </w:pPr>
    <w:rPr>
      <w:rFonts w:ascii="Times New Roman" w:hAnsi="Times New Roman"/>
      <w:kern w:val="0"/>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PlainTable1">
    <w:name w:val="Plain Table 1"/>
    <w:basedOn w:val="TableNormal"/>
    <w:uiPriority w:val="41"/>
    <w:rsid w:val="00E26086"/>
    <w:pPr>
      <w:spacing w:after="0" w:line="240" w:lineRule="auto"/>
    </w:pPr>
    <w:rPr>
      <w:rFonts w:ascii="Arial" w:hAnsi="Arial" w:cs="Arial"/>
      <w:bCs/>
      <w:color w:val="000000"/>
      <w:kern w:val="0"/>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2">
    <w:name w:val="Pa12"/>
    <w:basedOn w:val="Default"/>
    <w:next w:val="Default"/>
    <w:uiPriority w:val="99"/>
    <w:rsid w:val="00E26086"/>
    <w:pPr>
      <w:spacing w:line="197" w:lineRule="atLeast"/>
    </w:pPr>
    <w:rPr>
      <w:rFonts w:ascii="Zazaa Minion Pro" w:hAnsi="Zazaa Minion Pro" w:cs="Arial"/>
    </w:rPr>
  </w:style>
  <w:style w:type="character" w:customStyle="1" w:styleId="A9">
    <w:name w:val="A9"/>
    <w:uiPriority w:val="99"/>
    <w:rsid w:val="00E26086"/>
    <w:rPr>
      <w:rFonts w:ascii="InterFace Regular" w:hAnsi="InterFace Regular" w:cs="InterFace Regular"/>
      <w:color w:val="527089"/>
      <w:sz w:val="11"/>
      <w:szCs w:val="11"/>
    </w:rPr>
  </w:style>
  <w:style w:type="character" w:customStyle="1" w:styleId="titleh2">
    <w:name w:val="titleh2"/>
    <w:basedOn w:val="DefaultParagraphFont"/>
    <w:rsid w:val="00E26086"/>
  </w:style>
  <w:style w:type="character" w:customStyle="1" w:styleId="A6">
    <w:name w:val="A6"/>
    <w:uiPriority w:val="99"/>
    <w:rsid w:val="00E26086"/>
    <w:rPr>
      <w:color w:val="313E4F"/>
      <w:sz w:val="21"/>
      <w:szCs w:val="21"/>
    </w:rPr>
  </w:style>
  <w:style w:type="character" w:customStyle="1" w:styleId="A13">
    <w:name w:val="A13"/>
    <w:uiPriority w:val="99"/>
    <w:rsid w:val="00E26086"/>
    <w:rPr>
      <w:b/>
      <w:color w:val="29ADE3"/>
      <w:sz w:val="20"/>
      <w:szCs w:val="20"/>
    </w:rPr>
  </w:style>
  <w:style w:type="character" w:customStyle="1" w:styleId="A3">
    <w:name w:val="A3"/>
    <w:uiPriority w:val="99"/>
    <w:rsid w:val="00E26086"/>
    <w:rPr>
      <w:i/>
      <w:iCs/>
      <w:color w:val="211D1E"/>
      <w:sz w:val="16"/>
      <w:szCs w:val="16"/>
    </w:rPr>
  </w:style>
  <w:style w:type="paragraph" w:customStyle="1" w:styleId="30">
    <w:name w:val="3. Хүснэгт"/>
    <w:basedOn w:val="Normal"/>
    <w:link w:val="3Char0"/>
    <w:qFormat/>
    <w:rsid w:val="00E26086"/>
    <w:pPr>
      <w:jc w:val="right"/>
    </w:pPr>
    <w:rPr>
      <w:rFonts w:ascii="Calibri" w:eastAsia="Calibri" w:hAnsi="Calibri" w:cs="Times New Roman"/>
      <w:b/>
      <w:bCs w:val="0"/>
      <w:i/>
      <w:color w:val="0A0078"/>
      <w:kern w:val="0"/>
      <w:sz w:val="24"/>
      <w:szCs w:val="22"/>
      <w:lang w:val="mn-MN"/>
    </w:rPr>
  </w:style>
  <w:style w:type="character" w:customStyle="1" w:styleId="3Char0">
    <w:name w:val="3. Хүснэгт Char"/>
    <w:link w:val="30"/>
    <w:rsid w:val="00E26086"/>
    <w:rPr>
      <w:rFonts w:ascii="Calibri" w:eastAsia="Calibri" w:hAnsi="Calibri" w:cs="Times New Roman"/>
      <w:b/>
      <w:i/>
      <w:color w:val="0A0078"/>
      <w:kern w:val="0"/>
      <w:sz w:val="24"/>
      <w:lang w:val="mn-MN"/>
    </w:rPr>
  </w:style>
  <w:style w:type="paragraph" w:customStyle="1" w:styleId="4">
    <w:name w:val="4. Зураг"/>
    <w:basedOn w:val="Normal"/>
    <w:link w:val="4Char"/>
    <w:qFormat/>
    <w:rsid w:val="00E26086"/>
    <w:pPr>
      <w:jc w:val="center"/>
    </w:pPr>
    <w:rPr>
      <w:rFonts w:ascii="Calibri" w:eastAsia="Calibri" w:hAnsi="Calibri" w:cs="Times New Roman"/>
      <w:b/>
      <w:bCs w:val="0"/>
      <w:color w:val="0A0078"/>
      <w:kern w:val="0"/>
      <w:sz w:val="24"/>
      <w:szCs w:val="22"/>
      <w:lang w:val="mn-MN"/>
    </w:rPr>
  </w:style>
  <w:style w:type="character" w:customStyle="1" w:styleId="4Char">
    <w:name w:val="4. Зураг Char"/>
    <w:link w:val="4"/>
    <w:rsid w:val="00E26086"/>
    <w:rPr>
      <w:rFonts w:ascii="Calibri" w:eastAsia="Calibri" w:hAnsi="Calibri" w:cs="Times New Roman"/>
      <w:b/>
      <w:color w:val="0A0078"/>
      <w:kern w:val="0"/>
      <w:sz w:val="24"/>
      <w:lang w:val="mn-MN"/>
    </w:rPr>
  </w:style>
  <w:style w:type="character" w:customStyle="1" w:styleId="Bodytext0">
    <w:name w:val="Body text_"/>
    <w:basedOn w:val="DefaultParagraphFont"/>
    <w:link w:val="BodyText41"/>
    <w:locked/>
    <w:rsid w:val="00E26086"/>
    <w:rPr>
      <w:rFonts w:ascii="Arial Unicode MS" w:eastAsia="Arial Unicode MS" w:hAnsi="Arial Unicode MS" w:cs="Arial Unicode MS"/>
      <w:sz w:val="21"/>
      <w:szCs w:val="21"/>
      <w:shd w:val="clear" w:color="auto" w:fill="FFFFFF"/>
    </w:rPr>
  </w:style>
  <w:style w:type="paragraph" w:customStyle="1" w:styleId="BodyText41">
    <w:name w:val="Body Text4"/>
    <w:basedOn w:val="Normal"/>
    <w:link w:val="Bodytext0"/>
    <w:rsid w:val="00E26086"/>
    <w:pPr>
      <w:widowControl w:val="0"/>
      <w:shd w:val="clear" w:color="auto" w:fill="FFFFFF"/>
      <w:spacing w:before="300" w:line="259" w:lineRule="exact"/>
      <w:ind w:hanging="1680"/>
      <w:jc w:val="both"/>
    </w:pPr>
    <w:rPr>
      <w:rFonts w:ascii="Arial Unicode MS" w:eastAsia="Arial Unicode MS" w:hAnsi="Arial Unicode MS" w:cs="Arial Unicode MS"/>
      <w:bCs w:val="0"/>
      <w:color w:val="auto"/>
      <w:sz w:val="21"/>
      <w:szCs w:val="21"/>
    </w:rPr>
  </w:style>
  <w:style w:type="character" w:customStyle="1" w:styleId="BodyText1">
    <w:name w:val="Body Text1"/>
    <w:basedOn w:val="Bodytext0"/>
    <w:rsid w:val="00E26086"/>
    <w:rPr>
      <w:rFonts w:ascii="Arial Unicode MS" w:eastAsia="Arial Unicode MS" w:hAnsi="Arial Unicode MS" w:cs="Arial Unicode MS"/>
      <w:color w:val="000000"/>
      <w:spacing w:val="0"/>
      <w:w w:val="100"/>
      <w:position w:val="0"/>
      <w:sz w:val="21"/>
      <w:szCs w:val="21"/>
      <w:shd w:val="clear" w:color="auto" w:fill="FFFFFF"/>
      <w:lang w:val="mn-MN"/>
    </w:rPr>
  </w:style>
  <w:style w:type="character" w:customStyle="1" w:styleId="BodyText21">
    <w:name w:val="Body Text2"/>
    <w:basedOn w:val="Bodytext0"/>
    <w:rsid w:val="00E26086"/>
    <w:rPr>
      <w:rFonts w:ascii="Arial Unicode MS" w:eastAsia="Arial Unicode MS" w:hAnsi="Arial Unicode MS" w:cs="Arial Unicode MS"/>
      <w:b w:val="0"/>
      <w:bCs w:val="0"/>
      <w:i w:val="0"/>
      <w:iCs w:val="0"/>
      <w:smallCaps w:val="0"/>
      <w:color w:val="000000"/>
      <w:spacing w:val="0"/>
      <w:w w:val="100"/>
      <w:position w:val="0"/>
      <w:sz w:val="21"/>
      <w:szCs w:val="21"/>
      <w:u w:val="single"/>
      <w:shd w:val="clear" w:color="auto" w:fill="FFFFFF"/>
      <w:lang w:val="mn-MN"/>
    </w:rPr>
  </w:style>
  <w:style w:type="paragraph" w:customStyle="1" w:styleId="Numbred">
    <w:name w:val="Numbred"/>
    <w:basedOn w:val="Normal"/>
    <w:uiPriority w:val="99"/>
    <w:rsid w:val="00E26086"/>
    <w:pPr>
      <w:numPr>
        <w:numId w:val="27"/>
      </w:numPr>
      <w:spacing w:after="160" w:line="256" w:lineRule="auto"/>
    </w:pPr>
    <w:rPr>
      <w:rFonts w:asciiTheme="minorHAnsi" w:hAnsiTheme="minorHAnsi" w:cstheme="minorBidi"/>
      <w:bCs w:val="0"/>
      <w:color w:val="auto"/>
      <w:kern w:val="0"/>
      <w:szCs w:val="22"/>
    </w:rPr>
  </w:style>
  <w:style w:type="character" w:customStyle="1" w:styleId="pull-right">
    <w:name w:val="pull-right"/>
    <w:basedOn w:val="DefaultParagraphFont"/>
    <w:rsid w:val="00E26086"/>
  </w:style>
  <w:style w:type="character" w:customStyle="1" w:styleId="twittersharelink">
    <w:name w:val="twittersharelink"/>
    <w:basedOn w:val="DefaultParagraphFont"/>
    <w:rsid w:val="00E26086"/>
  </w:style>
  <w:style w:type="character" w:customStyle="1" w:styleId="xxxnormaltextrun">
    <w:name w:val="x_x_x_normaltextrun"/>
    <w:basedOn w:val="DefaultParagraphFont"/>
    <w:rsid w:val="00E26086"/>
  </w:style>
  <w:style w:type="table" w:customStyle="1" w:styleId="TableGrid3">
    <w:name w:val="Table Grid3"/>
    <w:basedOn w:val="TableNormal"/>
    <w:next w:val="TableGrid"/>
    <w:uiPriority w:val="39"/>
    <w:rsid w:val="00E260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E26086"/>
    <w:rPr>
      <w:rFonts w:cs="Ch Futuris"/>
      <w:color w:val="000000"/>
      <w:sz w:val="20"/>
      <w:szCs w:val="20"/>
    </w:rPr>
  </w:style>
  <w:style w:type="paragraph" w:customStyle="1" w:styleId="Pa3">
    <w:name w:val="Pa3"/>
    <w:basedOn w:val="Normal"/>
    <w:next w:val="Normal"/>
    <w:uiPriority w:val="99"/>
    <w:rsid w:val="00E26086"/>
    <w:pPr>
      <w:autoSpaceDE w:val="0"/>
      <w:autoSpaceDN w:val="0"/>
      <w:adjustRightInd w:val="0"/>
      <w:spacing w:line="241" w:lineRule="atLeast"/>
    </w:pPr>
    <w:rPr>
      <w:rFonts w:ascii="Ch Futuris" w:eastAsia="SimSun" w:hAnsi="Ch Futuris" w:cstheme="minorBidi"/>
      <w:bCs w:val="0"/>
      <w:color w:val="auto"/>
      <w:kern w:val="0"/>
      <w:sz w:val="24"/>
    </w:rPr>
  </w:style>
  <w:style w:type="character" w:customStyle="1" w:styleId="textexposedshow">
    <w:name w:val="text_exposed_show"/>
    <w:basedOn w:val="DefaultParagraphFont"/>
    <w:rsid w:val="00E26086"/>
  </w:style>
  <w:style w:type="character" w:customStyle="1" w:styleId="HeaderChar1">
    <w:name w:val="Header Char1"/>
    <w:basedOn w:val="DefaultParagraphFont"/>
    <w:uiPriority w:val="99"/>
    <w:semiHidden/>
    <w:rsid w:val="00E26086"/>
  </w:style>
  <w:style w:type="character" w:customStyle="1" w:styleId="A4">
    <w:name w:val="A4"/>
    <w:uiPriority w:val="99"/>
    <w:rsid w:val="00E26086"/>
    <w:rPr>
      <w:rFonts w:ascii="AGOpus Mon" w:hAnsi="AGOpus Mon" w:cs="AGOpus Mon" w:hint="default"/>
      <w:b/>
      <w:bCs/>
      <w:i/>
      <w:iCs/>
      <w:color w:val="000000"/>
    </w:rPr>
  </w:style>
  <w:style w:type="character" w:customStyle="1" w:styleId="m-4322150711085636567s7">
    <w:name w:val="m_-4322150711085636567s7"/>
    <w:basedOn w:val="DefaultParagraphFont"/>
    <w:rsid w:val="00E26086"/>
  </w:style>
  <w:style w:type="character" w:customStyle="1" w:styleId="m-4322150711085636567s8">
    <w:name w:val="m_-4322150711085636567s8"/>
    <w:basedOn w:val="DefaultParagraphFont"/>
    <w:rsid w:val="00E26086"/>
  </w:style>
  <w:style w:type="character" w:customStyle="1" w:styleId="m-4322150711085636567s2">
    <w:name w:val="m_-4322150711085636567s2"/>
    <w:basedOn w:val="DefaultParagraphFont"/>
    <w:rsid w:val="00E26086"/>
  </w:style>
  <w:style w:type="character" w:customStyle="1" w:styleId="FontStyle20">
    <w:name w:val="Font Style20"/>
    <w:basedOn w:val="DefaultParagraphFont"/>
    <w:uiPriority w:val="99"/>
    <w:rsid w:val="00E26086"/>
    <w:rPr>
      <w:rFonts w:ascii="Arial" w:hAnsi="Arial" w:cs="Arial" w:hint="default"/>
      <w:b/>
      <w:bCs/>
      <w:i/>
      <w:iCs/>
      <w:sz w:val="22"/>
      <w:szCs w:val="22"/>
    </w:rPr>
  </w:style>
  <w:style w:type="character" w:customStyle="1" w:styleId="Bodytext85pt">
    <w:name w:val="Body text + 8.5 pt"/>
    <w:basedOn w:val="DefaultParagraphFont"/>
    <w:rsid w:val="00E26086"/>
    <w:rPr>
      <w:rFonts w:ascii="Arial" w:eastAsia="Arial" w:hAnsi="Arial" w:cs="Arial" w:hint="default"/>
      <w:b w:val="0"/>
      <w:bCs w:val="0"/>
      <w:i w:val="0"/>
      <w:iCs w:val="0"/>
      <w:smallCaps w:val="0"/>
      <w:strike w:val="0"/>
      <w:dstrike w:val="0"/>
      <w:color w:val="000000"/>
      <w:spacing w:val="0"/>
      <w:w w:val="100"/>
      <w:position w:val="0"/>
      <w:sz w:val="17"/>
      <w:szCs w:val="17"/>
      <w:u w:val="none"/>
      <w:effect w:val="none"/>
      <w:shd w:val="clear" w:color="auto" w:fill="FFFFFF"/>
      <w:lang w:val="mn-MN"/>
    </w:rPr>
  </w:style>
  <w:style w:type="character" w:customStyle="1" w:styleId="UnresolvedMention2">
    <w:name w:val="Unresolved Mention2"/>
    <w:basedOn w:val="DefaultParagraphFont"/>
    <w:uiPriority w:val="99"/>
    <w:semiHidden/>
    <w:unhideWhenUsed/>
    <w:rsid w:val="00E26086"/>
    <w:rPr>
      <w:color w:val="605E5C"/>
      <w:shd w:val="clear" w:color="auto" w:fill="E1DFDD"/>
    </w:rPr>
  </w:style>
  <w:style w:type="numbering" w:customStyle="1" w:styleId="NoList1">
    <w:name w:val="No List1"/>
    <w:next w:val="NoList"/>
    <w:uiPriority w:val="99"/>
    <w:semiHidden/>
    <w:unhideWhenUsed/>
    <w:rsid w:val="00E26086"/>
  </w:style>
  <w:style w:type="table" w:customStyle="1" w:styleId="TableGrid11">
    <w:name w:val="Table Grid11"/>
    <w:basedOn w:val="TableNormal"/>
    <w:next w:val="TableGrid"/>
    <w:uiPriority w:val="59"/>
    <w:rsid w:val="00E26086"/>
    <w:pPr>
      <w:spacing w:after="0" w:line="240" w:lineRule="auto"/>
    </w:pPr>
    <w:rPr>
      <w:rFonts w:eastAsia="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next w:val="GridTable1Light-Accent4"/>
    <w:uiPriority w:val="46"/>
    <w:rsid w:val="00E26086"/>
    <w:pPr>
      <w:spacing w:after="0" w:line="240" w:lineRule="auto"/>
    </w:pPr>
    <w:rPr>
      <w:rFonts w:ascii="Arial" w:eastAsia="SimSun" w:hAnsi="Arial"/>
      <w:kern w:val="0"/>
      <w:sz w:val="24"/>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FollowedHyperlink1">
    <w:name w:val="FollowedHyperlink1"/>
    <w:basedOn w:val="DefaultParagraphFont"/>
    <w:uiPriority w:val="99"/>
    <w:semiHidden/>
    <w:unhideWhenUsed/>
    <w:rsid w:val="00E26086"/>
    <w:rPr>
      <w:color w:val="954F72"/>
      <w:u w:val="single"/>
    </w:rPr>
  </w:style>
  <w:style w:type="table" w:styleId="GridTable1Light-Accent4">
    <w:name w:val="Grid Table 1 Light Accent 4"/>
    <w:basedOn w:val="TableNormal"/>
    <w:uiPriority w:val="46"/>
    <w:rsid w:val="00E26086"/>
    <w:pPr>
      <w:spacing w:after="0" w:line="240" w:lineRule="auto"/>
    </w:pPr>
    <w:rPr>
      <w:rFonts w:eastAsia="SimSun"/>
      <w:kern w:val="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E26086"/>
    <w:pPr>
      <w:spacing w:after="0" w:line="240" w:lineRule="auto"/>
    </w:pPr>
    <w:rPr>
      <w:rFonts w:eastAsia="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4">
    <w:name w:val="bodytext34"/>
    <w:basedOn w:val="DefaultParagraphFont"/>
    <w:rsid w:val="00E26086"/>
  </w:style>
  <w:style w:type="character" w:customStyle="1" w:styleId="UnresolvedMention3">
    <w:name w:val="Unresolved Mention3"/>
    <w:basedOn w:val="DefaultParagraphFont"/>
    <w:uiPriority w:val="99"/>
    <w:semiHidden/>
    <w:unhideWhenUsed/>
    <w:rsid w:val="00E26086"/>
    <w:rPr>
      <w:color w:val="605E5C"/>
      <w:shd w:val="clear" w:color="auto" w:fill="E1DFDD"/>
    </w:rPr>
  </w:style>
  <w:style w:type="paragraph" w:customStyle="1" w:styleId="xmsonormal">
    <w:name w:val="x_msonormal"/>
    <w:basedOn w:val="Normal"/>
    <w:rsid w:val="00E26086"/>
    <w:pPr>
      <w:spacing w:before="100" w:beforeAutospacing="1" w:after="100" w:afterAutospacing="1"/>
    </w:pPr>
    <w:rPr>
      <w:rFonts w:ascii="Times New Roman" w:eastAsia="Times New Roman" w:hAnsi="Times New Roman" w:cs="Times New Roman"/>
      <w:bCs w:val="0"/>
      <w:color w:val="auto"/>
      <w:kern w:val="0"/>
      <w:sz w:val="24"/>
    </w:rPr>
  </w:style>
  <w:style w:type="character" w:customStyle="1" w:styleId="UnresolvedMention4">
    <w:name w:val="Unresolved Mention4"/>
    <w:basedOn w:val="DefaultParagraphFont"/>
    <w:uiPriority w:val="99"/>
    <w:semiHidden/>
    <w:unhideWhenUsed/>
    <w:rsid w:val="00E26086"/>
    <w:rPr>
      <w:color w:val="605E5C"/>
      <w:shd w:val="clear" w:color="auto" w:fill="E1DFDD"/>
    </w:rPr>
  </w:style>
  <w:style w:type="character" w:customStyle="1" w:styleId="ui-provider">
    <w:name w:val="ui-provider"/>
    <w:basedOn w:val="DefaultParagraphFont"/>
    <w:rsid w:val="00E26086"/>
  </w:style>
  <w:style w:type="paragraph" w:customStyle="1" w:styleId="xparagraph">
    <w:name w:val="x_paragraph"/>
    <w:basedOn w:val="Normal"/>
    <w:rsid w:val="00E26086"/>
    <w:pPr>
      <w:spacing w:before="100" w:beforeAutospacing="1" w:after="100" w:afterAutospacing="1"/>
    </w:pPr>
    <w:rPr>
      <w:rFonts w:ascii="Times New Roman" w:eastAsia="Times New Roman" w:hAnsi="Times New Roman" w:cs="Times New Roman"/>
      <w:bCs w:val="0"/>
      <w:color w:val="auto"/>
      <w:kern w:val="0"/>
      <w:sz w:val="24"/>
    </w:rPr>
  </w:style>
  <w:style w:type="character" w:customStyle="1" w:styleId="xnormaltextrun">
    <w:name w:val="x_normaltextrun"/>
    <w:basedOn w:val="DefaultParagraphFont"/>
    <w:rsid w:val="00E26086"/>
  </w:style>
  <w:style w:type="character" w:customStyle="1" w:styleId="xcontentpasted5">
    <w:name w:val="x_contentpasted5"/>
    <w:basedOn w:val="DefaultParagraphFont"/>
    <w:rsid w:val="00E26086"/>
  </w:style>
  <w:style w:type="character" w:customStyle="1" w:styleId="xeop">
    <w:name w:val="x_eop"/>
    <w:basedOn w:val="DefaultParagraphFont"/>
    <w:rsid w:val="00E26086"/>
  </w:style>
  <w:style w:type="character" w:styleId="IntenseReference">
    <w:name w:val="Intense Reference"/>
    <w:basedOn w:val="DefaultParagraphFont"/>
    <w:uiPriority w:val="32"/>
    <w:qFormat/>
    <w:rsid w:val="00E26086"/>
    <w:rPr>
      <w:b/>
      <w:bCs/>
      <w:smallCaps/>
      <w:color w:val="4472C4" w:themeColor="accent1"/>
      <w:spacing w:val="5"/>
    </w:rPr>
  </w:style>
  <w:style w:type="character" w:customStyle="1" w:styleId="badge">
    <w:name w:val="badge"/>
    <w:basedOn w:val="DefaultParagraphFont"/>
    <w:rsid w:val="00E26086"/>
  </w:style>
  <w:style w:type="character" w:customStyle="1" w:styleId="Bodytext2Arial">
    <w:name w:val="Body text (2) + Arial"/>
    <w:aliases w:val="10.5 pt"/>
    <w:basedOn w:val="DefaultParagraphFont"/>
    <w:rsid w:val="00E26086"/>
    <w:rPr>
      <w:rFonts w:ascii="Arial" w:eastAsia="Arial" w:hAnsi="Arial" w:cs="Arial"/>
      <w:color w:val="000000"/>
      <w:spacing w:val="0"/>
      <w:w w:val="100"/>
      <w:position w:val="0"/>
      <w:sz w:val="21"/>
      <w:szCs w:val="21"/>
      <w:shd w:val="clear" w:color="auto" w:fill="FFFFF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tor.e-mongolia.mn" TargetMode="External"/><Relationship Id="rId13" Type="http://schemas.openxmlformats.org/officeDocument/2006/relationships/hyperlink" Target="https://crc.gov.mn/k/4x/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d_data@police.gov.m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todqeree.m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f.gov.mn/article/tender/blacklist" TargetMode="External"/><Relationship Id="rId4" Type="http://schemas.openxmlformats.org/officeDocument/2006/relationships/settings" Target="settings.xml"/><Relationship Id="rId9" Type="http://schemas.openxmlformats.org/officeDocument/2006/relationships/hyperlink" Target="https://license.mof.gov.m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5D36-59C3-4D70-A6D6-6D0EA873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28129</Words>
  <Characters>160341</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Dulamsuren Dorjsuren</dc:creator>
  <cp:keywords/>
  <dc:description/>
  <cp:lastModifiedBy>Microsoft Office User</cp:lastModifiedBy>
  <cp:revision>3</cp:revision>
  <cp:lastPrinted>2023-06-16T04:42:00Z</cp:lastPrinted>
  <dcterms:created xsi:type="dcterms:W3CDTF">2023-06-16T03:22:00Z</dcterms:created>
  <dcterms:modified xsi:type="dcterms:W3CDTF">2023-06-16T10:46:00Z</dcterms:modified>
</cp:coreProperties>
</file>