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9349930" w14:textId="24C30194" w:rsidR="001C01C7" w:rsidRPr="00FA625B" w:rsidRDefault="004839D1">
      <w:pPr>
        <w:rPr>
          <w:rFonts w:ascii="Arial" w:hAnsi="Arial" w:cs="Arial"/>
          <w:szCs w:val="24"/>
          <w:lang w:val="mn-MN"/>
        </w:rPr>
      </w:pPr>
      <w:bookmarkStart w:id="0" w:name="_Hlk134561622"/>
      <w:bookmarkEnd w:id="0"/>
      <w:r w:rsidRPr="00FA625B">
        <w:rPr>
          <w:rFonts w:ascii="Arial" w:hAnsi="Arial" w:cs="Arial"/>
          <w:noProof/>
          <w:szCs w:val="24"/>
          <w:lang w:val="mn-MN"/>
        </w:rPr>
        <w:drawing>
          <wp:inline distT="0" distB="0" distL="0" distR="0" wp14:anchorId="75386F5B" wp14:editId="0AB033E1">
            <wp:extent cx="2771775" cy="914400"/>
            <wp:effectExtent l="0" t="0" r="9525"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1775" cy="914400"/>
                    </a:xfrm>
                    <a:prstGeom prst="rect">
                      <a:avLst/>
                    </a:prstGeom>
                    <a:noFill/>
                    <a:ln>
                      <a:noFill/>
                    </a:ln>
                  </pic:spPr>
                </pic:pic>
              </a:graphicData>
            </a:graphic>
          </wp:inline>
        </w:drawing>
      </w:r>
      <w:r w:rsidRPr="00FA625B">
        <w:rPr>
          <w:rFonts w:ascii="Arial" w:hAnsi="Arial" w:cs="Arial"/>
          <w:color w:val="000000"/>
          <w:szCs w:val="24"/>
          <w:shd w:val="clear" w:color="auto" w:fill="FFFFFF"/>
          <w:lang w:val="mn-MN"/>
        </w:rPr>
        <w:br/>
      </w:r>
    </w:p>
    <w:p w14:paraId="3B9AA21D" w14:textId="2D4CAA70" w:rsidR="00A82003" w:rsidRPr="00FA625B" w:rsidRDefault="00702FE2">
      <w:pPr>
        <w:rPr>
          <w:rFonts w:ascii="Arial" w:hAnsi="Arial" w:cs="Arial"/>
          <w:szCs w:val="24"/>
          <w:lang w:val="mn-MN"/>
        </w:rPr>
      </w:pPr>
      <w:r w:rsidRPr="00FA625B">
        <w:rPr>
          <w:rFonts w:ascii="Arial" w:hAnsi="Arial" w:cs="Arial"/>
          <w:color w:val="000000"/>
          <w:szCs w:val="24"/>
          <w:shd w:val="clear" w:color="auto" w:fill="FFFFFF"/>
          <w:lang w:val="mn-MN"/>
        </w:rPr>
        <w:br/>
      </w:r>
    </w:p>
    <w:p w14:paraId="14432EA9" w14:textId="7061BCCB" w:rsidR="001C01C7" w:rsidRPr="00FA625B" w:rsidRDefault="001C01C7" w:rsidP="00823F02">
      <w:pPr>
        <w:jc w:val="both"/>
        <w:rPr>
          <w:rFonts w:ascii="Arial" w:hAnsi="Arial" w:cs="Arial"/>
          <w:szCs w:val="24"/>
          <w:lang w:val="mn-MN"/>
        </w:rPr>
      </w:pPr>
    </w:p>
    <w:p w14:paraId="7094A8CF" w14:textId="0E25AC27" w:rsidR="001C01C7" w:rsidRPr="00FA625B" w:rsidRDefault="001C01C7" w:rsidP="00823F02">
      <w:pPr>
        <w:jc w:val="both"/>
        <w:rPr>
          <w:rFonts w:ascii="Arial" w:hAnsi="Arial" w:cs="Arial"/>
          <w:szCs w:val="24"/>
          <w:lang w:val="mn-MN"/>
        </w:rPr>
      </w:pPr>
    </w:p>
    <w:p w14:paraId="3D637009" w14:textId="77777777" w:rsidR="00916ED9" w:rsidRPr="00FA625B" w:rsidRDefault="00916ED9" w:rsidP="00823F02">
      <w:pPr>
        <w:jc w:val="both"/>
        <w:rPr>
          <w:rFonts w:ascii="Arial" w:hAnsi="Arial" w:cs="Arial"/>
          <w:szCs w:val="24"/>
          <w:lang w:val="mn-MN"/>
        </w:rPr>
      </w:pPr>
    </w:p>
    <w:p w14:paraId="385A91AA" w14:textId="77777777" w:rsidR="00916ED9" w:rsidRPr="00FA625B" w:rsidRDefault="00916ED9" w:rsidP="00823F02">
      <w:pPr>
        <w:jc w:val="both"/>
        <w:rPr>
          <w:rFonts w:ascii="Arial" w:hAnsi="Arial" w:cs="Arial"/>
          <w:szCs w:val="24"/>
          <w:lang w:val="mn-MN"/>
        </w:rPr>
      </w:pPr>
    </w:p>
    <w:p w14:paraId="6FDEC98A" w14:textId="77777777" w:rsidR="00916ED9" w:rsidRPr="00FA625B" w:rsidRDefault="00916ED9" w:rsidP="00823F02">
      <w:pPr>
        <w:jc w:val="both"/>
        <w:rPr>
          <w:rFonts w:ascii="Arial" w:hAnsi="Arial" w:cs="Arial"/>
          <w:szCs w:val="24"/>
          <w:lang w:val="mn-MN"/>
        </w:rPr>
      </w:pPr>
    </w:p>
    <w:p w14:paraId="194B87A3" w14:textId="77777777" w:rsidR="00A60B5C" w:rsidRPr="00FA625B" w:rsidRDefault="00EB1889" w:rsidP="00A60B5C">
      <w:pPr>
        <w:spacing w:line="240" w:lineRule="auto"/>
        <w:jc w:val="center"/>
        <w:rPr>
          <w:rFonts w:ascii="Arial" w:hAnsi="Arial" w:cs="Arial"/>
          <w:b/>
          <w:bCs/>
          <w:szCs w:val="24"/>
          <w:lang w:val="mn-MN"/>
        </w:rPr>
      </w:pPr>
      <w:r w:rsidRPr="00FA625B">
        <w:rPr>
          <w:rFonts w:ascii="Arial" w:hAnsi="Arial" w:cs="Arial"/>
          <w:b/>
          <w:bCs/>
          <w:szCs w:val="24"/>
          <w:lang w:val="mn-MN"/>
        </w:rPr>
        <w:t xml:space="preserve">МОНГОЛ УЛСЫН </w:t>
      </w:r>
    </w:p>
    <w:p w14:paraId="5272F5F0" w14:textId="549F2AA7" w:rsidR="00A60B5C" w:rsidRPr="00FA625B" w:rsidRDefault="00EB1889" w:rsidP="00A60B5C">
      <w:pPr>
        <w:spacing w:line="240" w:lineRule="auto"/>
        <w:jc w:val="center"/>
        <w:rPr>
          <w:rFonts w:ascii="Arial" w:hAnsi="Arial" w:cs="Arial"/>
          <w:b/>
          <w:bCs/>
          <w:szCs w:val="24"/>
          <w:lang w:val="mn-MN"/>
        </w:rPr>
      </w:pPr>
      <w:r w:rsidRPr="00FA625B">
        <w:rPr>
          <w:rFonts w:ascii="Arial" w:hAnsi="Arial" w:cs="Arial"/>
          <w:b/>
          <w:bCs/>
          <w:szCs w:val="24"/>
          <w:lang w:val="mn-MN"/>
        </w:rPr>
        <w:t>202</w:t>
      </w:r>
      <w:r w:rsidR="00A66E9A" w:rsidRPr="00FA625B">
        <w:rPr>
          <w:rFonts w:ascii="Arial" w:hAnsi="Arial" w:cs="Arial"/>
          <w:b/>
          <w:bCs/>
          <w:szCs w:val="24"/>
          <w:lang w:val="mn-MN"/>
        </w:rPr>
        <w:t>2</w:t>
      </w:r>
      <w:r w:rsidRPr="00FA625B">
        <w:rPr>
          <w:rFonts w:ascii="Arial" w:hAnsi="Arial" w:cs="Arial"/>
          <w:b/>
          <w:bCs/>
          <w:szCs w:val="24"/>
          <w:lang w:val="mn-MN"/>
        </w:rPr>
        <w:t xml:space="preserve"> ОНЫ НЭГДСЭН</w:t>
      </w:r>
      <w:r w:rsidR="00A60B5C" w:rsidRPr="00FA625B">
        <w:rPr>
          <w:rFonts w:ascii="Arial" w:hAnsi="Arial" w:cs="Arial"/>
          <w:b/>
          <w:bCs/>
          <w:szCs w:val="24"/>
          <w:lang w:val="mn-MN"/>
        </w:rPr>
        <w:t xml:space="preserve"> </w:t>
      </w:r>
      <w:r w:rsidRPr="00FA625B">
        <w:rPr>
          <w:rFonts w:ascii="Arial" w:hAnsi="Arial" w:cs="Arial"/>
          <w:b/>
          <w:bCs/>
          <w:szCs w:val="24"/>
          <w:lang w:val="mn-MN"/>
        </w:rPr>
        <w:t>ТӨСВИЙН</w:t>
      </w:r>
    </w:p>
    <w:p w14:paraId="61FAC83B" w14:textId="0B50EE0E" w:rsidR="00916ED9" w:rsidRPr="00FA625B" w:rsidRDefault="00EB1889" w:rsidP="002A51AE">
      <w:pPr>
        <w:spacing w:line="240" w:lineRule="auto"/>
        <w:jc w:val="center"/>
        <w:rPr>
          <w:rFonts w:ascii="Arial" w:hAnsi="Arial" w:cs="Arial"/>
          <w:b/>
          <w:bCs/>
          <w:szCs w:val="24"/>
          <w:lang w:val="mn-MN"/>
        </w:rPr>
      </w:pPr>
      <w:r w:rsidRPr="00FA625B">
        <w:rPr>
          <w:rFonts w:ascii="Arial" w:hAnsi="Arial" w:cs="Arial"/>
          <w:b/>
          <w:bCs/>
          <w:szCs w:val="24"/>
          <w:lang w:val="mn-MN"/>
        </w:rPr>
        <w:t xml:space="preserve"> ГҮЙЦЭТГЭЛИЙН ТАНИЛЦУУЛГА</w:t>
      </w:r>
    </w:p>
    <w:p w14:paraId="0E252241" w14:textId="77777777" w:rsidR="00A55D35" w:rsidRPr="00FA625B" w:rsidRDefault="00A55D35" w:rsidP="00823F02">
      <w:pPr>
        <w:jc w:val="both"/>
        <w:rPr>
          <w:rFonts w:ascii="Arial" w:hAnsi="Arial" w:cs="Arial"/>
          <w:szCs w:val="24"/>
          <w:lang w:val="mn-MN"/>
        </w:rPr>
      </w:pPr>
    </w:p>
    <w:p w14:paraId="181A0343" w14:textId="53EA633E" w:rsidR="001C01C7" w:rsidRPr="00FA625B" w:rsidRDefault="001C01C7" w:rsidP="00823F02">
      <w:pPr>
        <w:jc w:val="both"/>
        <w:rPr>
          <w:rFonts w:ascii="Arial" w:hAnsi="Arial" w:cs="Arial"/>
          <w:szCs w:val="24"/>
          <w:lang w:val="mn-MN"/>
        </w:rPr>
      </w:pPr>
    </w:p>
    <w:p w14:paraId="61EE2B65" w14:textId="70A677CE" w:rsidR="001C01C7" w:rsidRPr="00FA625B" w:rsidRDefault="001C01C7" w:rsidP="00823F02">
      <w:pPr>
        <w:jc w:val="both"/>
        <w:rPr>
          <w:rFonts w:ascii="Arial" w:hAnsi="Arial" w:cs="Arial"/>
          <w:szCs w:val="24"/>
          <w:lang w:val="mn-MN"/>
        </w:rPr>
      </w:pPr>
    </w:p>
    <w:p w14:paraId="3D4F19BD" w14:textId="2463B6E1" w:rsidR="001C01C7" w:rsidRPr="00FA625B" w:rsidRDefault="001C01C7" w:rsidP="00823F02">
      <w:pPr>
        <w:jc w:val="both"/>
        <w:rPr>
          <w:rFonts w:ascii="Arial" w:hAnsi="Arial" w:cs="Arial"/>
          <w:szCs w:val="24"/>
          <w:lang w:val="mn-MN"/>
        </w:rPr>
      </w:pPr>
    </w:p>
    <w:p w14:paraId="0F3202D6" w14:textId="77777777" w:rsidR="006B35AC" w:rsidRPr="00FA625B" w:rsidRDefault="006B35AC" w:rsidP="00823F02">
      <w:pPr>
        <w:jc w:val="both"/>
        <w:rPr>
          <w:rFonts w:ascii="Arial" w:hAnsi="Arial" w:cs="Arial"/>
          <w:szCs w:val="24"/>
          <w:lang w:val="mn-MN"/>
        </w:rPr>
      </w:pPr>
    </w:p>
    <w:p w14:paraId="7903859D" w14:textId="77777777" w:rsidR="006B35AC" w:rsidRPr="00FA625B" w:rsidRDefault="006B35AC" w:rsidP="00823F02">
      <w:pPr>
        <w:jc w:val="both"/>
        <w:rPr>
          <w:rFonts w:ascii="Arial" w:hAnsi="Arial" w:cs="Arial"/>
          <w:szCs w:val="24"/>
          <w:lang w:val="mn-MN"/>
        </w:rPr>
      </w:pPr>
    </w:p>
    <w:p w14:paraId="3AA1762F" w14:textId="77777777" w:rsidR="006B35AC" w:rsidRPr="00FA625B" w:rsidRDefault="006B35AC" w:rsidP="00823F02">
      <w:pPr>
        <w:jc w:val="both"/>
        <w:rPr>
          <w:rFonts w:ascii="Arial" w:hAnsi="Arial" w:cs="Arial"/>
          <w:szCs w:val="24"/>
          <w:lang w:val="mn-MN"/>
        </w:rPr>
      </w:pPr>
    </w:p>
    <w:p w14:paraId="2C6779B5" w14:textId="77777777" w:rsidR="006B35AC" w:rsidRPr="00FA625B" w:rsidRDefault="006B35AC" w:rsidP="00823F02">
      <w:pPr>
        <w:jc w:val="both"/>
        <w:rPr>
          <w:rFonts w:ascii="Arial" w:hAnsi="Arial" w:cs="Arial"/>
          <w:szCs w:val="24"/>
          <w:lang w:val="mn-MN"/>
        </w:rPr>
      </w:pPr>
    </w:p>
    <w:p w14:paraId="6146BD9D" w14:textId="77777777" w:rsidR="006B35AC" w:rsidRPr="00FA625B" w:rsidRDefault="006B35AC" w:rsidP="00823F02">
      <w:pPr>
        <w:jc w:val="both"/>
        <w:rPr>
          <w:rFonts w:ascii="Arial" w:hAnsi="Arial" w:cs="Arial"/>
          <w:szCs w:val="24"/>
          <w:lang w:val="mn-MN"/>
        </w:rPr>
      </w:pPr>
    </w:p>
    <w:p w14:paraId="2B2419F3" w14:textId="7D2B3504" w:rsidR="00D1434E" w:rsidRPr="00FA625B" w:rsidRDefault="00D1434E" w:rsidP="00D1434E">
      <w:pPr>
        <w:jc w:val="center"/>
        <w:rPr>
          <w:rFonts w:ascii="Arial" w:hAnsi="Arial" w:cs="Arial"/>
          <w:b/>
          <w:color w:val="333399"/>
          <w:szCs w:val="24"/>
          <w:lang w:val="mn-MN"/>
        </w:rPr>
      </w:pPr>
      <w:r w:rsidRPr="00FA625B">
        <w:rPr>
          <w:rFonts w:ascii="Arial" w:hAnsi="Arial" w:cs="Arial"/>
          <w:b/>
          <w:color w:val="333399"/>
          <w:szCs w:val="24"/>
          <w:lang w:val="mn-MN"/>
        </w:rPr>
        <w:t>Улаанбаатар хот</w:t>
      </w:r>
    </w:p>
    <w:p w14:paraId="257D9C28" w14:textId="037EB96F" w:rsidR="006B35AC" w:rsidRPr="00FA625B" w:rsidRDefault="00D1434E" w:rsidP="00D1434E">
      <w:pPr>
        <w:jc w:val="center"/>
        <w:rPr>
          <w:rFonts w:ascii="Arial" w:hAnsi="Arial" w:cs="Arial"/>
          <w:b/>
          <w:bCs/>
          <w:color w:val="333399"/>
          <w:szCs w:val="24"/>
          <w:lang w:val="mn-MN"/>
        </w:rPr>
      </w:pPr>
      <w:r w:rsidRPr="00FA625B">
        <w:rPr>
          <w:rFonts w:ascii="Arial" w:hAnsi="Arial" w:cs="Arial"/>
          <w:b/>
          <w:bCs/>
          <w:color w:val="333399"/>
          <w:szCs w:val="24"/>
          <w:lang w:val="mn-MN"/>
        </w:rPr>
        <w:t>202</w:t>
      </w:r>
      <w:r w:rsidR="00D6032D" w:rsidRPr="00FA625B">
        <w:rPr>
          <w:rFonts w:ascii="Arial" w:hAnsi="Arial" w:cs="Arial"/>
          <w:b/>
          <w:bCs/>
          <w:color w:val="333399"/>
          <w:szCs w:val="24"/>
          <w:lang w:val="mn-MN"/>
        </w:rPr>
        <w:t>3</w:t>
      </w:r>
      <w:r w:rsidRPr="00FA625B">
        <w:rPr>
          <w:rFonts w:ascii="Arial" w:hAnsi="Arial" w:cs="Arial"/>
          <w:b/>
          <w:bCs/>
          <w:color w:val="333399"/>
          <w:szCs w:val="24"/>
          <w:lang w:val="mn-MN"/>
        </w:rPr>
        <w:t xml:space="preserve"> он</w:t>
      </w:r>
    </w:p>
    <w:p w14:paraId="206B8997" w14:textId="384C72B0" w:rsidR="001C01C7" w:rsidRPr="00FA625B" w:rsidRDefault="001C01C7" w:rsidP="00823F02">
      <w:pPr>
        <w:jc w:val="both"/>
        <w:rPr>
          <w:rFonts w:ascii="Arial" w:hAnsi="Arial" w:cs="Arial"/>
          <w:szCs w:val="24"/>
          <w:lang w:val="mn-MN"/>
        </w:rPr>
      </w:pPr>
    </w:p>
    <w:bookmarkStart w:id="1" w:name="_Toc453690695" w:displacedByCustomXml="next"/>
    <w:sdt>
      <w:sdtPr>
        <w:rPr>
          <w:b w:val="0"/>
          <w:bCs w:val="0"/>
          <w:caps w:val="0"/>
          <w:color w:val="auto"/>
          <w:spacing w:val="0"/>
          <w:sz w:val="24"/>
          <w:szCs w:val="20"/>
          <w:lang w:val="mn-MN" w:bidi="ar-SA"/>
        </w:rPr>
        <w:id w:val="216942461"/>
        <w:docPartObj>
          <w:docPartGallery w:val="Table of Contents"/>
          <w:docPartUnique/>
        </w:docPartObj>
      </w:sdtPr>
      <w:sdtEndPr>
        <w:rPr>
          <w:noProof/>
        </w:rPr>
      </w:sdtEndPr>
      <w:sdtContent>
        <w:p w14:paraId="10259F26" w14:textId="79ECA4B1" w:rsidR="00A66ABC" w:rsidRPr="00FA625B" w:rsidRDefault="00A66ABC">
          <w:pPr>
            <w:pStyle w:val="TOCHeading"/>
            <w:rPr>
              <w:lang w:val="mn-MN"/>
            </w:rPr>
          </w:pPr>
          <w:r w:rsidRPr="00FA625B">
            <w:rPr>
              <w:lang w:val="mn-MN"/>
            </w:rPr>
            <w:t>Contents</w:t>
          </w:r>
        </w:p>
        <w:p w14:paraId="3DEBB867" w14:textId="66388910" w:rsidR="000352CC" w:rsidRPr="00FA625B" w:rsidRDefault="00A66ABC">
          <w:pPr>
            <w:pStyle w:val="TOC1"/>
            <w:rPr>
              <w:rFonts w:asciiTheme="minorHAnsi" w:hAnsiTheme="minorHAnsi"/>
              <w:noProof/>
              <w:sz w:val="22"/>
              <w:szCs w:val="22"/>
              <w:lang w:val="mn-MN" w:eastAsia="ja-JP"/>
            </w:rPr>
          </w:pPr>
          <w:r w:rsidRPr="00FA625B">
            <w:rPr>
              <w:lang w:val="mn-MN"/>
            </w:rPr>
            <w:fldChar w:fldCharType="begin"/>
          </w:r>
          <w:r w:rsidRPr="00FA625B">
            <w:rPr>
              <w:lang w:val="mn-MN"/>
            </w:rPr>
            <w:instrText xml:space="preserve"> TOC \o "1-3" \h \z \u </w:instrText>
          </w:r>
          <w:r w:rsidRPr="00FA625B">
            <w:rPr>
              <w:lang w:val="mn-MN"/>
            </w:rPr>
            <w:fldChar w:fldCharType="separate"/>
          </w:r>
          <w:hyperlink w:anchor="_Toc135408172" w:history="1">
            <w:r w:rsidR="000352CC" w:rsidRPr="00FA625B">
              <w:rPr>
                <w:rStyle w:val="Hyperlink"/>
                <w:rFonts w:ascii="Arial" w:hAnsi="Arial" w:cs="Arial"/>
                <w:noProof/>
                <w:lang w:val="mn-MN"/>
              </w:rPr>
              <w:t>МОНГОЛ УЛСЫН 2022 ОНЫ НЭГДСЭН ТӨСВИЙН ГҮЙЦЭТГЭЛИЙН ТАНИЛЦУУЛГА</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_Toc135408172 \h </w:instrText>
            </w:r>
            <w:r w:rsidR="000352CC" w:rsidRPr="00FA625B">
              <w:rPr>
                <w:noProof/>
                <w:webHidden/>
                <w:lang w:val="mn-MN"/>
              </w:rPr>
            </w:r>
            <w:r w:rsidR="000352CC" w:rsidRPr="00FA625B">
              <w:rPr>
                <w:noProof/>
                <w:webHidden/>
                <w:lang w:val="mn-MN"/>
              </w:rPr>
              <w:fldChar w:fldCharType="separate"/>
            </w:r>
            <w:r w:rsidR="00B174E0">
              <w:rPr>
                <w:noProof/>
                <w:webHidden/>
                <w:lang w:val="mn-MN"/>
              </w:rPr>
              <w:t>3</w:t>
            </w:r>
            <w:r w:rsidR="000352CC" w:rsidRPr="00FA625B">
              <w:rPr>
                <w:noProof/>
                <w:webHidden/>
                <w:lang w:val="mn-MN"/>
              </w:rPr>
              <w:fldChar w:fldCharType="end"/>
            </w:r>
          </w:hyperlink>
        </w:p>
        <w:p w14:paraId="170E1978" w14:textId="6D38824E" w:rsidR="000352CC" w:rsidRPr="00FA625B" w:rsidRDefault="00EA520E">
          <w:pPr>
            <w:pStyle w:val="TOC1"/>
            <w:rPr>
              <w:rFonts w:asciiTheme="minorHAnsi" w:hAnsiTheme="minorHAnsi"/>
              <w:noProof/>
              <w:sz w:val="22"/>
              <w:szCs w:val="22"/>
              <w:lang w:val="mn-MN" w:eastAsia="ja-JP"/>
            </w:rPr>
          </w:pPr>
          <w:hyperlink w:anchor="_Toc135408173" w:history="1">
            <w:r w:rsidR="000352CC" w:rsidRPr="00FA625B">
              <w:rPr>
                <w:rStyle w:val="Hyperlink"/>
                <w:rFonts w:ascii="Arial" w:hAnsi="Arial" w:cs="Arial"/>
                <w:noProof/>
                <w:lang w:val="mn-MN"/>
              </w:rPr>
              <w:t>МОНГОЛ УЛСЫН ЭДИЙН ЗАСГИЙН 2022 ОНЫ ГҮЙЦЭТГЭЛ</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_Toc135408173 \h </w:instrText>
            </w:r>
            <w:r w:rsidR="000352CC" w:rsidRPr="00FA625B">
              <w:rPr>
                <w:noProof/>
                <w:webHidden/>
                <w:lang w:val="mn-MN"/>
              </w:rPr>
            </w:r>
            <w:r w:rsidR="000352CC" w:rsidRPr="00FA625B">
              <w:rPr>
                <w:noProof/>
                <w:webHidden/>
                <w:lang w:val="mn-MN"/>
              </w:rPr>
              <w:fldChar w:fldCharType="separate"/>
            </w:r>
            <w:r w:rsidR="00B174E0">
              <w:rPr>
                <w:noProof/>
                <w:webHidden/>
                <w:lang w:val="mn-MN"/>
              </w:rPr>
              <w:t>4</w:t>
            </w:r>
            <w:r w:rsidR="000352CC" w:rsidRPr="00FA625B">
              <w:rPr>
                <w:noProof/>
                <w:webHidden/>
                <w:lang w:val="mn-MN"/>
              </w:rPr>
              <w:fldChar w:fldCharType="end"/>
            </w:r>
          </w:hyperlink>
        </w:p>
        <w:p w14:paraId="12F3C01A" w14:textId="15019CEA" w:rsidR="000352CC" w:rsidRPr="00FA625B" w:rsidRDefault="00EA520E">
          <w:pPr>
            <w:pStyle w:val="TOC1"/>
            <w:rPr>
              <w:rFonts w:asciiTheme="minorHAnsi" w:hAnsiTheme="minorHAnsi"/>
              <w:noProof/>
              <w:sz w:val="22"/>
              <w:szCs w:val="22"/>
              <w:lang w:val="mn-MN" w:eastAsia="ja-JP"/>
            </w:rPr>
          </w:pPr>
          <w:hyperlink w:anchor="_Toc135408174" w:history="1">
            <w:r w:rsidR="000352CC" w:rsidRPr="00FA625B">
              <w:rPr>
                <w:rStyle w:val="Hyperlink"/>
                <w:rFonts w:ascii="Arial" w:hAnsi="Arial" w:cs="Arial"/>
                <w:noProof/>
                <w:lang w:val="mn-MN"/>
              </w:rPr>
              <w:t>1. МОНГОЛ УЛСЫН НЭГДСЭН ТӨСӨВ</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_Toc135408174 \h </w:instrText>
            </w:r>
            <w:r w:rsidR="000352CC" w:rsidRPr="00FA625B">
              <w:rPr>
                <w:noProof/>
                <w:webHidden/>
                <w:lang w:val="mn-MN"/>
              </w:rPr>
            </w:r>
            <w:r w:rsidR="000352CC" w:rsidRPr="00FA625B">
              <w:rPr>
                <w:noProof/>
                <w:webHidden/>
                <w:lang w:val="mn-MN"/>
              </w:rPr>
              <w:fldChar w:fldCharType="separate"/>
            </w:r>
            <w:r w:rsidR="00B174E0">
              <w:rPr>
                <w:noProof/>
                <w:webHidden/>
                <w:lang w:val="mn-MN"/>
              </w:rPr>
              <w:t>9</w:t>
            </w:r>
            <w:r w:rsidR="000352CC" w:rsidRPr="00FA625B">
              <w:rPr>
                <w:noProof/>
                <w:webHidden/>
                <w:lang w:val="mn-MN"/>
              </w:rPr>
              <w:fldChar w:fldCharType="end"/>
            </w:r>
          </w:hyperlink>
        </w:p>
        <w:p w14:paraId="2C1D5F11" w14:textId="25EFABFD" w:rsidR="000352CC" w:rsidRPr="00FA625B" w:rsidRDefault="00EA520E">
          <w:pPr>
            <w:pStyle w:val="TOC1"/>
            <w:rPr>
              <w:rFonts w:asciiTheme="minorHAnsi" w:hAnsiTheme="minorHAnsi"/>
              <w:noProof/>
              <w:sz w:val="22"/>
              <w:szCs w:val="22"/>
              <w:lang w:val="mn-MN" w:eastAsia="ja-JP"/>
            </w:rPr>
          </w:pPr>
          <w:hyperlink w:anchor="_Toc135408175" w:history="1">
            <w:r w:rsidR="000352CC" w:rsidRPr="00FA625B">
              <w:rPr>
                <w:rStyle w:val="Hyperlink"/>
                <w:rFonts w:ascii="Arial" w:hAnsi="Arial" w:cs="Arial"/>
                <w:noProof/>
                <w:lang w:val="mn-MN"/>
              </w:rPr>
              <w:t>1.1. Монгол Улсын нэгдсэн төсвийн орлого</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_Toc135408175 \h </w:instrText>
            </w:r>
            <w:r w:rsidR="000352CC" w:rsidRPr="00FA625B">
              <w:rPr>
                <w:noProof/>
                <w:webHidden/>
                <w:lang w:val="mn-MN"/>
              </w:rPr>
            </w:r>
            <w:r w:rsidR="000352CC" w:rsidRPr="00FA625B">
              <w:rPr>
                <w:noProof/>
                <w:webHidden/>
                <w:lang w:val="mn-MN"/>
              </w:rPr>
              <w:fldChar w:fldCharType="separate"/>
            </w:r>
            <w:r w:rsidR="00B174E0">
              <w:rPr>
                <w:noProof/>
                <w:webHidden/>
                <w:lang w:val="mn-MN"/>
              </w:rPr>
              <w:t>11</w:t>
            </w:r>
            <w:r w:rsidR="000352CC" w:rsidRPr="00FA625B">
              <w:rPr>
                <w:noProof/>
                <w:webHidden/>
                <w:lang w:val="mn-MN"/>
              </w:rPr>
              <w:fldChar w:fldCharType="end"/>
            </w:r>
          </w:hyperlink>
        </w:p>
        <w:p w14:paraId="7DD4DCCC" w14:textId="4FA62EB9" w:rsidR="000352CC" w:rsidRPr="00FA625B" w:rsidRDefault="00EA520E">
          <w:pPr>
            <w:pStyle w:val="TOC1"/>
            <w:rPr>
              <w:rFonts w:asciiTheme="minorHAnsi" w:hAnsiTheme="minorHAnsi"/>
              <w:noProof/>
              <w:sz w:val="22"/>
              <w:szCs w:val="22"/>
              <w:lang w:val="mn-MN" w:eastAsia="ja-JP"/>
            </w:rPr>
          </w:pPr>
          <w:hyperlink w:anchor="_Toc135408176" w:history="1">
            <w:r w:rsidR="000352CC" w:rsidRPr="00FA625B">
              <w:rPr>
                <w:rStyle w:val="Hyperlink"/>
                <w:rFonts w:ascii="Arial" w:hAnsi="Arial" w:cs="Arial"/>
                <w:noProof/>
                <w:lang w:val="mn-MN"/>
              </w:rPr>
              <w:t>1.2. Нэгдсэн төсвийн зарлага</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_Toc135408176 \h </w:instrText>
            </w:r>
            <w:r w:rsidR="000352CC" w:rsidRPr="00FA625B">
              <w:rPr>
                <w:noProof/>
                <w:webHidden/>
                <w:lang w:val="mn-MN"/>
              </w:rPr>
            </w:r>
            <w:r w:rsidR="000352CC" w:rsidRPr="00FA625B">
              <w:rPr>
                <w:noProof/>
                <w:webHidden/>
                <w:lang w:val="mn-MN"/>
              </w:rPr>
              <w:fldChar w:fldCharType="separate"/>
            </w:r>
            <w:r w:rsidR="00B174E0">
              <w:rPr>
                <w:noProof/>
                <w:webHidden/>
                <w:lang w:val="mn-MN"/>
              </w:rPr>
              <w:t>13</w:t>
            </w:r>
            <w:r w:rsidR="000352CC" w:rsidRPr="00FA625B">
              <w:rPr>
                <w:noProof/>
                <w:webHidden/>
                <w:lang w:val="mn-MN"/>
              </w:rPr>
              <w:fldChar w:fldCharType="end"/>
            </w:r>
          </w:hyperlink>
        </w:p>
        <w:p w14:paraId="6A278534" w14:textId="0984293E" w:rsidR="000352CC" w:rsidRPr="00FA625B" w:rsidRDefault="00EA520E">
          <w:pPr>
            <w:pStyle w:val="TOC1"/>
            <w:rPr>
              <w:rFonts w:asciiTheme="minorHAnsi" w:hAnsiTheme="minorHAnsi"/>
              <w:noProof/>
              <w:sz w:val="22"/>
              <w:szCs w:val="22"/>
              <w:lang w:val="mn-MN" w:eastAsia="ja-JP"/>
            </w:rPr>
          </w:pPr>
          <w:hyperlink w:anchor="_Toc135408177" w:history="1">
            <w:r w:rsidR="000352CC" w:rsidRPr="00FA625B">
              <w:rPr>
                <w:rStyle w:val="Hyperlink"/>
                <w:rFonts w:ascii="Arial" w:hAnsi="Arial" w:cs="Arial"/>
                <w:noProof/>
                <w:lang w:val="mn-MN"/>
              </w:rPr>
              <w:t>1.3. Нэгдсэн төсвийн алдагдлыг санхүүжүүлэх эх үүсвэр</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_Toc135408177 \h </w:instrText>
            </w:r>
            <w:r w:rsidR="000352CC" w:rsidRPr="00FA625B">
              <w:rPr>
                <w:noProof/>
                <w:webHidden/>
                <w:lang w:val="mn-MN"/>
              </w:rPr>
            </w:r>
            <w:r w:rsidR="000352CC" w:rsidRPr="00FA625B">
              <w:rPr>
                <w:noProof/>
                <w:webHidden/>
                <w:lang w:val="mn-MN"/>
              </w:rPr>
              <w:fldChar w:fldCharType="separate"/>
            </w:r>
            <w:r w:rsidR="00B174E0">
              <w:rPr>
                <w:noProof/>
                <w:webHidden/>
                <w:lang w:val="mn-MN"/>
              </w:rPr>
              <w:t>14</w:t>
            </w:r>
            <w:r w:rsidR="000352CC" w:rsidRPr="00FA625B">
              <w:rPr>
                <w:noProof/>
                <w:webHidden/>
                <w:lang w:val="mn-MN"/>
              </w:rPr>
              <w:fldChar w:fldCharType="end"/>
            </w:r>
          </w:hyperlink>
        </w:p>
        <w:p w14:paraId="092E08EA" w14:textId="589BFF1A" w:rsidR="000352CC" w:rsidRPr="00FA625B" w:rsidRDefault="00EA520E">
          <w:pPr>
            <w:pStyle w:val="TOC1"/>
            <w:rPr>
              <w:rFonts w:asciiTheme="minorHAnsi" w:hAnsiTheme="minorHAnsi"/>
              <w:noProof/>
              <w:sz w:val="22"/>
              <w:szCs w:val="22"/>
              <w:lang w:val="mn-MN" w:eastAsia="ja-JP"/>
            </w:rPr>
          </w:pPr>
          <w:hyperlink w:anchor="_Toc135408178" w:history="1">
            <w:r w:rsidR="000352CC" w:rsidRPr="00FA625B">
              <w:rPr>
                <w:rStyle w:val="Hyperlink"/>
                <w:rFonts w:ascii="Arial" w:hAnsi="Arial" w:cs="Arial"/>
                <w:noProof/>
                <w:lang w:val="mn-MN"/>
              </w:rPr>
              <w:t>1.4. Төсвийн тусгай шаардлагыг хангасан байдал</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_Toc135408178 \h </w:instrText>
            </w:r>
            <w:r w:rsidR="000352CC" w:rsidRPr="00FA625B">
              <w:rPr>
                <w:noProof/>
                <w:webHidden/>
                <w:lang w:val="mn-MN"/>
              </w:rPr>
            </w:r>
            <w:r w:rsidR="000352CC" w:rsidRPr="00FA625B">
              <w:rPr>
                <w:noProof/>
                <w:webHidden/>
                <w:lang w:val="mn-MN"/>
              </w:rPr>
              <w:fldChar w:fldCharType="separate"/>
            </w:r>
            <w:r w:rsidR="00B174E0">
              <w:rPr>
                <w:noProof/>
                <w:webHidden/>
                <w:lang w:val="mn-MN"/>
              </w:rPr>
              <w:t>16</w:t>
            </w:r>
            <w:r w:rsidR="000352CC" w:rsidRPr="00FA625B">
              <w:rPr>
                <w:noProof/>
                <w:webHidden/>
                <w:lang w:val="mn-MN"/>
              </w:rPr>
              <w:fldChar w:fldCharType="end"/>
            </w:r>
          </w:hyperlink>
        </w:p>
        <w:p w14:paraId="4618B77F" w14:textId="6B7ED99A" w:rsidR="000352CC" w:rsidRPr="00FA625B" w:rsidRDefault="00EA520E">
          <w:pPr>
            <w:pStyle w:val="TOC1"/>
            <w:rPr>
              <w:rFonts w:asciiTheme="minorHAnsi" w:hAnsiTheme="minorHAnsi"/>
              <w:noProof/>
              <w:sz w:val="22"/>
              <w:szCs w:val="22"/>
              <w:lang w:val="mn-MN" w:eastAsia="ja-JP"/>
            </w:rPr>
          </w:pPr>
          <w:hyperlink w:anchor="_Toc135408179" w:history="1">
            <w:r w:rsidR="000352CC" w:rsidRPr="00FA625B">
              <w:rPr>
                <w:rStyle w:val="Hyperlink"/>
                <w:rFonts w:ascii="Arial" w:hAnsi="Arial" w:cs="Arial"/>
                <w:noProof/>
                <w:lang w:val="mn-MN"/>
              </w:rPr>
              <w:t>1.5. Татварын зарлага</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_Toc135408179 \h </w:instrText>
            </w:r>
            <w:r w:rsidR="000352CC" w:rsidRPr="00FA625B">
              <w:rPr>
                <w:noProof/>
                <w:webHidden/>
                <w:lang w:val="mn-MN"/>
              </w:rPr>
            </w:r>
            <w:r w:rsidR="000352CC" w:rsidRPr="00FA625B">
              <w:rPr>
                <w:noProof/>
                <w:webHidden/>
                <w:lang w:val="mn-MN"/>
              </w:rPr>
              <w:fldChar w:fldCharType="separate"/>
            </w:r>
            <w:r w:rsidR="00B174E0">
              <w:rPr>
                <w:noProof/>
                <w:webHidden/>
                <w:lang w:val="mn-MN"/>
              </w:rPr>
              <w:t>16</w:t>
            </w:r>
            <w:r w:rsidR="000352CC" w:rsidRPr="00FA625B">
              <w:rPr>
                <w:noProof/>
                <w:webHidden/>
                <w:lang w:val="mn-MN"/>
              </w:rPr>
              <w:fldChar w:fldCharType="end"/>
            </w:r>
          </w:hyperlink>
        </w:p>
        <w:p w14:paraId="3D446FB5" w14:textId="450D32E6" w:rsidR="000352CC" w:rsidRPr="00FA625B" w:rsidRDefault="00EA520E">
          <w:pPr>
            <w:pStyle w:val="TOC1"/>
            <w:rPr>
              <w:rFonts w:asciiTheme="minorHAnsi" w:hAnsiTheme="minorHAnsi"/>
              <w:noProof/>
              <w:sz w:val="22"/>
              <w:szCs w:val="22"/>
              <w:lang w:val="mn-MN" w:eastAsia="ja-JP"/>
            </w:rPr>
          </w:pPr>
          <w:hyperlink w:anchor="_Toc135408180" w:history="1">
            <w:r w:rsidR="000352CC" w:rsidRPr="00FA625B">
              <w:rPr>
                <w:rStyle w:val="Hyperlink"/>
                <w:rFonts w:ascii="Arial" w:hAnsi="Arial" w:cs="Arial"/>
                <w:noProof/>
                <w:lang w:val="mn-MN"/>
              </w:rPr>
              <w:t>1.6. Худалдан авсан бараа, ажил үйлчилгээ</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_Toc135408180 \h </w:instrText>
            </w:r>
            <w:r w:rsidR="000352CC" w:rsidRPr="00FA625B">
              <w:rPr>
                <w:noProof/>
                <w:webHidden/>
                <w:lang w:val="mn-MN"/>
              </w:rPr>
            </w:r>
            <w:r w:rsidR="000352CC" w:rsidRPr="00FA625B">
              <w:rPr>
                <w:noProof/>
                <w:webHidden/>
                <w:lang w:val="mn-MN"/>
              </w:rPr>
              <w:fldChar w:fldCharType="separate"/>
            </w:r>
            <w:r w:rsidR="00B174E0">
              <w:rPr>
                <w:noProof/>
                <w:webHidden/>
                <w:lang w:val="mn-MN"/>
              </w:rPr>
              <w:t>19</w:t>
            </w:r>
            <w:r w:rsidR="000352CC" w:rsidRPr="00FA625B">
              <w:rPr>
                <w:noProof/>
                <w:webHidden/>
                <w:lang w:val="mn-MN"/>
              </w:rPr>
              <w:fldChar w:fldCharType="end"/>
            </w:r>
          </w:hyperlink>
        </w:p>
        <w:p w14:paraId="057E542A" w14:textId="433FB2E2" w:rsidR="000352CC" w:rsidRPr="00FA625B" w:rsidRDefault="00EA520E">
          <w:pPr>
            <w:pStyle w:val="TOC1"/>
            <w:rPr>
              <w:rFonts w:asciiTheme="minorHAnsi" w:hAnsiTheme="minorHAnsi"/>
              <w:noProof/>
              <w:sz w:val="22"/>
              <w:szCs w:val="22"/>
              <w:lang w:val="mn-MN" w:eastAsia="ja-JP"/>
            </w:rPr>
          </w:pPr>
          <w:hyperlink w:anchor="_Toc135408181" w:history="1">
            <w:r w:rsidR="000352CC" w:rsidRPr="00FA625B">
              <w:rPr>
                <w:rStyle w:val="Hyperlink"/>
                <w:rFonts w:ascii="Arial" w:hAnsi="Arial" w:cs="Arial"/>
                <w:noProof/>
                <w:lang w:val="mn-MN"/>
              </w:rPr>
              <w:t>1.7. Нэмэлт төсөв</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_Toc135408181 \h </w:instrText>
            </w:r>
            <w:r w:rsidR="000352CC" w:rsidRPr="00FA625B">
              <w:rPr>
                <w:noProof/>
                <w:webHidden/>
                <w:lang w:val="mn-MN"/>
              </w:rPr>
            </w:r>
            <w:r w:rsidR="000352CC" w:rsidRPr="00FA625B">
              <w:rPr>
                <w:noProof/>
                <w:webHidden/>
                <w:lang w:val="mn-MN"/>
              </w:rPr>
              <w:fldChar w:fldCharType="separate"/>
            </w:r>
            <w:r w:rsidR="00B174E0">
              <w:rPr>
                <w:noProof/>
                <w:webHidden/>
                <w:lang w:val="mn-MN"/>
              </w:rPr>
              <w:t>21</w:t>
            </w:r>
            <w:r w:rsidR="000352CC" w:rsidRPr="00FA625B">
              <w:rPr>
                <w:noProof/>
                <w:webHidden/>
                <w:lang w:val="mn-MN"/>
              </w:rPr>
              <w:fldChar w:fldCharType="end"/>
            </w:r>
          </w:hyperlink>
        </w:p>
        <w:p w14:paraId="5A6F87D4" w14:textId="0B0DF43F" w:rsidR="000352CC" w:rsidRPr="00FA625B" w:rsidRDefault="00EA520E">
          <w:pPr>
            <w:pStyle w:val="TOC1"/>
            <w:rPr>
              <w:rFonts w:asciiTheme="minorHAnsi" w:hAnsiTheme="minorHAnsi"/>
              <w:noProof/>
              <w:sz w:val="22"/>
              <w:szCs w:val="22"/>
              <w:lang w:val="mn-MN" w:eastAsia="ja-JP"/>
            </w:rPr>
          </w:pPr>
          <w:hyperlink w:anchor="_Toc135408182" w:history="1">
            <w:r w:rsidR="000352CC" w:rsidRPr="00FA625B">
              <w:rPr>
                <w:rStyle w:val="Hyperlink"/>
                <w:rFonts w:ascii="Arial" w:hAnsi="Arial" w:cs="Arial"/>
                <w:noProof/>
                <w:lang w:val="mn-MN"/>
              </w:rPr>
              <w:t>1.8. ТӨСВИЙН ЕРӨНХИЙЛӨН ЗАХИРАГЧ НАРЫН ХЭРЭГЖҮҮЛЭХ ХӨТӨЛБӨР, АРГА ХЭМЖЭЭ, ХҮРЭХ ҮР ДҮНГИЙН ТАЙЛАН</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_Toc135408182 \h </w:instrText>
            </w:r>
            <w:r w:rsidR="000352CC" w:rsidRPr="00FA625B">
              <w:rPr>
                <w:noProof/>
                <w:webHidden/>
                <w:lang w:val="mn-MN"/>
              </w:rPr>
            </w:r>
            <w:r w:rsidR="000352CC" w:rsidRPr="00FA625B">
              <w:rPr>
                <w:noProof/>
                <w:webHidden/>
                <w:lang w:val="mn-MN"/>
              </w:rPr>
              <w:fldChar w:fldCharType="separate"/>
            </w:r>
            <w:r w:rsidR="00B174E0">
              <w:rPr>
                <w:noProof/>
                <w:webHidden/>
                <w:lang w:val="mn-MN"/>
              </w:rPr>
              <w:t>22</w:t>
            </w:r>
            <w:r w:rsidR="000352CC" w:rsidRPr="00FA625B">
              <w:rPr>
                <w:noProof/>
                <w:webHidden/>
                <w:lang w:val="mn-MN"/>
              </w:rPr>
              <w:fldChar w:fldCharType="end"/>
            </w:r>
          </w:hyperlink>
        </w:p>
        <w:p w14:paraId="03BAAF2E" w14:textId="409100BC" w:rsidR="000352CC" w:rsidRPr="00FA625B" w:rsidRDefault="00EA520E">
          <w:pPr>
            <w:pStyle w:val="TOC1"/>
            <w:rPr>
              <w:rFonts w:asciiTheme="minorHAnsi" w:hAnsiTheme="minorHAnsi"/>
              <w:noProof/>
              <w:sz w:val="22"/>
              <w:szCs w:val="22"/>
              <w:lang w:val="mn-MN" w:eastAsia="ja-JP"/>
            </w:rPr>
          </w:pPr>
          <w:hyperlink w:anchor="_Toc135408183" w:history="1">
            <w:r w:rsidR="000352CC" w:rsidRPr="00FA625B">
              <w:rPr>
                <w:rStyle w:val="Hyperlink"/>
                <w:rFonts w:ascii="Arial" w:hAnsi="Arial" w:cs="Arial"/>
                <w:noProof/>
                <w:lang w:val="mn-MN"/>
              </w:rPr>
              <w:t>2. МОНГОЛ УЛСЫН ТӨСӨВ</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_Toc135408183 \h </w:instrText>
            </w:r>
            <w:r w:rsidR="000352CC" w:rsidRPr="00FA625B">
              <w:rPr>
                <w:noProof/>
                <w:webHidden/>
                <w:lang w:val="mn-MN"/>
              </w:rPr>
            </w:r>
            <w:r w:rsidR="000352CC" w:rsidRPr="00FA625B">
              <w:rPr>
                <w:noProof/>
                <w:webHidden/>
                <w:lang w:val="mn-MN"/>
              </w:rPr>
              <w:fldChar w:fldCharType="separate"/>
            </w:r>
            <w:r w:rsidR="00B174E0">
              <w:rPr>
                <w:noProof/>
                <w:webHidden/>
                <w:lang w:val="mn-MN"/>
              </w:rPr>
              <w:t>23</w:t>
            </w:r>
            <w:r w:rsidR="000352CC" w:rsidRPr="00FA625B">
              <w:rPr>
                <w:noProof/>
                <w:webHidden/>
                <w:lang w:val="mn-MN"/>
              </w:rPr>
              <w:fldChar w:fldCharType="end"/>
            </w:r>
          </w:hyperlink>
        </w:p>
        <w:p w14:paraId="2BDF1F0D" w14:textId="509368EB" w:rsidR="000352CC" w:rsidRPr="00FA625B" w:rsidRDefault="00EA520E">
          <w:pPr>
            <w:pStyle w:val="TOC1"/>
            <w:rPr>
              <w:rFonts w:asciiTheme="minorHAnsi" w:hAnsiTheme="minorHAnsi"/>
              <w:noProof/>
              <w:sz w:val="22"/>
              <w:szCs w:val="22"/>
              <w:lang w:val="mn-MN" w:eastAsia="ja-JP"/>
            </w:rPr>
          </w:pPr>
          <w:hyperlink w:anchor="_Toc135408184" w:history="1">
            <w:r w:rsidR="000352CC" w:rsidRPr="00FA625B">
              <w:rPr>
                <w:rStyle w:val="Hyperlink"/>
                <w:rFonts w:ascii="Arial" w:hAnsi="Arial" w:cs="Arial"/>
                <w:noProof/>
                <w:lang w:val="mn-MN"/>
              </w:rPr>
              <w:t>2.1. Улсын төсвийн орлого</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_Toc135408184 \h </w:instrText>
            </w:r>
            <w:r w:rsidR="000352CC" w:rsidRPr="00FA625B">
              <w:rPr>
                <w:noProof/>
                <w:webHidden/>
                <w:lang w:val="mn-MN"/>
              </w:rPr>
            </w:r>
            <w:r w:rsidR="000352CC" w:rsidRPr="00FA625B">
              <w:rPr>
                <w:noProof/>
                <w:webHidden/>
                <w:lang w:val="mn-MN"/>
              </w:rPr>
              <w:fldChar w:fldCharType="separate"/>
            </w:r>
            <w:r w:rsidR="00B174E0">
              <w:rPr>
                <w:noProof/>
                <w:webHidden/>
                <w:lang w:val="mn-MN"/>
              </w:rPr>
              <w:t>23</w:t>
            </w:r>
            <w:r w:rsidR="000352CC" w:rsidRPr="00FA625B">
              <w:rPr>
                <w:noProof/>
                <w:webHidden/>
                <w:lang w:val="mn-MN"/>
              </w:rPr>
              <w:fldChar w:fldCharType="end"/>
            </w:r>
          </w:hyperlink>
        </w:p>
        <w:p w14:paraId="29B6F710" w14:textId="4E7BB3F1" w:rsidR="000352CC" w:rsidRPr="00FA625B" w:rsidRDefault="00EA520E">
          <w:pPr>
            <w:pStyle w:val="TOC1"/>
            <w:rPr>
              <w:rFonts w:asciiTheme="minorHAnsi" w:hAnsiTheme="minorHAnsi"/>
              <w:noProof/>
              <w:sz w:val="22"/>
              <w:szCs w:val="22"/>
              <w:lang w:val="mn-MN" w:eastAsia="ja-JP"/>
            </w:rPr>
          </w:pPr>
          <w:hyperlink w:anchor="_Toc135408185" w:history="1">
            <w:r w:rsidR="000352CC" w:rsidRPr="00FA625B">
              <w:rPr>
                <w:rStyle w:val="Hyperlink"/>
                <w:rFonts w:ascii="Arial" w:hAnsi="Arial" w:cs="Arial"/>
                <w:noProof/>
                <w:lang w:val="mn-MN"/>
              </w:rPr>
              <w:t>2.2. Улсын төсвийн зарлага</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_Toc135408185 \h </w:instrText>
            </w:r>
            <w:r w:rsidR="000352CC" w:rsidRPr="00FA625B">
              <w:rPr>
                <w:noProof/>
                <w:webHidden/>
                <w:lang w:val="mn-MN"/>
              </w:rPr>
            </w:r>
            <w:r w:rsidR="000352CC" w:rsidRPr="00FA625B">
              <w:rPr>
                <w:noProof/>
                <w:webHidden/>
                <w:lang w:val="mn-MN"/>
              </w:rPr>
              <w:fldChar w:fldCharType="separate"/>
            </w:r>
            <w:r w:rsidR="00B174E0">
              <w:rPr>
                <w:noProof/>
                <w:webHidden/>
                <w:lang w:val="mn-MN"/>
              </w:rPr>
              <w:t>24</w:t>
            </w:r>
            <w:r w:rsidR="000352CC" w:rsidRPr="00FA625B">
              <w:rPr>
                <w:noProof/>
                <w:webHidden/>
                <w:lang w:val="mn-MN"/>
              </w:rPr>
              <w:fldChar w:fldCharType="end"/>
            </w:r>
          </w:hyperlink>
        </w:p>
        <w:p w14:paraId="6B30E346" w14:textId="421AB9E0" w:rsidR="000352CC" w:rsidRPr="00FA625B" w:rsidRDefault="00EA520E">
          <w:pPr>
            <w:pStyle w:val="TOC1"/>
            <w:rPr>
              <w:rFonts w:asciiTheme="minorHAnsi" w:hAnsiTheme="minorHAnsi"/>
              <w:noProof/>
              <w:sz w:val="22"/>
              <w:szCs w:val="22"/>
              <w:lang w:val="mn-MN" w:eastAsia="ja-JP"/>
            </w:rPr>
          </w:pPr>
          <w:hyperlink w:anchor="_Toc135408186" w:history="1">
            <w:r w:rsidR="000352CC" w:rsidRPr="00FA625B">
              <w:rPr>
                <w:rStyle w:val="Hyperlink"/>
                <w:rFonts w:ascii="Arial" w:hAnsi="Arial" w:cs="Arial"/>
                <w:noProof/>
                <w:lang w:val="mn-MN"/>
              </w:rPr>
              <w:t>2.3. Улсын төсвийн хөрөнгө оруулалт</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_Toc135408186 \h </w:instrText>
            </w:r>
            <w:r w:rsidR="000352CC" w:rsidRPr="00FA625B">
              <w:rPr>
                <w:noProof/>
                <w:webHidden/>
                <w:lang w:val="mn-MN"/>
              </w:rPr>
            </w:r>
            <w:r w:rsidR="000352CC" w:rsidRPr="00FA625B">
              <w:rPr>
                <w:noProof/>
                <w:webHidden/>
                <w:lang w:val="mn-MN"/>
              </w:rPr>
              <w:fldChar w:fldCharType="separate"/>
            </w:r>
            <w:r w:rsidR="00B174E0">
              <w:rPr>
                <w:noProof/>
                <w:webHidden/>
                <w:lang w:val="mn-MN"/>
              </w:rPr>
              <w:t>25</w:t>
            </w:r>
            <w:r w:rsidR="000352CC" w:rsidRPr="00FA625B">
              <w:rPr>
                <w:noProof/>
                <w:webHidden/>
                <w:lang w:val="mn-MN"/>
              </w:rPr>
              <w:fldChar w:fldCharType="end"/>
            </w:r>
          </w:hyperlink>
        </w:p>
        <w:p w14:paraId="4D8BD2B0" w14:textId="090D9C84" w:rsidR="000352CC" w:rsidRPr="00FA625B" w:rsidRDefault="00EA520E">
          <w:pPr>
            <w:pStyle w:val="TOC1"/>
            <w:rPr>
              <w:rFonts w:asciiTheme="minorHAnsi" w:hAnsiTheme="minorHAnsi"/>
              <w:noProof/>
              <w:sz w:val="22"/>
              <w:szCs w:val="22"/>
              <w:lang w:val="mn-MN" w:eastAsia="ja-JP"/>
            </w:rPr>
          </w:pPr>
          <w:hyperlink w:anchor="_Toc135408187" w:history="1">
            <w:r w:rsidR="000352CC" w:rsidRPr="00FA625B">
              <w:rPr>
                <w:rStyle w:val="Hyperlink"/>
                <w:rFonts w:ascii="Arial" w:hAnsi="Arial" w:cs="Arial"/>
                <w:noProof/>
                <w:lang w:val="mn-MN"/>
              </w:rPr>
              <w:t>2.4. Засгийн газрын нөөц сан</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_Toc135408187 \h </w:instrText>
            </w:r>
            <w:r w:rsidR="000352CC" w:rsidRPr="00FA625B">
              <w:rPr>
                <w:noProof/>
                <w:webHidden/>
                <w:lang w:val="mn-MN"/>
              </w:rPr>
            </w:r>
            <w:r w:rsidR="000352CC" w:rsidRPr="00FA625B">
              <w:rPr>
                <w:noProof/>
                <w:webHidden/>
                <w:lang w:val="mn-MN"/>
              </w:rPr>
              <w:fldChar w:fldCharType="separate"/>
            </w:r>
            <w:r w:rsidR="00B174E0">
              <w:rPr>
                <w:noProof/>
                <w:webHidden/>
                <w:lang w:val="mn-MN"/>
              </w:rPr>
              <w:t>0</w:t>
            </w:r>
            <w:r w:rsidR="000352CC" w:rsidRPr="00FA625B">
              <w:rPr>
                <w:noProof/>
                <w:webHidden/>
                <w:lang w:val="mn-MN"/>
              </w:rPr>
              <w:fldChar w:fldCharType="end"/>
            </w:r>
          </w:hyperlink>
        </w:p>
        <w:p w14:paraId="081E9743" w14:textId="548BB2AF" w:rsidR="000352CC" w:rsidRPr="00FA625B" w:rsidRDefault="00EA520E">
          <w:pPr>
            <w:pStyle w:val="TOC1"/>
            <w:rPr>
              <w:rFonts w:asciiTheme="minorHAnsi" w:hAnsiTheme="minorHAnsi"/>
              <w:noProof/>
              <w:sz w:val="22"/>
              <w:szCs w:val="22"/>
              <w:lang w:val="mn-MN" w:eastAsia="ja-JP"/>
            </w:rPr>
          </w:pPr>
          <w:hyperlink w:anchor="_Toc135408188" w:history="1">
            <w:r w:rsidR="000352CC" w:rsidRPr="00FA625B">
              <w:rPr>
                <w:rStyle w:val="Hyperlink"/>
                <w:rFonts w:ascii="Arial" w:hAnsi="Arial" w:cs="Arial"/>
                <w:noProof/>
                <w:lang w:val="mn-MN"/>
              </w:rPr>
              <w:t>3. ИРЭЭДҮЙН ӨВ САН</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_Toc135408188 \h </w:instrText>
            </w:r>
            <w:r w:rsidR="000352CC" w:rsidRPr="00FA625B">
              <w:rPr>
                <w:noProof/>
                <w:webHidden/>
                <w:lang w:val="mn-MN"/>
              </w:rPr>
            </w:r>
            <w:r w:rsidR="000352CC" w:rsidRPr="00FA625B">
              <w:rPr>
                <w:noProof/>
                <w:webHidden/>
                <w:lang w:val="mn-MN"/>
              </w:rPr>
              <w:fldChar w:fldCharType="separate"/>
            </w:r>
            <w:r w:rsidR="00B174E0">
              <w:rPr>
                <w:noProof/>
                <w:webHidden/>
                <w:lang w:val="mn-MN"/>
              </w:rPr>
              <w:t>1</w:t>
            </w:r>
            <w:r w:rsidR="000352CC" w:rsidRPr="00FA625B">
              <w:rPr>
                <w:noProof/>
                <w:webHidden/>
                <w:lang w:val="mn-MN"/>
              </w:rPr>
              <w:fldChar w:fldCharType="end"/>
            </w:r>
          </w:hyperlink>
        </w:p>
        <w:p w14:paraId="189D9958" w14:textId="177E5A14" w:rsidR="000352CC" w:rsidRPr="00FA625B" w:rsidRDefault="00EA520E">
          <w:pPr>
            <w:pStyle w:val="TOC1"/>
            <w:rPr>
              <w:rFonts w:asciiTheme="minorHAnsi" w:hAnsiTheme="minorHAnsi"/>
              <w:noProof/>
              <w:sz w:val="22"/>
              <w:szCs w:val="22"/>
              <w:lang w:val="mn-MN" w:eastAsia="ja-JP"/>
            </w:rPr>
          </w:pPr>
          <w:hyperlink w:anchor="_Toc135408189" w:history="1">
            <w:r w:rsidR="000352CC" w:rsidRPr="00FA625B">
              <w:rPr>
                <w:rStyle w:val="Hyperlink"/>
                <w:rFonts w:ascii="Arial" w:hAnsi="Arial" w:cs="Arial"/>
                <w:noProof/>
                <w:lang w:val="mn-MN"/>
              </w:rPr>
              <w:t>4. ТӨСВИЙН ТОГТВОРЖУУЛАЛТЫН САН</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_Toc135408189 \h </w:instrText>
            </w:r>
            <w:r w:rsidR="000352CC" w:rsidRPr="00FA625B">
              <w:rPr>
                <w:noProof/>
                <w:webHidden/>
                <w:lang w:val="mn-MN"/>
              </w:rPr>
            </w:r>
            <w:r w:rsidR="000352CC" w:rsidRPr="00FA625B">
              <w:rPr>
                <w:noProof/>
                <w:webHidden/>
                <w:lang w:val="mn-MN"/>
              </w:rPr>
              <w:fldChar w:fldCharType="separate"/>
            </w:r>
            <w:r w:rsidR="00B174E0">
              <w:rPr>
                <w:noProof/>
                <w:webHidden/>
                <w:lang w:val="mn-MN"/>
              </w:rPr>
              <w:t>2</w:t>
            </w:r>
            <w:r w:rsidR="000352CC" w:rsidRPr="00FA625B">
              <w:rPr>
                <w:noProof/>
                <w:webHidden/>
                <w:lang w:val="mn-MN"/>
              </w:rPr>
              <w:fldChar w:fldCharType="end"/>
            </w:r>
          </w:hyperlink>
        </w:p>
        <w:p w14:paraId="71107AB1" w14:textId="274B438A" w:rsidR="000352CC" w:rsidRPr="00FA625B" w:rsidRDefault="00EA520E">
          <w:pPr>
            <w:pStyle w:val="TOC1"/>
            <w:rPr>
              <w:rFonts w:asciiTheme="minorHAnsi" w:hAnsiTheme="minorHAnsi"/>
              <w:noProof/>
              <w:sz w:val="22"/>
              <w:szCs w:val="22"/>
              <w:lang w:val="mn-MN" w:eastAsia="ja-JP"/>
            </w:rPr>
          </w:pPr>
          <w:hyperlink w:anchor="_Toc135408190" w:history="1">
            <w:r w:rsidR="000352CC" w:rsidRPr="00FA625B">
              <w:rPr>
                <w:rStyle w:val="Hyperlink"/>
                <w:rFonts w:ascii="Arial" w:hAnsi="Arial" w:cs="Arial"/>
                <w:noProof/>
                <w:lang w:val="mn-MN"/>
              </w:rPr>
              <w:t>5. ЭРҮҮЛ МЭНДИЙН ДААТГАЛЫН САНГИЙН ТӨСӨВ</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_Toc135408190 \h </w:instrText>
            </w:r>
            <w:r w:rsidR="000352CC" w:rsidRPr="00FA625B">
              <w:rPr>
                <w:noProof/>
                <w:webHidden/>
                <w:lang w:val="mn-MN"/>
              </w:rPr>
            </w:r>
            <w:r w:rsidR="000352CC" w:rsidRPr="00FA625B">
              <w:rPr>
                <w:noProof/>
                <w:webHidden/>
                <w:lang w:val="mn-MN"/>
              </w:rPr>
              <w:fldChar w:fldCharType="separate"/>
            </w:r>
            <w:r w:rsidR="00B174E0">
              <w:rPr>
                <w:noProof/>
                <w:webHidden/>
                <w:lang w:val="mn-MN"/>
              </w:rPr>
              <w:t>3</w:t>
            </w:r>
            <w:r w:rsidR="000352CC" w:rsidRPr="00FA625B">
              <w:rPr>
                <w:noProof/>
                <w:webHidden/>
                <w:lang w:val="mn-MN"/>
              </w:rPr>
              <w:fldChar w:fldCharType="end"/>
            </w:r>
          </w:hyperlink>
        </w:p>
        <w:p w14:paraId="203FBB35" w14:textId="54B16DE4" w:rsidR="000352CC" w:rsidRPr="00FA625B" w:rsidRDefault="00EA520E">
          <w:pPr>
            <w:pStyle w:val="TOC1"/>
            <w:rPr>
              <w:rFonts w:asciiTheme="minorHAnsi" w:hAnsiTheme="minorHAnsi"/>
              <w:noProof/>
              <w:sz w:val="22"/>
              <w:szCs w:val="22"/>
              <w:lang w:val="mn-MN" w:eastAsia="ja-JP"/>
            </w:rPr>
          </w:pPr>
          <w:hyperlink w:anchor="_Toc135408191" w:history="1">
            <w:r w:rsidR="000352CC" w:rsidRPr="00FA625B">
              <w:rPr>
                <w:rStyle w:val="Hyperlink"/>
                <w:rFonts w:ascii="Arial" w:hAnsi="Arial" w:cs="Arial"/>
                <w:noProof/>
                <w:lang w:val="mn-MN"/>
              </w:rPr>
              <w:t>6. НИЙГМИЙН ДААТГАЛЫН САНГИЙН ТӨСӨВ</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_Toc135408191 \h </w:instrText>
            </w:r>
            <w:r w:rsidR="000352CC" w:rsidRPr="00FA625B">
              <w:rPr>
                <w:noProof/>
                <w:webHidden/>
                <w:lang w:val="mn-MN"/>
              </w:rPr>
            </w:r>
            <w:r w:rsidR="000352CC" w:rsidRPr="00FA625B">
              <w:rPr>
                <w:noProof/>
                <w:webHidden/>
                <w:lang w:val="mn-MN"/>
              </w:rPr>
              <w:fldChar w:fldCharType="separate"/>
            </w:r>
            <w:r w:rsidR="00B174E0">
              <w:rPr>
                <w:noProof/>
                <w:webHidden/>
                <w:lang w:val="mn-MN"/>
              </w:rPr>
              <w:t>4</w:t>
            </w:r>
            <w:r w:rsidR="000352CC" w:rsidRPr="00FA625B">
              <w:rPr>
                <w:noProof/>
                <w:webHidden/>
                <w:lang w:val="mn-MN"/>
              </w:rPr>
              <w:fldChar w:fldCharType="end"/>
            </w:r>
          </w:hyperlink>
        </w:p>
        <w:p w14:paraId="47FDB11A" w14:textId="47A5A341" w:rsidR="000352CC" w:rsidRPr="00FA625B" w:rsidRDefault="00EA520E">
          <w:pPr>
            <w:pStyle w:val="TOC1"/>
            <w:rPr>
              <w:rFonts w:asciiTheme="minorHAnsi" w:hAnsiTheme="minorHAnsi"/>
              <w:noProof/>
              <w:sz w:val="22"/>
              <w:szCs w:val="22"/>
              <w:lang w:val="mn-MN" w:eastAsia="ja-JP"/>
            </w:rPr>
          </w:pPr>
          <w:hyperlink w:anchor="_Toc135408192" w:history="1">
            <w:r w:rsidR="000352CC" w:rsidRPr="00FA625B">
              <w:rPr>
                <w:rStyle w:val="Hyperlink"/>
                <w:rFonts w:ascii="Arial" w:hAnsi="Arial" w:cs="Arial"/>
                <w:noProof/>
                <w:lang w:val="mn-MN"/>
              </w:rPr>
              <w:t>7. ОРОН НУТГИЙН ТӨСӨВ</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_Toc135408192 \h </w:instrText>
            </w:r>
            <w:r w:rsidR="000352CC" w:rsidRPr="00FA625B">
              <w:rPr>
                <w:noProof/>
                <w:webHidden/>
                <w:lang w:val="mn-MN"/>
              </w:rPr>
            </w:r>
            <w:r w:rsidR="000352CC" w:rsidRPr="00FA625B">
              <w:rPr>
                <w:noProof/>
                <w:webHidden/>
                <w:lang w:val="mn-MN"/>
              </w:rPr>
              <w:fldChar w:fldCharType="separate"/>
            </w:r>
            <w:r w:rsidR="00B174E0">
              <w:rPr>
                <w:noProof/>
                <w:webHidden/>
                <w:lang w:val="mn-MN"/>
              </w:rPr>
              <w:t>5</w:t>
            </w:r>
            <w:r w:rsidR="000352CC" w:rsidRPr="00FA625B">
              <w:rPr>
                <w:noProof/>
                <w:webHidden/>
                <w:lang w:val="mn-MN"/>
              </w:rPr>
              <w:fldChar w:fldCharType="end"/>
            </w:r>
          </w:hyperlink>
        </w:p>
        <w:p w14:paraId="6A800BE8" w14:textId="76A4ECD7" w:rsidR="000352CC" w:rsidRPr="00FA625B" w:rsidRDefault="00EA520E">
          <w:pPr>
            <w:pStyle w:val="TOC1"/>
            <w:rPr>
              <w:rFonts w:asciiTheme="minorHAnsi" w:hAnsiTheme="minorHAnsi"/>
              <w:noProof/>
              <w:sz w:val="22"/>
              <w:szCs w:val="22"/>
              <w:lang w:val="mn-MN" w:eastAsia="ja-JP"/>
            </w:rPr>
          </w:pPr>
          <w:hyperlink w:anchor="_Toc135408193" w:history="1">
            <w:r w:rsidR="000352CC" w:rsidRPr="00FA625B">
              <w:rPr>
                <w:rStyle w:val="Hyperlink"/>
                <w:rFonts w:ascii="Arial" w:hAnsi="Arial" w:cs="Arial"/>
                <w:noProof/>
                <w:lang w:val="mn-MN"/>
              </w:rPr>
              <w:t>8. ЗАСГИЙН ГАЗРЫН ӨР</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_Toc135408193 \h </w:instrText>
            </w:r>
            <w:r w:rsidR="000352CC" w:rsidRPr="00FA625B">
              <w:rPr>
                <w:noProof/>
                <w:webHidden/>
                <w:lang w:val="mn-MN"/>
              </w:rPr>
            </w:r>
            <w:r w:rsidR="000352CC" w:rsidRPr="00FA625B">
              <w:rPr>
                <w:noProof/>
                <w:webHidden/>
                <w:lang w:val="mn-MN"/>
              </w:rPr>
              <w:fldChar w:fldCharType="separate"/>
            </w:r>
            <w:r w:rsidR="00B174E0">
              <w:rPr>
                <w:noProof/>
                <w:webHidden/>
                <w:lang w:val="mn-MN"/>
              </w:rPr>
              <w:t>7</w:t>
            </w:r>
            <w:r w:rsidR="000352CC" w:rsidRPr="00FA625B">
              <w:rPr>
                <w:noProof/>
                <w:webHidden/>
                <w:lang w:val="mn-MN"/>
              </w:rPr>
              <w:fldChar w:fldCharType="end"/>
            </w:r>
          </w:hyperlink>
        </w:p>
        <w:p w14:paraId="4D55BED6" w14:textId="2E22115D" w:rsidR="000352CC" w:rsidRPr="00FA625B" w:rsidRDefault="00EA520E">
          <w:pPr>
            <w:pStyle w:val="TOC1"/>
            <w:tabs>
              <w:tab w:val="left" w:pos="660"/>
            </w:tabs>
            <w:rPr>
              <w:rFonts w:asciiTheme="minorHAnsi" w:hAnsiTheme="minorHAnsi"/>
              <w:noProof/>
              <w:sz w:val="22"/>
              <w:szCs w:val="22"/>
              <w:lang w:val="mn-MN" w:eastAsia="ja-JP"/>
            </w:rPr>
          </w:pPr>
          <w:hyperlink w:anchor="_Toc135408194" w:history="1">
            <w:r w:rsidR="000352CC" w:rsidRPr="00FA625B">
              <w:rPr>
                <w:rStyle w:val="Hyperlink"/>
                <w:rFonts w:ascii="Arial" w:hAnsi="Arial" w:cs="Arial"/>
                <w:noProof/>
                <w:lang w:val="mn-MN"/>
              </w:rPr>
              <w:t>8.1.</w:t>
            </w:r>
            <w:r w:rsidR="000352CC" w:rsidRPr="00FA625B">
              <w:rPr>
                <w:rFonts w:asciiTheme="minorHAnsi" w:hAnsiTheme="minorHAnsi"/>
                <w:noProof/>
                <w:sz w:val="22"/>
                <w:szCs w:val="22"/>
                <w:lang w:val="mn-MN" w:eastAsia="ja-JP"/>
              </w:rPr>
              <w:tab/>
            </w:r>
            <w:r w:rsidR="000352CC" w:rsidRPr="00FA625B">
              <w:rPr>
                <w:rStyle w:val="Hyperlink"/>
                <w:rFonts w:ascii="Arial" w:hAnsi="Arial" w:cs="Arial"/>
                <w:noProof/>
                <w:lang w:val="mn-MN"/>
              </w:rPr>
              <w:t>ДОТООД ҮНЭТ ЦААС</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_Toc135408194 \h </w:instrText>
            </w:r>
            <w:r w:rsidR="000352CC" w:rsidRPr="00FA625B">
              <w:rPr>
                <w:noProof/>
                <w:webHidden/>
                <w:lang w:val="mn-MN"/>
              </w:rPr>
            </w:r>
            <w:r w:rsidR="000352CC" w:rsidRPr="00FA625B">
              <w:rPr>
                <w:noProof/>
                <w:webHidden/>
                <w:lang w:val="mn-MN"/>
              </w:rPr>
              <w:fldChar w:fldCharType="separate"/>
            </w:r>
            <w:r w:rsidR="00B174E0">
              <w:rPr>
                <w:noProof/>
                <w:webHidden/>
                <w:lang w:val="mn-MN"/>
              </w:rPr>
              <w:t>9</w:t>
            </w:r>
            <w:r w:rsidR="000352CC" w:rsidRPr="00FA625B">
              <w:rPr>
                <w:noProof/>
                <w:webHidden/>
                <w:lang w:val="mn-MN"/>
              </w:rPr>
              <w:fldChar w:fldCharType="end"/>
            </w:r>
          </w:hyperlink>
        </w:p>
        <w:p w14:paraId="6D8705BC" w14:textId="77B53B53" w:rsidR="000352CC" w:rsidRPr="00FA625B" w:rsidRDefault="00EA520E">
          <w:pPr>
            <w:pStyle w:val="TOC1"/>
            <w:tabs>
              <w:tab w:val="left" w:pos="660"/>
            </w:tabs>
            <w:rPr>
              <w:rFonts w:asciiTheme="minorHAnsi" w:hAnsiTheme="minorHAnsi"/>
              <w:noProof/>
              <w:sz w:val="22"/>
              <w:szCs w:val="22"/>
              <w:lang w:val="mn-MN" w:eastAsia="ja-JP"/>
            </w:rPr>
          </w:pPr>
          <w:hyperlink w:anchor="_Toc135408195" w:history="1">
            <w:r w:rsidR="000352CC" w:rsidRPr="00FA625B">
              <w:rPr>
                <w:rStyle w:val="Hyperlink"/>
                <w:rFonts w:ascii="Arial" w:hAnsi="Arial" w:cs="Arial"/>
                <w:noProof/>
                <w:lang w:val="mn-MN"/>
              </w:rPr>
              <w:t>8.2.</w:t>
            </w:r>
            <w:r w:rsidR="000352CC" w:rsidRPr="00FA625B">
              <w:rPr>
                <w:rFonts w:asciiTheme="minorHAnsi" w:hAnsiTheme="minorHAnsi"/>
                <w:noProof/>
                <w:sz w:val="22"/>
                <w:szCs w:val="22"/>
                <w:lang w:val="mn-MN" w:eastAsia="ja-JP"/>
              </w:rPr>
              <w:tab/>
            </w:r>
            <w:r w:rsidR="000352CC" w:rsidRPr="00FA625B">
              <w:rPr>
                <w:rStyle w:val="Hyperlink"/>
                <w:rFonts w:ascii="Arial" w:hAnsi="Arial" w:cs="Arial"/>
                <w:noProof/>
                <w:lang w:val="mn-MN"/>
              </w:rPr>
              <w:t>ГАДААД ҮНЭТ ЦААС</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_Toc135408195 \h </w:instrText>
            </w:r>
            <w:r w:rsidR="000352CC" w:rsidRPr="00FA625B">
              <w:rPr>
                <w:noProof/>
                <w:webHidden/>
                <w:lang w:val="mn-MN"/>
              </w:rPr>
            </w:r>
            <w:r w:rsidR="000352CC" w:rsidRPr="00FA625B">
              <w:rPr>
                <w:noProof/>
                <w:webHidden/>
                <w:lang w:val="mn-MN"/>
              </w:rPr>
              <w:fldChar w:fldCharType="separate"/>
            </w:r>
            <w:r w:rsidR="00B174E0">
              <w:rPr>
                <w:noProof/>
                <w:webHidden/>
                <w:lang w:val="mn-MN"/>
              </w:rPr>
              <w:t>10</w:t>
            </w:r>
            <w:r w:rsidR="000352CC" w:rsidRPr="00FA625B">
              <w:rPr>
                <w:noProof/>
                <w:webHidden/>
                <w:lang w:val="mn-MN"/>
              </w:rPr>
              <w:fldChar w:fldCharType="end"/>
            </w:r>
          </w:hyperlink>
        </w:p>
        <w:p w14:paraId="6FF3F002" w14:textId="0995EF04" w:rsidR="000352CC" w:rsidRPr="00FA625B" w:rsidRDefault="00EA520E">
          <w:pPr>
            <w:pStyle w:val="TOC1"/>
            <w:tabs>
              <w:tab w:val="left" w:pos="660"/>
            </w:tabs>
            <w:rPr>
              <w:rFonts w:asciiTheme="minorHAnsi" w:hAnsiTheme="minorHAnsi"/>
              <w:noProof/>
              <w:sz w:val="22"/>
              <w:szCs w:val="22"/>
              <w:lang w:val="mn-MN" w:eastAsia="ja-JP"/>
            </w:rPr>
          </w:pPr>
          <w:hyperlink w:anchor="_Toc135408196" w:history="1">
            <w:r w:rsidR="000352CC" w:rsidRPr="00FA625B">
              <w:rPr>
                <w:rStyle w:val="Hyperlink"/>
                <w:rFonts w:ascii="Arial" w:hAnsi="Arial" w:cs="Arial"/>
                <w:noProof/>
                <w:lang w:val="mn-MN"/>
              </w:rPr>
              <w:t>8.3.</w:t>
            </w:r>
            <w:r w:rsidR="000352CC" w:rsidRPr="00FA625B">
              <w:rPr>
                <w:rFonts w:asciiTheme="minorHAnsi" w:hAnsiTheme="minorHAnsi"/>
                <w:noProof/>
                <w:sz w:val="22"/>
                <w:szCs w:val="22"/>
                <w:lang w:val="mn-MN" w:eastAsia="ja-JP"/>
              </w:rPr>
              <w:tab/>
            </w:r>
            <w:r w:rsidR="000352CC" w:rsidRPr="00FA625B">
              <w:rPr>
                <w:rStyle w:val="Hyperlink"/>
                <w:rFonts w:ascii="Arial" w:hAnsi="Arial" w:cs="Arial"/>
                <w:noProof/>
                <w:lang w:val="mn-MN"/>
              </w:rPr>
              <w:t>ГАДААД ЗЭЭЛ</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_Toc135408196 \h </w:instrText>
            </w:r>
            <w:r w:rsidR="000352CC" w:rsidRPr="00FA625B">
              <w:rPr>
                <w:noProof/>
                <w:webHidden/>
                <w:lang w:val="mn-MN"/>
              </w:rPr>
            </w:r>
            <w:r w:rsidR="000352CC" w:rsidRPr="00FA625B">
              <w:rPr>
                <w:noProof/>
                <w:webHidden/>
                <w:lang w:val="mn-MN"/>
              </w:rPr>
              <w:fldChar w:fldCharType="separate"/>
            </w:r>
            <w:r w:rsidR="00B174E0">
              <w:rPr>
                <w:noProof/>
                <w:webHidden/>
                <w:lang w:val="mn-MN"/>
              </w:rPr>
              <w:t>12</w:t>
            </w:r>
            <w:r w:rsidR="000352CC" w:rsidRPr="00FA625B">
              <w:rPr>
                <w:noProof/>
                <w:webHidden/>
                <w:lang w:val="mn-MN"/>
              </w:rPr>
              <w:fldChar w:fldCharType="end"/>
            </w:r>
          </w:hyperlink>
        </w:p>
        <w:p w14:paraId="7C4B8086" w14:textId="70B547ED" w:rsidR="000352CC" w:rsidRPr="00FA625B" w:rsidRDefault="00EA520E">
          <w:pPr>
            <w:pStyle w:val="TOC1"/>
            <w:tabs>
              <w:tab w:val="left" w:pos="660"/>
            </w:tabs>
            <w:rPr>
              <w:rFonts w:asciiTheme="minorHAnsi" w:hAnsiTheme="minorHAnsi"/>
              <w:noProof/>
              <w:sz w:val="22"/>
              <w:szCs w:val="22"/>
              <w:lang w:val="mn-MN" w:eastAsia="ja-JP"/>
            </w:rPr>
          </w:pPr>
          <w:hyperlink w:anchor="_Toc135408197" w:history="1">
            <w:r w:rsidR="000352CC" w:rsidRPr="00FA625B">
              <w:rPr>
                <w:rStyle w:val="Hyperlink"/>
                <w:rFonts w:ascii="Arial" w:hAnsi="Arial" w:cs="Arial"/>
                <w:noProof/>
                <w:lang w:val="mn-MN"/>
              </w:rPr>
              <w:t>8.4.</w:t>
            </w:r>
            <w:r w:rsidR="000352CC" w:rsidRPr="00FA625B">
              <w:rPr>
                <w:rFonts w:asciiTheme="minorHAnsi" w:hAnsiTheme="minorHAnsi"/>
                <w:noProof/>
                <w:sz w:val="22"/>
                <w:szCs w:val="22"/>
                <w:lang w:val="mn-MN" w:eastAsia="ja-JP"/>
              </w:rPr>
              <w:tab/>
            </w:r>
            <w:r w:rsidR="000352CC" w:rsidRPr="00FA625B">
              <w:rPr>
                <w:rStyle w:val="Hyperlink"/>
                <w:rFonts w:ascii="Arial" w:hAnsi="Arial" w:cs="Arial"/>
                <w:noProof/>
                <w:lang w:val="mn-MN"/>
              </w:rPr>
              <w:t>БАРИХ-ШИЛЖҮҮЛЭХ ТӨРЛИЙН КОНЦЕСС</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_Toc135408197 \h </w:instrText>
            </w:r>
            <w:r w:rsidR="000352CC" w:rsidRPr="00FA625B">
              <w:rPr>
                <w:noProof/>
                <w:webHidden/>
                <w:lang w:val="mn-MN"/>
              </w:rPr>
            </w:r>
            <w:r w:rsidR="000352CC" w:rsidRPr="00FA625B">
              <w:rPr>
                <w:noProof/>
                <w:webHidden/>
                <w:lang w:val="mn-MN"/>
              </w:rPr>
              <w:fldChar w:fldCharType="separate"/>
            </w:r>
            <w:r w:rsidR="00B174E0">
              <w:rPr>
                <w:noProof/>
                <w:webHidden/>
                <w:lang w:val="mn-MN"/>
              </w:rPr>
              <w:t>13</w:t>
            </w:r>
            <w:r w:rsidR="000352CC" w:rsidRPr="00FA625B">
              <w:rPr>
                <w:noProof/>
                <w:webHidden/>
                <w:lang w:val="mn-MN"/>
              </w:rPr>
              <w:fldChar w:fldCharType="end"/>
            </w:r>
          </w:hyperlink>
        </w:p>
        <w:p w14:paraId="778E81FF" w14:textId="77FF7D88" w:rsidR="000352CC" w:rsidRPr="00FA625B" w:rsidRDefault="00EA520E">
          <w:pPr>
            <w:pStyle w:val="TOC1"/>
            <w:tabs>
              <w:tab w:val="left" w:pos="660"/>
            </w:tabs>
            <w:rPr>
              <w:rFonts w:asciiTheme="minorHAnsi" w:hAnsiTheme="minorHAnsi"/>
              <w:noProof/>
              <w:sz w:val="22"/>
              <w:szCs w:val="22"/>
              <w:lang w:val="mn-MN" w:eastAsia="ja-JP"/>
            </w:rPr>
          </w:pPr>
          <w:hyperlink w:anchor="_Toc135408198" w:history="1">
            <w:r w:rsidR="000352CC" w:rsidRPr="00FA625B">
              <w:rPr>
                <w:rStyle w:val="Hyperlink"/>
                <w:rFonts w:ascii="Arial" w:hAnsi="Arial" w:cs="Arial"/>
                <w:noProof/>
                <w:lang w:val="mn-MN"/>
              </w:rPr>
              <w:t>8.5.</w:t>
            </w:r>
            <w:r w:rsidR="000352CC" w:rsidRPr="00FA625B">
              <w:rPr>
                <w:rFonts w:asciiTheme="minorHAnsi" w:hAnsiTheme="minorHAnsi"/>
                <w:noProof/>
                <w:sz w:val="22"/>
                <w:szCs w:val="22"/>
                <w:lang w:val="mn-MN" w:eastAsia="ja-JP"/>
              </w:rPr>
              <w:tab/>
            </w:r>
            <w:r w:rsidR="000352CC" w:rsidRPr="00FA625B">
              <w:rPr>
                <w:rStyle w:val="Hyperlink"/>
                <w:rFonts w:ascii="Arial" w:hAnsi="Arial" w:cs="Arial"/>
                <w:noProof/>
                <w:lang w:val="mn-MN"/>
              </w:rPr>
              <w:t>ЗАСГИЙН ГАЗРЫН ӨРИЙН БАТАЛГАА</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_Toc135408198 \h </w:instrText>
            </w:r>
            <w:r w:rsidR="000352CC" w:rsidRPr="00FA625B">
              <w:rPr>
                <w:noProof/>
                <w:webHidden/>
                <w:lang w:val="mn-MN"/>
              </w:rPr>
            </w:r>
            <w:r w:rsidR="000352CC" w:rsidRPr="00FA625B">
              <w:rPr>
                <w:noProof/>
                <w:webHidden/>
                <w:lang w:val="mn-MN"/>
              </w:rPr>
              <w:fldChar w:fldCharType="separate"/>
            </w:r>
            <w:r w:rsidR="00B174E0">
              <w:rPr>
                <w:noProof/>
                <w:webHidden/>
                <w:lang w:val="mn-MN"/>
              </w:rPr>
              <w:t>14</w:t>
            </w:r>
            <w:r w:rsidR="000352CC" w:rsidRPr="00FA625B">
              <w:rPr>
                <w:noProof/>
                <w:webHidden/>
                <w:lang w:val="mn-MN"/>
              </w:rPr>
              <w:fldChar w:fldCharType="end"/>
            </w:r>
          </w:hyperlink>
        </w:p>
        <w:p w14:paraId="311E1471" w14:textId="04E2D08B" w:rsidR="000352CC" w:rsidRPr="00FA625B" w:rsidRDefault="00EA520E">
          <w:pPr>
            <w:pStyle w:val="TOC1"/>
            <w:tabs>
              <w:tab w:val="left" w:pos="660"/>
            </w:tabs>
            <w:rPr>
              <w:rFonts w:asciiTheme="minorHAnsi" w:hAnsiTheme="minorHAnsi"/>
              <w:noProof/>
              <w:sz w:val="22"/>
              <w:szCs w:val="22"/>
              <w:lang w:val="mn-MN" w:eastAsia="ja-JP"/>
            </w:rPr>
          </w:pPr>
          <w:hyperlink w:anchor="_Toc135408199" w:history="1">
            <w:r w:rsidR="000352CC" w:rsidRPr="00FA625B">
              <w:rPr>
                <w:rStyle w:val="Hyperlink"/>
                <w:rFonts w:ascii="Arial" w:hAnsi="Arial" w:cs="Arial"/>
                <w:noProof/>
                <w:lang w:val="mn-MN"/>
              </w:rPr>
              <w:t>8.6.</w:t>
            </w:r>
            <w:r w:rsidR="000352CC" w:rsidRPr="00FA625B">
              <w:rPr>
                <w:rFonts w:asciiTheme="minorHAnsi" w:hAnsiTheme="minorHAnsi"/>
                <w:noProof/>
                <w:sz w:val="22"/>
                <w:szCs w:val="22"/>
                <w:lang w:val="mn-MN" w:eastAsia="ja-JP"/>
              </w:rPr>
              <w:tab/>
            </w:r>
            <w:r w:rsidR="000352CC" w:rsidRPr="00FA625B">
              <w:rPr>
                <w:rStyle w:val="Hyperlink"/>
                <w:rFonts w:ascii="Arial" w:hAnsi="Arial" w:cs="Arial"/>
                <w:noProof/>
                <w:lang w:val="mn-MN"/>
              </w:rPr>
              <w:t>ДАМЖУУЛАН ЗЭЭЛ</w:t>
            </w:r>
            <w:r w:rsidR="000352CC" w:rsidRPr="00FA625B">
              <w:rPr>
                <w:noProof/>
                <w:webHidden/>
                <w:lang w:val="mn-MN"/>
              </w:rPr>
              <w:tab/>
            </w:r>
            <w:r w:rsidR="000352CC" w:rsidRPr="00FA625B">
              <w:rPr>
                <w:noProof/>
                <w:webHidden/>
                <w:lang w:val="mn-MN"/>
              </w:rPr>
              <w:fldChar w:fldCharType="begin"/>
            </w:r>
            <w:r w:rsidR="000352CC" w:rsidRPr="00FA625B">
              <w:rPr>
                <w:noProof/>
                <w:webHidden/>
                <w:lang w:val="mn-MN"/>
              </w:rPr>
              <w:instrText xml:space="preserve"> PAGEREF _Toc135408199 \h </w:instrText>
            </w:r>
            <w:r w:rsidR="000352CC" w:rsidRPr="00FA625B">
              <w:rPr>
                <w:noProof/>
                <w:webHidden/>
                <w:lang w:val="mn-MN"/>
              </w:rPr>
            </w:r>
            <w:r w:rsidR="000352CC" w:rsidRPr="00FA625B">
              <w:rPr>
                <w:noProof/>
                <w:webHidden/>
                <w:lang w:val="mn-MN"/>
              </w:rPr>
              <w:fldChar w:fldCharType="separate"/>
            </w:r>
            <w:r w:rsidR="00B174E0">
              <w:rPr>
                <w:noProof/>
                <w:webHidden/>
                <w:lang w:val="mn-MN"/>
              </w:rPr>
              <w:t>16</w:t>
            </w:r>
            <w:r w:rsidR="000352CC" w:rsidRPr="00FA625B">
              <w:rPr>
                <w:noProof/>
                <w:webHidden/>
                <w:lang w:val="mn-MN"/>
              </w:rPr>
              <w:fldChar w:fldCharType="end"/>
            </w:r>
          </w:hyperlink>
        </w:p>
        <w:p w14:paraId="0E573B2A" w14:textId="6A02EFD1" w:rsidR="00A66ABC" w:rsidRPr="00FA625B" w:rsidRDefault="00A66ABC">
          <w:pPr>
            <w:rPr>
              <w:lang w:val="mn-MN"/>
            </w:rPr>
          </w:pPr>
          <w:r w:rsidRPr="00FA625B">
            <w:rPr>
              <w:b/>
              <w:bCs/>
              <w:noProof/>
              <w:lang w:val="mn-MN"/>
            </w:rPr>
            <w:fldChar w:fldCharType="end"/>
          </w:r>
        </w:p>
      </w:sdtContent>
    </w:sdt>
    <w:p w14:paraId="2E983905" w14:textId="619815D3" w:rsidR="001C01C7" w:rsidRPr="00FA625B" w:rsidRDefault="001C01C7" w:rsidP="00316625">
      <w:pPr>
        <w:pStyle w:val="Heading1"/>
        <w:pageBreakBefore/>
        <w:rPr>
          <w:rFonts w:ascii="Arial" w:hAnsi="Arial" w:cs="Arial"/>
          <w:sz w:val="24"/>
          <w:szCs w:val="24"/>
          <w:lang w:val="mn-MN"/>
        </w:rPr>
      </w:pPr>
      <w:bookmarkStart w:id="2" w:name="_Toc135408172"/>
      <w:r w:rsidRPr="00FA625B">
        <w:rPr>
          <w:rFonts w:ascii="Arial" w:hAnsi="Arial" w:cs="Arial"/>
          <w:sz w:val="24"/>
          <w:szCs w:val="24"/>
          <w:lang w:val="mn-MN"/>
        </w:rPr>
        <w:lastRenderedPageBreak/>
        <w:t>МОНГОЛ УЛСЫН 20</w:t>
      </w:r>
      <w:r w:rsidR="00EF51AB" w:rsidRPr="00FA625B">
        <w:rPr>
          <w:rFonts w:ascii="Arial" w:hAnsi="Arial" w:cs="Arial"/>
          <w:sz w:val="24"/>
          <w:szCs w:val="24"/>
          <w:lang w:val="mn-MN"/>
        </w:rPr>
        <w:t>2</w:t>
      </w:r>
      <w:r w:rsidR="00A66E9A" w:rsidRPr="00FA625B">
        <w:rPr>
          <w:rFonts w:ascii="Arial" w:hAnsi="Arial" w:cs="Arial"/>
          <w:sz w:val="24"/>
          <w:szCs w:val="24"/>
          <w:lang w:val="mn-MN"/>
        </w:rPr>
        <w:t>2</w:t>
      </w:r>
      <w:r w:rsidRPr="00FA625B">
        <w:rPr>
          <w:rFonts w:ascii="Arial" w:hAnsi="Arial" w:cs="Arial"/>
          <w:sz w:val="24"/>
          <w:szCs w:val="24"/>
          <w:lang w:val="mn-MN"/>
        </w:rPr>
        <w:t xml:space="preserve"> ОНЫ НЭГДСЭН ТӨСВИЙН ГҮЙЦЭТГЭЛИЙН ТАНИЛЦУУЛГА</w:t>
      </w:r>
      <w:bookmarkEnd w:id="1"/>
      <w:bookmarkEnd w:id="2"/>
    </w:p>
    <w:p w14:paraId="20D035B5" w14:textId="11AF7FA0" w:rsidR="001C01C7" w:rsidRPr="00FA625B" w:rsidRDefault="001C01C7" w:rsidP="001C01C7">
      <w:pPr>
        <w:jc w:val="both"/>
        <w:rPr>
          <w:rFonts w:ascii="Arial" w:hAnsi="Arial" w:cs="Arial"/>
          <w:szCs w:val="24"/>
          <w:lang w:val="mn-MN"/>
        </w:rPr>
      </w:pPr>
      <w:r w:rsidRPr="00FA625B">
        <w:rPr>
          <w:rFonts w:ascii="Arial" w:hAnsi="Arial" w:cs="Arial"/>
          <w:szCs w:val="24"/>
          <w:lang w:val="mn-MN"/>
        </w:rPr>
        <w:t>Монгол Улсын нэгдсэн төсвийн 20</w:t>
      </w:r>
      <w:r w:rsidR="00EF51AB" w:rsidRPr="00FA625B">
        <w:rPr>
          <w:rFonts w:ascii="Arial" w:hAnsi="Arial" w:cs="Arial"/>
          <w:szCs w:val="24"/>
          <w:lang w:val="mn-MN"/>
        </w:rPr>
        <w:t>2</w:t>
      </w:r>
      <w:r w:rsidR="00651EFF" w:rsidRPr="00FA625B">
        <w:rPr>
          <w:rFonts w:ascii="Arial" w:hAnsi="Arial" w:cs="Arial"/>
          <w:szCs w:val="24"/>
          <w:lang w:val="mn-MN"/>
        </w:rPr>
        <w:t>2</w:t>
      </w:r>
      <w:r w:rsidRPr="00FA625B">
        <w:rPr>
          <w:rFonts w:ascii="Arial" w:hAnsi="Arial" w:cs="Arial"/>
          <w:szCs w:val="24"/>
          <w:lang w:val="mn-MN"/>
        </w:rPr>
        <w:t xml:space="preserve"> оны гүйцэтгэл болон Засгийн газрын санхүүгийн нэгтгэсэн тайланг хуулийн хугацаанд нэгтгэн гарган, танилцуулж байна.</w:t>
      </w:r>
    </w:p>
    <w:p w14:paraId="48E2FDE9" w14:textId="5CCDAB62" w:rsidR="006E1689" w:rsidRPr="00FA625B" w:rsidRDefault="008C042F" w:rsidP="00823F02">
      <w:pPr>
        <w:jc w:val="both"/>
        <w:rPr>
          <w:rFonts w:ascii="Arial" w:hAnsi="Arial" w:cs="Arial"/>
          <w:szCs w:val="24"/>
          <w:lang w:val="mn-MN"/>
        </w:rPr>
      </w:pPr>
      <w:r w:rsidRPr="00FA625B">
        <w:rPr>
          <w:rFonts w:ascii="Arial" w:hAnsi="Arial" w:cs="Arial"/>
          <w:szCs w:val="24"/>
          <w:lang w:val="mn-MN"/>
        </w:rPr>
        <w:t xml:space="preserve">Нэгдсэн төсвийн гүйцэтгэлийн тайланд улсын төсвийн 35 ерөнхийлөн захирагч, нийслэл, аймаг, дүүргийн </w:t>
      </w:r>
      <w:r w:rsidR="008913F4" w:rsidRPr="00B609A1">
        <w:rPr>
          <w:rFonts w:ascii="Arial" w:hAnsi="Arial" w:cs="Arial"/>
          <w:color w:val="000000" w:themeColor="text1"/>
          <w:szCs w:val="24"/>
          <w:lang w:val="mn-MN"/>
        </w:rPr>
        <w:t>3</w:t>
      </w:r>
      <w:r w:rsidRPr="00B609A1">
        <w:rPr>
          <w:rFonts w:ascii="Arial" w:hAnsi="Arial" w:cs="Arial"/>
          <w:color w:val="000000" w:themeColor="text1"/>
          <w:szCs w:val="24"/>
          <w:lang w:val="mn-MN"/>
        </w:rPr>
        <w:t>,</w:t>
      </w:r>
      <w:r w:rsidR="008913F4" w:rsidRPr="00B609A1">
        <w:rPr>
          <w:rFonts w:ascii="Arial" w:hAnsi="Arial" w:cs="Arial"/>
          <w:color w:val="000000" w:themeColor="text1"/>
          <w:szCs w:val="24"/>
          <w:lang w:val="mn-MN"/>
        </w:rPr>
        <w:t>590</w:t>
      </w:r>
      <w:r w:rsidRPr="00FA625B">
        <w:rPr>
          <w:rFonts w:ascii="Arial" w:hAnsi="Arial" w:cs="Arial"/>
          <w:color w:val="FF0000"/>
          <w:szCs w:val="24"/>
          <w:lang w:val="mn-MN"/>
        </w:rPr>
        <w:t xml:space="preserve"> </w:t>
      </w:r>
      <w:r w:rsidRPr="00FA625B">
        <w:rPr>
          <w:rFonts w:ascii="Arial" w:hAnsi="Arial" w:cs="Arial"/>
          <w:szCs w:val="24"/>
          <w:lang w:val="mn-MN"/>
        </w:rPr>
        <w:t>төсөвт байгууллагууд, Ирээдүйн өв сан, Тогтворжуулалтын сан, Нийгмийн даатгалын сан, Эрүүл мэндийн даатгалын сангуудын төсвийн гүйцэтгэл хамрагдсан болно.</w:t>
      </w:r>
      <w:r w:rsidR="00823F02" w:rsidRPr="00FA625B">
        <w:rPr>
          <w:rFonts w:ascii="Arial" w:hAnsi="Arial" w:cs="Arial"/>
          <w:szCs w:val="24"/>
          <w:lang w:val="mn-MN"/>
        </w:rPr>
        <w:t xml:space="preserve"> </w:t>
      </w:r>
    </w:p>
    <w:p w14:paraId="7B9E61CC" w14:textId="5E6D778A" w:rsidR="00823F02" w:rsidRPr="00FA625B" w:rsidRDefault="00823F02" w:rsidP="1983D71D">
      <w:pPr>
        <w:jc w:val="both"/>
        <w:rPr>
          <w:rFonts w:ascii="Arial" w:hAnsi="Arial" w:cs="Arial"/>
          <w:szCs w:val="24"/>
          <w:lang w:val="mn-MN"/>
        </w:rPr>
      </w:pPr>
      <w:r w:rsidRPr="00FA625B">
        <w:rPr>
          <w:rFonts w:ascii="Arial" w:hAnsi="Arial" w:cs="Arial"/>
          <w:szCs w:val="24"/>
          <w:lang w:val="mn-MN"/>
        </w:rPr>
        <w:t xml:space="preserve">Түүнчлэн Төсвийн тухай хуулийн дагуу төсвийн гүйцэтгэлийн тайланд татварын зарлагын тайлан, худалдан авсан ажил үйлчилгээний тайлан, хөтөлбөр арга хэмжээнд зарцуулсан төсөв, үр дүнгийн танилцуулга, нэмэлт төсвийн гүйцэтгэл зэргийг нэгтгэн танилцуулж байна. </w:t>
      </w:r>
    </w:p>
    <w:tbl>
      <w:tblPr>
        <w:tblStyle w:val="TableGrid"/>
        <w:tblW w:w="934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340"/>
      </w:tblGrid>
      <w:tr w:rsidR="00C31E38" w:rsidRPr="00FA625B" w14:paraId="0464EE96" w14:textId="77777777" w:rsidTr="00E72C36">
        <w:trPr>
          <w:trHeight w:val="270"/>
          <w:jc w:val="right"/>
        </w:trPr>
        <w:tc>
          <w:tcPr>
            <w:tcW w:w="9340" w:type="dxa"/>
            <w:tcBorders>
              <w:top w:val="single" w:sz="12" w:space="0" w:color="0070C0"/>
              <w:bottom w:val="single" w:sz="12" w:space="0" w:color="0070C0"/>
            </w:tcBorders>
            <w:shd w:val="clear" w:color="auto" w:fill="C7E2FA" w:themeFill="accent1" w:themeFillTint="33"/>
          </w:tcPr>
          <w:p w14:paraId="1F61C23A" w14:textId="2A56937E" w:rsidR="00C31E38" w:rsidRPr="00FA625B" w:rsidRDefault="00342F1B" w:rsidP="001018FE">
            <w:pPr>
              <w:pStyle w:val="Caption"/>
              <w:spacing w:before="0"/>
              <w:rPr>
                <w:rFonts w:ascii="Arial" w:hAnsi="Arial" w:cs="Arial"/>
                <w:color w:val="17365D"/>
                <w:sz w:val="24"/>
                <w:szCs w:val="24"/>
                <w:lang w:val="mn-MN"/>
              </w:rPr>
            </w:pPr>
            <w:r w:rsidRPr="00FA625B">
              <w:rPr>
                <w:rFonts w:ascii="Arial" w:hAnsi="Arial" w:cs="Arial"/>
                <w:color w:val="17365D"/>
                <w:sz w:val="24"/>
                <w:szCs w:val="24"/>
                <w:lang w:val="mn-MN"/>
              </w:rPr>
              <w:t>Төсөв, эдийн засгийн г</w:t>
            </w:r>
            <w:r w:rsidR="00D759D0" w:rsidRPr="00FA625B">
              <w:rPr>
                <w:rFonts w:ascii="Arial" w:hAnsi="Arial" w:cs="Arial"/>
                <w:color w:val="17365D"/>
                <w:sz w:val="24"/>
                <w:szCs w:val="24"/>
                <w:lang w:val="mn-MN"/>
              </w:rPr>
              <w:t>оллох үзүүлэлтүүд</w:t>
            </w:r>
            <w:r w:rsidRPr="00FA625B">
              <w:rPr>
                <w:rFonts w:ascii="Arial" w:hAnsi="Arial" w:cs="Arial"/>
                <w:color w:val="17365D"/>
                <w:sz w:val="24"/>
                <w:szCs w:val="24"/>
                <w:lang w:val="mn-MN"/>
              </w:rPr>
              <w:t xml:space="preserve"> 20</w:t>
            </w:r>
            <w:r w:rsidR="00EF51AB" w:rsidRPr="00FA625B">
              <w:rPr>
                <w:rFonts w:ascii="Arial" w:hAnsi="Arial" w:cs="Arial"/>
                <w:color w:val="17365D"/>
                <w:sz w:val="24"/>
                <w:szCs w:val="24"/>
                <w:lang w:val="mn-MN"/>
              </w:rPr>
              <w:t>2</w:t>
            </w:r>
            <w:r w:rsidR="00BF3981" w:rsidRPr="00FA625B">
              <w:rPr>
                <w:rFonts w:ascii="Arial" w:hAnsi="Arial" w:cs="Arial"/>
                <w:color w:val="17365D"/>
                <w:sz w:val="24"/>
                <w:szCs w:val="24"/>
                <w:lang w:val="mn-MN"/>
              </w:rPr>
              <w:t>2</w:t>
            </w:r>
            <w:r w:rsidRPr="00FA625B">
              <w:rPr>
                <w:rFonts w:ascii="Arial" w:hAnsi="Arial" w:cs="Arial"/>
                <w:color w:val="17365D"/>
                <w:sz w:val="24"/>
                <w:szCs w:val="24"/>
                <w:lang w:val="mn-MN"/>
              </w:rPr>
              <w:t xml:space="preserve"> онд</w:t>
            </w:r>
            <w:r w:rsidR="00C31E38" w:rsidRPr="00FA625B">
              <w:rPr>
                <w:rFonts w:ascii="Arial" w:hAnsi="Arial" w:cs="Arial"/>
                <w:color w:val="17365D"/>
                <w:sz w:val="24"/>
                <w:szCs w:val="24"/>
                <w:lang w:val="mn-MN"/>
              </w:rPr>
              <w:t>:</w:t>
            </w:r>
          </w:p>
        </w:tc>
      </w:tr>
      <w:tr w:rsidR="00C31E38" w:rsidRPr="00FA625B" w14:paraId="00E1436A" w14:textId="77777777" w:rsidTr="00E72C36">
        <w:trPr>
          <w:trHeight w:val="270"/>
          <w:jc w:val="right"/>
        </w:trPr>
        <w:tc>
          <w:tcPr>
            <w:tcW w:w="9340" w:type="dxa"/>
            <w:tcBorders>
              <w:bottom w:val="single" w:sz="6" w:space="0" w:color="0070C0"/>
            </w:tcBorders>
            <w:shd w:val="clear" w:color="auto" w:fill="C7E2FA" w:themeFill="accent1" w:themeFillTint="33"/>
            <w:vAlign w:val="center"/>
          </w:tcPr>
          <w:p w14:paraId="36A52966" w14:textId="0337831C" w:rsidR="00C31E38" w:rsidRPr="00FA625B" w:rsidRDefault="00C31E38" w:rsidP="00EF24D3">
            <w:pPr>
              <w:pStyle w:val="Body2"/>
              <w:numPr>
                <w:ilvl w:val="0"/>
                <w:numId w:val="5"/>
              </w:numPr>
              <w:spacing w:before="0"/>
              <w:rPr>
                <w:rFonts w:cs="Tahoma"/>
                <w:sz w:val="22"/>
              </w:rPr>
            </w:pPr>
            <w:r w:rsidRPr="00FA625B">
              <w:rPr>
                <w:rFonts w:cs="Tahoma"/>
                <w:sz w:val="22"/>
              </w:rPr>
              <w:t>Монгол Улсын нэгдсэн төсвийн нийт орлого 20</w:t>
            </w:r>
            <w:r w:rsidR="00F75E09" w:rsidRPr="00FA625B">
              <w:rPr>
                <w:rFonts w:cs="Tahoma"/>
                <w:sz w:val="22"/>
              </w:rPr>
              <w:t>2</w:t>
            </w:r>
            <w:r w:rsidR="00BF3981" w:rsidRPr="00FA625B">
              <w:rPr>
                <w:rFonts w:cs="Tahoma"/>
                <w:sz w:val="22"/>
              </w:rPr>
              <w:t>2</w:t>
            </w:r>
            <w:r w:rsidRPr="00FA625B">
              <w:rPr>
                <w:rFonts w:cs="Tahoma"/>
                <w:sz w:val="22"/>
              </w:rPr>
              <w:t xml:space="preserve"> онд 1</w:t>
            </w:r>
            <w:r w:rsidR="0092667D" w:rsidRPr="00FA625B">
              <w:rPr>
                <w:rFonts w:cs="Tahoma"/>
                <w:sz w:val="22"/>
              </w:rPr>
              <w:t>8</w:t>
            </w:r>
            <w:r w:rsidRPr="00FA625B">
              <w:rPr>
                <w:rFonts w:cs="Tahoma"/>
                <w:sz w:val="22"/>
              </w:rPr>
              <w:t>,</w:t>
            </w:r>
            <w:r w:rsidR="0092667D" w:rsidRPr="00FA625B">
              <w:rPr>
                <w:rFonts w:cs="Tahoma"/>
                <w:sz w:val="22"/>
              </w:rPr>
              <w:t>521</w:t>
            </w:r>
            <w:r w:rsidRPr="00FA625B">
              <w:rPr>
                <w:rFonts w:cs="Tahoma"/>
                <w:sz w:val="22"/>
              </w:rPr>
              <w:t>.</w:t>
            </w:r>
            <w:r w:rsidR="0092667D" w:rsidRPr="00FA625B">
              <w:rPr>
                <w:rFonts w:cs="Tahoma"/>
                <w:sz w:val="22"/>
              </w:rPr>
              <w:t>6</w:t>
            </w:r>
            <w:r w:rsidRPr="00FA625B">
              <w:rPr>
                <w:rFonts w:cs="Tahoma"/>
                <w:sz w:val="22"/>
              </w:rPr>
              <w:t xml:space="preserve"> тэрбум төгрөгт хүр</w:t>
            </w:r>
            <w:r w:rsidR="00725A12" w:rsidRPr="00FA625B">
              <w:rPr>
                <w:rFonts w:cs="Tahoma"/>
                <w:sz w:val="22"/>
              </w:rPr>
              <w:t>ч,</w:t>
            </w:r>
            <w:r w:rsidRPr="00FA625B">
              <w:rPr>
                <w:rFonts w:cs="Tahoma"/>
                <w:sz w:val="22"/>
              </w:rPr>
              <w:t xml:space="preserve"> нэгдсэн төсвийн тэнцвэржүүлсэн нийт тэнцэл </w:t>
            </w:r>
            <w:r w:rsidR="0092667D" w:rsidRPr="00FA625B">
              <w:rPr>
                <w:rFonts w:cs="Tahoma"/>
                <w:sz w:val="22"/>
              </w:rPr>
              <w:t>1</w:t>
            </w:r>
            <w:r w:rsidR="00500E2B" w:rsidRPr="00FA625B">
              <w:rPr>
                <w:rFonts w:cs="Tahoma"/>
                <w:sz w:val="22"/>
              </w:rPr>
              <w:t>,</w:t>
            </w:r>
            <w:r w:rsidR="0092667D" w:rsidRPr="00FA625B">
              <w:rPr>
                <w:rFonts w:cs="Tahoma"/>
                <w:sz w:val="22"/>
              </w:rPr>
              <w:t>032</w:t>
            </w:r>
            <w:r w:rsidR="006E1689" w:rsidRPr="00FA625B">
              <w:rPr>
                <w:rFonts w:cs="Tahoma"/>
                <w:sz w:val="22"/>
              </w:rPr>
              <w:t>.</w:t>
            </w:r>
            <w:r w:rsidR="0092667D" w:rsidRPr="00FA625B">
              <w:rPr>
                <w:rFonts w:cs="Tahoma"/>
                <w:sz w:val="22"/>
              </w:rPr>
              <w:t>7</w:t>
            </w:r>
            <w:r w:rsidR="00BE6DA7" w:rsidRPr="00FA625B">
              <w:rPr>
                <w:rFonts w:cs="Tahoma"/>
                <w:sz w:val="22"/>
              </w:rPr>
              <w:t xml:space="preserve"> тэрбум төгрөгийн а</w:t>
            </w:r>
            <w:r w:rsidR="00F26357" w:rsidRPr="00FA625B">
              <w:rPr>
                <w:rFonts w:cs="Tahoma"/>
                <w:sz w:val="22"/>
              </w:rPr>
              <w:t>лдагдалтай</w:t>
            </w:r>
            <w:r w:rsidR="00BE6DA7" w:rsidRPr="00FA625B">
              <w:rPr>
                <w:rFonts w:cs="Tahoma"/>
                <w:sz w:val="22"/>
              </w:rPr>
              <w:t xml:space="preserve"> га</w:t>
            </w:r>
            <w:r w:rsidR="000D170C" w:rsidRPr="00FA625B">
              <w:rPr>
                <w:rFonts w:cs="Tahoma"/>
                <w:sz w:val="22"/>
              </w:rPr>
              <w:t>р</w:t>
            </w:r>
            <w:r w:rsidR="00BE6DA7" w:rsidRPr="00FA625B">
              <w:rPr>
                <w:rFonts w:cs="Tahoma"/>
                <w:sz w:val="22"/>
              </w:rPr>
              <w:t>сан</w:t>
            </w:r>
            <w:r w:rsidR="00286C34" w:rsidRPr="00FA625B">
              <w:rPr>
                <w:rFonts w:cs="Tahoma"/>
                <w:sz w:val="22"/>
              </w:rPr>
              <w:t xml:space="preserve"> байна</w:t>
            </w:r>
            <w:r w:rsidR="00725A12" w:rsidRPr="00FA625B">
              <w:rPr>
                <w:rFonts w:cs="Tahoma"/>
                <w:sz w:val="22"/>
              </w:rPr>
              <w:t xml:space="preserve">. </w:t>
            </w:r>
          </w:p>
          <w:p w14:paraId="6C625B1E" w14:textId="655810F1" w:rsidR="00C31E38" w:rsidRPr="00FA625B" w:rsidRDefault="00C31E38" w:rsidP="00EF24D3">
            <w:pPr>
              <w:pStyle w:val="Body2"/>
              <w:numPr>
                <w:ilvl w:val="0"/>
                <w:numId w:val="5"/>
              </w:numPr>
              <w:spacing w:before="0"/>
              <w:rPr>
                <w:rFonts w:cs="Tahoma"/>
                <w:sz w:val="22"/>
              </w:rPr>
            </w:pPr>
            <w:r w:rsidRPr="00FA625B">
              <w:rPr>
                <w:rFonts w:cs="Tahoma"/>
                <w:sz w:val="22"/>
              </w:rPr>
              <w:t xml:space="preserve">Төсвийн тогтворжуулалтын санд </w:t>
            </w:r>
            <w:r w:rsidR="00EF24D3" w:rsidRPr="00FA625B">
              <w:rPr>
                <w:rFonts w:cs="Tahoma"/>
                <w:sz w:val="22"/>
              </w:rPr>
              <w:t>1,394.6</w:t>
            </w:r>
            <w:r w:rsidRPr="00FA625B">
              <w:rPr>
                <w:rFonts w:cs="Tahoma"/>
                <w:sz w:val="22"/>
              </w:rPr>
              <w:t xml:space="preserve"> тэрбум, Ирээдүйн өв санд </w:t>
            </w:r>
            <w:r w:rsidR="00EF24D3" w:rsidRPr="00FA625B">
              <w:rPr>
                <w:rFonts w:cs="Tahoma"/>
                <w:sz w:val="22"/>
              </w:rPr>
              <w:t>1,626.3</w:t>
            </w:r>
            <w:r w:rsidRPr="00FA625B">
              <w:rPr>
                <w:rFonts w:cs="Tahoma"/>
                <w:sz w:val="22"/>
              </w:rPr>
              <w:t xml:space="preserve"> тэрбум төгрөгийн орлого төвлөрсөн байна.</w:t>
            </w:r>
          </w:p>
          <w:p w14:paraId="5E26E4F1" w14:textId="77777777" w:rsidR="00EF24D3" w:rsidRPr="00FA625B" w:rsidRDefault="00EF24D3" w:rsidP="00EF24D3">
            <w:pPr>
              <w:pStyle w:val="Body2"/>
              <w:numPr>
                <w:ilvl w:val="0"/>
                <w:numId w:val="5"/>
              </w:numPr>
              <w:spacing w:before="0"/>
              <w:rPr>
                <w:rFonts w:cs="Tahoma"/>
                <w:sz w:val="22"/>
              </w:rPr>
            </w:pPr>
            <w:r w:rsidRPr="00FA625B">
              <w:rPr>
                <w:rFonts w:cs="Tahoma"/>
                <w:sz w:val="22"/>
              </w:rPr>
              <w:t>Засгийн газраас шинээр ажлын байр бий болгох, ажлын байрыг хадгалах зорилгоор “Эрүүл мэндээ хамгаалж, эдийн засгаа сэргээх 10.0 их наядын цогц төлөвлөгөө”-г хэрэгжүүлж, хөл хориог үе шаттайгаар сулруулсан нь дотоодын эдийн засаг ялангуяа, үйлчилгээний салбарыг идэвхжүүлж, иргэдийн ажиллах сонирхлыг нэмэгдүүлснээр хөдөлмөрийн зах зээл сэргэж, 2022 оны 4 дугаар улиралд ажиллах хүчний оролцооны түвшин 57.9 хувьд хүрч өмнөх оны мөн үеэс 0.4 нэгж хувиар буурлаа.</w:t>
            </w:r>
          </w:p>
          <w:p w14:paraId="1F987AB9" w14:textId="77777777" w:rsidR="00EF24D3" w:rsidRPr="00FA625B" w:rsidRDefault="00EF24D3" w:rsidP="00EF24D3">
            <w:pPr>
              <w:pStyle w:val="ListParagraph"/>
              <w:numPr>
                <w:ilvl w:val="0"/>
                <w:numId w:val="5"/>
              </w:numPr>
              <w:jc w:val="both"/>
              <w:rPr>
                <w:rFonts w:ascii="Tahoma" w:hAnsi="Tahoma" w:cs="Tahoma"/>
                <w:szCs w:val="24"/>
                <w:lang w:val="mn-MN"/>
              </w:rPr>
            </w:pPr>
            <w:r w:rsidRPr="00FA625B">
              <w:rPr>
                <w:rFonts w:ascii="Tahoma" w:eastAsiaTheme="minorHAnsi" w:hAnsi="Tahoma" w:cs="Tahoma"/>
                <w:color w:val="17365D"/>
                <w:sz w:val="22"/>
                <w:szCs w:val="22"/>
                <w:lang w:val="mn-MN"/>
              </w:rPr>
              <w:t>Монгол Улс 2022 онд 162 улстай худалдаа хийж, гадаад худалдааны нийт бараа эргэлт 21.2 тэрбум ам.доллар болж, өмнөх оноос 32.1 хувиар өссөн бол гадаад худалдааны тэнцэл 3.2 тэрбум ам.долларын ашигтай гарлаа. Экспорт өмнөх оны мөн үеэс 35.7 хувиар өсөж 12.5 тэрбум ам.долларт хүрэхэд нүүрсний экспорт 135.5 хувиар буюу 3.7 тэрбум ам.доллароор өссөн нь голлон нөлөөлөв</w:t>
            </w:r>
            <w:r w:rsidRPr="00FA625B">
              <w:rPr>
                <w:rFonts w:ascii="Tahoma" w:hAnsi="Tahoma" w:cs="Tahoma"/>
                <w:szCs w:val="24"/>
                <w:lang w:val="mn-MN"/>
              </w:rPr>
              <w:t xml:space="preserve">. </w:t>
            </w:r>
          </w:p>
          <w:p w14:paraId="33B39498" w14:textId="77777777" w:rsidR="00EF24D3" w:rsidRPr="00FA625B" w:rsidRDefault="00EF24D3" w:rsidP="00EF24D3">
            <w:pPr>
              <w:pStyle w:val="ListParagraph"/>
              <w:numPr>
                <w:ilvl w:val="0"/>
                <w:numId w:val="0"/>
              </w:numPr>
              <w:ind w:left="360"/>
              <w:jc w:val="both"/>
              <w:rPr>
                <w:rFonts w:ascii="Arial" w:hAnsi="Arial" w:cs="Arial"/>
                <w:szCs w:val="24"/>
                <w:lang w:val="mn-MN"/>
              </w:rPr>
            </w:pPr>
          </w:p>
          <w:p w14:paraId="36449A53" w14:textId="53E328DA" w:rsidR="00C31E38" w:rsidRPr="00FA625B" w:rsidRDefault="00EF24D3" w:rsidP="00EF24D3">
            <w:pPr>
              <w:pStyle w:val="Body2"/>
              <w:numPr>
                <w:ilvl w:val="0"/>
                <w:numId w:val="5"/>
              </w:numPr>
              <w:spacing w:before="0"/>
              <w:rPr>
                <w:rFonts w:ascii="Arial" w:hAnsi="Arial" w:cs="Arial"/>
                <w:sz w:val="24"/>
                <w:szCs w:val="24"/>
              </w:rPr>
            </w:pPr>
            <w:r w:rsidRPr="00FA625B">
              <w:rPr>
                <w:rFonts w:cs="Tahoma"/>
                <w:sz w:val="22"/>
              </w:rPr>
              <w:t>Олон улсын зах зээл дэх бондын үнийн уналттай үеийг ашиглан “Чингис” бонд болон “Гэрэгэ” бондын үндсэн төлбөрөөс хэмнэлт хийх зорилгоор 2022-2023 онд эргэн төлөгдөх “Гэрэгэ” бондын 16.3 сая ам.доллар, “Чингис” бондын 2.5 сая ам.доллар буюу нийт 18.8 сая ам доллартой тэнцэх хэмжээний үнэт цаасыг хоёрдогч зах зээлээс буцаан худалдан авсан бөгөөд энэ нь нийт 62.1 тэрбум төгрөгтэй тэнцэж байна.</w:t>
            </w:r>
          </w:p>
        </w:tc>
      </w:tr>
      <w:tr w:rsidR="00C31E38" w:rsidRPr="00FA625B" w14:paraId="0E0F96D1" w14:textId="77777777" w:rsidTr="00E72C36">
        <w:trPr>
          <w:trHeight w:val="270"/>
          <w:jc w:val="right"/>
        </w:trPr>
        <w:tc>
          <w:tcPr>
            <w:tcW w:w="9340" w:type="dxa"/>
            <w:tcBorders>
              <w:top w:val="single" w:sz="6" w:space="0" w:color="0070C0"/>
            </w:tcBorders>
            <w:shd w:val="clear" w:color="auto" w:fill="FFFFFF" w:themeFill="background1"/>
            <w:vAlign w:val="center"/>
          </w:tcPr>
          <w:p w14:paraId="3507FA06" w14:textId="3F4F0AA3" w:rsidR="00C31E38" w:rsidRPr="00FA625B" w:rsidRDefault="00C31E38" w:rsidP="001018FE">
            <w:pPr>
              <w:keepNext/>
              <w:spacing w:before="0"/>
              <w:jc w:val="right"/>
              <w:rPr>
                <w:rFonts w:ascii="Arial" w:hAnsi="Arial" w:cs="Arial"/>
                <w:i/>
                <w:szCs w:val="24"/>
                <w:lang w:val="mn-MN"/>
              </w:rPr>
            </w:pPr>
          </w:p>
        </w:tc>
      </w:tr>
    </w:tbl>
    <w:p w14:paraId="061AD203" w14:textId="4D88AEE9" w:rsidR="00823F02" w:rsidRPr="00FA625B" w:rsidRDefault="0040136F" w:rsidP="00316625">
      <w:pPr>
        <w:pStyle w:val="Heading1"/>
        <w:pageBreakBefore/>
        <w:rPr>
          <w:rFonts w:ascii="Arial" w:hAnsi="Arial" w:cs="Arial"/>
          <w:color w:val="002060"/>
          <w:sz w:val="24"/>
          <w:szCs w:val="24"/>
          <w:lang w:val="mn-MN"/>
        </w:rPr>
      </w:pPr>
      <w:bookmarkStart w:id="3" w:name="_Toc135408173"/>
      <w:r w:rsidRPr="00FA625B">
        <w:rPr>
          <w:rFonts w:ascii="Arial" w:hAnsi="Arial" w:cs="Arial"/>
          <w:sz w:val="24"/>
          <w:szCs w:val="24"/>
          <w:lang w:val="mn-MN"/>
        </w:rPr>
        <w:lastRenderedPageBreak/>
        <w:t>МОНГОЛ УЛСЫН ЭДИЙН ЗАСГИЙН 20</w:t>
      </w:r>
      <w:r w:rsidR="00600454" w:rsidRPr="00FA625B">
        <w:rPr>
          <w:rFonts w:ascii="Arial" w:hAnsi="Arial" w:cs="Arial"/>
          <w:sz w:val="24"/>
          <w:szCs w:val="24"/>
          <w:lang w:val="mn-MN"/>
        </w:rPr>
        <w:t>2</w:t>
      </w:r>
      <w:r w:rsidR="00A66E9A" w:rsidRPr="00FA625B">
        <w:rPr>
          <w:rFonts w:ascii="Arial" w:hAnsi="Arial" w:cs="Arial"/>
          <w:sz w:val="24"/>
          <w:szCs w:val="24"/>
          <w:lang w:val="mn-MN"/>
        </w:rPr>
        <w:t>2</w:t>
      </w:r>
      <w:r w:rsidRPr="00FA625B">
        <w:rPr>
          <w:rFonts w:ascii="Arial" w:hAnsi="Arial" w:cs="Arial"/>
          <w:sz w:val="24"/>
          <w:szCs w:val="24"/>
          <w:lang w:val="mn-MN"/>
        </w:rPr>
        <w:t xml:space="preserve"> ОНЫ ГҮЙЦЭТГЭЛ</w:t>
      </w:r>
      <w:bookmarkEnd w:id="3"/>
    </w:p>
    <w:p w14:paraId="7948703C" w14:textId="48176B25" w:rsidR="00D429DC" w:rsidRPr="00FA625B" w:rsidRDefault="00D429DC" w:rsidP="00D429DC">
      <w:pPr>
        <w:jc w:val="both"/>
        <w:rPr>
          <w:rFonts w:ascii="Arial" w:hAnsi="Arial" w:cs="Arial"/>
          <w:szCs w:val="24"/>
          <w:lang w:val="mn-MN"/>
        </w:rPr>
      </w:pPr>
      <w:r w:rsidRPr="00FA625B">
        <w:rPr>
          <w:rStyle w:val="normaltextrun"/>
          <w:rFonts w:ascii="Arial" w:hAnsi="Arial" w:cs="Arial"/>
          <w:b/>
          <w:bCs/>
          <w:color w:val="0B5294"/>
          <w:lang w:val="mn-MN"/>
        </w:rPr>
        <w:t>Эдийн засгийн өсөлт.</w:t>
      </w:r>
      <w:r w:rsidRPr="00FA625B">
        <w:rPr>
          <w:rStyle w:val="normaltextrun"/>
          <w:rFonts w:ascii="Arial" w:hAnsi="Arial" w:cs="Arial"/>
          <w:lang w:val="mn-MN"/>
        </w:rPr>
        <w:t xml:space="preserve"> </w:t>
      </w:r>
      <w:r w:rsidRPr="00FA625B">
        <w:rPr>
          <w:rFonts w:ascii="Arial" w:hAnsi="Arial" w:cs="Arial"/>
          <w:szCs w:val="24"/>
          <w:lang w:val="mn-MN"/>
        </w:rPr>
        <w:t>Дэлхий нийтийг хамарсан цар тахлын төгсгөлтэй залгаад геополитикийн хурцадмал нөхцөл байдлаас улбаатай сүүлийн 40 жил тохиолдоогүй инфляцын дарамт, урд хөршид тогтоосон хөл хорио, улс орнуудын төв банкнуудын хэрэгжүүлсэн мөнгөний эрс хатуу бодлого зэрэг нь манай улсын эдийн засагт томоохон сорилтыг бий болгосон. Гэсэн хэдий ч Засгийн газар 2022 онд экспортыг эрчимжүүлж, гадаад валютын нөөцийг нэмэгдүүлэх, эдийн засгийг сэргээхэд чиглэсэн арга хэмжээг үе шаттай авсны үр дүнд 2022 оны 1 дүгээр улиралд 3.9 хувиар агшаад байсан эдийн засаг оны эцэст 4.8 хувиар өсөж, оны үнээр тооцсон ДНБ 52.9 их наяд төгрөгт хүрлээ. Эдийн засгийн өсөлтийг салбараар авч үзвэл хөдөө аж ахуй, боловсруулах үйлдвэр болон үйлчилгээний салбарын өсөлт гол хувь нэмэр оруулсан байна. </w:t>
      </w:r>
    </w:p>
    <w:p w14:paraId="6B06AC0C" w14:textId="77777777" w:rsidR="00D429DC" w:rsidRPr="00FA625B" w:rsidRDefault="00D429DC" w:rsidP="00D429DC">
      <w:pPr>
        <w:jc w:val="both"/>
        <w:rPr>
          <w:rFonts w:ascii="Arial" w:hAnsi="Arial" w:cs="Arial"/>
          <w:szCs w:val="24"/>
          <w:lang w:val="mn-MN"/>
        </w:rPr>
      </w:pPr>
      <w:r w:rsidRPr="00FA625B">
        <w:rPr>
          <w:rFonts w:ascii="Arial" w:hAnsi="Arial" w:cs="Arial"/>
          <w:szCs w:val="24"/>
          <w:lang w:val="mn-MN"/>
        </w:rPr>
        <w:t>Монгол Улсын Засгийн газраас экспортыг эргэн сэргээх чиглэлд авч хэрэгжүүлсэн арга хэмжээний үр дүнд, нүүрсний экспорт 2022 оны эхний хагаст 8.1 сая тонн буюу өмнөх оноос 12.7 хувиар агшсаныг 2022 оны эцэст 31.8 сая тонн болгон өмнөх оноос 2 дахин нэмэгдүүллээ. Харин зэсийн баяжмалын экспорт 1,452.9 мянган тоннд хүрч өмнөх оноос 13.3 хувиар өссөн байна.  </w:t>
      </w:r>
    </w:p>
    <w:p w14:paraId="3C1E12BA" w14:textId="40F9BEBF" w:rsidR="00D429DC" w:rsidRPr="00FA625B" w:rsidRDefault="00D429DC" w:rsidP="00D429DC">
      <w:pPr>
        <w:jc w:val="both"/>
        <w:rPr>
          <w:rFonts w:ascii="Arial" w:hAnsi="Arial" w:cs="Arial"/>
          <w:szCs w:val="24"/>
          <w:lang w:val="mn-MN"/>
        </w:rPr>
      </w:pPr>
      <w:r w:rsidRPr="00FA625B">
        <w:rPr>
          <w:rFonts w:ascii="Arial" w:hAnsi="Arial" w:cs="Arial"/>
          <w:szCs w:val="24"/>
          <w:lang w:val="mn-MN"/>
        </w:rPr>
        <w:t>Хөдөө аж ахуйн салбар 2022 онд өмнөх оноос 12 хувиар өссөн ба тус салбарын өсөлтөд бойжуулсан төлийн тоо 22.0 хувиар өсөж, том малын зүй бус хорогдол 667.5 мянган толгой болж буурснаар улсын хэмжээнд оны эцсийн нийт мал 71.1 саяд хүрч тоологдсон нь голлон нөлөөлжээ.  </w:t>
      </w:r>
    </w:p>
    <w:tbl>
      <w:tblPr>
        <w:tblStyle w:val="TableGrid1"/>
        <w:tblW w:w="936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361"/>
      </w:tblGrid>
      <w:tr w:rsidR="00A66E9A" w:rsidRPr="00FA625B" w14:paraId="2CE5F3A2" w14:textId="77777777" w:rsidTr="00591828">
        <w:trPr>
          <w:trHeight w:val="288"/>
          <w:jc w:val="right"/>
        </w:trPr>
        <w:tc>
          <w:tcPr>
            <w:tcW w:w="9361" w:type="dxa"/>
            <w:tcBorders>
              <w:top w:val="single" w:sz="12" w:space="0" w:color="0070C0"/>
              <w:bottom w:val="single" w:sz="12" w:space="0" w:color="0070C0"/>
            </w:tcBorders>
            <w:shd w:val="clear" w:color="auto" w:fill="FFFFFF" w:themeFill="background1"/>
            <w:vAlign w:val="center"/>
          </w:tcPr>
          <w:p w14:paraId="57EFFDBC" w14:textId="3419C5FD" w:rsidR="00A66E9A" w:rsidRPr="00FA625B" w:rsidRDefault="00C509DA" w:rsidP="00C509DA">
            <w:pPr>
              <w:pStyle w:val="Caption"/>
              <w:rPr>
                <w:rFonts w:ascii="Arial" w:hAnsi="Arial" w:cs="Arial"/>
                <w:color w:val="17365D"/>
                <w:sz w:val="24"/>
                <w:szCs w:val="24"/>
                <w:lang w:val="mn-MN"/>
              </w:rPr>
            </w:pPr>
            <w:bookmarkStart w:id="4" w:name="_Hlk10744336"/>
            <w:r w:rsidRPr="00FA625B">
              <w:rPr>
                <w:rFonts w:ascii="Arial" w:hAnsi="Arial" w:cs="Arial"/>
                <w:sz w:val="24"/>
                <w:szCs w:val="24"/>
                <w:lang w:val="mn-MN"/>
              </w:rPr>
              <w:t xml:space="preserve">Хүснэгт </w:t>
            </w:r>
            <w:r w:rsidRPr="00FA625B">
              <w:rPr>
                <w:rFonts w:ascii="Arial" w:hAnsi="Arial" w:cs="Arial"/>
                <w:sz w:val="24"/>
                <w:szCs w:val="24"/>
                <w:lang w:val="mn-MN"/>
              </w:rPr>
              <w:fldChar w:fldCharType="begin"/>
            </w:r>
            <w:r w:rsidRPr="00FA625B">
              <w:rPr>
                <w:rFonts w:ascii="Arial" w:hAnsi="Arial" w:cs="Arial"/>
                <w:sz w:val="24"/>
                <w:szCs w:val="24"/>
                <w:lang w:val="mn-MN"/>
              </w:rPr>
              <w:instrText xml:space="preserve"> SEQ Хүснэгт \* ARABIC </w:instrText>
            </w:r>
            <w:r w:rsidRPr="00FA625B">
              <w:rPr>
                <w:rFonts w:ascii="Arial" w:hAnsi="Arial" w:cs="Arial"/>
                <w:sz w:val="24"/>
                <w:szCs w:val="24"/>
                <w:lang w:val="mn-MN"/>
              </w:rPr>
              <w:fldChar w:fldCharType="separate"/>
            </w:r>
            <w:r w:rsidR="00B174E0">
              <w:rPr>
                <w:rFonts w:ascii="Arial" w:hAnsi="Arial" w:cs="Arial"/>
                <w:noProof/>
                <w:sz w:val="24"/>
                <w:szCs w:val="24"/>
                <w:lang w:val="mn-MN"/>
              </w:rPr>
              <w:t>1</w:t>
            </w:r>
            <w:r w:rsidRPr="00FA625B">
              <w:rPr>
                <w:rFonts w:ascii="Arial" w:hAnsi="Arial" w:cs="Arial"/>
                <w:sz w:val="24"/>
                <w:szCs w:val="24"/>
                <w:lang w:val="mn-MN"/>
              </w:rPr>
              <w:fldChar w:fldCharType="end"/>
            </w:r>
            <w:r w:rsidRPr="00FA625B">
              <w:rPr>
                <w:rStyle w:val="SubtleReference"/>
                <w:rFonts w:ascii="Arial" w:hAnsi="Arial" w:cs="Arial"/>
                <w:color w:val="0B5294"/>
                <w:sz w:val="24"/>
                <w:szCs w:val="24"/>
                <w:lang w:val="mn-MN"/>
              </w:rPr>
              <w:t>. Эдийн засгийн өсөлт, салбаруудын оролцоогоор</w:t>
            </w:r>
          </w:p>
        </w:tc>
      </w:tr>
    </w:tbl>
    <w:tbl>
      <w:tblPr>
        <w:tblStyle w:val="GridTable1Light-Accent111"/>
        <w:tblW w:w="9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95"/>
        <w:gridCol w:w="1440"/>
        <w:gridCol w:w="1440"/>
        <w:gridCol w:w="1440"/>
        <w:gridCol w:w="1440"/>
      </w:tblGrid>
      <w:tr w:rsidR="00A66E9A" w:rsidRPr="00FA625B" w14:paraId="5A9FDBEE" w14:textId="77777777" w:rsidTr="00E8757E">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noWrap/>
            <w:vAlign w:val="center"/>
            <w:hideMark/>
          </w:tcPr>
          <w:p w14:paraId="0CC05BA1" w14:textId="77777777" w:rsidR="00A66E9A" w:rsidRPr="00FA625B" w:rsidRDefault="00A66E9A" w:rsidP="00D95D00">
            <w:pPr>
              <w:jc w:val="right"/>
              <w:rPr>
                <w:rFonts w:ascii="Arial" w:hAnsi="Arial" w:cs="Arial"/>
                <w:color w:val="000000"/>
                <w:sz w:val="20"/>
                <w:lang w:val="mn-MN"/>
              </w:rPr>
            </w:pPr>
            <w:bookmarkStart w:id="5" w:name="_Hlk134279931"/>
            <w:bookmarkEnd w:id="4"/>
          </w:p>
        </w:tc>
        <w:tc>
          <w:tcPr>
            <w:tcW w:w="1440" w:type="dxa"/>
            <w:shd w:val="clear" w:color="auto" w:fill="auto"/>
            <w:vAlign w:val="center"/>
            <w:hideMark/>
          </w:tcPr>
          <w:p w14:paraId="4A87F7CB" w14:textId="77777777" w:rsidR="00A66E9A" w:rsidRPr="00FA625B" w:rsidRDefault="00A66E9A" w:rsidP="00D95D00">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2019</w:t>
            </w:r>
          </w:p>
        </w:tc>
        <w:tc>
          <w:tcPr>
            <w:tcW w:w="1440" w:type="dxa"/>
            <w:shd w:val="clear" w:color="auto" w:fill="auto"/>
            <w:vAlign w:val="center"/>
            <w:hideMark/>
          </w:tcPr>
          <w:p w14:paraId="5D3A0B73" w14:textId="77777777" w:rsidR="00A66E9A" w:rsidRPr="00FA625B" w:rsidRDefault="00A66E9A" w:rsidP="00D95D00">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2020</w:t>
            </w:r>
          </w:p>
        </w:tc>
        <w:tc>
          <w:tcPr>
            <w:tcW w:w="1440" w:type="dxa"/>
            <w:shd w:val="clear" w:color="auto" w:fill="auto"/>
            <w:vAlign w:val="center"/>
            <w:hideMark/>
          </w:tcPr>
          <w:p w14:paraId="16D6196A" w14:textId="77777777" w:rsidR="00A66E9A" w:rsidRPr="00FA625B" w:rsidRDefault="00A66E9A" w:rsidP="00D95D00">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2021</w:t>
            </w:r>
          </w:p>
        </w:tc>
        <w:tc>
          <w:tcPr>
            <w:tcW w:w="1440" w:type="dxa"/>
            <w:shd w:val="clear" w:color="auto" w:fill="auto"/>
            <w:vAlign w:val="center"/>
            <w:hideMark/>
          </w:tcPr>
          <w:p w14:paraId="2E99BACB" w14:textId="77777777" w:rsidR="00A66E9A" w:rsidRPr="00FA625B" w:rsidRDefault="00A66E9A" w:rsidP="00D95D00">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2022*</w:t>
            </w:r>
          </w:p>
        </w:tc>
      </w:tr>
      <w:tr w:rsidR="00A66E9A" w:rsidRPr="00FA625B" w14:paraId="503D5EB9" w14:textId="77777777" w:rsidTr="00E8757E">
        <w:trPr>
          <w:trHeight w:val="298"/>
        </w:trPr>
        <w:tc>
          <w:tcPr>
            <w:cnfStyle w:val="001000000000" w:firstRow="0" w:lastRow="0" w:firstColumn="1" w:lastColumn="0" w:oddVBand="0" w:evenVBand="0" w:oddHBand="0" w:evenHBand="0" w:firstRowFirstColumn="0" w:firstRowLastColumn="0" w:lastRowFirstColumn="0" w:lastRowLastColumn="0"/>
            <w:tcW w:w="3595" w:type="dxa"/>
            <w:noWrap/>
            <w:vAlign w:val="center"/>
            <w:hideMark/>
          </w:tcPr>
          <w:p w14:paraId="41C51FAA" w14:textId="77777777" w:rsidR="00A66E9A" w:rsidRPr="00FA625B" w:rsidRDefault="00A66E9A" w:rsidP="00D95D00">
            <w:pPr>
              <w:rPr>
                <w:rFonts w:ascii="Arial" w:hAnsi="Arial" w:cs="Arial"/>
                <w:color w:val="000000"/>
                <w:sz w:val="20"/>
                <w:lang w:val="mn-MN"/>
              </w:rPr>
            </w:pPr>
            <w:r w:rsidRPr="00FA625B">
              <w:rPr>
                <w:rFonts w:ascii="Arial" w:hAnsi="Arial" w:cs="Arial"/>
                <w:color w:val="000000"/>
                <w:sz w:val="20"/>
                <w:lang w:val="mn-MN"/>
              </w:rPr>
              <w:t>Эдийн засгийн өсөлт</w:t>
            </w:r>
          </w:p>
        </w:tc>
        <w:tc>
          <w:tcPr>
            <w:tcW w:w="1440" w:type="dxa"/>
            <w:noWrap/>
            <w:vAlign w:val="center"/>
          </w:tcPr>
          <w:p w14:paraId="425C8D4E"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b/>
                <w:color w:val="000000"/>
                <w:sz w:val="20"/>
                <w:lang w:val="mn-MN"/>
              </w:rPr>
              <w:t>5.6</w:t>
            </w:r>
          </w:p>
        </w:tc>
        <w:tc>
          <w:tcPr>
            <w:tcW w:w="1440" w:type="dxa"/>
            <w:noWrap/>
            <w:vAlign w:val="center"/>
          </w:tcPr>
          <w:p w14:paraId="73A5CD4A"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lang w:val="mn-MN"/>
              </w:rPr>
            </w:pPr>
            <w:r w:rsidRPr="00FA625B">
              <w:rPr>
                <w:rFonts w:ascii="Arial" w:hAnsi="Arial" w:cs="Arial"/>
                <w:b/>
                <w:color w:val="000000"/>
                <w:sz w:val="20"/>
                <w:lang w:val="mn-MN"/>
              </w:rPr>
              <w:t>-4.6</w:t>
            </w:r>
          </w:p>
        </w:tc>
        <w:tc>
          <w:tcPr>
            <w:tcW w:w="1440" w:type="dxa"/>
            <w:noWrap/>
            <w:vAlign w:val="center"/>
          </w:tcPr>
          <w:p w14:paraId="3AC17590"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lang w:val="mn-MN"/>
              </w:rPr>
            </w:pPr>
            <w:r w:rsidRPr="00FA625B">
              <w:rPr>
                <w:rFonts w:ascii="Arial" w:hAnsi="Arial" w:cs="Arial"/>
                <w:b/>
                <w:color w:val="000000"/>
                <w:sz w:val="20"/>
                <w:lang w:val="mn-MN"/>
              </w:rPr>
              <w:t>1.6</w:t>
            </w:r>
          </w:p>
        </w:tc>
        <w:tc>
          <w:tcPr>
            <w:tcW w:w="1440" w:type="dxa"/>
            <w:noWrap/>
            <w:vAlign w:val="center"/>
          </w:tcPr>
          <w:p w14:paraId="2AC7DB86"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lang w:val="mn-MN"/>
              </w:rPr>
            </w:pPr>
            <w:r w:rsidRPr="00FA625B">
              <w:rPr>
                <w:rFonts w:ascii="Arial" w:hAnsi="Arial" w:cs="Arial"/>
                <w:b/>
                <w:color w:val="000000"/>
                <w:sz w:val="20"/>
                <w:lang w:val="mn-MN"/>
              </w:rPr>
              <w:t>4.8</w:t>
            </w:r>
          </w:p>
        </w:tc>
      </w:tr>
      <w:tr w:rsidR="00A66E9A" w:rsidRPr="00FA625B" w14:paraId="7DDF44A4" w14:textId="77777777" w:rsidTr="00E8757E">
        <w:trPr>
          <w:trHeight w:val="244"/>
        </w:trPr>
        <w:tc>
          <w:tcPr>
            <w:cnfStyle w:val="001000000000" w:firstRow="0" w:lastRow="0" w:firstColumn="1" w:lastColumn="0" w:oddVBand="0" w:evenVBand="0" w:oddHBand="0" w:evenHBand="0" w:firstRowFirstColumn="0" w:firstRowLastColumn="0" w:lastRowFirstColumn="0" w:lastRowLastColumn="0"/>
            <w:tcW w:w="3595" w:type="dxa"/>
            <w:noWrap/>
            <w:vAlign w:val="center"/>
            <w:hideMark/>
          </w:tcPr>
          <w:p w14:paraId="5D67BE24" w14:textId="77777777" w:rsidR="00A66E9A" w:rsidRPr="00FA625B" w:rsidRDefault="00A66E9A" w:rsidP="00D95D00">
            <w:pPr>
              <w:ind w:left="330"/>
              <w:rPr>
                <w:rFonts w:ascii="Arial" w:hAnsi="Arial" w:cs="Arial"/>
                <w:b w:val="0"/>
                <w:color w:val="000000"/>
                <w:sz w:val="20"/>
                <w:lang w:val="mn-MN"/>
              </w:rPr>
            </w:pPr>
            <w:r w:rsidRPr="00FA625B">
              <w:rPr>
                <w:rFonts w:ascii="Arial" w:hAnsi="Arial" w:cs="Arial"/>
                <w:b w:val="0"/>
                <w:color w:val="000000"/>
                <w:sz w:val="20"/>
                <w:lang w:val="mn-MN"/>
              </w:rPr>
              <w:t>Хөдөө аж ахуй</w:t>
            </w:r>
          </w:p>
        </w:tc>
        <w:tc>
          <w:tcPr>
            <w:tcW w:w="1440" w:type="dxa"/>
            <w:noWrap/>
            <w:vAlign w:val="center"/>
          </w:tcPr>
          <w:p w14:paraId="6FF64A3C"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0.7</w:t>
            </w:r>
          </w:p>
        </w:tc>
        <w:tc>
          <w:tcPr>
            <w:tcW w:w="1440" w:type="dxa"/>
            <w:noWrap/>
            <w:vAlign w:val="center"/>
          </w:tcPr>
          <w:p w14:paraId="568AD3DC"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0.8</w:t>
            </w:r>
          </w:p>
        </w:tc>
        <w:tc>
          <w:tcPr>
            <w:tcW w:w="1440" w:type="dxa"/>
            <w:noWrap/>
            <w:vAlign w:val="center"/>
          </w:tcPr>
          <w:p w14:paraId="26EE86B3"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-0.8</w:t>
            </w:r>
          </w:p>
        </w:tc>
        <w:tc>
          <w:tcPr>
            <w:tcW w:w="1440" w:type="dxa"/>
            <w:noWrap/>
            <w:vAlign w:val="center"/>
          </w:tcPr>
          <w:p w14:paraId="27B24A75"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1.7</w:t>
            </w:r>
          </w:p>
        </w:tc>
      </w:tr>
      <w:tr w:rsidR="00A66E9A" w:rsidRPr="00FA625B" w14:paraId="6B079E49" w14:textId="77777777" w:rsidTr="00E8757E">
        <w:trPr>
          <w:trHeight w:val="244"/>
        </w:trPr>
        <w:tc>
          <w:tcPr>
            <w:cnfStyle w:val="001000000000" w:firstRow="0" w:lastRow="0" w:firstColumn="1" w:lastColumn="0" w:oddVBand="0" w:evenVBand="0" w:oddHBand="0" w:evenHBand="0" w:firstRowFirstColumn="0" w:firstRowLastColumn="0" w:lastRowFirstColumn="0" w:lastRowLastColumn="0"/>
            <w:tcW w:w="3595" w:type="dxa"/>
            <w:noWrap/>
            <w:vAlign w:val="center"/>
            <w:hideMark/>
          </w:tcPr>
          <w:p w14:paraId="7959351F" w14:textId="77777777" w:rsidR="00A66E9A" w:rsidRPr="00FA625B" w:rsidRDefault="00A66E9A" w:rsidP="00D95D00">
            <w:pPr>
              <w:ind w:left="330"/>
              <w:rPr>
                <w:rFonts w:ascii="Arial" w:hAnsi="Arial" w:cs="Arial"/>
                <w:b w:val="0"/>
                <w:color w:val="000000"/>
                <w:sz w:val="20"/>
                <w:lang w:val="mn-MN"/>
              </w:rPr>
            </w:pPr>
            <w:r w:rsidRPr="00FA625B">
              <w:rPr>
                <w:rFonts w:ascii="Arial" w:hAnsi="Arial" w:cs="Arial"/>
                <w:b w:val="0"/>
                <w:color w:val="000000"/>
                <w:sz w:val="20"/>
                <w:lang w:val="mn-MN"/>
              </w:rPr>
              <w:t>Уул уурхай</w:t>
            </w:r>
          </w:p>
        </w:tc>
        <w:tc>
          <w:tcPr>
            <w:tcW w:w="1440" w:type="dxa"/>
            <w:noWrap/>
            <w:vAlign w:val="center"/>
          </w:tcPr>
          <w:p w14:paraId="6E57D5AD"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-0.3</w:t>
            </w:r>
          </w:p>
        </w:tc>
        <w:tc>
          <w:tcPr>
            <w:tcW w:w="1440" w:type="dxa"/>
            <w:noWrap/>
            <w:vAlign w:val="center"/>
          </w:tcPr>
          <w:p w14:paraId="3AAD51F2"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-1.4</w:t>
            </w:r>
          </w:p>
        </w:tc>
        <w:tc>
          <w:tcPr>
            <w:tcW w:w="1440" w:type="dxa"/>
            <w:noWrap/>
            <w:vAlign w:val="center"/>
          </w:tcPr>
          <w:p w14:paraId="262D93BF"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0.1</w:t>
            </w:r>
          </w:p>
        </w:tc>
        <w:tc>
          <w:tcPr>
            <w:tcW w:w="1440" w:type="dxa"/>
            <w:noWrap/>
            <w:vAlign w:val="center"/>
          </w:tcPr>
          <w:p w14:paraId="3D89D044"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-1.6</w:t>
            </w:r>
          </w:p>
        </w:tc>
      </w:tr>
      <w:tr w:rsidR="00A66E9A" w:rsidRPr="00FA625B" w14:paraId="6566978A" w14:textId="77777777" w:rsidTr="00E8757E">
        <w:trPr>
          <w:trHeight w:val="244"/>
        </w:trPr>
        <w:tc>
          <w:tcPr>
            <w:cnfStyle w:val="001000000000" w:firstRow="0" w:lastRow="0" w:firstColumn="1" w:lastColumn="0" w:oddVBand="0" w:evenVBand="0" w:oddHBand="0" w:evenHBand="0" w:firstRowFirstColumn="0" w:firstRowLastColumn="0" w:lastRowFirstColumn="0" w:lastRowLastColumn="0"/>
            <w:tcW w:w="3595" w:type="dxa"/>
            <w:noWrap/>
            <w:vAlign w:val="center"/>
            <w:hideMark/>
          </w:tcPr>
          <w:p w14:paraId="1E5051B4" w14:textId="77777777" w:rsidR="00A66E9A" w:rsidRPr="00FA625B" w:rsidRDefault="00A66E9A" w:rsidP="00D95D00">
            <w:pPr>
              <w:ind w:left="330"/>
              <w:rPr>
                <w:rFonts w:ascii="Arial" w:hAnsi="Arial" w:cs="Arial"/>
                <w:b w:val="0"/>
                <w:color w:val="000000"/>
                <w:sz w:val="20"/>
                <w:lang w:val="mn-MN"/>
              </w:rPr>
            </w:pPr>
            <w:r w:rsidRPr="00FA625B">
              <w:rPr>
                <w:rFonts w:ascii="Arial" w:hAnsi="Arial" w:cs="Arial"/>
                <w:b w:val="0"/>
                <w:color w:val="000000"/>
                <w:sz w:val="20"/>
                <w:lang w:val="mn-MN"/>
              </w:rPr>
              <w:t>Боловсруулах үйлдвэрлэл</w:t>
            </w:r>
          </w:p>
        </w:tc>
        <w:tc>
          <w:tcPr>
            <w:tcW w:w="1440" w:type="dxa"/>
            <w:noWrap/>
            <w:vAlign w:val="center"/>
          </w:tcPr>
          <w:p w14:paraId="0A5B318C"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0.3</w:t>
            </w:r>
          </w:p>
        </w:tc>
        <w:tc>
          <w:tcPr>
            <w:tcW w:w="1440" w:type="dxa"/>
            <w:noWrap/>
            <w:vAlign w:val="center"/>
          </w:tcPr>
          <w:p w14:paraId="67888274"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0.3</w:t>
            </w:r>
          </w:p>
        </w:tc>
        <w:tc>
          <w:tcPr>
            <w:tcW w:w="1440" w:type="dxa"/>
            <w:noWrap/>
            <w:vAlign w:val="center"/>
          </w:tcPr>
          <w:p w14:paraId="7B0177A0"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-0.1</w:t>
            </w:r>
          </w:p>
        </w:tc>
        <w:tc>
          <w:tcPr>
            <w:tcW w:w="1440" w:type="dxa"/>
            <w:noWrap/>
            <w:vAlign w:val="center"/>
          </w:tcPr>
          <w:p w14:paraId="02572D04"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0.5</w:t>
            </w:r>
          </w:p>
        </w:tc>
      </w:tr>
      <w:tr w:rsidR="00A66E9A" w:rsidRPr="00FA625B" w14:paraId="67EC0EE0" w14:textId="77777777" w:rsidTr="00E8757E">
        <w:trPr>
          <w:trHeight w:val="244"/>
        </w:trPr>
        <w:tc>
          <w:tcPr>
            <w:cnfStyle w:val="001000000000" w:firstRow="0" w:lastRow="0" w:firstColumn="1" w:lastColumn="0" w:oddVBand="0" w:evenVBand="0" w:oddHBand="0" w:evenHBand="0" w:firstRowFirstColumn="0" w:firstRowLastColumn="0" w:lastRowFirstColumn="0" w:lastRowLastColumn="0"/>
            <w:tcW w:w="3595" w:type="dxa"/>
            <w:noWrap/>
            <w:vAlign w:val="center"/>
          </w:tcPr>
          <w:p w14:paraId="2BD085F8" w14:textId="77777777" w:rsidR="00A66E9A" w:rsidRPr="00FA625B" w:rsidRDefault="00A66E9A" w:rsidP="00D95D00">
            <w:pPr>
              <w:ind w:left="330"/>
              <w:rPr>
                <w:rFonts w:ascii="Arial" w:hAnsi="Arial" w:cs="Arial"/>
                <w:color w:val="000000"/>
                <w:sz w:val="20"/>
                <w:lang w:val="mn-MN"/>
              </w:rPr>
            </w:pPr>
            <w:r w:rsidRPr="00FA625B">
              <w:rPr>
                <w:rFonts w:ascii="Arial" w:hAnsi="Arial" w:cs="Arial"/>
                <w:b w:val="0"/>
                <w:color w:val="000000"/>
                <w:sz w:val="20"/>
                <w:lang w:val="mn-MN"/>
              </w:rPr>
              <w:t>Цахилгаан, хий, уур</w:t>
            </w:r>
          </w:p>
        </w:tc>
        <w:tc>
          <w:tcPr>
            <w:tcW w:w="1440" w:type="dxa"/>
            <w:noWrap/>
            <w:vAlign w:val="center"/>
          </w:tcPr>
          <w:p w14:paraId="79B036BC"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0.1</w:t>
            </w:r>
          </w:p>
        </w:tc>
        <w:tc>
          <w:tcPr>
            <w:tcW w:w="1440" w:type="dxa"/>
            <w:noWrap/>
            <w:vAlign w:val="center"/>
          </w:tcPr>
          <w:p w14:paraId="7830BA9C"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0.1</w:t>
            </w:r>
          </w:p>
        </w:tc>
        <w:tc>
          <w:tcPr>
            <w:tcW w:w="1440" w:type="dxa"/>
            <w:noWrap/>
            <w:vAlign w:val="center"/>
          </w:tcPr>
          <w:p w14:paraId="0073FDAB"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0.2</w:t>
            </w:r>
          </w:p>
        </w:tc>
        <w:tc>
          <w:tcPr>
            <w:tcW w:w="1440" w:type="dxa"/>
            <w:noWrap/>
            <w:vAlign w:val="center"/>
          </w:tcPr>
          <w:p w14:paraId="7CD73A7F"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0.1</w:t>
            </w:r>
          </w:p>
        </w:tc>
      </w:tr>
      <w:tr w:rsidR="00A66E9A" w:rsidRPr="00FA625B" w14:paraId="2898B2B4" w14:textId="77777777" w:rsidTr="00E8757E">
        <w:trPr>
          <w:trHeight w:val="244"/>
        </w:trPr>
        <w:tc>
          <w:tcPr>
            <w:cnfStyle w:val="001000000000" w:firstRow="0" w:lastRow="0" w:firstColumn="1" w:lastColumn="0" w:oddVBand="0" w:evenVBand="0" w:oddHBand="0" w:evenHBand="0" w:firstRowFirstColumn="0" w:firstRowLastColumn="0" w:lastRowFirstColumn="0" w:lastRowLastColumn="0"/>
            <w:tcW w:w="3595" w:type="dxa"/>
            <w:noWrap/>
            <w:vAlign w:val="center"/>
            <w:hideMark/>
          </w:tcPr>
          <w:p w14:paraId="66038C9A" w14:textId="77777777" w:rsidR="00A66E9A" w:rsidRPr="00FA625B" w:rsidRDefault="00A66E9A" w:rsidP="00D95D00">
            <w:pPr>
              <w:ind w:left="330"/>
              <w:rPr>
                <w:rFonts w:ascii="Arial" w:hAnsi="Arial" w:cs="Arial"/>
                <w:b w:val="0"/>
                <w:color w:val="000000"/>
                <w:sz w:val="20"/>
                <w:lang w:val="mn-MN"/>
              </w:rPr>
            </w:pPr>
            <w:r w:rsidRPr="00FA625B">
              <w:rPr>
                <w:rFonts w:ascii="Arial" w:hAnsi="Arial" w:cs="Arial"/>
                <w:b w:val="0"/>
                <w:color w:val="000000"/>
                <w:sz w:val="20"/>
                <w:lang w:val="mn-MN"/>
              </w:rPr>
              <w:t>Барилга</w:t>
            </w:r>
          </w:p>
        </w:tc>
        <w:tc>
          <w:tcPr>
            <w:tcW w:w="1440" w:type="dxa"/>
            <w:noWrap/>
            <w:vAlign w:val="center"/>
          </w:tcPr>
          <w:p w14:paraId="3135D8FF"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0.7</w:t>
            </w:r>
          </w:p>
        </w:tc>
        <w:tc>
          <w:tcPr>
            <w:tcW w:w="1440" w:type="dxa"/>
            <w:noWrap/>
            <w:vAlign w:val="center"/>
          </w:tcPr>
          <w:p w14:paraId="79D27B6F"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-0.1</w:t>
            </w:r>
          </w:p>
        </w:tc>
        <w:tc>
          <w:tcPr>
            <w:tcW w:w="1440" w:type="dxa"/>
            <w:noWrap/>
            <w:vAlign w:val="center"/>
          </w:tcPr>
          <w:p w14:paraId="1AD6587F"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-0.9</w:t>
            </w:r>
          </w:p>
        </w:tc>
        <w:tc>
          <w:tcPr>
            <w:tcW w:w="1440" w:type="dxa"/>
            <w:noWrap/>
            <w:vAlign w:val="center"/>
          </w:tcPr>
          <w:p w14:paraId="2C0DCDB0"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0.2</w:t>
            </w:r>
          </w:p>
        </w:tc>
      </w:tr>
      <w:tr w:rsidR="00A66E9A" w:rsidRPr="00FA625B" w14:paraId="2E4C6D87" w14:textId="77777777" w:rsidTr="00E8757E">
        <w:trPr>
          <w:trHeight w:val="244"/>
        </w:trPr>
        <w:tc>
          <w:tcPr>
            <w:cnfStyle w:val="001000000000" w:firstRow="0" w:lastRow="0" w:firstColumn="1" w:lastColumn="0" w:oddVBand="0" w:evenVBand="0" w:oddHBand="0" w:evenHBand="0" w:firstRowFirstColumn="0" w:firstRowLastColumn="0" w:lastRowFirstColumn="0" w:lastRowLastColumn="0"/>
            <w:tcW w:w="3595" w:type="dxa"/>
            <w:noWrap/>
            <w:vAlign w:val="center"/>
          </w:tcPr>
          <w:p w14:paraId="050C6E19" w14:textId="77777777" w:rsidR="00A66E9A" w:rsidRPr="00FA625B" w:rsidRDefault="00A66E9A" w:rsidP="00D95D00">
            <w:pPr>
              <w:ind w:left="330"/>
              <w:rPr>
                <w:rFonts w:ascii="Arial" w:hAnsi="Arial" w:cs="Arial"/>
                <w:color w:val="000000"/>
                <w:sz w:val="20"/>
                <w:lang w:val="mn-MN"/>
              </w:rPr>
            </w:pPr>
            <w:r w:rsidRPr="00FA625B">
              <w:rPr>
                <w:rFonts w:ascii="Arial" w:hAnsi="Arial" w:cs="Arial"/>
                <w:b w:val="0"/>
                <w:color w:val="000000"/>
                <w:sz w:val="20"/>
                <w:lang w:val="mn-MN"/>
              </w:rPr>
              <w:t>Бөөний, жижиглэн худалдаа</w:t>
            </w:r>
          </w:p>
        </w:tc>
        <w:tc>
          <w:tcPr>
            <w:tcW w:w="1440" w:type="dxa"/>
            <w:noWrap/>
            <w:vAlign w:val="center"/>
          </w:tcPr>
          <w:p w14:paraId="48E86C3B"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1.2</w:t>
            </w:r>
          </w:p>
        </w:tc>
        <w:tc>
          <w:tcPr>
            <w:tcW w:w="1440" w:type="dxa"/>
            <w:noWrap/>
            <w:vAlign w:val="center"/>
          </w:tcPr>
          <w:p w14:paraId="178CE149"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-1.4</w:t>
            </w:r>
          </w:p>
        </w:tc>
        <w:tc>
          <w:tcPr>
            <w:tcW w:w="1440" w:type="dxa"/>
            <w:noWrap/>
            <w:vAlign w:val="center"/>
          </w:tcPr>
          <w:p w14:paraId="12AB7CCC"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0.6</w:t>
            </w:r>
          </w:p>
        </w:tc>
        <w:tc>
          <w:tcPr>
            <w:tcW w:w="1440" w:type="dxa"/>
            <w:noWrap/>
            <w:vAlign w:val="center"/>
          </w:tcPr>
          <w:p w14:paraId="57DF5854"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0.9</w:t>
            </w:r>
          </w:p>
        </w:tc>
      </w:tr>
      <w:tr w:rsidR="00A66E9A" w:rsidRPr="00FA625B" w14:paraId="1C385DAF" w14:textId="77777777" w:rsidTr="00E8757E">
        <w:trPr>
          <w:trHeight w:val="244"/>
        </w:trPr>
        <w:tc>
          <w:tcPr>
            <w:cnfStyle w:val="001000000000" w:firstRow="0" w:lastRow="0" w:firstColumn="1" w:lastColumn="0" w:oddVBand="0" w:evenVBand="0" w:oddHBand="0" w:evenHBand="0" w:firstRowFirstColumn="0" w:firstRowLastColumn="0" w:lastRowFirstColumn="0" w:lastRowLastColumn="0"/>
            <w:tcW w:w="3595" w:type="dxa"/>
            <w:noWrap/>
            <w:vAlign w:val="center"/>
          </w:tcPr>
          <w:p w14:paraId="451293CF" w14:textId="77777777" w:rsidR="00A66E9A" w:rsidRPr="00FA625B" w:rsidRDefault="00A66E9A" w:rsidP="00D95D00">
            <w:pPr>
              <w:ind w:left="330"/>
              <w:rPr>
                <w:rFonts w:ascii="Arial" w:hAnsi="Arial" w:cs="Arial"/>
                <w:color w:val="000000"/>
                <w:sz w:val="20"/>
                <w:lang w:val="mn-MN"/>
              </w:rPr>
            </w:pPr>
            <w:r w:rsidRPr="00FA625B">
              <w:rPr>
                <w:rFonts w:ascii="Arial" w:hAnsi="Arial" w:cs="Arial"/>
                <w:b w:val="0"/>
                <w:color w:val="000000"/>
                <w:sz w:val="20"/>
                <w:lang w:val="mn-MN"/>
              </w:rPr>
              <w:t>Мэдээлэл холбоо</w:t>
            </w:r>
          </w:p>
        </w:tc>
        <w:tc>
          <w:tcPr>
            <w:tcW w:w="1440" w:type="dxa"/>
            <w:noWrap/>
            <w:vAlign w:val="center"/>
          </w:tcPr>
          <w:p w14:paraId="74BD35C7"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0.2</w:t>
            </w:r>
          </w:p>
        </w:tc>
        <w:tc>
          <w:tcPr>
            <w:tcW w:w="1440" w:type="dxa"/>
            <w:noWrap/>
            <w:vAlign w:val="center"/>
          </w:tcPr>
          <w:p w14:paraId="19C4FB5F"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0.1</w:t>
            </w:r>
          </w:p>
        </w:tc>
        <w:tc>
          <w:tcPr>
            <w:tcW w:w="1440" w:type="dxa"/>
            <w:noWrap/>
            <w:vAlign w:val="center"/>
          </w:tcPr>
          <w:p w14:paraId="34EC2A87"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0.5</w:t>
            </w:r>
          </w:p>
        </w:tc>
        <w:tc>
          <w:tcPr>
            <w:tcW w:w="1440" w:type="dxa"/>
            <w:noWrap/>
            <w:vAlign w:val="center"/>
          </w:tcPr>
          <w:p w14:paraId="63284DAA"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0.2</w:t>
            </w:r>
          </w:p>
        </w:tc>
      </w:tr>
      <w:tr w:rsidR="00A66E9A" w:rsidRPr="00FA625B" w14:paraId="0186F68F" w14:textId="77777777" w:rsidTr="00E8757E">
        <w:trPr>
          <w:trHeight w:val="244"/>
        </w:trPr>
        <w:tc>
          <w:tcPr>
            <w:cnfStyle w:val="001000000000" w:firstRow="0" w:lastRow="0" w:firstColumn="1" w:lastColumn="0" w:oddVBand="0" w:evenVBand="0" w:oddHBand="0" w:evenHBand="0" w:firstRowFirstColumn="0" w:firstRowLastColumn="0" w:lastRowFirstColumn="0" w:lastRowLastColumn="0"/>
            <w:tcW w:w="3595" w:type="dxa"/>
            <w:noWrap/>
            <w:vAlign w:val="center"/>
            <w:hideMark/>
          </w:tcPr>
          <w:p w14:paraId="396EBDC5" w14:textId="77777777" w:rsidR="00A66E9A" w:rsidRPr="00FA625B" w:rsidRDefault="00A66E9A" w:rsidP="00D95D00">
            <w:pPr>
              <w:ind w:left="330"/>
              <w:rPr>
                <w:rFonts w:ascii="Arial" w:hAnsi="Arial" w:cs="Arial"/>
                <w:b w:val="0"/>
                <w:color w:val="000000"/>
                <w:sz w:val="20"/>
                <w:lang w:val="mn-MN"/>
              </w:rPr>
            </w:pPr>
            <w:r w:rsidRPr="00FA625B">
              <w:rPr>
                <w:rFonts w:ascii="Arial" w:hAnsi="Arial" w:cs="Arial"/>
                <w:b w:val="0"/>
                <w:color w:val="000000"/>
                <w:sz w:val="20"/>
                <w:lang w:val="mn-MN"/>
              </w:rPr>
              <w:t>Үйлчилгээний бусад</w:t>
            </w:r>
          </w:p>
        </w:tc>
        <w:tc>
          <w:tcPr>
            <w:tcW w:w="1440" w:type="dxa"/>
            <w:noWrap/>
            <w:vAlign w:val="center"/>
          </w:tcPr>
          <w:p w14:paraId="6872F512"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3.1</w:t>
            </w:r>
          </w:p>
        </w:tc>
        <w:tc>
          <w:tcPr>
            <w:tcW w:w="1440" w:type="dxa"/>
            <w:noWrap/>
            <w:vAlign w:val="center"/>
          </w:tcPr>
          <w:p w14:paraId="1D30B0D2"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-3.0</w:t>
            </w:r>
          </w:p>
        </w:tc>
        <w:tc>
          <w:tcPr>
            <w:tcW w:w="1440" w:type="dxa"/>
            <w:noWrap/>
            <w:vAlign w:val="center"/>
          </w:tcPr>
          <w:p w14:paraId="6FFC36BD"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2.0</w:t>
            </w:r>
          </w:p>
        </w:tc>
        <w:tc>
          <w:tcPr>
            <w:tcW w:w="1440" w:type="dxa"/>
            <w:noWrap/>
            <w:vAlign w:val="center"/>
          </w:tcPr>
          <w:p w14:paraId="39CCD152"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1.4</w:t>
            </w:r>
          </w:p>
        </w:tc>
      </w:tr>
      <w:tr w:rsidR="00A66E9A" w:rsidRPr="00FA625B" w14:paraId="32152466" w14:textId="77777777" w:rsidTr="00E8757E">
        <w:trPr>
          <w:trHeight w:val="244"/>
        </w:trPr>
        <w:tc>
          <w:tcPr>
            <w:cnfStyle w:val="001000000000" w:firstRow="0" w:lastRow="0" w:firstColumn="1" w:lastColumn="0" w:oddVBand="0" w:evenVBand="0" w:oddHBand="0" w:evenHBand="0" w:firstRowFirstColumn="0" w:firstRowLastColumn="0" w:lastRowFirstColumn="0" w:lastRowLastColumn="0"/>
            <w:tcW w:w="3595" w:type="dxa"/>
            <w:noWrap/>
            <w:vAlign w:val="center"/>
            <w:hideMark/>
          </w:tcPr>
          <w:p w14:paraId="31AD6F2B" w14:textId="77777777" w:rsidR="00A66E9A" w:rsidRPr="00FA625B" w:rsidRDefault="00A66E9A" w:rsidP="00D95D00">
            <w:pPr>
              <w:ind w:left="330"/>
              <w:rPr>
                <w:rFonts w:ascii="Arial" w:hAnsi="Arial" w:cs="Arial"/>
                <w:b w:val="0"/>
                <w:color w:val="000000"/>
                <w:sz w:val="20"/>
                <w:lang w:val="mn-MN"/>
              </w:rPr>
            </w:pPr>
            <w:r w:rsidRPr="00FA625B">
              <w:rPr>
                <w:rFonts w:ascii="Arial" w:hAnsi="Arial" w:cs="Arial"/>
                <w:b w:val="0"/>
                <w:color w:val="000000"/>
                <w:sz w:val="20"/>
                <w:lang w:val="mn-MN"/>
              </w:rPr>
              <w:t>Цэвэр татвар</w:t>
            </w:r>
          </w:p>
        </w:tc>
        <w:tc>
          <w:tcPr>
            <w:tcW w:w="1440" w:type="dxa"/>
            <w:noWrap/>
            <w:vAlign w:val="center"/>
          </w:tcPr>
          <w:p w14:paraId="658E8655"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1.0</w:t>
            </w:r>
          </w:p>
        </w:tc>
        <w:tc>
          <w:tcPr>
            <w:tcW w:w="1440" w:type="dxa"/>
            <w:noWrap/>
            <w:vAlign w:val="center"/>
          </w:tcPr>
          <w:p w14:paraId="27C45BAF"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-1.1</w:t>
            </w:r>
          </w:p>
        </w:tc>
        <w:tc>
          <w:tcPr>
            <w:tcW w:w="1440" w:type="dxa"/>
            <w:noWrap/>
            <w:vAlign w:val="center"/>
          </w:tcPr>
          <w:p w14:paraId="32FE20D7"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1.3</w:t>
            </w:r>
          </w:p>
        </w:tc>
        <w:tc>
          <w:tcPr>
            <w:tcW w:w="1440" w:type="dxa"/>
            <w:noWrap/>
            <w:vAlign w:val="center"/>
          </w:tcPr>
          <w:p w14:paraId="5A3EB0E5" w14:textId="77777777" w:rsidR="00A66E9A" w:rsidRPr="00FA625B" w:rsidRDefault="00A66E9A" w:rsidP="00D95D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mn-MN"/>
              </w:rPr>
            </w:pPr>
            <w:r w:rsidRPr="00FA625B">
              <w:rPr>
                <w:rFonts w:ascii="Arial" w:hAnsi="Arial" w:cs="Arial"/>
                <w:color w:val="000000"/>
                <w:sz w:val="20"/>
                <w:lang w:val="mn-MN"/>
              </w:rPr>
              <w:t>1.4</w:t>
            </w:r>
          </w:p>
        </w:tc>
      </w:tr>
    </w:tbl>
    <w:bookmarkEnd w:id="5"/>
    <w:p w14:paraId="70222369" w14:textId="77777777" w:rsidR="00A66E9A" w:rsidRPr="00FA625B" w:rsidRDefault="00A66E9A" w:rsidP="00A66E9A">
      <w:pPr>
        <w:autoSpaceDE w:val="0"/>
        <w:autoSpaceDN w:val="0"/>
        <w:adjustRightInd w:val="0"/>
        <w:spacing w:before="0" w:after="0" w:line="240" w:lineRule="auto"/>
        <w:jc w:val="right"/>
        <w:rPr>
          <w:rFonts w:ascii="Arial" w:hAnsi="Arial" w:cs="Arial"/>
          <w:i/>
          <w:sz w:val="22"/>
          <w:szCs w:val="22"/>
          <w:lang w:val="mn-MN"/>
        </w:rPr>
      </w:pPr>
      <w:r w:rsidRPr="00FA625B">
        <w:rPr>
          <w:rFonts w:ascii="Arial" w:hAnsi="Arial" w:cs="Arial"/>
          <w:i/>
          <w:sz w:val="22"/>
          <w:szCs w:val="22"/>
          <w:lang w:val="mn-MN"/>
        </w:rPr>
        <w:t>Эх үүсвэр: Үндэсний Статистикийн Хороо* урьдчилсан гүйцэтгэл</w:t>
      </w:r>
    </w:p>
    <w:p w14:paraId="3E46F42D" w14:textId="1A45FCD2" w:rsidR="00A66E9A" w:rsidRPr="00FA625B" w:rsidRDefault="00134EB2" w:rsidP="00A66E9A">
      <w:pPr>
        <w:jc w:val="both"/>
        <w:rPr>
          <w:rFonts w:ascii="Arial" w:hAnsi="Arial" w:cs="Arial"/>
          <w:szCs w:val="24"/>
          <w:lang w:val="mn-MN"/>
        </w:rPr>
      </w:pPr>
      <w:r w:rsidRPr="00FA625B">
        <w:rPr>
          <w:rFonts w:ascii="Arial" w:hAnsi="Arial" w:cs="Arial"/>
          <w:b/>
          <w:color w:val="0B5294"/>
          <w:szCs w:val="24"/>
          <w:lang w:val="mn-MN"/>
        </w:rPr>
        <w:t>Инфляц.</w:t>
      </w:r>
      <w:r w:rsidRPr="00FA625B">
        <w:rPr>
          <w:rFonts w:ascii="Arial" w:hAnsi="Arial" w:cs="Arial"/>
          <w:color w:val="0B5294"/>
          <w:szCs w:val="24"/>
          <w:lang w:val="mn-MN"/>
        </w:rPr>
        <w:t xml:space="preserve"> </w:t>
      </w:r>
      <w:r w:rsidR="00A66E9A" w:rsidRPr="00FA625B">
        <w:rPr>
          <w:rFonts w:ascii="Arial" w:hAnsi="Arial" w:cs="Arial"/>
          <w:szCs w:val="24"/>
          <w:lang w:val="mn-MN"/>
        </w:rPr>
        <w:t>Инфляцын түвшин 2022 оны эцэст улсын хэмжээнд 13.2 хувьтай гарлаа. Инфляц 2022 оны 6 дугаар сард хамгийн оргилдоо буюу 16.</w:t>
      </w:r>
      <w:r w:rsidR="00643230" w:rsidRPr="00FA625B">
        <w:rPr>
          <w:rFonts w:ascii="Arial" w:hAnsi="Arial" w:cs="Arial"/>
          <w:szCs w:val="24"/>
          <w:lang w:val="mn-MN"/>
        </w:rPr>
        <w:t>9</w:t>
      </w:r>
      <w:r w:rsidR="00A66E9A" w:rsidRPr="00FA625B">
        <w:rPr>
          <w:rFonts w:ascii="Arial" w:hAnsi="Arial" w:cs="Arial"/>
          <w:szCs w:val="24"/>
          <w:lang w:val="mn-MN"/>
        </w:rPr>
        <w:t xml:space="preserve"> хувьд хүрсэн бол сүүлийн хагас жилд аажмаар буур</w:t>
      </w:r>
      <w:r w:rsidR="00643230" w:rsidRPr="00FA625B">
        <w:rPr>
          <w:rFonts w:ascii="Arial" w:hAnsi="Arial" w:cs="Arial"/>
          <w:szCs w:val="24"/>
          <w:lang w:val="mn-MN"/>
        </w:rPr>
        <w:t>сан</w:t>
      </w:r>
      <w:r w:rsidR="00A66E9A" w:rsidRPr="00FA625B">
        <w:rPr>
          <w:rFonts w:ascii="Arial" w:hAnsi="Arial" w:cs="Arial"/>
          <w:szCs w:val="24"/>
          <w:lang w:val="mn-MN"/>
        </w:rPr>
        <w:t xml:space="preserve"> байна.</w:t>
      </w:r>
    </w:p>
    <w:p w14:paraId="3029BBB4" w14:textId="374D9BD6" w:rsidR="00B63115" w:rsidRPr="00FA625B" w:rsidRDefault="00A66E9A" w:rsidP="00B63115">
      <w:pPr>
        <w:jc w:val="both"/>
        <w:rPr>
          <w:rFonts w:ascii="Arial" w:hAnsi="Arial" w:cs="Arial"/>
          <w:szCs w:val="24"/>
          <w:lang w:val="mn-MN"/>
        </w:rPr>
      </w:pPr>
      <w:r w:rsidRPr="00FA625B">
        <w:rPr>
          <w:rFonts w:ascii="Arial" w:hAnsi="Arial" w:cs="Arial"/>
          <w:szCs w:val="24"/>
          <w:lang w:val="mn-MN"/>
        </w:rPr>
        <w:lastRenderedPageBreak/>
        <w:t>Гадаад зах зээлд хүнсний бүтээгдэхүүний үнэ буурсан, гадаад валютын албан нөөц өссөн зэргээс шалтгаалан оны сүүлийн саруудад инфляцын түвшин буурсан хэдий ч Монгол</w:t>
      </w:r>
      <w:r w:rsidR="00A83489" w:rsidRPr="00FA625B">
        <w:rPr>
          <w:rFonts w:ascii="Arial" w:hAnsi="Arial" w:cs="Arial"/>
          <w:szCs w:val="24"/>
          <w:lang w:val="mn-MN"/>
        </w:rPr>
        <w:t xml:space="preserve"> </w:t>
      </w:r>
      <w:r w:rsidRPr="00FA625B">
        <w:rPr>
          <w:rFonts w:ascii="Arial" w:hAnsi="Arial" w:cs="Arial"/>
          <w:szCs w:val="24"/>
          <w:lang w:val="mn-MN"/>
        </w:rPr>
        <w:t>банкны зорилтот түвшнээс хоёр дахин өндөр хэвээр байна.</w:t>
      </w:r>
    </w:p>
    <w:tbl>
      <w:tblPr>
        <w:tblStyle w:val="TableGrid1"/>
        <w:tblW w:w="937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460"/>
        <w:gridCol w:w="911"/>
      </w:tblGrid>
      <w:tr w:rsidR="00A66E9A" w:rsidRPr="00FA625B" w14:paraId="1AA2F6FA" w14:textId="77777777" w:rsidTr="004A2D0B">
        <w:trPr>
          <w:trHeight w:val="288"/>
          <w:jc w:val="right"/>
        </w:trPr>
        <w:tc>
          <w:tcPr>
            <w:tcW w:w="8460" w:type="dxa"/>
            <w:tcBorders>
              <w:top w:val="single" w:sz="12" w:space="0" w:color="0070C0"/>
              <w:bottom w:val="single" w:sz="12" w:space="0" w:color="0070C0"/>
            </w:tcBorders>
            <w:shd w:val="clear" w:color="auto" w:fill="FFFFFF" w:themeFill="background1"/>
            <w:vAlign w:val="center"/>
          </w:tcPr>
          <w:p w14:paraId="68A142C0" w14:textId="4135A8F3" w:rsidR="00A66E9A" w:rsidRPr="00FA625B" w:rsidRDefault="00A66E9A" w:rsidP="008B6320">
            <w:pPr>
              <w:pStyle w:val="Caption"/>
              <w:keepNext/>
              <w:ind w:left="-468" w:firstLine="468"/>
              <w:rPr>
                <w:rFonts w:ascii="Arial" w:hAnsi="Arial" w:cs="Arial"/>
                <w:color w:val="0B5294"/>
                <w:sz w:val="24"/>
                <w:szCs w:val="24"/>
                <w:lang w:val="mn-MN" w:eastAsia="ja-JP"/>
              </w:rPr>
            </w:pPr>
            <w:bookmarkStart w:id="6" w:name="_Hlk10744549"/>
            <w:r w:rsidRPr="00FA625B">
              <w:rPr>
                <w:rFonts w:ascii="Arial" w:hAnsi="Arial" w:cs="Arial"/>
                <w:sz w:val="24"/>
                <w:szCs w:val="24"/>
                <w:lang w:val="mn-MN"/>
              </w:rPr>
              <w:t>Зураг 1. Жилийн инфляц ба и</w:t>
            </w:r>
            <w:r w:rsidRPr="00FA625B">
              <w:rPr>
                <w:rFonts w:ascii="Arial" w:hAnsi="Arial" w:cs="Arial"/>
                <w:sz w:val="24"/>
                <w:szCs w:val="24"/>
                <w:lang w:val="mn-MN" w:eastAsia="ja-JP"/>
              </w:rPr>
              <w:t>нфляц</w:t>
            </w:r>
            <w:r w:rsidR="00643230" w:rsidRPr="00FA625B">
              <w:rPr>
                <w:rFonts w:ascii="Arial" w:hAnsi="Arial" w:cs="Arial"/>
                <w:sz w:val="24"/>
                <w:szCs w:val="24"/>
                <w:lang w:val="mn-MN" w:eastAsia="ja-JP"/>
              </w:rPr>
              <w:t>ын зорилт</w:t>
            </w:r>
          </w:p>
        </w:tc>
        <w:tc>
          <w:tcPr>
            <w:tcW w:w="911" w:type="dxa"/>
            <w:tcBorders>
              <w:top w:val="single" w:sz="12" w:space="0" w:color="0070C0"/>
              <w:bottom w:val="single" w:sz="12" w:space="0" w:color="0070C0"/>
            </w:tcBorders>
            <w:shd w:val="clear" w:color="auto" w:fill="FFFFFF" w:themeFill="background1"/>
          </w:tcPr>
          <w:p w14:paraId="0D8AA32F" w14:textId="77777777" w:rsidR="00A66E9A" w:rsidRPr="00FA625B" w:rsidRDefault="00A66E9A" w:rsidP="00D95D00">
            <w:pPr>
              <w:jc w:val="both"/>
              <w:rPr>
                <w:rStyle w:val="SubtleReference"/>
                <w:rFonts w:ascii="Arial" w:hAnsi="Arial" w:cs="Arial"/>
                <w:color w:val="0B5294"/>
                <w:szCs w:val="24"/>
                <w:lang w:val="mn-MN"/>
              </w:rPr>
            </w:pPr>
          </w:p>
        </w:tc>
      </w:tr>
    </w:tbl>
    <w:bookmarkEnd w:id="6"/>
    <w:p w14:paraId="78E9916F" w14:textId="2733C43F" w:rsidR="00A66E9A" w:rsidRPr="00FA625B" w:rsidRDefault="00643230" w:rsidP="00F8259C">
      <w:pPr>
        <w:spacing w:before="100" w:beforeAutospacing="1"/>
        <w:jc w:val="both"/>
        <w:rPr>
          <w:rFonts w:ascii="Arial" w:hAnsi="Arial" w:cs="Arial"/>
          <w:noProof/>
          <w:szCs w:val="24"/>
          <w:lang w:val="mn-MN"/>
        </w:rPr>
      </w:pPr>
      <w:r w:rsidRPr="00FA625B">
        <w:rPr>
          <w:rFonts w:ascii="Arial" w:hAnsi="Arial" w:cs="Arial"/>
          <w:noProof/>
          <w:lang w:val="mn-MN"/>
        </w:rPr>
        <w:drawing>
          <wp:inline distT="0" distB="0" distL="0" distR="0" wp14:anchorId="7DC47C79" wp14:editId="0AE5A691">
            <wp:extent cx="5934075" cy="2971800"/>
            <wp:effectExtent l="0" t="0" r="9525" b="0"/>
            <wp:docPr id="8" name="Picture 8" descr="A picture containing text, screenshot, plo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screenshot, plot, lin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2971800"/>
                    </a:xfrm>
                    <a:prstGeom prst="rect">
                      <a:avLst/>
                    </a:prstGeom>
                    <a:noFill/>
                    <a:ln>
                      <a:noFill/>
                    </a:ln>
                  </pic:spPr>
                </pic:pic>
              </a:graphicData>
            </a:graphic>
          </wp:inline>
        </w:drawing>
      </w:r>
    </w:p>
    <w:p w14:paraId="337D4D81" w14:textId="77777777" w:rsidR="00A66E9A" w:rsidRPr="00FA625B" w:rsidRDefault="00A66E9A" w:rsidP="00E32A05">
      <w:pPr>
        <w:spacing w:before="0" w:after="0" w:line="240" w:lineRule="auto"/>
        <w:jc w:val="right"/>
        <w:rPr>
          <w:rFonts w:ascii="Arial" w:eastAsia="MS Mincho" w:hAnsi="Arial" w:cs="Arial"/>
          <w:i/>
          <w:szCs w:val="24"/>
          <w:lang w:val="mn-MN"/>
        </w:rPr>
      </w:pPr>
      <w:r w:rsidRPr="00FA625B">
        <w:rPr>
          <w:rFonts w:ascii="Arial" w:eastAsia="MS Mincho" w:hAnsi="Arial" w:cs="Arial"/>
          <w:i/>
          <w:szCs w:val="24"/>
          <w:lang w:val="mn-MN"/>
        </w:rPr>
        <w:t xml:space="preserve">Эх </w:t>
      </w:r>
      <w:r w:rsidRPr="00FA625B">
        <w:rPr>
          <w:rFonts w:ascii="Arial" w:hAnsi="Arial" w:cs="Arial"/>
          <w:i/>
          <w:szCs w:val="24"/>
          <w:lang w:val="mn-MN"/>
        </w:rPr>
        <w:t>сурвалж</w:t>
      </w:r>
      <w:r w:rsidRPr="00FA625B">
        <w:rPr>
          <w:rFonts w:ascii="Arial" w:eastAsia="MS Mincho" w:hAnsi="Arial" w:cs="Arial"/>
          <w:i/>
          <w:szCs w:val="24"/>
          <w:lang w:val="mn-MN"/>
        </w:rPr>
        <w:t xml:space="preserve">: </w:t>
      </w:r>
      <w:r w:rsidRPr="00FA625B">
        <w:rPr>
          <w:rFonts w:ascii="Arial" w:eastAsia="SimSun" w:hAnsi="Arial" w:cs="Arial"/>
          <w:i/>
          <w:szCs w:val="24"/>
          <w:lang w:val="mn-MN"/>
        </w:rPr>
        <w:t>Үндэсний Статистикийн Хороо</w:t>
      </w:r>
      <w:r w:rsidRPr="00FA625B">
        <w:rPr>
          <w:rFonts w:ascii="Arial" w:eastAsia="MS Mincho" w:hAnsi="Arial" w:cs="Arial"/>
          <w:i/>
          <w:szCs w:val="24"/>
          <w:lang w:val="mn-MN"/>
        </w:rPr>
        <w:t>, Монголбанк</w:t>
      </w:r>
    </w:p>
    <w:p w14:paraId="5E9568D1" w14:textId="77777777" w:rsidR="00F32E8E" w:rsidRPr="00FA625B" w:rsidRDefault="00F32E8E" w:rsidP="00A10176">
      <w:pPr>
        <w:tabs>
          <w:tab w:val="left" w:pos="2626"/>
        </w:tabs>
        <w:spacing w:before="0" w:after="0" w:line="240" w:lineRule="auto"/>
        <w:jc w:val="both"/>
        <w:rPr>
          <w:rFonts w:ascii="Arial" w:hAnsi="Arial" w:cs="Arial"/>
          <w:szCs w:val="24"/>
          <w:lang w:val="mn-MN"/>
        </w:rPr>
      </w:pPr>
      <w:bookmarkStart w:id="7" w:name="_Toc101377815"/>
    </w:p>
    <w:p w14:paraId="0F188EFA" w14:textId="77777777" w:rsidR="00D429DC" w:rsidRPr="00FA625B" w:rsidRDefault="00D429DC" w:rsidP="00D429DC">
      <w:pPr>
        <w:pStyle w:val="paragraph"/>
        <w:spacing w:before="0" w:beforeAutospacing="0" w:after="0" w:afterAutospacing="0" w:line="276" w:lineRule="auto"/>
        <w:jc w:val="both"/>
        <w:textAlignment w:val="baseline"/>
        <w:rPr>
          <w:rFonts w:ascii="Arial" w:eastAsiaTheme="minorEastAsia" w:hAnsi="Arial" w:cs="Arial"/>
          <w:lang w:val="mn-MN" w:eastAsia="en-US"/>
        </w:rPr>
      </w:pPr>
      <w:r w:rsidRPr="00FA625B">
        <w:rPr>
          <w:rFonts w:ascii="Arial" w:eastAsiaTheme="minorEastAsia" w:hAnsi="Arial" w:cs="Arial"/>
          <w:lang w:val="mn-MN" w:eastAsia="en-US"/>
        </w:rPr>
        <w:t>Инфляц 13.2 хувьтай гарахад 6.3 нэгж хувь буюу 47.6 хувь нь импортын бараа бүтээгдэхүүний үнийн өсөлтөөс шалтгаалсан байна. Хүнсний түүхий эдийн үнийн индекс дэлхийн хэмжээнд 52.1 хувь өссөн, олон улсын зах зээл дээрх хүнсний инфляц, тээвэр логистикийн саатлаас үүдэлтэй тээврийн үнийн өсөлт зэрэг гадаад хүчин зүйлсийн нөлөөгөөр хүнсний үнийн инфляц өссөн байна.  </w:t>
      </w:r>
    </w:p>
    <w:p w14:paraId="5FD01915" w14:textId="77777777" w:rsidR="00D429DC" w:rsidRPr="00FA625B" w:rsidRDefault="00D429DC" w:rsidP="00D429DC">
      <w:pPr>
        <w:pStyle w:val="paragraph"/>
        <w:spacing w:before="0" w:beforeAutospacing="0" w:after="0" w:afterAutospacing="0" w:line="276" w:lineRule="auto"/>
        <w:jc w:val="both"/>
        <w:textAlignment w:val="baseline"/>
        <w:rPr>
          <w:rFonts w:ascii="Arial" w:eastAsiaTheme="minorEastAsia" w:hAnsi="Arial" w:cs="Arial"/>
          <w:lang w:val="mn-MN" w:eastAsia="en-US"/>
        </w:rPr>
      </w:pPr>
    </w:p>
    <w:p w14:paraId="3C31D520" w14:textId="77777777" w:rsidR="00D429DC" w:rsidRPr="00FA625B" w:rsidRDefault="00D429DC" w:rsidP="00D429DC">
      <w:pPr>
        <w:pStyle w:val="paragraph"/>
        <w:spacing w:before="0" w:beforeAutospacing="0" w:after="0" w:afterAutospacing="0" w:line="276" w:lineRule="auto"/>
        <w:jc w:val="both"/>
        <w:textAlignment w:val="baseline"/>
        <w:rPr>
          <w:rFonts w:ascii="Arial" w:eastAsiaTheme="minorEastAsia" w:hAnsi="Arial" w:cs="Arial"/>
          <w:lang w:val="mn-MN" w:eastAsia="en-US"/>
        </w:rPr>
      </w:pPr>
      <w:r w:rsidRPr="00FA625B">
        <w:rPr>
          <w:rFonts w:ascii="Arial" w:eastAsiaTheme="minorEastAsia" w:hAnsi="Arial" w:cs="Arial"/>
          <w:lang w:val="mn-MN" w:eastAsia="en-US"/>
        </w:rPr>
        <w:t>Мөн түлшний модны үнийн өсөлт болон “Таван толгой түлш” ХХК-ийн сайжруулсан шахмал түлшний үнийн зохицуулалттай холбоотойгоор орон сууц, ус, цахилгааны бүлгийн үнэ 2022 онд нэмэгдсэн нь инфляц өсөхөд нөлөөлсөн нэг хүчин зүйл болжээ.  </w:t>
      </w:r>
    </w:p>
    <w:p w14:paraId="3E797381" w14:textId="77777777" w:rsidR="00D429DC" w:rsidRPr="00FA625B" w:rsidRDefault="00D429DC" w:rsidP="00D429DC">
      <w:pPr>
        <w:pStyle w:val="paragraph"/>
        <w:spacing w:before="0" w:beforeAutospacing="0" w:after="0" w:afterAutospacing="0" w:line="276" w:lineRule="auto"/>
        <w:jc w:val="both"/>
        <w:textAlignment w:val="baseline"/>
        <w:rPr>
          <w:rFonts w:ascii="Arial" w:eastAsiaTheme="minorEastAsia" w:hAnsi="Arial" w:cs="Arial"/>
          <w:lang w:val="mn-MN" w:eastAsia="en-US"/>
        </w:rPr>
      </w:pPr>
    </w:p>
    <w:p w14:paraId="5ECA1154" w14:textId="77777777" w:rsidR="00D429DC" w:rsidRPr="00FA625B" w:rsidRDefault="00D429DC" w:rsidP="00D429DC">
      <w:pPr>
        <w:pStyle w:val="paragraph"/>
        <w:spacing w:before="0" w:beforeAutospacing="0" w:after="0" w:afterAutospacing="0" w:line="276" w:lineRule="auto"/>
        <w:jc w:val="both"/>
        <w:textAlignment w:val="baseline"/>
        <w:rPr>
          <w:rFonts w:ascii="Arial" w:eastAsiaTheme="minorEastAsia" w:hAnsi="Arial" w:cs="Arial"/>
          <w:lang w:val="mn-MN" w:eastAsia="en-US"/>
        </w:rPr>
      </w:pPr>
      <w:r w:rsidRPr="00FA625B">
        <w:rPr>
          <w:rFonts w:ascii="Arial" w:eastAsiaTheme="minorEastAsia" w:hAnsi="Arial" w:cs="Arial"/>
          <w:lang w:val="mn-MN" w:eastAsia="en-US"/>
        </w:rPr>
        <w:t>Засгийн газраас гадаад валютын орох урсгалыг нэмэгдүүлэх хүрээнд хэрэгжүүлж буй арга хэмжээнүүдийн үр дүнд валютын зах зээл тогтворжиж, төгрөгийн сулрах дарамт буурснаар импортын барааны үнэ буурах хандлага ажиглагдаж эхэлсэн бол махнаас бусад дотоодын бараа бүтээгдэхүүний үнэ өндөр хэвээр байна. </w:t>
      </w:r>
    </w:p>
    <w:tbl>
      <w:tblPr>
        <w:tblStyle w:val="TableGrid1"/>
        <w:tblW w:w="937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208"/>
        <w:gridCol w:w="4163"/>
      </w:tblGrid>
      <w:tr w:rsidR="00A66E9A" w:rsidRPr="00FA625B" w14:paraId="50CEB523" w14:textId="77777777" w:rsidTr="00EA2ADE">
        <w:trPr>
          <w:trHeight w:val="288"/>
          <w:jc w:val="right"/>
        </w:trPr>
        <w:tc>
          <w:tcPr>
            <w:tcW w:w="5208" w:type="dxa"/>
            <w:tcBorders>
              <w:top w:val="single" w:sz="12" w:space="0" w:color="0070C0"/>
              <w:bottom w:val="single" w:sz="12" w:space="0" w:color="0070C0"/>
            </w:tcBorders>
            <w:shd w:val="clear" w:color="auto" w:fill="FFFFFF" w:themeFill="background1"/>
            <w:vAlign w:val="center"/>
          </w:tcPr>
          <w:bookmarkEnd w:id="7"/>
          <w:p w14:paraId="77706073" w14:textId="77777777" w:rsidR="00A66E9A" w:rsidRPr="00FA625B" w:rsidRDefault="00A66E9A" w:rsidP="00D95D00">
            <w:pPr>
              <w:pStyle w:val="Caption"/>
              <w:keepNext/>
              <w:rPr>
                <w:rFonts w:ascii="Arial" w:hAnsi="Arial" w:cs="Arial"/>
                <w:color w:val="0B5294"/>
                <w:sz w:val="22"/>
                <w:szCs w:val="22"/>
                <w:lang w:val="mn-MN" w:eastAsia="ja-JP"/>
              </w:rPr>
            </w:pPr>
            <w:r w:rsidRPr="00FA625B">
              <w:rPr>
                <w:rFonts w:ascii="Arial" w:hAnsi="Arial" w:cs="Arial"/>
                <w:sz w:val="22"/>
                <w:szCs w:val="22"/>
                <w:lang w:val="mn-MN"/>
              </w:rPr>
              <w:lastRenderedPageBreak/>
              <w:t>Зураг 2. Инфляцын бүтцийн задаргаа</w:t>
            </w:r>
          </w:p>
        </w:tc>
        <w:tc>
          <w:tcPr>
            <w:tcW w:w="4163" w:type="dxa"/>
            <w:tcBorders>
              <w:top w:val="single" w:sz="12" w:space="0" w:color="0070C0"/>
              <w:bottom w:val="single" w:sz="12" w:space="0" w:color="0070C0"/>
            </w:tcBorders>
            <w:shd w:val="clear" w:color="auto" w:fill="FFFFFF" w:themeFill="background1"/>
          </w:tcPr>
          <w:p w14:paraId="2D312114" w14:textId="77777777" w:rsidR="00A66E9A" w:rsidRPr="00FA625B" w:rsidRDefault="00A66E9A" w:rsidP="00D95D00">
            <w:pPr>
              <w:jc w:val="both"/>
              <w:rPr>
                <w:rStyle w:val="SubtleReference"/>
                <w:rFonts w:ascii="Arial" w:hAnsi="Arial" w:cs="Arial"/>
                <w:color w:val="0B5294"/>
                <w:szCs w:val="24"/>
                <w:lang w:val="mn-MN"/>
              </w:rPr>
            </w:pPr>
          </w:p>
        </w:tc>
      </w:tr>
    </w:tbl>
    <w:p w14:paraId="386B972F" w14:textId="2F2B1387" w:rsidR="00A66E9A" w:rsidRPr="00FA625B" w:rsidRDefault="00D429DC" w:rsidP="00A66E9A">
      <w:pPr>
        <w:jc w:val="both"/>
        <w:rPr>
          <w:rFonts w:ascii="Arial" w:hAnsi="Arial" w:cs="Arial"/>
          <w:szCs w:val="24"/>
          <w:lang w:val="mn-MN"/>
        </w:rPr>
      </w:pPr>
      <w:r w:rsidRPr="00FA625B">
        <w:rPr>
          <w:rFonts w:ascii="Arial" w:hAnsi="Arial" w:cs="Arial"/>
          <w:noProof/>
          <w:lang w:val="mn-MN"/>
        </w:rPr>
        <w:drawing>
          <wp:inline distT="0" distB="0" distL="0" distR="0" wp14:anchorId="16EBB61F" wp14:editId="730B5B0C">
            <wp:extent cx="5943600" cy="2905125"/>
            <wp:effectExtent l="0" t="0" r="0" b="9525"/>
            <wp:docPr id="9" name="Picture 9" descr="A picture containing text, screenshot, plo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screenshot, plot, 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905125"/>
                    </a:xfrm>
                    <a:prstGeom prst="rect">
                      <a:avLst/>
                    </a:prstGeom>
                    <a:noFill/>
                    <a:ln>
                      <a:noFill/>
                    </a:ln>
                  </pic:spPr>
                </pic:pic>
              </a:graphicData>
            </a:graphic>
          </wp:inline>
        </w:drawing>
      </w:r>
    </w:p>
    <w:p w14:paraId="44F8437C" w14:textId="3EC895CA" w:rsidR="00A96754" w:rsidRPr="00FA625B" w:rsidRDefault="00A66E9A" w:rsidP="00A66E9A">
      <w:pPr>
        <w:jc w:val="right"/>
        <w:rPr>
          <w:rFonts w:ascii="Arial" w:eastAsia="SimSun" w:hAnsi="Arial" w:cs="Arial"/>
          <w:i/>
          <w:szCs w:val="24"/>
          <w:lang w:val="mn-MN"/>
        </w:rPr>
      </w:pPr>
      <w:r w:rsidRPr="00FA625B">
        <w:rPr>
          <w:rFonts w:ascii="Arial" w:eastAsia="MS Mincho" w:hAnsi="Arial" w:cs="Arial"/>
          <w:i/>
          <w:szCs w:val="24"/>
          <w:lang w:val="mn-MN"/>
        </w:rPr>
        <w:t xml:space="preserve">Эх </w:t>
      </w:r>
      <w:r w:rsidRPr="00FA625B">
        <w:rPr>
          <w:rFonts w:ascii="Arial" w:hAnsi="Arial" w:cs="Arial"/>
          <w:i/>
          <w:szCs w:val="24"/>
          <w:lang w:val="mn-MN"/>
        </w:rPr>
        <w:t>сурвалж</w:t>
      </w:r>
      <w:r w:rsidRPr="00FA625B">
        <w:rPr>
          <w:rFonts w:ascii="Arial" w:eastAsia="MS Mincho" w:hAnsi="Arial" w:cs="Arial"/>
          <w:i/>
          <w:szCs w:val="24"/>
          <w:lang w:val="mn-MN"/>
        </w:rPr>
        <w:t xml:space="preserve">: </w:t>
      </w:r>
      <w:r w:rsidRPr="00FA625B">
        <w:rPr>
          <w:rFonts w:ascii="Arial" w:eastAsia="SimSun" w:hAnsi="Arial" w:cs="Arial"/>
          <w:i/>
          <w:szCs w:val="24"/>
          <w:lang w:val="mn-MN"/>
        </w:rPr>
        <w:t>Үндэсний Статистикийн Хороо</w:t>
      </w:r>
    </w:p>
    <w:p w14:paraId="1D67AA3C" w14:textId="77777777" w:rsidR="00D429DC" w:rsidRPr="00FA625B" w:rsidRDefault="00A66E9A" w:rsidP="00D429DC">
      <w:pPr>
        <w:pStyle w:val="paragraph"/>
        <w:spacing w:before="0" w:beforeAutospacing="0" w:after="0" w:afterAutospacing="0" w:line="276" w:lineRule="auto"/>
        <w:jc w:val="both"/>
        <w:textAlignment w:val="baseline"/>
        <w:rPr>
          <w:rStyle w:val="eop"/>
          <w:rFonts w:ascii="Arial" w:hAnsi="Arial" w:cs="Arial"/>
          <w:lang w:val="mn-MN"/>
        </w:rPr>
      </w:pPr>
      <w:r w:rsidRPr="00FA625B">
        <w:rPr>
          <w:rFonts w:ascii="Arial" w:hAnsi="Arial" w:cs="Arial"/>
          <w:b/>
          <w:color w:val="0B5294"/>
          <w:lang w:val="mn-MN"/>
        </w:rPr>
        <w:t>Гадаад худалдаа.</w:t>
      </w:r>
      <w:r w:rsidRPr="00FA625B">
        <w:rPr>
          <w:rFonts w:ascii="Arial" w:hAnsi="Arial" w:cs="Arial"/>
          <w:color w:val="0B5294"/>
          <w:lang w:val="mn-MN"/>
        </w:rPr>
        <w:t xml:space="preserve"> </w:t>
      </w:r>
      <w:r w:rsidR="00D429DC" w:rsidRPr="00FA625B">
        <w:rPr>
          <w:rStyle w:val="normaltextrun"/>
          <w:rFonts w:ascii="Arial" w:hAnsi="Arial" w:cs="Arial"/>
          <w:lang w:val="mn-MN"/>
        </w:rPr>
        <w:t>Монгол Улс 2022 онд 162 улстай худалдаа хийж, гадаад худалдааны нийт бараа эргэлт 21.2 тэрбум ам.доллар болж, өмнөх оноос 32.1 хувиар өссөн бол гадаад худалдааны тэнцэл 3.2 тэрбум ам.долларын ашигтай гарлаа. Экспорт өмнөх оны мөн үеэс 35.7 хувиар өсөж 12.5 тэрбум ам.долларт хүрэхэд нүүрсний экспорт 135.5 хувиар буюу 3.7 тэрбум ам.доллароор өссөн нь голлон нөлөөлөв. </w:t>
      </w:r>
      <w:r w:rsidR="00D429DC" w:rsidRPr="00FA625B">
        <w:rPr>
          <w:rStyle w:val="eop"/>
          <w:rFonts w:ascii="Arial" w:hAnsi="Arial" w:cs="Arial"/>
          <w:lang w:val="mn-MN"/>
        </w:rPr>
        <w:t> </w:t>
      </w:r>
    </w:p>
    <w:p w14:paraId="02E705E1" w14:textId="77777777" w:rsidR="00D429DC" w:rsidRPr="00FA625B" w:rsidRDefault="00D429DC" w:rsidP="00D429DC">
      <w:pPr>
        <w:pStyle w:val="paragraph"/>
        <w:spacing w:before="0" w:beforeAutospacing="0" w:after="0" w:afterAutospacing="0" w:line="276" w:lineRule="auto"/>
        <w:jc w:val="both"/>
        <w:textAlignment w:val="baseline"/>
        <w:rPr>
          <w:rFonts w:ascii="Arial" w:hAnsi="Arial" w:cs="Arial"/>
          <w:sz w:val="18"/>
          <w:szCs w:val="18"/>
          <w:lang w:val="mn-MN"/>
        </w:rPr>
      </w:pPr>
    </w:p>
    <w:p w14:paraId="2CFA778C" w14:textId="77777777" w:rsidR="00D429DC" w:rsidRPr="00FA625B" w:rsidRDefault="00D429DC" w:rsidP="00D429DC">
      <w:pPr>
        <w:pStyle w:val="paragraph"/>
        <w:spacing w:before="0" w:beforeAutospacing="0" w:after="0" w:afterAutospacing="0" w:line="276" w:lineRule="auto"/>
        <w:jc w:val="both"/>
        <w:textAlignment w:val="baseline"/>
        <w:rPr>
          <w:rStyle w:val="eop"/>
          <w:rFonts w:ascii="Arial" w:hAnsi="Arial" w:cs="Arial"/>
          <w:lang w:val="mn-MN"/>
        </w:rPr>
      </w:pPr>
      <w:r w:rsidRPr="00FA625B">
        <w:rPr>
          <w:rStyle w:val="normaltextrun"/>
          <w:rFonts w:ascii="Arial" w:hAnsi="Arial" w:cs="Arial"/>
          <w:lang w:val="mn-MN"/>
        </w:rPr>
        <w:t>Түүнчлэн хаагдаад байсан Шивээхүрэн боомт 2022 оны 5 дугаар сараас нээгдэж, 7 дугаар сараас эхлэн Гашуунсухайт боомтод автомат удирдлагатай тээвэрлэлтийг (AGV) нэвтрүүлж, битүүмжилсэн тээврийн багийн үйл ажиллагаа жигдэрсэн нь нүүрсний экспорт өсөх гол шалтгаан болов. Импортоор 2022 онд 8.7 тэрбум ам долларын бараа худалдан авсан нь өмнөх оноос 25.2 хувиар их байв. Дээрх өсөлтийн 14.1 нэгж хувийг үнийн өөрчлөлт, 11.1 нэгж хувийг биет хэмжээний өөрчлөлт бүрдүүлжээ.</w:t>
      </w:r>
      <w:r w:rsidRPr="00FA625B">
        <w:rPr>
          <w:rStyle w:val="eop"/>
          <w:rFonts w:ascii="Arial" w:hAnsi="Arial" w:cs="Arial"/>
          <w:lang w:val="mn-MN"/>
        </w:rPr>
        <w:t> </w:t>
      </w:r>
    </w:p>
    <w:p w14:paraId="6D839733" w14:textId="77777777" w:rsidR="00D429DC" w:rsidRPr="00FA625B" w:rsidRDefault="00D429DC" w:rsidP="00D429DC">
      <w:pPr>
        <w:pStyle w:val="paragraph"/>
        <w:spacing w:before="0" w:beforeAutospacing="0" w:after="0" w:afterAutospacing="0" w:line="276" w:lineRule="auto"/>
        <w:jc w:val="both"/>
        <w:textAlignment w:val="baseline"/>
        <w:rPr>
          <w:rFonts w:ascii="Arial" w:hAnsi="Arial" w:cs="Arial"/>
          <w:sz w:val="18"/>
          <w:szCs w:val="18"/>
          <w:lang w:val="mn-MN"/>
        </w:rPr>
      </w:pPr>
    </w:p>
    <w:p w14:paraId="1FC8EEBB" w14:textId="77777777" w:rsidR="00D429DC" w:rsidRPr="00FA625B" w:rsidRDefault="00D429DC" w:rsidP="00D429DC">
      <w:pPr>
        <w:pStyle w:val="paragraph"/>
        <w:spacing w:before="0" w:beforeAutospacing="0" w:after="0" w:afterAutospacing="0" w:line="276" w:lineRule="auto"/>
        <w:jc w:val="both"/>
        <w:textAlignment w:val="baseline"/>
        <w:rPr>
          <w:rFonts w:ascii="Segoe UI" w:hAnsi="Segoe UI" w:cs="Segoe UI"/>
          <w:sz w:val="18"/>
          <w:szCs w:val="18"/>
          <w:lang w:val="mn-MN"/>
        </w:rPr>
      </w:pPr>
      <w:r w:rsidRPr="00FA625B">
        <w:rPr>
          <w:rStyle w:val="normaltextrun"/>
          <w:rFonts w:ascii="Arial" w:hAnsi="Arial" w:cs="Arial"/>
          <w:lang w:val="mn-MN"/>
        </w:rPr>
        <w:t>Дэлхийн томоохон дизель түлш экспортлогч АНУ дизель түлшний хомсдолд орсон, Украин дахь дайнтай холбоотойгоор ОХУ-ын дизель түлш, улаан буудайн экспорт удааширснаар дизель түлш болон гурил, түүнийг дагасан хүнсний бүтээгдэхүүний үнэ өссөн нь импортын үнийн өсөлтөд голлон нөлөөлөв. Харин ипотекийн зээлийн эргэн төлөлтийг хойшлуулсан, цар тахлын дараа үйлчилгээний газрууд бүтэн цагаар ажиллах болсон зэрэг нь хэрэглээний импортын биет хэмжээний өсөлтийг дэмжлээ.</w:t>
      </w:r>
      <w:r w:rsidRPr="00FA625B">
        <w:rPr>
          <w:rStyle w:val="eop"/>
          <w:rFonts w:ascii="Arial" w:hAnsi="Arial" w:cs="Arial"/>
          <w:lang w:val="mn-MN"/>
        </w:rPr>
        <w:t>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A66E9A" w:rsidRPr="00FA625B" w14:paraId="51026941" w14:textId="77777777" w:rsidTr="008E1E7D">
        <w:trPr>
          <w:trHeight w:val="610"/>
        </w:trPr>
        <w:tc>
          <w:tcPr>
            <w:tcW w:w="9360" w:type="dxa"/>
          </w:tcPr>
          <w:p w14:paraId="7B56EE57" w14:textId="77777777" w:rsidR="00A66E9A" w:rsidRPr="00FA625B" w:rsidRDefault="00A66E9A" w:rsidP="008B6A65">
            <w:pPr>
              <w:pStyle w:val="Caption"/>
              <w:keepNext/>
              <w:spacing w:before="0"/>
              <w:rPr>
                <w:rFonts w:ascii="Arial" w:hAnsi="Arial" w:cs="Arial"/>
                <w:sz w:val="24"/>
                <w:szCs w:val="24"/>
                <w:lang w:val="mn-MN"/>
              </w:rPr>
            </w:pPr>
            <w:bookmarkStart w:id="8" w:name="_Toc100910963"/>
            <w:bookmarkStart w:id="9" w:name="_Toc101377812"/>
            <w:r w:rsidRPr="00FA625B">
              <w:rPr>
                <w:rFonts w:ascii="Arial" w:hAnsi="Arial" w:cs="Arial"/>
                <w:sz w:val="24"/>
                <w:szCs w:val="24"/>
                <w:lang w:val="mn-MN"/>
              </w:rPr>
              <w:lastRenderedPageBreak/>
              <w:t>Зураг 3. Гадаад худалдааны нийт бараа эргэлт, тэрбум ам.доллар</w:t>
            </w:r>
            <w:bookmarkEnd w:id="8"/>
            <w:bookmarkEnd w:id="9"/>
          </w:p>
        </w:tc>
      </w:tr>
      <w:tr w:rsidR="00A66E9A" w:rsidRPr="00FA625B" w14:paraId="06D2F80F" w14:textId="77777777" w:rsidTr="008E1E7D">
        <w:trPr>
          <w:trHeight w:val="3208"/>
        </w:trPr>
        <w:tc>
          <w:tcPr>
            <w:tcW w:w="9360" w:type="dxa"/>
          </w:tcPr>
          <w:p w14:paraId="648CC0F2" w14:textId="77777777" w:rsidR="00A66E9A" w:rsidRPr="00FA625B" w:rsidRDefault="00A66E9A" w:rsidP="00B177E9">
            <w:pPr>
              <w:autoSpaceDE w:val="0"/>
              <w:autoSpaceDN w:val="0"/>
              <w:adjustRightInd w:val="0"/>
              <w:spacing w:after="200"/>
              <w:rPr>
                <w:rFonts w:ascii="Arial" w:hAnsi="Arial" w:cs="Arial"/>
                <w:szCs w:val="24"/>
                <w:lang w:val="mn-MN"/>
              </w:rPr>
            </w:pPr>
            <w:r w:rsidRPr="00FA625B">
              <w:rPr>
                <w:rFonts w:ascii="Arial" w:hAnsi="Arial" w:cs="Arial"/>
                <w:noProof/>
                <w:szCs w:val="24"/>
                <w:lang w:val="mn-MN"/>
              </w:rPr>
              <w:drawing>
                <wp:inline distT="0" distB="0" distL="0" distR="0" wp14:anchorId="0D3F4F8B" wp14:editId="50DB4AC8">
                  <wp:extent cx="5400675" cy="2581275"/>
                  <wp:effectExtent l="0" t="0" r="9525" b="9525"/>
                  <wp:docPr id="1029281250" name="Chart 1029281250">
                    <a:extLst xmlns:a="http://schemas.openxmlformats.org/drawingml/2006/main">
                      <a:ext uri="{FF2B5EF4-FFF2-40B4-BE49-F238E27FC236}">
                        <a16:creationId xmlns:a16="http://schemas.microsoft.com/office/drawing/2014/main" id="{177581E6-CC3E-7419-FD62-AF41B5C7EE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A66E9A" w:rsidRPr="00FA625B" w14:paraId="49A65608" w14:textId="77777777" w:rsidTr="008E1E7D">
        <w:trPr>
          <w:trHeight w:val="278"/>
        </w:trPr>
        <w:tc>
          <w:tcPr>
            <w:tcW w:w="9360" w:type="dxa"/>
          </w:tcPr>
          <w:p w14:paraId="6682F964" w14:textId="77777777" w:rsidR="00A66E9A" w:rsidRPr="00FA625B" w:rsidRDefault="00A66E9A" w:rsidP="00B177E9">
            <w:pPr>
              <w:autoSpaceDE w:val="0"/>
              <w:autoSpaceDN w:val="0"/>
              <w:adjustRightInd w:val="0"/>
              <w:spacing w:after="200"/>
              <w:jc w:val="right"/>
              <w:rPr>
                <w:rFonts w:ascii="Arial" w:hAnsi="Arial" w:cs="Arial"/>
                <w:i/>
                <w:szCs w:val="24"/>
                <w:lang w:val="mn-MN"/>
              </w:rPr>
            </w:pPr>
            <w:r w:rsidRPr="00FA625B">
              <w:rPr>
                <w:rFonts w:ascii="Arial" w:hAnsi="Arial" w:cs="Arial"/>
                <w:i/>
                <w:szCs w:val="24"/>
                <w:lang w:val="mn-MN"/>
              </w:rPr>
              <w:t>Эх сурвалж: Үндэсний Статистикийн Хороо</w:t>
            </w:r>
          </w:p>
        </w:tc>
      </w:tr>
    </w:tbl>
    <w:p w14:paraId="77DF1E5A" w14:textId="77777777" w:rsidR="00D429DC" w:rsidRPr="00FA625B" w:rsidRDefault="00A66E9A" w:rsidP="00D429DC">
      <w:pPr>
        <w:pStyle w:val="paragraph"/>
        <w:spacing w:before="0" w:beforeAutospacing="0" w:after="0" w:afterAutospacing="0" w:line="276" w:lineRule="auto"/>
        <w:jc w:val="both"/>
        <w:textAlignment w:val="baseline"/>
        <w:rPr>
          <w:rStyle w:val="eop"/>
          <w:rFonts w:ascii="Arial" w:hAnsi="Arial" w:cs="Arial"/>
          <w:lang w:val="mn-MN"/>
        </w:rPr>
      </w:pPr>
      <w:r w:rsidRPr="00FA625B">
        <w:rPr>
          <w:rFonts w:ascii="Arial" w:hAnsi="Arial" w:cs="Arial"/>
          <w:b/>
          <w:color w:val="0B5294"/>
          <w:lang w:val="mn-MN"/>
        </w:rPr>
        <w:t>Төлбөрийн тэнцэл.</w:t>
      </w:r>
      <w:r w:rsidRPr="00FA625B">
        <w:rPr>
          <w:rFonts w:ascii="Arial" w:hAnsi="Arial" w:cs="Arial"/>
          <w:color w:val="0B5294"/>
          <w:lang w:val="mn-MN"/>
        </w:rPr>
        <w:t xml:space="preserve"> </w:t>
      </w:r>
      <w:r w:rsidR="00D429DC" w:rsidRPr="00FA625B">
        <w:rPr>
          <w:rStyle w:val="normaltextrun"/>
          <w:rFonts w:ascii="Arial" w:hAnsi="Arial" w:cs="Arial"/>
          <w:lang w:val="mn-MN"/>
        </w:rPr>
        <w:t>“Тэг-Ковид” бодлогоос шалтгаалсан хил, гаалийн саатлаас үүдэлтэй экспортын бууралт, өмнөх онд урьдчилж борлуулсан нүүрсний экспорттой холбоотой экспортын бодит орлогын тасалдал болон импортын өсөлтөөс шалтгаалан 2022 онд төлбөрийн тэнцлийн дарамт өндөр байв. Өнгөрсөн оны эхний 3 улиралд төлбөрийн тэнцлийн алдагдал тасралтгүй нэмэгдсэн ч Засгийн газраас авч хэрэгжүүлсэн экспортын орлогыг нэмэгдүүлэхэд чиглэсэн арга хэмжээний үр дүнд 2022 оны сүүлийн улиралд худалдааны тэнцэл ашигтай гарч, төлбөрийн тэнцлийн алдагдлыг хязгаарлалаа. “Гадаад валютын улсын нөөцийг нэмэгдүүлэх чиглэлээр авах зарим арга хэмжээний тухай” Засгийн газрын 2022 оны 362 дугаар тогтоолын хүрээнд валютын орлого төвлөрүүлэх, экспорт, тээвэрлэлтийг нэмэгдүүлэх, гааль, татварын автомат бүрдүүлэлтийн систем бий болгох, хяналтыг сайжруулах, ашигт малтмалын олборлолт, боловсруулалт, тээвэрлэлтийн гэрээг ил тод болгох чиглэлээр цогц арга хэмжээнүүдийг авч хэрэгжүүлж байна. </w:t>
      </w:r>
      <w:r w:rsidR="00D429DC" w:rsidRPr="00FA625B">
        <w:rPr>
          <w:rStyle w:val="eop"/>
          <w:rFonts w:ascii="Arial" w:hAnsi="Arial" w:cs="Arial"/>
          <w:lang w:val="mn-MN"/>
        </w:rPr>
        <w:t> </w:t>
      </w:r>
    </w:p>
    <w:p w14:paraId="66C233A3" w14:textId="77777777" w:rsidR="00D429DC" w:rsidRPr="00FA625B" w:rsidRDefault="00D429DC" w:rsidP="00D429DC">
      <w:pPr>
        <w:pStyle w:val="paragraph"/>
        <w:spacing w:before="0" w:beforeAutospacing="0" w:after="0" w:afterAutospacing="0" w:line="276" w:lineRule="auto"/>
        <w:jc w:val="both"/>
        <w:textAlignment w:val="baseline"/>
        <w:rPr>
          <w:rFonts w:ascii="Segoe UI" w:hAnsi="Segoe UI" w:cs="Segoe UI"/>
          <w:sz w:val="18"/>
          <w:szCs w:val="18"/>
          <w:lang w:val="mn-MN"/>
        </w:rPr>
      </w:pPr>
    </w:p>
    <w:p w14:paraId="459C6BD0" w14:textId="77777777" w:rsidR="00D429DC" w:rsidRPr="00FA625B" w:rsidRDefault="00D429DC" w:rsidP="00D429DC">
      <w:pPr>
        <w:pStyle w:val="paragraph"/>
        <w:spacing w:before="0" w:beforeAutospacing="0" w:after="0" w:afterAutospacing="0" w:line="276" w:lineRule="auto"/>
        <w:jc w:val="both"/>
        <w:textAlignment w:val="baseline"/>
        <w:rPr>
          <w:rStyle w:val="eop"/>
          <w:rFonts w:ascii="Arial" w:hAnsi="Arial" w:cs="Arial"/>
          <w:lang w:val="mn-MN"/>
        </w:rPr>
      </w:pPr>
      <w:r w:rsidRPr="00FA625B">
        <w:rPr>
          <w:rStyle w:val="normaltextrun"/>
          <w:rFonts w:ascii="Arial" w:hAnsi="Arial" w:cs="Arial"/>
          <w:lang w:val="mn-MN"/>
        </w:rPr>
        <w:t xml:space="preserve">Улмаар 2022 оны эхний 3 улиралд 1.4 тэрбум ам.долларт хүрээд байсан төлбөрийн тэнцлийн алдагдал оны эцэст 0.7 тэрбум ам.долларт хүрч буурлаа. Урсгал дансны алдагдал 2022 онд өмнөх оноос 0.5 тэрбум ам.доллароор нэмэгдэж 2.7 тэрбум ам.долларт хүрсэн бол санхүүгийн дансны ашиг 2.0 тэрбум ам.доллар буюу өмнөх оны түвшинд байв. Шууд хөрөнгө оруулалтын дансны ашиг өмнөх оноос 0.4 тэрбум ам.доллароор бага буюу 1.6 тэрбум ам.доллар байсан ч худалдааны зээлийн данс цэвэр дүнгээр 1.1 тэрбум ам.долларын ашигтай гарсан нь санхүүгийн дансны ашиг өмнөх оны түвшинд хүрэхэд голлон нөлөөллөө. Өнгөрсөн оны 1 дүгээр сард “МИК </w:t>
      </w:r>
      <w:r w:rsidRPr="00FA625B">
        <w:rPr>
          <w:rStyle w:val="normaltextrun"/>
          <w:rFonts w:ascii="Arial" w:hAnsi="Arial" w:cs="Arial"/>
          <w:lang w:val="mn-MN"/>
        </w:rPr>
        <w:lastRenderedPageBreak/>
        <w:t>ОССК” ХХК 2019 онд олон улсын хөрөнгийн зах зээлд арилжаалсан 300 сая ам.долларын бондын үлдэгдэл төлбөрийг төлсөн бол 2022 оны эцэст Монгол Улсын Засгийн газар Чингис бондын үлдэгдэл 136.8 сая ам.долларыг амжилттай төлж барагдууллаа.</w:t>
      </w:r>
      <w:r w:rsidRPr="00FA625B">
        <w:rPr>
          <w:rStyle w:val="eop"/>
          <w:rFonts w:ascii="Arial" w:hAnsi="Arial" w:cs="Arial"/>
          <w:lang w:val="mn-MN"/>
        </w:rPr>
        <w:t> </w:t>
      </w:r>
    </w:p>
    <w:p w14:paraId="7A9E675D" w14:textId="77777777" w:rsidR="00D429DC" w:rsidRPr="00FA625B" w:rsidRDefault="00D429DC" w:rsidP="00D429DC">
      <w:pPr>
        <w:pStyle w:val="paragraph"/>
        <w:spacing w:before="0" w:beforeAutospacing="0" w:after="0" w:afterAutospacing="0" w:line="276" w:lineRule="auto"/>
        <w:jc w:val="both"/>
        <w:textAlignment w:val="baseline"/>
        <w:rPr>
          <w:rFonts w:ascii="Segoe UI" w:hAnsi="Segoe UI" w:cs="Segoe UI"/>
          <w:sz w:val="18"/>
          <w:szCs w:val="18"/>
          <w:lang w:val="mn-MN"/>
        </w:rPr>
      </w:pPr>
    </w:p>
    <w:p w14:paraId="1CE0F3FD" w14:textId="77777777" w:rsidR="00D429DC" w:rsidRPr="00FA625B" w:rsidRDefault="00D429DC" w:rsidP="00D429DC">
      <w:pPr>
        <w:pStyle w:val="paragraph"/>
        <w:spacing w:before="0" w:beforeAutospacing="0" w:after="0" w:afterAutospacing="0" w:line="276" w:lineRule="auto"/>
        <w:jc w:val="both"/>
        <w:textAlignment w:val="baseline"/>
        <w:rPr>
          <w:rStyle w:val="eop"/>
          <w:rFonts w:ascii="Arial" w:hAnsi="Arial" w:cs="Arial"/>
          <w:lang w:val="mn-MN"/>
        </w:rPr>
      </w:pPr>
      <w:r w:rsidRPr="00FA625B">
        <w:rPr>
          <w:rStyle w:val="normaltextrun"/>
          <w:rFonts w:ascii="Arial" w:hAnsi="Arial" w:cs="Arial"/>
          <w:lang w:val="mn-MN"/>
        </w:rPr>
        <w:t>Мөн өнгөрсөн онд арилжааны банкнууд гадаадын банк, санхүүгийн байгууллагуудаас хэд хэдэн урт хугацаат санхүүжилтийг татсан. Тухайлбал, Хас банк 9 дүгээр сард ЕСБХБ-аас 25 сая ам.доллар, 12 дугаар сард Олон улсын санхүүгийн корпорацаас 130 сая ам.доллар, Хаан банк 10 дугаар сард ЕСБХБ-аас 70 сая ам.доллар, 12 дугаар сард олон улсын хөрөнгө оруулалтын сангуудаас 32 сая ам.доллар, Богд банк 12 дугаар сард АНУ-ын Олон улсын хөгжлийн санхүүгийн корпорацаас 15 сая ам.долларын санхүүжилтийг тус тус амжилттай татсан нь валютын нөөц оны эцэст нэмэгдэхэд нөлөөллөө. </w:t>
      </w:r>
      <w:r w:rsidRPr="00FA625B">
        <w:rPr>
          <w:rStyle w:val="eop"/>
          <w:rFonts w:ascii="Arial" w:hAnsi="Arial" w:cs="Arial"/>
          <w:lang w:val="mn-MN"/>
        </w:rPr>
        <w:t> </w:t>
      </w:r>
    </w:p>
    <w:p w14:paraId="044FB421" w14:textId="77777777" w:rsidR="00D429DC" w:rsidRPr="00FA625B" w:rsidRDefault="00D429DC" w:rsidP="00D429DC">
      <w:pPr>
        <w:pStyle w:val="paragraph"/>
        <w:spacing w:before="0" w:beforeAutospacing="0" w:after="0" w:afterAutospacing="0" w:line="276" w:lineRule="auto"/>
        <w:jc w:val="both"/>
        <w:textAlignment w:val="baseline"/>
        <w:rPr>
          <w:rFonts w:ascii="Segoe UI" w:hAnsi="Segoe UI" w:cs="Segoe UI"/>
          <w:sz w:val="18"/>
          <w:szCs w:val="18"/>
          <w:lang w:val="mn-MN"/>
        </w:rPr>
      </w:pPr>
    </w:p>
    <w:p w14:paraId="7CFCFA30" w14:textId="77777777" w:rsidR="00D429DC" w:rsidRPr="00FA625B" w:rsidRDefault="00D429DC" w:rsidP="00D429DC">
      <w:pPr>
        <w:pStyle w:val="paragraph"/>
        <w:spacing w:before="0" w:beforeAutospacing="0" w:after="0" w:afterAutospacing="0" w:line="276" w:lineRule="auto"/>
        <w:jc w:val="both"/>
        <w:textAlignment w:val="baseline"/>
        <w:rPr>
          <w:rFonts w:ascii="Segoe UI" w:hAnsi="Segoe UI" w:cs="Segoe UI"/>
          <w:sz w:val="18"/>
          <w:szCs w:val="18"/>
          <w:lang w:val="mn-MN"/>
        </w:rPr>
      </w:pPr>
      <w:r w:rsidRPr="00FA625B">
        <w:rPr>
          <w:rStyle w:val="normaltextrun"/>
          <w:rFonts w:ascii="Arial" w:hAnsi="Arial" w:cs="Arial"/>
          <w:lang w:val="mn-MN"/>
        </w:rPr>
        <w:t>Томоохон гарах урсгалын хувьд өнгөрсөн онд “МИК ОССК” ХХК 2019 онд гаргасан 300 сая ам.долларын бондын үлдэгдэл 130 сая ам.долларын үлдэгдлийг төлсөн. Мөн Монгол Улсын Засгийн газар 2022 оны 12 дугаар сард Чингис бондын үлдэгдэл 136.8 сая ам.долларыг амжилттай төлж барагдуулсан байна.</w:t>
      </w:r>
      <w:r w:rsidRPr="00FA625B">
        <w:rPr>
          <w:rStyle w:val="eop"/>
          <w:rFonts w:ascii="Arial" w:hAnsi="Arial" w:cs="Arial"/>
          <w:lang w:val="mn-MN"/>
        </w:rPr>
        <w:t> </w:t>
      </w:r>
    </w:p>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A66E9A" w:rsidRPr="00FA625B" w14:paraId="2C922979" w14:textId="77777777" w:rsidTr="00D95D00">
        <w:trPr>
          <w:trHeight w:val="610"/>
        </w:trPr>
        <w:tc>
          <w:tcPr>
            <w:tcW w:w="9369" w:type="dxa"/>
          </w:tcPr>
          <w:p w14:paraId="120D8ACA" w14:textId="77777777" w:rsidR="00A66E9A" w:rsidRPr="00FA625B" w:rsidRDefault="00A66E9A" w:rsidP="00D95D00">
            <w:pPr>
              <w:pStyle w:val="Caption"/>
              <w:keepNext/>
              <w:rPr>
                <w:rFonts w:ascii="Arial" w:hAnsi="Arial" w:cs="Arial"/>
                <w:sz w:val="24"/>
                <w:szCs w:val="24"/>
                <w:lang w:val="mn-MN" w:eastAsia="ja-JP"/>
              </w:rPr>
            </w:pPr>
            <w:bookmarkStart w:id="10" w:name="_Toc100910964"/>
            <w:bookmarkStart w:id="11" w:name="_Toc101377813"/>
            <w:r w:rsidRPr="00FA625B">
              <w:rPr>
                <w:rFonts w:ascii="Arial" w:hAnsi="Arial" w:cs="Arial"/>
                <w:sz w:val="24"/>
                <w:szCs w:val="24"/>
                <w:lang w:val="mn-MN"/>
              </w:rPr>
              <w:t>Зураг 4. Төлбөрийн тэнцэл, гүйцэтгэл, сая ам.доллар</w:t>
            </w:r>
            <w:bookmarkEnd w:id="10"/>
            <w:bookmarkEnd w:id="11"/>
          </w:p>
        </w:tc>
      </w:tr>
      <w:tr w:rsidR="00A66E9A" w:rsidRPr="00FA625B" w14:paraId="0826B84B" w14:textId="77777777" w:rsidTr="00D95D00">
        <w:trPr>
          <w:trHeight w:val="3208"/>
        </w:trPr>
        <w:tc>
          <w:tcPr>
            <w:tcW w:w="9369" w:type="dxa"/>
          </w:tcPr>
          <w:p w14:paraId="7E4DC25F" w14:textId="4F349107" w:rsidR="00A66E9A" w:rsidRPr="00FA625B" w:rsidRDefault="00D429DC" w:rsidP="00D95D00">
            <w:pPr>
              <w:autoSpaceDE w:val="0"/>
              <w:autoSpaceDN w:val="0"/>
              <w:adjustRightInd w:val="0"/>
              <w:ind w:firstLine="30"/>
              <w:rPr>
                <w:rFonts w:ascii="Arial" w:hAnsi="Arial" w:cs="Arial"/>
                <w:szCs w:val="24"/>
                <w:lang w:val="mn-MN"/>
              </w:rPr>
            </w:pPr>
            <w:r w:rsidRPr="00FA625B">
              <w:rPr>
                <w:rFonts w:ascii="Arial" w:hAnsi="Arial" w:cs="Arial"/>
                <w:noProof/>
                <w:lang w:val="mn-MN"/>
              </w:rPr>
              <w:drawing>
                <wp:inline distT="0" distB="0" distL="0" distR="0" wp14:anchorId="69FD7297" wp14:editId="063C37C7">
                  <wp:extent cx="5943600" cy="2952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952750"/>
                          </a:xfrm>
                          <a:prstGeom prst="rect">
                            <a:avLst/>
                          </a:prstGeom>
                          <a:noFill/>
                          <a:ln>
                            <a:noFill/>
                          </a:ln>
                        </pic:spPr>
                      </pic:pic>
                    </a:graphicData>
                  </a:graphic>
                </wp:inline>
              </w:drawing>
            </w:r>
          </w:p>
        </w:tc>
      </w:tr>
      <w:tr w:rsidR="00A66E9A" w:rsidRPr="00FA625B" w14:paraId="426ECD43" w14:textId="77777777" w:rsidTr="00D95D00">
        <w:trPr>
          <w:trHeight w:val="278"/>
        </w:trPr>
        <w:tc>
          <w:tcPr>
            <w:tcW w:w="9369" w:type="dxa"/>
          </w:tcPr>
          <w:p w14:paraId="5078B970" w14:textId="77777777" w:rsidR="00A66E9A" w:rsidRPr="00FA625B" w:rsidRDefault="00A66E9A" w:rsidP="00D95D00">
            <w:pPr>
              <w:jc w:val="right"/>
              <w:rPr>
                <w:rFonts w:ascii="Arial" w:hAnsi="Arial" w:cs="Arial"/>
                <w:i/>
                <w:szCs w:val="24"/>
                <w:lang w:val="mn-MN" w:eastAsia="ja-JP"/>
              </w:rPr>
            </w:pPr>
            <w:r w:rsidRPr="00FA625B">
              <w:rPr>
                <w:rFonts w:ascii="Arial" w:hAnsi="Arial" w:cs="Arial"/>
                <w:i/>
                <w:szCs w:val="24"/>
                <w:lang w:val="mn-MN" w:eastAsia="ja-JP"/>
              </w:rPr>
              <w:t xml:space="preserve">Эх </w:t>
            </w:r>
            <w:r w:rsidRPr="00FA625B">
              <w:rPr>
                <w:rFonts w:ascii="Arial" w:hAnsi="Arial" w:cs="Arial"/>
                <w:i/>
                <w:szCs w:val="24"/>
                <w:lang w:val="mn-MN"/>
              </w:rPr>
              <w:t>сурвалж</w:t>
            </w:r>
            <w:r w:rsidRPr="00FA625B">
              <w:rPr>
                <w:rFonts w:ascii="Arial" w:hAnsi="Arial" w:cs="Arial"/>
                <w:i/>
                <w:szCs w:val="24"/>
                <w:lang w:val="mn-MN" w:eastAsia="ja-JP"/>
              </w:rPr>
              <w:t>: Монголбанк</w:t>
            </w:r>
          </w:p>
        </w:tc>
      </w:tr>
    </w:tbl>
    <w:p w14:paraId="38EA5D64" w14:textId="4F7DC294" w:rsidR="00A66E9A" w:rsidRPr="00FA625B" w:rsidRDefault="00A66E9A" w:rsidP="00A66E9A">
      <w:pPr>
        <w:jc w:val="both"/>
        <w:rPr>
          <w:rFonts w:ascii="Arial" w:hAnsi="Arial" w:cs="Arial"/>
          <w:szCs w:val="24"/>
          <w:lang w:val="mn-MN"/>
        </w:rPr>
      </w:pPr>
    </w:p>
    <w:p w14:paraId="269E8ABF" w14:textId="77777777" w:rsidR="00190DA3" w:rsidRPr="00FA625B" w:rsidRDefault="00190DA3" w:rsidP="00A66E9A">
      <w:pPr>
        <w:jc w:val="both"/>
        <w:rPr>
          <w:rFonts w:ascii="Arial" w:hAnsi="Arial" w:cs="Arial"/>
          <w:szCs w:val="24"/>
          <w:lang w:val="mn-MN"/>
        </w:rPr>
      </w:pPr>
    </w:p>
    <w:p w14:paraId="471F9D62" w14:textId="047A1DEA" w:rsidR="00D429DC" w:rsidRPr="00FA625B" w:rsidRDefault="00A66E9A" w:rsidP="00D429DC">
      <w:pPr>
        <w:spacing w:before="120" w:after="120"/>
        <w:jc w:val="both"/>
        <w:rPr>
          <w:rStyle w:val="eop"/>
          <w:rFonts w:ascii="Arial" w:hAnsi="Arial" w:cs="Arial"/>
          <w:lang w:val="mn-MN"/>
        </w:rPr>
      </w:pPr>
      <w:r w:rsidRPr="00FA625B">
        <w:rPr>
          <w:rFonts w:ascii="Arial" w:hAnsi="Arial" w:cs="Arial"/>
          <w:b/>
          <w:color w:val="0B5294"/>
          <w:szCs w:val="24"/>
          <w:lang w:val="mn-MN"/>
        </w:rPr>
        <w:lastRenderedPageBreak/>
        <w:t xml:space="preserve">Ажил эрхлэлт, ажилгүйдэл. </w:t>
      </w:r>
      <w:r w:rsidRPr="00FA625B">
        <w:rPr>
          <w:rFonts w:ascii="Arial" w:hAnsi="Arial" w:cs="Arial"/>
          <w:szCs w:val="24"/>
          <w:lang w:val="mn-MN"/>
        </w:rPr>
        <w:t xml:space="preserve"> </w:t>
      </w:r>
      <w:bookmarkStart w:id="12" w:name="_Toc422237717"/>
      <w:bookmarkStart w:id="13" w:name="_Toc483554000"/>
      <w:bookmarkStart w:id="14" w:name="_Toc135408174"/>
      <w:r w:rsidR="00D429DC" w:rsidRPr="00FA625B">
        <w:rPr>
          <w:rStyle w:val="normaltextrun"/>
          <w:rFonts w:ascii="Arial" w:hAnsi="Arial" w:cs="Arial"/>
          <w:lang w:val="mn-MN"/>
        </w:rPr>
        <w:t>Ковид-19 цар тахал Монгол Улсын хөдөлмөрийн зах зээлд сөргөөр нөлөөлж 2020 оны 4 дүгээр улиралд хөл хорио тогтоосноор ажиллах хүчний оролцоо, хөдөлмөр эрхлэлт мэдэгдэхүйц буурсан. Сүүлийн улирлуудад дотоодын эдийн засаг алгуур идэвхжиж, хөдөлмөрийн зах зээл сэргэх хандлагатай байгаа ч ажиллагсдын тоо цар тахлын өмнөх түвшнээс доогуур хэвээр, өсөлтийн хурд саарч байна. Ажиллагсдын тооны өсөлтөд боловсруулах үйлдвэрлэл, тээвэр агуулах, уул уурхай, хөдөө аж ахуй, худалдааны салбарын ажил эрхлэлт эергээр нөлөөлөв.  </w:t>
      </w:r>
      <w:r w:rsidR="00D429DC" w:rsidRPr="00FA625B">
        <w:rPr>
          <w:rStyle w:val="eop"/>
          <w:rFonts w:ascii="Arial" w:hAnsi="Arial" w:cs="Arial"/>
          <w:lang w:val="mn-MN"/>
        </w:rPr>
        <w:t> </w:t>
      </w:r>
    </w:p>
    <w:p w14:paraId="3059EA31" w14:textId="77777777" w:rsidR="00D429DC" w:rsidRPr="00FA625B" w:rsidRDefault="00D429DC" w:rsidP="00D429DC">
      <w:pPr>
        <w:pStyle w:val="paragraph"/>
        <w:spacing w:before="0" w:beforeAutospacing="0" w:after="0" w:afterAutospacing="0" w:line="276" w:lineRule="auto"/>
        <w:jc w:val="both"/>
        <w:textAlignment w:val="baseline"/>
        <w:rPr>
          <w:rFonts w:ascii="Segoe UI" w:hAnsi="Segoe UI" w:cs="Segoe UI"/>
          <w:sz w:val="18"/>
          <w:szCs w:val="18"/>
          <w:lang w:val="mn-MN"/>
        </w:rPr>
      </w:pPr>
    </w:p>
    <w:p w14:paraId="22E58E8C" w14:textId="77777777" w:rsidR="00D429DC" w:rsidRPr="00FA625B" w:rsidRDefault="00D429DC" w:rsidP="00D429DC">
      <w:pPr>
        <w:pStyle w:val="paragraph"/>
        <w:spacing w:before="0" w:beforeAutospacing="0" w:after="0" w:afterAutospacing="0" w:line="276" w:lineRule="auto"/>
        <w:jc w:val="both"/>
        <w:textAlignment w:val="baseline"/>
        <w:rPr>
          <w:rFonts w:ascii="Segoe UI" w:hAnsi="Segoe UI" w:cs="Segoe UI"/>
          <w:sz w:val="18"/>
          <w:szCs w:val="18"/>
          <w:lang w:val="mn-MN"/>
        </w:rPr>
      </w:pPr>
      <w:r w:rsidRPr="00FA625B">
        <w:rPr>
          <w:rStyle w:val="normaltextrun"/>
          <w:rFonts w:ascii="Arial" w:hAnsi="Arial" w:cs="Arial"/>
          <w:lang w:val="mn-MN"/>
        </w:rPr>
        <w:t>Засгийн газраас шинээр ажлын байр бий болгох, ажлын байрыг хадгалах зорилгоор “Эрүүл мэндээ хамгаалж, эдийн засгаа сэргээх 10.0 их наядын цогц төлөвлөгөө”-г хэрэгжүүлж, хөл хориог үе шаттайгаар сулруулсан нь дотоодын эдийн засаг ялангуяа, үйлчилгээний салбарыг идэвхжүүлж, иргэдийн ажиллах сонирхлыг нэмэгдүүлснээр хөдөлмөрийн зах зээл сэргэж, 2022 оны 4 дугаар улиралд ажиллах хүчний оролцооны түвшин 57.9 хувьд хүрч өмнөх оны мөн үеэс 0.4 нэгж хувиар буурлаа. Түүнчлэн, ажиллагчдын тоо 1 сая 160 мянгад хүрч өмнөх оны мөн үеэс 31.1 мянгаар нэмэгдсэн байна. Үүнд боловсруулах салбарын ажил эрхлэлт 24.5 мянгаар, хөдөө аж ахуйн салбарын ажил эрхлэлт 13 мянгаар, үйлчилгээний салбарын ажил эрхлэлт 7.5 мянгаар өссөн нь голлон нөлөөлсөн байна</w:t>
      </w:r>
      <w:r w:rsidRPr="00FA625B">
        <w:rPr>
          <w:rStyle w:val="eop"/>
          <w:rFonts w:ascii="Arial" w:hAnsi="Arial" w:cs="Arial"/>
          <w:lang w:val="mn-MN"/>
        </w:rPr>
        <w:t> </w:t>
      </w:r>
    </w:p>
    <w:p w14:paraId="4B9D3F0D" w14:textId="1571F9FA" w:rsidR="00823F02" w:rsidRPr="00FA625B" w:rsidRDefault="00823F02" w:rsidP="00330DEE">
      <w:pPr>
        <w:pStyle w:val="Heading1"/>
        <w:pageBreakBefore/>
        <w:rPr>
          <w:rFonts w:ascii="Arial" w:hAnsi="Arial" w:cs="Arial"/>
          <w:color w:val="0B5294"/>
          <w:sz w:val="24"/>
          <w:szCs w:val="24"/>
          <w:lang w:val="mn-MN"/>
        </w:rPr>
      </w:pPr>
      <w:r w:rsidRPr="00FA625B">
        <w:rPr>
          <w:rFonts w:ascii="Arial" w:hAnsi="Arial" w:cs="Arial"/>
          <w:sz w:val="24"/>
          <w:szCs w:val="24"/>
          <w:lang w:val="mn-MN"/>
        </w:rPr>
        <w:lastRenderedPageBreak/>
        <w:t xml:space="preserve">1. </w:t>
      </w:r>
      <w:r w:rsidR="00B90374" w:rsidRPr="00FA625B">
        <w:rPr>
          <w:rFonts w:ascii="Arial" w:hAnsi="Arial" w:cs="Arial"/>
          <w:sz w:val="24"/>
          <w:szCs w:val="24"/>
          <w:lang w:val="mn-MN"/>
        </w:rPr>
        <w:t xml:space="preserve">МОНГОЛ УЛСЫН </w:t>
      </w:r>
      <w:r w:rsidRPr="00FA625B">
        <w:rPr>
          <w:rFonts w:ascii="Arial" w:hAnsi="Arial" w:cs="Arial"/>
          <w:sz w:val="24"/>
          <w:szCs w:val="24"/>
          <w:lang w:val="mn-MN"/>
        </w:rPr>
        <w:t>НЭГДСЭН ТӨС</w:t>
      </w:r>
      <w:bookmarkEnd w:id="12"/>
      <w:bookmarkEnd w:id="13"/>
      <w:r w:rsidR="005B3251" w:rsidRPr="00FA625B">
        <w:rPr>
          <w:rFonts w:ascii="Arial" w:hAnsi="Arial" w:cs="Arial"/>
          <w:sz w:val="24"/>
          <w:szCs w:val="24"/>
          <w:lang w:val="mn-MN"/>
        </w:rPr>
        <w:t>ӨВ</w:t>
      </w:r>
      <w:bookmarkEnd w:id="14"/>
    </w:p>
    <w:p w14:paraId="550A7D07" w14:textId="7D47CEE4" w:rsidR="00D8120C" w:rsidRPr="00FA625B" w:rsidRDefault="00823F02" w:rsidP="00A040C5">
      <w:pPr>
        <w:jc w:val="both"/>
        <w:rPr>
          <w:rStyle w:val="SubtleReference"/>
          <w:rFonts w:ascii="Arial" w:hAnsi="Arial" w:cs="Arial"/>
          <w:b w:val="0"/>
          <w:bCs w:val="0"/>
          <w:color w:val="auto"/>
          <w:szCs w:val="24"/>
          <w:lang w:val="mn-MN" w:eastAsia="ja-JP"/>
        </w:rPr>
      </w:pPr>
      <w:bookmarkStart w:id="15" w:name="_Hlk103937536"/>
      <w:r w:rsidRPr="00FA625B">
        <w:rPr>
          <w:rFonts w:ascii="Arial" w:hAnsi="Arial" w:cs="Arial"/>
          <w:szCs w:val="24"/>
          <w:lang w:val="mn-MN"/>
        </w:rPr>
        <w:t>Монгол Улсын нэгдсэн төсвийн нийт орлого 20</w:t>
      </w:r>
      <w:r w:rsidR="00CA2DEB" w:rsidRPr="00FA625B">
        <w:rPr>
          <w:rFonts w:ascii="Arial" w:hAnsi="Arial" w:cs="Arial"/>
          <w:szCs w:val="24"/>
          <w:lang w:val="mn-MN"/>
        </w:rPr>
        <w:t>2</w:t>
      </w:r>
      <w:r w:rsidR="00CF75C8" w:rsidRPr="00FA625B">
        <w:rPr>
          <w:rFonts w:ascii="Arial" w:hAnsi="Arial" w:cs="Arial"/>
          <w:szCs w:val="24"/>
          <w:lang w:val="mn-MN"/>
        </w:rPr>
        <w:t>2</w:t>
      </w:r>
      <w:r w:rsidRPr="00FA625B">
        <w:rPr>
          <w:rFonts w:ascii="Arial" w:hAnsi="Arial" w:cs="Arial"/>
          <w:szCs w:val="24"/>
          <w:lang w:val="mn-MN"/>
        </w:rPr>
        <w:t xml:space="preserve"> онд 1</w:t>
      </w:r>
      <w:r w:rsidR="00CF75C8" w:rsidRPr="00FA625B">
        <w:rPr>
          <w:rFonts w:ascii="Arial" w:hAnsi="Arial" w:cs="Arial"/>
          <w:szCs w:val="24"/>
          <w:lang w:val="mn-MN"/>
        </w:rPr>
        <w:t>8</w:t>
      </w:r>
      <w:r w:rsidR="00221D32" w:rsidRPr="00FA625B">
        <w:rPr>
          <w:rFonts w:ascii="Arial" w:hAnsi="Arial" w:cs="Arial"/>
          <w:szCs w:val="24"/>
          <w:lang w:val="mn-MN"/>
        </w:rPr>
        <w:t>.</w:t>
      </w:r>
      <w:r w:rsidR="00CF75C8" w:rsidRPr="00FA625B">
        <w:rPr>
          <w:rFonts w:ascii="Arial" w:hAnsi="Arial" w:cs="Arial"/>
          <w:szCs w:val="24"/>
          <w:lang w:val="mn-MN"/>
        </w:rPr>
        <w:t>5</w:t>
      </w:r>
      <w:r w:rsidR="008B3D15" w:rsidRPr="00FA625B">
        <w:rPr>
          <w:rFonts w:ascii="Arial" w:hAnsi="Arial" w:cs="Arial"/>
          <w:szCs w:val="24"/>
          <w:lang w:val="mn-MN"/>
        </w:rPr>
        <w:t xml:space="preserve"> их наяд</w:t>
      </w:r>
      <w:r w:rsidRPr="00FA625B">
        <w:rPr>
          <w:rFonts w:ascii="Arial" w:hAnsi="Arial" w:cs="Arial"/>
          <w:szCs w:val="24"/>
          <w:lang w:val="mn-MN"/>
        </w:rPr>
        <w:t xml:space="preserve"> төгрөгт хүрлээ. Үүнээс Төсвийн тогтворжуулалтын санд </w:t>
      </w:r>
      <w:r w:rsidR="00D30220" w:rsidRPr="00FA625B">
        <w:rPr>
          <w:rFonts w:ascii="Arial" w:hAnsi="Arial" w:cs="Arial"/>
          <w:szCs w:val="24"/>
          <w:lang w:val="mn-MN"/>
        </w:rPr>
        <w:t xml:space="preserve">1,394.6 </w:t>
      </w:r>
      <w:r w:rsidRPr="00FA625B">
        <w:rPr>
          <w:rFonts w:ascii="Arial" w:hAnsi="Arial" w:cs="Arial"/>
          <w:szCs w:val="24"/>
          <w:lang w:val="mn-MN"/>
        </w:rPr>
        <w:t xml:space="preserve">тэрбум төгрөг, Ирээдүйн өв санд </w:t>
      </w:r>
      <w:r w:rsidR="00AC2A11" w:rsidRPr="00FA625B">
        <w:rPr>
          <w:rFonts w:ascii="Arial" w:hAnsi="Arial" w:cs="Arial"/>
          <w:szCs w:val="24"/>
          <w:lang w:val="mn-MN"/>
        </w:rPr>
        <w:t>1,626.3</w:t>
      </w:r>
      <w:r w:rsidRPr="00FA625B">
        <w:rPr>
          <w:rFonts w:ascii="Arial" w:hAnsi="Arial" w:cs="Arial"/>
          <w:szCs w:val="24"/>
          <w:lang w:val="mn-MN"/>
        </w:rPr>
        <w:t xml:space="preserve"> тэрбум төгрөгийг хуваарилж, нэгдсэн төсвийн тэнцвэржүүлсэн орлого </w:t>
      </w:r>
      <w:r w:rsidR="00162666" w:rsidRPr="00FA625B">
        <w:rPr>
          <w:rFonts w:ascii="Arial" w:hAnsi="Arial" w:cs="Arial"/>
          <w:szCs w:val="24"/>
          <w:lang w:val="mn-MN"/>
        </w:rPr>
        <w:t>1</w:t>
      </w:r>
      <w:r w:rsidR="00B10793" w:rsidRPr="00FA625B">
        <w:rPr>
          <w:rFonts w:ascii="Arial" w:hAnsi="Arial" w:cs="Arial"/>
          <w:szCs w:val="24"/>
          <w:lang w:val="mn-MN"/>
        </w:rPr>
        <w:t>7</w:t>
      </w:r>
      <w:r w:rsidR="00162666" w:rsidRPr="00FA625B">
        <w:rPr>
          <w:rFonts w:ascii="Arial" w:hAnsi="Arial" w:cs="Arial"/>
          <w:szCs w:val="24"/>
          <w:lang w:val="mn-MN"/>
        </w:rPr>
        <w:t>,</w:t>
      </w:r>
      <w:r w:rsidR="00B10793" w:rsidRPr="00FA625B">
        <w:rPr>
          <w:rFonts w:ascii="Arial" w:hAnsi="Arial" w:cs="Arial"/>
          <w:szCs w:val="24"/>
          <w:lang w:val="mn-MN"/>
        </w:rPr>
        <w:t>126</w:t>
      </w:r>
      <w:r w:rsidR="00162666" w:rsidRPr="00FA625B">
        <w:rPr>
          <w:rFonts w:ascii="Arial" w:hAnsi="Arial" w:cs="Arial"/>
          <w:szCs w:val="24"/>
          <w:lang w:val="mn-MN"/>
        </w:rPr>
        <w:t>.</w:t>
      </w:r>
      <w:r w:rsidR="00B10793" w:rsidRPr="00FA625B">
        <w:rPr>
          <w:rFonts w:ascii="Arial" w:hAnsi="Arial" w:cs="Arial"/>
          <w:szCs w:val="24"/>
          <w:lang w:val="mn-MN"/>
        </w:rPr>
        <w:t>9</w:t>
      </w:r>
      <w:r w:rsidRPr="00FA625B">
        <w:rPr>
          <w:rFonts w:ascii="Arial" w:hAnsi="Arial" w:cs="Arial"/>
          <w:szCs w:val="24"/>
          <w:lang w:val="mn-MN"/>
        </w:rPr>
        <w:t xml:space="preserve"> тэрбум төгрөг болсон. Нэгдсэн төсвийн нийт зарлага ба цэвэр зээлийн дүн </w:t>
      </w:r>
      <w:r w:rsidR="00162666" w:rsidRPr="00FA625B">
        <w:rPr>
          <w:rFonts w:ascii="Arial" w:hAnsi="Arial" w:cs="Arial"/>
          <w:szCs w:val="24"/>
          <w:lang w:val="mn-MN"/>
        </w:rPr>
        <w:t>18,159.7</w:t>
      </w:r>
      <w:r w:rsidRPr="00FA625B">
        <w:rPr>
          <w:rFonts w:ascii="Arial" w:hAnsi="Arial" w:cs="Arial"/>
          <w:szCs w:val="24"/>
          <w:lang w:val="mn-MN"/>
        </w:rPr>
        <w:t xml:space="preserve"> тэрбум байна. Ингэснээр нэгдсэн төсвийн </w:t>
      </w:r>
      <w:r w:rsidR="00FA7502" w:rsidRPr="00FA625B">
        <w:rPr>
          <w:rFonts w:ascii="Arial" w:hAnsi="Arial" w:cs="Arial"/>
          <w:szCs w:val="24"/>
          <w:lang w:val="mn-MN"/>
        </w:rPr>
        <w:t xml:space="preserve">тэнцвэржүүлсэн </w:t>
      </w:r>
      <w:r w:rsidRPr="00FA625B">
        <w:rPr>
          <w:rFonts w:ascii="Arial" w:hAnsi="Arial" w:cs="Arial"/>
          <w:szCs w:val="24"/>
          <w:lang w:val="mn-MN"/>
        </w:rPr>
        <w:t xml:space="preserve">тэнцэл </w:t>
      </w:r>
      <w:r w:rsidR="007E12DC" w:rsidRPr="00FA625B">
        <w:rPr>
          <w:rFonts w:ascii="Arial" w:hAnsi="Arial" w:cs="Arial"/>
          <w:szCs w:val="24"/>
          <w:lang w:val="mn-MN"/>
        </w:rPr>
        <w:t>1,032.7</w:t>
      </w:r>
      <w:r w:rsidRPr="00FA625B">
        <w:rPr>
          <w:rFonts w:ascii="Arial" w:hAnsi="Arial" w:cs="Arial"/>
          <w:szCs w:val="24"/>
          <w:lang w:val="mn-MN"/>
        </w:rPr>
        <w:t xml:space="preserve"> тэрбум төгрөгийн </w:t>
      </w:r>
      <w:r w:rsidR="00733AFD" w:rsidRPr="00FA625B">
        <w:rPr>
          <w:rFonts w:ascii="Arial" w:hAnsi="Arial" w:cs="Arial"/>
          <w:szCs w:val="24"/>
          <w:lang w:val="mn-MN"/>
        </w:rPr>
        <w:t>алдагдалтай</w:t>
      </w:r>
      <w:r w:rsidRPr="00FA625B">
        <w:rPr>
          <w:rFonts w:ascii="Arial" w:hAnsi="Arial" w:cs="Arial"/>
          <w:szCs w:val="24"/>
          <w:lang w:val="mn-MN"/>
        </w:rPr>
        <w:t xml:space="preserve"> гарсан нь </w:t>
      </w:r>
      <w:r w:rsidR="00ED04BF" w:rsidRPr="00FA625B">
        <w:rPr>
          <w:rFonts w:ascii="Arial" w:hAnsi="Arial" w:cs="Arial"/>
          <w:szCs w:val="24"/>
          <w:lang w:val="mn-MN"/>
        </w:rPr>
        <w:t>Дотоодын нийт бүтээгдэхүүн</w:t>
      </w:r>
      <w:r w:rsidR="000C0216" w:rsidRPr="00FA625B">
        <w:rPr>
          <w:rStyle w:val="FootnoteReference"/>
          <w:rFonts w:ascii="Arial" w:hAnsi="Arial" w:cs="Arial"/>
          <w:szCs w:val="24"/>
          <w:lang w:val="mn-MN"/>
        </w:rPr>
        <w:footnoteReference w:id="2"/>
      </w:r>
      <w:r w:rsidR="00ED04BF" w:rsidRPr="00FA625B">
        <w:rPr>
          <w:rFonts w:ascii="Arial" w:hAnsi="Arial" w:cs="Arial"/>
          <w:szCs w:val="24"/>
          <w:lang w:val="mn-MN"/>
        </w:rPr>
        <w:t>-ий -</w:t>
      </w:r>
      <w:r w:rsidR="00B10793" w:rsidRPr="00FA625B">
        <w:rPr>
          <w:rFonts w:ascii="Arial" w:hAnsi="Arial" w:cs="Arial"/>
          <w:szCs w:val="24"/>
          <w:lang w:val="mn-MN"/>
        </w:rPr>
        <w:t>2</w:t>
      </w:r>
      <w:r w:rsidR="00ED04BF" w:rsidRPr="00FA625B">
        <w:rPr>
          <w:rFonts w:ascii="Arial" w:hAnsi="Arial" w:cs="Arial"/>
          <w:szCs w:val="24"/>
          <w:lang w:val="mn-MN"/>
        </w:rPr>
        <w:t>.</w:t>
      </w:r>
      <w:r w:rsidR="00B10793" w:rsidRPr="00FA625B">
        <w:rPr>
          <w:rFonts w:ascii="Arial" w:hAnsi="Arial" w:cs="Arial"/>
          <w:szCs w:val="24"/>
          <w:lang w:val="mn-MN"/>
        </w:rPr>
        <w:t>0</w:t>
      </w:r>
      <w:r w:rsidR="00ED04BF" w:rsidRPr="00FA625B">
        <w:rPr>
          <w:rFonts w:ascii="Arial" w:hAnsi="Arial" w:cs="Arial"/>
          <w:szCs w:val="24"/>
          <w:lang w:val="mn-MN"/>
        </w:rPr>
        <w:t xml:space="preserve"> хувьтай тэнцэж байна.</w:t>
      </w:r>
      <w:bookmarkEnd w:id="15"/>
    </w:p>
    <w:tbl>
      <w:tblPr>
        <w:tblStyle w:val="TableGrid1"/>
        <w:tblW w:w="936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361"/>
      </w:tblGrid>
      <w:tr w:rsidR="00A040C5" w:rsidRPr="00FA625B" w14:paraId="63EAD455" w14:textId="77777777" w:rsidTr="00C16D1D">
        <w:trPr>
          <w:trHeight w:val="310"/>
          <w:jc w:val="right"/>
        </w:trPr>
        <w:tc>
          <w:tcPr>
            <w:tcW w:w="9361" w:type="dxa"/>
            <w:tcBorders>
              <w:top w:val="single" w:sz="12" w:space="0" w:color="0070C0"/>
              <w:bottom w:val="single" w:sz="12" w:space="0" w:color="0070C0"/>
            </w:tcBorders>
            <w:shd w:val="clear" w:color="auto" w:fill="FFFFFF" w:themeFill="background1"/>
            <w:vAlign w:val="center"/>
          </w:tcPr>
          <w:p w14:paraId="1C7231BD" w14:textId="2919B267" w:rsidR="00A040C5" w:rsidRPr="00FA625B" w:rsidRDefault="003464DC" w:rsidP="008C2F2B">
            <w:pPr>
              <w:jc w:val="both"/>
              <w:rPr>
                <w:rStyle w:val="SubtleReference"/>
                <w:rFonts w:ascii="Arial" w:hAnsi="Arial" w:cs="Arial"/>
                <w:color w:val="0B5294"/>
                <w:sz w:val="22"/>
                <w:szCs w:val="22"/>
                <w:lang w:val="mn-MN"/>
              </w:rPr>
            </w:pPr>
            <w:r w:rsidRPr="00FA625B">
              <w:rPr>
                <w:rStyle w:val="SubtleReference"/>
                <w:rFonts w:ascii="Arial" w:hAnsi="Arial" w:cs="Arial"/>
                <w:color w:val="0B5294"/>
                <w:sz w:val="22"/>
                <w:szCs w:val="22"/>
                <w:lang w:val="mn-MN"/>
              </w:rPr>
              <w:t>Зураг</w:t>
            </w:r>
            <w:r w:rsidR="00A040C5" w:rsidRPr="00FA625B">
              <w:rPr>
                <w:rStyle w:val="SubtleReference"/>
                <w:rFonts w:ascii="Arial" w:hAnsi="Arial" w:cs="Arial"/>
                <w:color w:val="0B5294"/>
                <w:sz w:val="22"/>
                <w:szCs w:val="22"/>
                <w:lang w:val="mn-MN"/>
              </w:rPr>
              <w:t xml:space="preserve"> </w:t>
            </w:r>
            <w:r w:rsidRPr="00FA625B">
              <w:rPr>
                <w:rStyle w:val="SubtleReference"/>
                <w:rFonts w:ascii="Arial" w:hAnsi="Arial" w:cs="Arial"/>
                <w:color w:val="0B5294"/>
                <w:sz w:val="22"/>
                <w:szCs w:val="22"/>
                <w:lang w:val="mn-MN"/>
              </w:rPr>
              <w:t>5</w:t>
            </w:r>
            <w:r w:rsidR="00A040C5" w:rsidRPr="00FA625B">
              <w:rPr>
                <w:rStyle w:val="SubtleReference"/>
                <w:rFonts w:ascii="Arial" w:hAnsi="Arial" w:cs="Arial"/>
                <w:color w:val="0B5294"/>
                <w:sz w:val="22"/>
                <w:szCs w:val="22"/>
                <w:lang w:val="mn-MN"/>
              </w:rPr>
              <w:t>.Монгол Улсын нэгдсэн төсвийн үзүүлэлт /201</w:t>
            </w:r>
            <w:r w:rsidR="008838DB" w:rsidRPr="00FA625B">
              <w:rPr>
                <w:rStyle w:val="SubtleReference"/>
                <w:rFonts w:ascii="Arial" w:hAnsi="Arial" w:cs="Arial"/>
                <w:color w:val="0B5294"/>
                <w:sz w:val="22"/>
                <w:szCs w:val="22"/>
                <w:lang w:val="mn-MN"/>
              </w:rPr>
              <w:t>5</w:t>
            </w:r>
            <w:r w:rsidR="00A040C5" w:rsidRPr="00FA625B">
              <w:rPr>
                <w:rStyle w:val="SubtleReference"/>
                <w:rFonts w:ascii="Arial" w:hAnsi="Arial" w:cs="Arial"/>
                <w:color w:val="0B5294"/>
                <w:sz w:val="22"/>
                <w:szCs w:val="22"/>
                <w:lang w:val="mn-MN"/>
              </w:rPr>
              <w:t>- 20</w:t>
            </w:r>
            <w:r w:rsidR="00CA2DEB" w:rsidRPr="00FA625B">
              <w:rPr>
                <w:rStyle w:val="SubtleReference"/>
                <w:rFonts w:ascii="Arial" w:hAnsi="Arial" w:cs="Arial"/>
                <w:color w:val="0B5294"/>
                <w:sz w:val="22"/>
                <w:szCs w:val="22"/>
                <w:lang w:val="mn-MN"/>
              </w:rPr>
              <w:t>2</w:t>
            </w:r>
            <w:r w:rsidR="00D47700" w:rsidRPr="00FA625B">
              <w:rPr>
                <w:rStyle w:val="SubtleReference"/>
                <w:rFonts w:ascii="Arial" w:hAnsi="Arial" w:cs="Arial"/>
                <w:color w:val="0B5294"/>
                <w:sz w:val="22"/>
                <w:szCs w:val="22"/>
                <w:lang w:val="mn-MN"/>
              </w:rPr>
              <w:t>2</w:t>
            </w:r>
            <w:r w:rsidR="00A040C5" w:rsidRPr="00FA625B">
              <w:rPr>
                <w:rStyle w:val="SubtleReference"/>
                <w:rFonts w:ascii="Arial" w:hAnsi="Arial" w:cs="Arial"/>
                <w:color w:val="0B5294"/>
                <w:sz w:val="22"/>
                <w:szCs w:val="22"/>
                <w:lang w:val="mn-MN"/>
              </w:rPr>
              <w:t xml:space="preserve"> он, тэрбум төгрөг/</w:t>
            </w:r>
          </w:p>
        </w:tc>
      </w:tr>
    </w:tbl>
    <w:p w14:paraId="30F7C421" w14:textId="118B47DD" w:rsidR="00C16D1D" w:rsidRPr="00FA625B" w:rsidRDefault="00C16D1D" w:rsidP="001762B4">
      <w:pPr>
        <w:jc w:val="both"/>
        <w:rPr>
          <w:noProof/>
          <w:lang w:val="mn-MN"/>
        </w:rPr>
      </w:pPr>
      <w:r w:rsidRPr="00FA625B">
        <w:rPr>
          <w:noProof/>
          <w:lang w:val="mn-MN"/>
        </w:rPr>
        <w:drawing>
          <wp:inline distT="0" distB="0" distL="0" distR="0" wp14:anchorId="2750A89A" wp14:editId="7CE04BE3">
            <wp:extent cx="5943600" cy="3007360"/>
            <wp:effectExtent l="0" t="0" r="0" b="2540"/>
            <wp:docPr id="1" name="Chart 1">
              <a:extLst xmlns:a="http://schemas.openxmlformats.org/drawingml/2006/main">
                <a:ext uri="{FF2B5EF4-FFF2-40B4-BE49-F238E27FC236}">
                  <a16:creationId xmlns:a16="http://schemas.microsoft.com/office/drawing/2014/main" id="{B32A3AF3-90AF-4DBF-80D5-6203980300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91E288E" w14:textId="0ED6DC55" w:rsidR="00B71EC4" w:rsidRPr="00FA625B" w:rsidRDefault="00823F02" w:rsidP="00B71EC4">
      <w:pPr>
        <w:jc w:val="both"/>
        <w:rPr>
          <w:rFonts w:ascii="Arial" w:hAnsi="Arial" w:cs="Arial"/>
          <w:lang w:val="mn-MN"/>
        </w:rPr>
      </w:pPr>
      <w:r w:rsidRPr="00FA625B">
        <w:rPr>
          <w:rStyle w:val="SubtleReference"/>
          <w:rFonts w:ascii="Arial" w:hAnsi="Arial" w:cs="Arial"/>
          <w:color w:val="0B5294"/>
          <w:szCs w:val="24"/>
          <w:lang w:val="mn-MN"/>
        </w:rPr>
        <w:t>Тогтворжуулалтын сан</w:t>
      </w:r>
      <w:r w:rsidR="00B71EC4" w:rsidRPr="00FA625B">
        <w:rPr>
          <w:rStyle w:val="SubtleReference"/>
          <w:rFonts w:ascii="Arial" w:hAnsi="Arial" w:cs="Arial"/>
          <w:color w:val="0B5294"/>
          <w:szCs w:val="24"/>
          <w:lang w:val="mn-MN"/>
        </w:rPr>
        <w:t>:</w:t>
      </w:r>
      <w:r w:rsidR="001762B4" w:rsidRPr="00FA625B">
        <w:rPr>
          <w:rStyle w:val="SubtleReference"/>
          <w:rFonts w:ascii="Arial" w:hAnsi="Arial" w:cs="Arial"/>
          <w:color w:val="0B5294"/>
          <w:szCs w:val="24"/>
          <w:lang w:val="mn-MN"/>
        </w:rPr>
        <w:t xml:space="preserve"> </w:t>
      </w:r>
      <w:r w:rsidR="00B71EC4" w:rsidRPr="00FA625B">
        <w:rPr>
          <w:rFonts w:ascii="Arial" w:hAnsi="Arial" w:cs="Arial"/>
          <w:lang w:val="mn-MN"/>
        </w:rPr>
        <w:t xml:space="preserve">Дэлхийн зах зээл дээрх зэсийн зах зээлийн үнэ харьцангуй өндөр гарсны улмаас Төсвийн тогтворжуулалтын санд төлөвлөсөн хэмжээнээс </w:t>
      </w:r>
      <w:r w:rsidR="00E44CD8" w:rsidRPr="00FA625B">
        <w:rPr>
          <w:rFonts w:ascii="Arial" w:hAnsi="Arial" w:cs="Arial"/>
          <w:lang w:val="mn-MN"/>
        </w:rPr>
        <w:t xml:space="preserve">642.9 </w:t>
      </w:r>
      <w:r w:rsidR="00B71EC4" w:rsidRPr="00FA625B">
        <w:rPr>
          <w:rFonts w:ascii="Arial" w:hAnsi="Arial" w:cs="Arial"/>
          <w:lang w:val="mn-MN"/>
        </w:rPr>
        <w:t xml:space="preserve">тэрбум төгрөгөөр илүү буюу </w:t>
      </w:r>
      <w:r w:rsidR="00E44CD8" w:rsidRPr="00FA625B">
        <w:rPr>
          <w:rFonts w:ascii="Arial" w:hAnsi="Arial" w:cs="Arial"/>
          <w:lang w:val="mn-MN"/>
        </w:rPr>
        <w:t>1,394.6</w:t>
      </w:r>
      <w:r w:rsidR="00B71EC4" w:rsidRPr="00FA625B">
        <w:rPr>
          <w:rFonts w:ascii="Arial" w:hAnsi="Arial" w:cs="Arial"/>
          <w:lang w:val="mn-MN"/>
        </w:rPr>
        <w:t xml:space="preserve"> тэрбум төгрөгийн орлого төвлөрүүлсэн байна. </w:t>
      </w:r>
    </w:p>
    <w:p w14:paraId="7935EB10" w14:textId="024F2E60" w:rsidR="008F3D3D" w:rsidRPr="00FA625B" w:rsidRDefault="00823F02" w:rsidP="00A7568B">
      <w:pPr>
        <w:jc w:val="both"/>
        <w:rPr>
          <w:rFonts w:ascii="Arial" w:hAnsi="Arial" w:cs="Arial"/>
          <w:color w:val="FF0000"/>
          <w:szCs w:val="24"/>
          <w:lang w:val="mn-MN"/>
        </w:rPr>
      </w:pPr>
      <w:r w:rsidRPr="00FA625B">
        <w:rPr>
          <w:rStyle w:val="SubtleReference"/>
          <w:rFonts w:ascii="Arial" w:hAnsi="Arial" w:cs="Arial"/>
          <w:color w:val="0B5294"/>
          <w:szCs w:val="24"/>
          <w:lang w:val="mn-MN"/>
        </w:rPr>
        <w:t>Ирээдүйн өв сан</w:t>
      </w:r>
      <w:r w:rsidR="00B71EC4" w:rsidRPr="00FA625B">
        <w:rPr>
          <w:rStyle w:val="SubtleReference"/>
          <w:rFonts w:ascii="Arial" w:hAnsi="Arial" w:cs="Arial"/>
          <w:color w:val="0B5294"/>
          <w:szCs w:val="24"/>
          <w:lang w:val="mn-MN"/>
        </w:rPr>
        <w:t>:</w:t>
      </w:r>
      <w:r w:rsidR="001762B4" w:rsidRPr="00FA625B">
        <w:rPr>
          <w:rStyle w:val="SubtleReference"/>
          <w:rFonts w:ascii="Arial" w:hAnsi="Arial" w:cs="Arial"/>
          <w:color w:val="0B5294"/>
          <w:szCs w:val="24"/>
          <w:lang w:val="mn-MN"/>
        </w:rPr>
        <w:t xml:space="preserve"> </w:t>
      </w:r>
      <w:r w:rsidRPr="00FA625B">
        <w:rPr>
          <w:rFonts w:ascii="Arial" w:hAnsi="Arial" w:cs="Arial"/>
          <w:szCs w:val="24"/>
          <w:lang w:val="mn-MN"/>
        </w:rPr>
        <w:t xml:space="preserve">Ирээдүйн өв санд </w:t>
      </w:r>
      <w:r w:rsidR="00B71EC4" w:rsidRPr="00FA625B">
        <w:rPr>
          <w:rFonts w:ascii="Arial" w:hAnsi="Arial" w:cs="Arial"/>
          <w:szCs w:val="24"/>
          <w:lang w:val="mn-MN"/>
        </w:rPr>
        <w:t>202</w:t>
      </w:r>
      <w:r w:rsidR="00E44CD8" w:rsidRPr="00FA625B">
        <w:rPr>
          <w:rFonts w:ascii="Arial" w:hAnsi="Arial" w:cs="Arial"/>
          <w:szCs w:val="24"/>
          <w:lang w:val="mn-MN"/>
        </w:rPr>
        <w:t>2</w:t>
      </w:r>
      <w:r w:rsidR="00B71EC4" w:rsidRPr="00FA625B">
        <w:rPr>
          <w:rFonts w:ascii="Arial" w:hAnsi="Arial" w:cs="Arial"/>
          <w:szCs w:val="24"/>
          <w:lang w:val="mn-MN"/>
        </w:rPr>
        <w:t xml:space="preserve"> онд </w:t>
      </w:r>
      <w:r w:rsidR="00E44CD8" w:rsidRPr="00FA625B">
        <w:rPr>
          <w:rFonts w:ascii="Arial" w:hAnsi="Arial" w:cs="Arial"/>
          <w:szCs w:val="24"/>
          <w:lang w:val="mn-MN"/>
        </w:rPr>
        <w:t>1,461.7</w:t>
      </w:r>
      <w:r w:rsidR="00B71EC4" w:rsidRPr="00FA625B">
        <w:rPr>
          <w:rFonts w:ascii="Arial" w:hAnsi="Arial" w:cs="Arial"/>
          <w:szCs w:val="24"/>
          <w:lang w:val="mn-MN"/>
        </w:rPr>
        <w:t xml:space="preserve"> тэрбум төгрөг төвлөрөхөөр батлагдаж, </w:t>
      </w:r>
      <w:r w:rsidR="00E44CD8" w:rsidRPr="00FA625B">
        <w:rPr>
          <w:rFonts w:ascii="Arial" w:hAnsi="Arial" w:cs="Arial"/>
          <w:szCs w:val="24"/>
          <w:lang w:val="mn-MN"/>
        </w:rPr>
        <w:t>1,626.3</w:t>
      </w:r>
      <w:r w:rsidR="00B71EC4" w:rsidRPr="00FA625B">
        <w:rPr>
          <w:rFonts w:ascii="Arial" w:hAnsi="Arial" w:cs="Arial"/>
          <w:szCs w:val="24"/>
          <w:lang w:val="mn-MN"/>
        </w:rPr>
        <w:t xml:space="preserve"> тэрбум төгрөг төвлөрөн </w:t>
      </w:r>
      <w:r w:rsidR="00E44CD8" w:rsidRPr="00FA625B">
        <w:rPr>
          <w:rFonts w:ascii="Arial" w:hAnsi="Arial" w:cs="Arial"/>
          <w:szCs w:val="24"/>
          <w:lang w:val="mn-MN"/>
        </w:rPr>
        <w:t>11</w:t>
      </w:r>
      <w:r w:rsidR="00E8137C" w:rsidRPr="00FA625B">
        <w:rPr>
          <w:rFonts w:ascii="Arial" w:hAnsi="Arial" w:cs="Arial"/>
          <w:szCs w:val="24"/>
          <w:lang w:val="mn-MN"/>
        </w:rPr>
        <w:t>1</w:t>
      </w:r>
      <w:r w:rsidR="00B71EC4" w:rsidRPr="00FA625B">
        <w:rPr>
          <w:rFonts w:ascii="Arial" w:hAnsi="Arial" w:cs="Arial"/>
          <w:szCs w:val="24"/>
          <w:lang w:val="mn-MN"/>
        </w:rPr>
        <w:t>.</w:t>
      </w:r>
      <w:r w:rsidR="00E44CD8" w:rsidRPr="00FA625B">
        <w:rPr>
          <w:rFonts w:ascii="Arial" w:hAnsi="Arial" w:cs="Arial"/>
          <w:szCs w:val="24"/>
          <w:lang w:val="mn-MN"/>
        </w:rPr>
        <w:t>3</w:t>
      </w:r>
      <w:r w:rsidR="00B71EC4" w:rsidRPr="00FA625B">
        <w:rPr>
          <w:rFonts w:ascii="Arial" w:hAnsi="Arial" w:cs="Arial"/>
          <w:szCs w:val="24"/>
          <w:lang w:val="mn-MN"/>
        </w:rPr>
        <w:t xml:space="preserve"> хувийн гүйцэтгэлтэй байна. 202</w:t>
      </w:r>
      <w:r w:rsidR="00E44CD8" w:rsidRPr="00FA625B">
        <w:rPr>
          <w:rFonts w:ascii="Arial" w:hAnsi="Arial" w:cs="Arial"/>
          <w:szCs w:val="24"/>
          <w:lang w:val="mn-MN"/>
        </w:rPr>
        <w:t>2</w:t>
      </w:r>
      <w:r w:rsidR="00B71EC4" w:rsidRPr="00FA625B">
        <w:rPr>
          <w:rFonts w:ascii="Arial" w:hAnsi="Arial" w:cs="Arial"/>
          <w:szCs w:val="24"/>
          <w:lang w:val="mn-MN"/>
        </w:rPr>
        <w:t xml:space="preserve"> оны жилийн эцсийн байдлаар тус сангийн хуримтлал 2,</w:t>
      </w:r>
      <w:r w:rsidR="00EF7A8D" w:rsidRPr="00FA625B">
        <w:rPr>
          <w:rFonts w:ascii="Arial" w:hAnsi="Arial" w:cs="Arial"/>
          <w:szCs w:val="24"/>
          <w:lang w:val="mn-MN"/>
        </w:rPr>
        <w:t>618</w:t>
      </w:r>
      <w:r w:rsidR="00B71EC4" w:rsidRPr="00FA625B">
        <w:rPr>
          <w:rFonts w:ascii="Arial" w:hAnsi="Arial" w:cs="Arial"/>
          <w:szCs w:val="24"/>
          <w:lang w:val="mn-MN"/>
        </w:rPr>
        <w:t>.</w:t>
      </w:r>
      <w:r w:rsidR="00EF7A8D" w:rsidRPr="00FA625B">
        <w:rPr>
          <w:rFonts w:ascii="Arial" w:hAnsi="Arial" w:cs="Arial"/>
          <w:szCs w:val="24"/>
          <w:lang w:val="mn-MN"/>
        </w:rPr>
        <w:t>1</w:t>
      </w:r>
      <w:r w:rsidR="00B71EC4" w:rsidRPr="00FA625B">
        <w:rPr>
          <w:rFonts w:ascii="Arial" w:hAnsi="Arial" w:cs="Arial"/>
          <w:szCs w:val="24"/>
          <w:lang w:val="mn-MN"/>
        </w:rPr>
        <w:t xml:space="preserve"> тэрбум төгрөг байна.</w:t>
      </w:r>
    </w:p>
    <w:p w14:paraId="61C8F775" w14:textId="24A91433" w:rsidR="00823F02" w:rsidRPr="00FA625B" w:rsidRDefault="00823F02" w:rsidP="00330DEE">
      <w:pPr>
        <w:pStyle w:val="Heading1"/>
        <w:pageBreakBefore/>
        <w:rPr>
          <w:rFonts w:ascii="Arial" w:hAnsi="Arial" w:cs="Arial"/>
          <w:sz w:val="24"/>
          <w:szCs w:val="24"/>
          <w:lang w:val="mn-MN"/>
        </w:rPr>
      </w:pPr>
      <w:bookmarkStart w:id="17" w:name="_Toc422237718"/>
      <w:bookmarkStart w:id="18" w:name="_Toc483554001"/>
      <w:bookmarkStart w:id="19" w:name="_Toc135408175"/>
      <w:r w:rsidRPr="00FA625B">
        <w:rPr>
          <w:rFonts w:ascii="Arial" w:hAnsi="Arial" w:cs="Arial"/>
          <w:sz w:val="24"/>
          <w:szCs w:val="24"/>
          <w:lang w:val="mn-MN"/>
        </w:rPr>
        <w:lastRenderedPageBreak/>
        <w:t>1.1. Монгол Улсын нэгдсэн төсвийн орлого</w:t>
      </w:r>
      <w:bookmarkEnd w:id="17"/>
      <w:bookmarkEnd w:id="18"/>
      <w:bookmarkEnd w:id="19"/>
    </w:p>
    <w:p w14:paraId="41AF324B" w14:textId="4D92A74B" w:rsidR="00577660" w:rsidRPr="00FA625B" w:rsidRDefault="00577660" w:rsidP="00577660">
      <w:pPr>
        <w:jc w:val="both"/>
        <w:rPr>
          <w:rFonts w:ascii="Arial" w:hAnsi="Arial" w:cs="Arial"/>
          <w:lang w:val="mn-MN"/>
        </w:rPr>
      </w:pPr>
      <w:r w:rsidRPr="00FA625B">
        <w:rPr>
          <w:rFonts w:ascii="Arial" w:hAnsi="Arial" w:cs="Arial"/>
          <w:lang w:val="mn-MN"/>
        </w:rPr>
        <w:t>Монгол Улсын нэгдсэн төсвийн тэнцвэржүүлсэн орлого 202</w:t>
      </w:r>
      <w:r w:rsidR="00F61E1D" w:rsidRPr="00FA625B">
        <w:rPr>
          <w:rFonts w:ascii="Arial" w:hAnsi="Arial" w:cs="Arial"/>
          <w:lang w:val="mn-MN"/>
        </w:rPr>
        <w:t>2</w:t>
      </w:r>
      <w:r w:rsidRPr="00FA625B">
        <w:rPr>
          <w:rFonts w:ascii="Arial" w:hAnsi="Arial" w:cs="Arial"/>
          <w:lang w:val="mn-MN"/>
        </w:rPr>
        <w:t xml:space="preserve"> онд </w:t>
      </w:r>
      <w:r w:rsidR="00F61E1D" w:rsidRPr="00FA625B">
        <w:rPr>
          <w:rFonts w:ascii="Arial" w:hAnsi="Arial" w:cs="Arial"/>
          <w:lang w:val="mn-MN"/>
        </w:rPr>
        <w:t>1</w:t>
      </w:r>
      <w:r w:rsidR="002F5238" w:rsidRPr="00FA625B">
        <w:rPr>
          <w:rFonts w:ascii="Arial" w:hAnsi="Arial" w:cs="Arial"/>
          <w:lang w:val="mn-MN"/>
        </w:rPr>
        <w:t>7</w:t>
      </w:r>
      <w:r w:rsidR="00F61E1D" w:rsidRPr="00FA625B">
        <w:rPr>
          <w:rFonts w:ascii="Arial" w:hAnsi="Arial" w:cs="Arial"/>
          <w:lang w:val="mn-MN"/>
        </w:rPr>
        <w:t>,</w:t>
      </w:r>
      <w:r w:rsidR="002F5238" w:rsidRPr="00FA625B">
        <w:rPr>
          <w:rFonts w:ascii="Arial" w:hAnsi="Arial" w:cs="Arial"/>
          <w:lang w:val="mn-MN"/>
        </w:rPr>
        <w:t>126</w:t>
      </w:r>
      <w:r w:rsidR="00F61E1D" w:rsidRPr="00FA625B">
        <w:rPr>
          <w:rFonts w:ascii="Arial" w:hAnsi="Arial" w:cs="Arial"/>
          <w:lang w:val="mn-MN"/>
        </w:rPr>
        <w:t>.</w:t>
      </w:r>
      <w:r w:rsidR="002F5238" w:rsidRPr="00FA625B">
        <w:rPr>
          <w:rFonts w:ascii="Arial" w:hAnsi="Arial" w:cs="Arial"/>
          <w:lang w:val="mn-MN"/>
        </w:rPr>
        <w:t>9</w:t>
      </w:r>
      <w:r w:rsidRPr="00FA625B">
        <w:rPr>
          <w:rFonts w:ascii="Arial" w:hAnsi="Arial" w:cs="Arial"/>
          <w:lang w:val="mn-MN"/>
        </w:rPr>
        <w:t xml:space="preserve"> тэрбум төгрөгт хүрч, төлөвлөсөн дүнгээс </w:t>
      </w:r>
      <w:r w:rsidR="002F5238" w:rsidRPr="00FA625B">
        <w:rPr>
          <w:rFonts w:ascii="Arial" w:hAnsi="Arial" w:cs="Arial"/>
          <w:lang w:val="mn-MN"/>
        </w:rPr>
        <w:t>7</w:t>
      </w:r>
      <w:r w:rsidRPr="00FA625B">
        <w:rPr>
          <w:rFonts w:ascii="Arial" w:hAnsi="Arial" w:cs="Arial"/>
          <w:lang w:val="mn-MN"/>
        </w:rPr>
        <w:t>.</w:t>
      </w:r>
      <w:r w:rsidR="002F5238" w:rsidRPr="00FA625B">
        <w:rPr>
          <w:rFonts w:ascii="Arial" w:hAnsi="Arial" w:cs="Arial"/>
          <w:lang w:val="mn-MN"/>
        </w:rPr>
        <w:t>1</w:t>
      </w:r>
      <w:r w:rsidRPr="00FA625B">
        <w:rPr>
          <w:rFonts w:ascii="Arial" w:hAnsi="Arial" w:cs="Arial"/>
          <w:lang w:val="mn-MN"/>
        </w:rPr>
        <w:t xml:space="preserve"> хувь буюу </w:t>
      </w:r>
      <w:r w:rsidR="00F61E1D" w:rsidRPr="00FA625B">
        <w:rPr>
          <w:rFonts w:ascii="Arial" w:hAnsi="Arial" w:cs="Arial"/>
          <w:lang w:val="mn-MN"/>
        </w:rPr>
        <w:t>1,</w:t>
      </w:r>
      <w:r w:rsidR="002F5238" w:rsidRPr="00FA625B">
        <w:rPr>
          <w:rFonts w:ascii="Arial" w:hAnsi="Arial" w:cs="Arial"/>
          <w:lang w:val="mn-MN"/>
        </w:rPr>
        <w:t>135</w:t>
      </w:r>
      <w:r w:rsidR="00F61E1D" w:rsidRPr="00FA625B">
        <w:rPr>
          <w:rFonts w:ascii="Arial" w:hAnsi="Arial" w:cs="Arial"/>
          <w:lang w:val="mn-MN"/>
        </w:rPr>
        <w:t>.</w:t>
      </w:r>
      <w:r w:rsidR="002F5238" w:rsidRPr="00FA625B">
        <w:rPr>
          <w:rFonts w:ascii="Arial" w:hAnsi="Arial" w:cs="Arial"/>
          <w:lang w:val="mn-MN"/>
        </w:rPr>
        <w:t>3</w:t>
      </w:r>
      <w:r w:rsidRPr="00FA625B">
        <w:rPr>
          <w:rFonts w:ascii="Arial" w:hAnsi="Arial" w:cs="Arial"/>
          <w:lang w:val="mn-MN"/>
        </w:rPr>
        <w:t xml:space="preserve"> тэрбум төгрөгөөр давж төвлөрсөн байна. Төсвийн тэнцвэржүүлсэн орлогын гүйцэтгэлийг 202</w:t>
      </w:r>
      <w:r w:rsidR="00DF4D47" w:rsidRPr="00FA625B">
        <w:rPr>
          <w:rFonts w:ascii="Arial" w:hAnsi="Arial" w:cs="Arial"/>
          <w:lang w:val="mn-MN"/>
        </w:rPr>
        <w:t>1</w:t>
      </w:r>
      <w:r w:rsidRPr="00FA625B">
        <w:rPr>
          <w:rFonts w:ascii="Arial" w:hAnsi="Arial" w:cs="Arial"/>
          <w:lang w:val="mn-MN"/>
        </w:rPr>
        <w:t xml:space="preserve"> оны гүйцэтгэлтэй харьцуулахад </w:t>
      </w:r>
      <w:r w:rsidR="00DF4D47" w:rsidRPr="00FA625B">
        <w:rPr>
          <w:rFonts w:ascii="Arial" w:hAnsi="Arial" w:cs="Arial"/>
          <w:lang w:val="mn-MN"/>
        </w:rPr>
        <w:t>4,415.5</w:t>
      </w:r>
      <w:r w:rsidRPr="00FA625B">
        <w:rPr>
          <w:rFonts w:ascii="Arial" w:hAnsi="Arial" w:cs="Arial"/>
          <w:lang w:val="mn-MN"/>
        </w:rPr>
        <w:t xml:space="preserve"> тэрбум төгрөгөөр буюу 34.</w:t>
      </w:r>
      <w:r w:rsidR="00DF4D47" w:rsidRPr="00FA625B">
        <w:rPr>
          <w:rFonts w:ascii="Arial" w:hAnsi="Arial" w:cs="Arial"/>
          <w:lang w:val="mn-MN"/>
        </w:rPr>
        <w:t>7</w:t>
      </w:r>
      <w:r w:rsidRPr="00FA625B">
        <w:rPr>
          <w:rFonts w:ascii="Arial" w:hAnsi="Arial" w:cs="Arial"/>
          <w:lang w:val="mn-MN"/>
        </w:rPr>
        <w:t xml:space="preserve"> хувиар нэмэгдсэн байна.</w:t>
      </w:r>
    </w:p>
    <w:p w14:paraId="3C51BCC9" w14:textId="608D2CFD" w:rsidR="00E022A7" w:rsidRPr="00FA625B" w:rsidRDefault="00577660" w:rsidP="00E022A7">
      <w:pPr>
        <w:jc w:val="both"/>
        <w:rPr>
          <w:rFonts w:ascii="Arial" w:hAnsi="Arial" w:cs="Arial"/>
          <w:szCs w:val="24"/>
          <w:lang w:val="mn-MN"/>
        </w:rPr>
      </w:pPr>
      <w:r w:rsidRPr="00FA625B">
        <w:rPr>
          <w:rFonts w:ascii="Arial" w:hAnsi="Arial" w:cs="Arial"/>
          <w:szCs w:val="24"/>
          <w:lang w:val="mn-MN"/>
        </w:rPr>
        <w:t xml:space="preserve">Монгол Улсын нэгдсэн төсвийн орлогын гүйцэтгэлийг төсөв тус бүрээр нь авч үзвэл улсын төсвийн орлогын төлөвлөгөөний биелэлт </w:t>
      </w:r>
      <w:r w:rsidR="003F537F" w:rsidRPr="00FA625B">
        <w:rPr>
          <w:rFonts w:ascii="Arial" w:hAnsi="Arial" w:cs="Arial"/>
          <w:szCs w:val="24"/>
          <w:lang w:val="mn-MN"/>
        </w:rPr>
        <w:t>116</w:t>
      </w:r>
      <w:r w:rsidRPr="00FA625B">
        <w:rPr>
          <w:rFonts w:ascii="Arial" w:hAnsi="Arial" w:cs="Arial"/>
          <w:szCs w:val="24"/>
          <w:lang w:val="mn-MN"/>
        </w:rPr>
        <w:t>.</w:t>
      </w:r>
      <w:r w:rsidR="003F537F" w:rsidRPr="00FA625B">
        <w:rPr>
          <w:rFonts w:ascii="Arial" w:hAnsi="Arial" w:cs="Arial"/>
          <w:szCs w:val="24"/>
          <w:lang w:val="mn-MN"/>
        </w:rPr>
        <w:t>6</w:t>
      </w:r>
      <w:r w:rsidRPr="00FA625B">
        <w:rPr>
          <w:rFonts w:ascii="Arial" w:hAnsi="Arial" w:cs="Arial"/>
          <w:szCs w:val="24"/>
          <w:lang w:val="mn-MN"/>
        </w:rPr>
        <w:t xml:space="preserve"> хувь, орон нутгийн төсвийн орлогын биелэлт </w:t>
      </w:r>
      <w:r w:rsidR="004B1688" w:rsidRPr="00FA625B">
        <w:rPr>
          <w:rFonts w:ascii="Arial" w:hAnsi="Arial" w:cs="Arial"/>
          <w:szCs w:val="24"/>
          <w:lang w:val="mn-MN"/>
        </w:rPr>
        <w:t>91</w:t>
      </w:r>
      <w:r w:rsidRPr="00FA625B">
        <w:rPr>
          <w:rFonts w:ascii="Arial" w:hAnsi="Arial" w:cs="Arial"/>
          <w:szCs w:val="24"/>
          <w:lang w:val="mn-MN"/>
        </w:rPr>
        <w:t xml:space="preserve">.5 хувь, эрүүл мэндийн даатгалын сангийн орлогын биелэлт </w:t>
      </w:r>
      <w:r w:rsidR="004B1688" w:rsidRPr="00FA625B">
        <w:rPr>
          <w:rFonts w:ascii="Arial" w:hAnsi="Arial" w:cs="Arial"/>
          <w:szCs w:val="24"/>
          <w:lang w:val="mn-MN"/>
        </w:rPr>
        <w:t>84</w:t>
      </w:r>
      <w:r w:rsidRPr="00FA625B">
        <w:rPr>
          <w:rFonts w:ascii="Arial" w:hAnsi="Arial" w:cs="Arial"/>
          <w:szCs w:val="24"/>
          <w:lang w:val="mn-MN"/>
        </w:rPr>
        <w:t>.</w:t>
      </w:r>
      <w:r w:rsidR="004B1688" w:rsidRPr="00FA625B">
        <w:rPr>
          <w:rFonts w:ascii="Arial" w:hAnsi="Arial" w:cs="Arial"/>
          <w:szCs w:val="24"/>
          <w:lang w:val="mn-MN"/>
        </w:rPr>
        <w:t>4</w:t>
      </w:r>
      <w:r w:rsidRPr="00FA625B">
        <w:rPr>
          <w:rFonts w:ascii="Arial" w:hAnsi="Arial" w:cs="Arial"/>
          <w:szCs w:val="24"/>
          <w:lang w:val="mn-MN"/>
        </w:rPr>
        <w:t xml:space="preserve"> хувь, нийгмийн даатгалын сангийн орлогын биелэлт </w:t>
      </w:r>
      <w:r w:rsidR="004B1688" w:rsidRPr="00FA625B">
        <w:rPr>
          <w:rFonts w:ascii="Arial" w:hAnsi="Arial" w:cs="Arial"/>
          <w:szCs w:val="24"/>
          <w:lang w:val="mn-MN"/>
        </w:rPr>
        <w:t>108</w:t>
      </w:r>
      <w:r w:rsidRPr="00FA625B">
        <w:rPr>
          <w:rFonts w:ascii="Arial" w:hAnsi="Arial" w:cs="Arial"/>
          <w:szCs w:val="24"/>
          <w:lang w:val="mn-MN"/>
        </w:rPr>
        <w:t xml:space="preserve">.9 хувь байна. </w:t>
      </w:r>
    </w:p>
    <w:tbl>
      <w:tblPr>
        <w:tblStyle w:val="TableGrid1"/>
        <w:tblW w:w="936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361"/>
      </w:tblGrid>
      <w:tr w:rsidR="00FA4EEE" w:rsidRPr="00FA625B" w14:paraId="73CE49AF" w14:textId="77777777" w:rsidTr="00915AD8">
        <w:trPr>
          <w:trHeight w:val="288"/>
          <w:jc w:val="right"/>
        </w:trPr>
        <w:tc>
          <w:tcPr>
            <w:tcW w:w="9361" w:type="dxa"/>
            <w:tcBorders>
              <w:top w:val="single" w:sz="12" w:space="0" w:color="0070C0"/>
              <w:bottom w:val="single" w:sz="12" w:space="0" w:color="0070C0"/>
            </w:tcBorders>
            <w:shd w:val="clear" w:color="auto" w:fill="FFFFFF" w:themeFill="background1"/>
            <w:vAlign w:val="center"/>
          </w:tcPr>
          <w:p w14:paraId="243DD983" w14:textId="21A3BF0F" w:rsidR="00FA4EEE" w:rsidRPr="00FA625B" w:rsidRDefault="00E022A7" w:rsidP="00C509DA">
            <w:pPr>
              <w:pStyle w:val="Caption"/>
              <w:rPr>
                <w:rFonts w:ascii="Arial" w:hAnsi="Arial" w:cs="Arial"/>
                <w:b w:val="0"/>
                <w:bCs w:val="0"/>
                <w:lang w:val="mn-MN"/>
              </w:rPr>
            </w:pPr>
            <w:bookmarkStart w:id="20" w:name="_Toc422166653"/>
            <w:bookmarkStart w:id="21" w:name="_Toc453690713"/>
            <w:r w:rsidRPr="00FA625B">
              <w:rPr>
                <w:rFonts w:ascii="Arial" w:hAnsi="Arial" w:cs="Arial"/>
                <w:sz w:val="24"/>
                <w:szCs w:val="24"/>
                <w:lang w:val="mn-MN"/>
              </w:rPr>
              <w:t xml:space="preserve">Хүснэгт </w:t>
            </w:r>
            <w:r w:rsidRPr="00FA625B">
              <w:rPr>
                <w:rFonts w:ascii="Arial" w:hAnsi="Arial" w:cs="Arial"/>
                <w:sz w:val="24"/>
                <w:szCs w:val="24"/>
                <w:lang w:val="mn-MN"/>
              </w:rPr>
              <w:fldChar w:fldCharType="begin"/>
            </w:r>
            <w:r w:rsidRPr="00FA625B">
              <w:rPr>
                <w:rFonts w:ascii="Arial" w:hAnsi="Arial" w:cs="Arial"/>
                <w:sz w:val="24"/>
                <w:szCs w:val="24"/>
                <w:lang w:val="mn-MN"/>
              </w:rPr>
              <w:instrText xml:space="preserve"> SEQ Хүснэгт \* ARABIC </w:instrText>
            </w:r>
            <w:r w:rsidRPr="00FA625B">
              <w:rPr>
                <w:rFonts w:ascii="Arial" w:hAnsi="Arial" w:cs="Arial"/>
                <w:sz w:val="24"/>
                <w:szCs w:val="24"/>
                <w:lang w:val="mn-MN"/>
              </w:rPr>
              <w:fldChar w:fldCharType="separate"/>
            </w:r>
            <w:r w:rsidR="00B174E0">
              <w:rPr>
                <w:rFonts w:ascii="Arial" w:hAnsi="Arial" w:cs="Arial"/>
                <w:noProof/>
                <w:sz w:val="24"/>
                <w:szCs w:val="24"/>
                <w:lang w:val="mn-MN"/>
              </w:rPr>
              <w:t>2</w:t>
            </w:r>
            <w:r w:rsidRPr="00FA625B">
              <w:rPr>
                <w:rFonts w:ascii="Arial" w:hAnsi="Arial" w:cs="Arial"/>
                <w:sz w:val="24"/>
                <w:szCs w:val="24"/>
                <w:lang w:val="mn-MN"/>
              </w:rPr>
              <w:fldChar w:fldCharType="end"/>
            </w:r>
            <w:r w:rsidR="00FA4EEE" w:rsidRPr="00FA625B">
              <w:rPr>
                <w:rFonts w:ascii="Arial" w:hAnsi="Arial" w:cs="Arial"/>
                <w:sz w:val="24"/>
                <w:szCs w:val="24"/>
                <w:lang w:val="mn-MN"/>
              </w:rPr>
              <w:t>. Нэгдсэн төсвийн орлого</w:t>
            </w:r>
            <w:bookmarkEnd w:id="20"/>
            <w:bookmarkEnd w:id="21"/>
            <w:r w:rsidR="00FA4EEE" w:rsidRPr="00FA625B">
              <w:rPr>
                <w:rFonts w:ascii="Arial" w:hAnsi="Arial" w:cs="Arial"/>
                <w:sz w:val="24"/>
                <w:szCs w:val="24"/>
                <w:lang w:val="mn-MN"/>
              </w:rPr>
              <w:t xml:space="preserve"> /тэрбум төгрөг/</w:t>
            </w:r>
          </w:p>
        </w:tc>
      </w:tr>
    </w:tbl>
    <w:tbl>
      <w:tblPr>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7"/>
        <w:gridCol w:w="1198"/>
        <w:gridCol w:w="1070"/>
        <w:gridCol w:w="992"/>
        <w:gridCol w:w="992"/>
      </w:tblGrid>
      <w:tr w:rsidR="00577660" w:rsidRPr="00FA625B" w14:paraId="0F968D58" w14:textId="77777777" w:rsidTr="0038488B">
        <w:trPr>
          <w:trHeight w:val="269"/>
        </w:trPr>
        <w:tc>
          <w:tcPr>
            <w:tcW w:w="4957" w:type="dxa"/>
            <w:vMerge w:val="restart"/>
            <w:shd w:val="clear" w:color="auto" w:fill="auto"/>
            <w:noWrap/>
            <w:vAlign w:val="center"/>
            <w:hideMark/>
          </w:tcPr>
          <w:p w14:paraId="00EF013A" w14:textId="77777777" w:rsidR="00577660" w:rsidRPr="00FA625B" w:rsidRDefault="00577660" w:rsidP="00D72090">
            <w:pPr>
              <w:spacing w:before="0" w:after="0" w:line="240" w:lineRule="auto"/>
              <w:jc w:val="center"/>
              <w:rPr>
                <w:rFonts w:ascii="Arial" w:eastAsia="Times New Roman" w:hAnsi="Arial" w:cs="Arial"/>
                <w:sz w:val="18"/>
                <w:szCs w:val="18"/>
                <w:lang w:val="mn-MN"/>
              </w:rPr>
            </w:pPr>
            <w:bookmarkStart w:id="22" w:name="h.1t3h5sf" w:colFirst="0" w:colLast="0"/>
            <w:bookmarkStart w:id="23" w:name="_Hlk103086524"/>
            <w:bookmarkEnd w:id="22"/>
            <w:r w:rsidRPr="00FA625B">
              <w:rPr>
                <w:rFonts w:ascii="Arial" w:eastAsia="Times New Roman" w:hAnsi="Arial" w:cs="Arial"/>
                <w:sz w:val="18"/>
                <w:szCs w:val="18"/>
                <w:lang w:val="mn-MN"/>
              </w:rPr>
              <w:t>ҮЗҮҮЛЭЛТ</w:t>
            </w:r>
          </w:p>
        </w:tc>
        <w:tc>
          <w:tcPr>
            <w:tcW w:w="4252" w:type="dxa"/>
            <w:gridSpan w:val="4"/>
            <w:shd w:val="clear" w:color="auto" w:fill="auto"/>
            <w:noWrap/>
            <w:vAlign w:val="center"/>
            <w:hideMark/>
          </w:tcPr>
          <w:p w14:paraId="6C0ED1E1" w14:textId="4E7162F5" w:rsidR="00577660" w:rsidRPr="00FA625B" w:rsidRDefault="00577660" w:rsidP="00D72090">
            <w:pPr>
              <w:spacing w:before="0" w:after="0" w:line="240" w:lineRule="auto"/>
              <w:jc w:val="center"/>
              <w:rPr>
                <w:rFonts w:ascii="Arial" w:eastAsia="Times New Roman" w:hAnsi="Arial" w:cs="Arial"/>
                <w:color w:val="000000"/>
                <w:sz w:val="18"/>
                <w:szCs w:val="18"/>
                <w:lang w:val="mn-MN"/>
              </w:rPr>
            </w:pPr>
            <w:r w:rsidRPr="00FA625B">
              <w:rPr>
                <w:rFonts w:ascii="Arial" w:eastAsia="Times New Roman" w:hAnsi="Arial" w:cs="Arial"/>
                <w:color w:val="000000"/>
                <w:sz w:val="18"/>
                <w:szCs w:val="18"/>
                <w:lang w:val="mn-MN"/>
              </w:rPr>
              <w:t>202</w:t>
            </w:r>
            <w:r w:rsidR="00F77C00" w:rsidRPr="00FA625B">
              <w:rPr>
                <w:rFonts w:ascii="Arial" w:eastAsia="Times New Roman" w:hAnsi="Arial" w:cs="Arial"/>
                <w:color w:val="000000"/>
                <w:sz w:val="18"/>
                <w:szCs w:val="18"/>
                <w:lang w:val="mn-MN"/>
              </w:rPr>
              <w:t>2</w:t>
            </w:r>
            <w:r w:rsidRPr="00FA625B">
              <w:rPr>
                <w:rFonts w:ascii="Arial" w:eastAsia="Times New Roman" w:hAnsi="Arial" w:cs="Arial"/>
                <w:color w:val="000000"/>
                <w:sz w:val="18"/>
                <w:szCs w:val="18"/>
                <w:lang w:val="mn-MN"/>
              </w:rPr>
              <w:t xml:space="preserve"> оны</w:t>
            </w:r>
          </w:p>
        </w:tc>
      </w:tr>
      <w:tr w:rsidR="00577660" w:rsidRPr="00FA625B" w14:paraId="6FBDC2CA" w14:textId="77777777" w:rsidTr="0038488B">
        <w:trPr>
          <w:trHeight w:val="269"/>
        </w:trPr>
        <w:tc>
          <w:tcPr>
            <w:tcW w:w="4957" w:type="dxa"/>
            <w:vMerge/>
            <w:vAlign w:val="center"/>
            <w:hideMark/>
          </w:tcPr>
          <w:p w14:paraId="1DB91780" w14:textId="77777777" w:rsidR="00577660" w:rsidRPr="00FA625B" w:rsidRDefault="00577660" w:rsidP="00D72090">
            <w:pPr>
              <w:spacing w:before="0" w:after="0" w:line="240" w:lineRule="auto"/>
              <w:rPr>
                <w:rFonts w:ascii="Arial" w:eastAsia="Times New Roman" w:hAnsi="Arial" w:cs="Arial"/>
                <w:sz w:val="18"/>
                <w:szCs w:val="18"/>
                <w:lang w:val="mn-MN"/>
              </w:rPr>
            </w:pPr>
          </w:p>
        </w:tc>
        <w:tc>
          <w:tcPr>
            <w:tcW w:w="1198" w:type="dxa"/>
            <w:shd w:val="clear" w:color="auto" w:fill="auto"/>
            <w:noWrap/>
            <w:vAlign w:val="center"/>
            <w:hideMark/>
          </w:tcPr>
          <w:p w14:paraId="60C75B9F" w14:textId="77777777" w:rsidR="00577660" w:rsidRPr="00FA625B" w:rsidRDefault="00577660" w:rsidP="00D72090">
            <w:pPr>
              <w:spacing w:before="0" w:after="0" w:line="240" w:lineRule="auto"/>
              <w:jc w:val="center"/>
              <w:rPr>
                <w:rFonts w:ascii="Arial" w:eastAsia="Times New Roman" w:hAnsi="Arial" w:cs="Arial"/>
                <w:sz w:val="18"/>
                <w:szCs w:val="18"/>
                <w:lang w:val="mn-MN"/>
              </w:rPr>
            </w:pPr>
            <w:r w:rsidRPr="00FA625B">
              <w:rPr>
                <w:rFonts w:ascii="Arial" w:eastAsia="Times New Roman" w:hAnsi="Arial" w:cs="Arial"/>
                <w:sz w:val="18"/>
                <w:szCs w:val="18"/>
                <w:lang w:val="mn-MN"/>
              </w:rPr>
              <w:t>Төлөвлөгөө</w:t>
            </w:r>
          </w:p>
        </w:tc>
        <w:tc>
          <w:tcPr>
            <w:tcW w:w="1070" w:type="dxa"/>
            <w:shd w:val="clear" w:color="auto" w:fill="auto"/>
            <w:noWrap/>
            <w:vAlign w:val="center"/>
            <w:hideMark/>
          </w:tcPr>
          <w:p w14:paraId="5B12BF99" w14:textId="77777777" w:rsidR="00577660" w:rsidRPr="00FA625B" w:rsidRDefault="00577660" w:rsidP="00D72090">
            <w:pPr>
              <w:spacing w:before="0" w:after="0" w:line="240" w:lineRule="auto"/>
              <w:jc w:val="center"/>
              <w:rPr>
                <w:rFonts w:ascii="Arial" w:eastAsia="Times New Roman" w:hAnsi="Arial" w:cs="Arial"/>
                <w:sz w:val="18"/>
                <w:szCs w:val="18"/>
                <w:lang w:val="mn-MN"/>
              </w:rPr>
            </w:pPr>
            <w:r w:rsidRPr="00FA625B">
              <w:rPr>
                <w:rFonts w:ascii="Arial" w:eastAsia="Times New Roman" w:hAnsi="Arial" w:cs="Arial"/>
                <w:sz w:val="18"/>
                <w:szCs w:val="18"/>
                <w:lang w:val="mn-MN"/>
              </w:rPr>
              <w:t>Гүйцэтгэл</w:t>
            </w:r>
          </w:p>
        </w:tc>
        <w:tc>
          <w:tcPr>
            <w:tcW w:w="992" w:type="dxa"/>
            <w:shd w:val="clear" w:color="auto" w:fill="auto"/>
            <w:noWrap/>
            <w:vAlign w:val="center"/>
            <w:hideMark/>
          </w:tcPr>
          <w:p w14:paraId="794D2C71" w14:textId="77777777" w:rsidR="00577660" w:rsidRPr="00FA625B" w:rsidRDefault="00577660" w:rsidP="00D72090">
            <w:pPr>
              <w:spacing w:before="0" w:after="0" w:line="240" w:lineRule="auto"/>
              <w:jc w:val="center"/>
              <w:rPr>
                <w:rFonts w:ascii="Arial" w:eastAsia="Times New Roman" w:hAnsi="Arial" w:cs="Arial"/>
                <w:sz w:val="18"/>
                <w:szCs w:val="18"/>
                <w:lang w:val="mn-MN"/>
              </w:rPr>
            </w:pPr>
            <w:r w:rsidRPr="00FA625B">
              <w:rPr>
                <w:rFonts w:ascii="Arial" w:eastAsia="Times New Roman" w:hAnsi="Arial" w:cs="Arial"/>
                <w:sz w:val="18"/>
                <w:szCs w:val="18"/>
                <w:lang w:val="mn-MN"/>
              </w:rPr>
              <w:t>Хувь</w:t>
            </w:r>
          </w:p>
        </w:tc>
        <w:tc>
          <w:tcPr>
            <w:tcW w:w="992" w:type="dxa"/>
            <w:shd w:val="clear" w:color="auto" w:fill="auto"/>
            <w:noWrap/>
            <w:vAlign w:val="center"/>
            <w:hideMark/>
          </w:tcPr>
          <w:p w14:paraId="20AEDF6B" w14:textId="77777777" w:rsidR="00577660" w:rsidRPr="00FA625B" w:rsidRDefault="00577660" w:rsidP="00D72090">
            <w:pPr>
              <w:spacing w:before="0" w:after="0" w:line="240" w:lineRule="auto"/>
              <w:jc w:val="center"/>
              <w:rPr>
                <w:rFonts w:ascii="Arial" w:eastAsia="Times New Roman" w:hAnsi="Arial" w:cs="Arial"/>
                <w:sz w:val="18"/>
                <w:szCs w:val="18"/>
                <w:lang w:val="mn-MN"/>
              </w:rPr>
            </w:pPr>
            <w:r w:rsidRPr="00FA625B">
              <w:rPr>
                <w:rFonts w:ascii="Arial" w:eastAsia="Times New Roman" w:hAnsi="Arial" w:cs="Arial"/>
                <w:sz w:val="18"/>
                <w:szCs w:val="18"/>
                <w:lang w:val="mn-MN"/>
              </w:rPr>
              <w:t>Зөрүү</w:t>
            </w:r>
          </w:p>
        </w:tc>
      </w:tr>
      <w:tr w:rsidR="004D27D4" w:rsidRPr="00FA625B" w14:paraId="105762D4" w14:textId="77777777" w:rsidTr="0038488B">
        <w:trPr>
          <w:trHeight w:val="269"/>
        </w:trPr>
        <w:tc>
          <w:tcPr>
            <w:tcW w:w="4957" w:type="dxa"/>
            <w:shd w:val="clear" w:color="auto" w:fill="auto"/>
            <w:noWrap/>
            <w:vAlign w:val="center"/>
            <w:hideMark/>
          </w:tcPr>
          <w:p w14:paraId="5DE6C50E" w14:textId="77777777" w:rsidR="004D27D4" w:rsidRPr="00FA625B" w:rsidRDefault="004D27D4" w:rsidP="004D27D4">
            <w:pPr>
              <w:spacing w:before="0" w:after="0" w:line="240" w:lineRule="auto"/>
              <w:rPr>
                <w:rFonts w:ascii="Arial" w:eastAsia="Times New Roman" w:hAnsi="Arial" w:cs="Arial"/>
                <w:b/>
                <w:bCs/>
                <w:sz w:val="20"/>
                <w:lang w:val="mn-MN"/>
              </w:rPr>
            </w:pPr>
            <w:r w:rsidRPr="00FA625B">
              <w:rPr>
                <w:rFonts w:ascii="Arial" w:eastAsia="Times New Roman" w:hAnsi="Arial" w:cs="Arial"/>
                <w:b/>
                <w:bCs/>
                <w:sz w:val="20"/>
                <w:lang w:val="mn-MN"/>
              </w:rPr>
              <w:t>НИЙТ ОРЛОГО БА ТУСЛАМЖИЙН ДҮН</w:t>
            </w:r>
          </w:p>
        </w:tc>
        <w:tc>
          <w:tcPr>
            <w:tcW w:w="1198" w:type="dxa"/>
            <w:shd w:val="clear" w:color="auto" w:fill="auto"/>
            <w:noWrap/>
            <w:hideMark/>
          </w:tcPr>
          <w:p w14:paraId="792285B8" w14:textId="6953CFFA"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16,743.3 </w:t>
            </w:r>
          </w:p>
        </w:tc>
        <w:tc>
          <w:tcPr>
            <w:tcW w:w="1070" w:type="dxa"/>
            <w:shd w:val="clear" w:color="auto" w:fill="auto"/>
            <w:noWrap/>
            <w:hideMark/>
          </w:tcPr>
          <w:p w14:paraId="3C70E9AB" w14:textId="7877B5DB"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18,521.6 </w:t>
            </w:r>
          </w:p>
        </w:tc>
        <w:tc>
          <w:tcPr>
            <w:tcW w:w="992" w:type="dxa"/>
            <w:shd w:val="clear" w:color="auto" w:fill="auto"/>
            <w:noWrap/>
            <w:hideMark/>
          </w:tcPr>
          <w:p w14:paraId="52C1087B" w14:textId="487BDFB5"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110.6 </w:t>
            </w:r>
          </w:p>
        </w:tc>
        <w:tc>
          <w:tcPr>
            <w:tcW w:w="992" w:type="dxa"/>
            <w:shd w:val="clear" w:color="auto" w:fill="auto"/>
            <w:noWrap/>
            <w:hideMark/>
          </w:tcPr>
          <w:p w14:paraId="526F3BD6" w14:textId="27DCE9DD"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1,778.2 </w:t>
            </w:r>
          </w:p>
        </w:tc>
      </w:tr>
      <w:tr w:rsidR="004D27D4" w:rsidRPr="00FA625B" w14:paraId="6C4A61A8" w14:textId="77777777" w:rsidTr="0038488B">
        <w:trPr>
          <w:trHeight w:val="269"/>
        </w:trPr>
        <w:tc>
          <w:tcPr>
            <w:tcW w:w="4957" w:type="dxa"/>
            <w:shd w:val="clear" w:color="auto" w:fill="auto"/>
            <w:noWrap/>
            <w:vAlign w:val="center"/>
            <w:hideMark/>
          </w:tcPr>
          <w:p w14:paraId="03770994" w14:textId="77777777" w:rsidR="004D27D4" w:rsidRPr="00FA625B" w:rsidRDefault="004D27D4" w:rsidP="004D27D4">
            <w:pPr>
              <w:spacing w:before="0" w:after="0" w:line="240" w:lineRule="auto"/>
              <w:rPr>
                <w:rFonts w:ascii="Arial" w:eastAsia="Times New Roman" w:hAnsi="Arial" w:cs="Arial"/>
                <w:b/>
                <w:bCs/>
                <w:sz w:val="20"/>
                <w:lang w:val="mn-MN"/>
              </w:rPr>
            </w:pPr>
            <w:r w:rsidRPr="00FA625B">
              <w:rPr>
                <w:rFonts w:ascii="Arial" w:eastAsia="Times New Roman" w:hAnsi="Arial" w:cs="Arial"/>
                <w:b/>
                <w:bCs/>
                <w:sz w:val="20"/>
                <w:lang w:val="mn-MN"/>
              </w:rPr>
              <w:t>ТОГТВОРЖУУЛАЛТЫН САН</w:t>
            </w:r>
          </w:p>
        </w:tc>
        <w:tc>
          <w:tcPr>
            <w:tcW w:w="1198" w:type="dxa"/>
            <w:shd w:val="clear" w:color="auto" w:fill="auto"/>
            <w:noWrap/>
            <w:hideMark/>
          </w:tcPr>
          <w:p w14:paraId="08B72CD7" w14:textId="066364F3"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751.7 </w:t>
            </w:r>
          </w:p>
        </w:tc>
        <w:tc>
          <w:tcPr>
            <w:tcW w:w="1070" w:type="dxa"/>
            <w:shd w:val="clear" w:color="auto" w:fill="auto"/>
            <w:noWrap/>
            <w:hideMark/>
          </w:tcPr>
          <w:p w14:paraId="763FDED0" w14:textId="49BF0D2B"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1,394.6 </w:t>
            </w:r>
          </w:p>
        </w:tc>
        <w:tc>
          <w:tcPr>
            <w:tcW w:w="992" w:type="dxa"/>
            <w:shd w:val="clear" w:color="auto" w:fill="auto"/>
            <w:noWrap/>
            <w:hideMark/>
          </w:tcPr>
          <w:p w14:paraId="0B53BFEF" w14:textId="7718FACD"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185.5 </w:t>
            </w:r>
          </w:p>
        </w:tc>
        <w:tc>
          <w:tcPr>
            <w:tcW w:w="992" w:type="dxa"/>
            <w:shd w:val="clear" w:color="auto" w:fill="auto"/>
            <w:noWrap/>
            <w:hideMark/>
          </w:tcPr>
          <w:p w14:paraId="26F6FCBB" w14:textId="6E4ADA41"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642.9 </w:t>
            </w:r>
          </w:p>
        </w:tc>
      </w:tr>
      <w:tr w:rsidR="004D27D4" w:rsidRPr="00FA625B" w14:paraId="0CCB8B11" w14:textId="77777777" w:rsidTr="0038488B">
        <w:trPr>
          <w:trHeight w:val="269"/>
        </w:trPr>
        <w:tc>
          <w:tcPr>
            <w:tcW w:w="4957" w:type="dxa"/>
            <w:shd w:val="clear" w:color="auto" w:fill="auto"/>
            <w:noWrap/>
            <w:vAlign w:val="center"/>
            <w:hideMark/>
          </w:tcPr>
          <w:p w14:paraId="7C914E0F" w14:textId="77777777" w:rsidR="004D27D4" w:rsidRPr="00FA625B" w:rsidRDefault="004D27D4" w:rsidP="004D27D4">
            <w:pPr>
              <w:spacing w:before="0" w:after="0" w:line="240" w:lineRule="auto"/>
              <w:rPr>
                <w:rFonts w:ascii="Arial" w:eastAsia="Times New Roman" w:hAnsi="Arial" w:cs="Arial"/>
                <w:b/>
                <w:bCs/>
                <w:sz w:val="20"/>
                <w:lang w:val="mn-MN"/>
              </w:rPr>
            </w:pPr>
            <w:r w:rsidRPr="00FA625B">
              <w:rPr>
                <w:rFonts w:ascii="Arial" w:eastAsia="Times New Roman" w:hAnsi="Arial" w:cs="Arial"/>
                <w:b/>
                <w:bCs/>
                <w:sz w:val="20"/>
                <w:lang w:val="mn-MN"/>
              </w:rPr>
              <w:t>ИРЭЭДҮЙН ӨВ САН</w:t>
            </w:r>
          </w:p>
        </w:tc>
        <w:tc>
          <w:tcPr>
            <w:tcW w:w="1198" w:type="dxa"/>
            <w:shd w:val="clear" w:color="auto" w:fill="auto"/>
            <w:noWrap/>
            <w:hideMark/>
          </w:tcPr>
          <w:p w14:paraId="6D6C822B" w14:textId="508DC0C7"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1,461.7 </w:t>
            </w:r>
          </w:p>
        </w:tc>
        <w:tc>
          <w:tcPr>
            <w:tcW w:w="1070" w:type="dxa"/>
            <w:shd w:val="clear" w:color="auto" w:fill="auto"/>
            <w:noWrap/>
            <w:hideMark/>
          </w:tcPr>
          <w:p w14:paraId="76CA9B09" w14:textId="76AA3490"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1,626.3 </w:t>
            </w:r>
          </w:p>
        </w:tc>
        <w:tc>
          <w:tcPr>
            <w:tcW w:w="992" w:type="dxa"/>
            <w:shd w:val="clear" w:color="auto" w:fill="auto"/>
            <w:noWrap/>
            <w:hideMark/>
          </w:tcPr>
          <w:p w14:paraId="55AAAC5E" w14:textId="35BB33A3"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111.3 </w:t>
            </w:r>
          </w:p>
        </w:tc>
        <w:tc>
          <w:tcPr>
            <w:tcW w:w="992" w:type="dxa"/>
            <w:shd w:val="clear" w:color="auto" w:fill="auto"/>
            <w:noWrap/>
            <w:hideMark/>
          </w:tcPr>
          <w:p w14:paraId="0FA374FB" w14:textId="732A30B8"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164.6 </w:t>
            </w:r>
          </w:p>
        </w:tc>
      </w:tr>
      <w:tr w:rsidR="004D27D4" w:rsidRPr="00FA625B" w14:paraId="4389EAC0" w14:textId="77777777" w:rsidTr="0038488B">
        <w:trPr>
          <w:trHeight w:val="492"/>
        </w:trPr>
        <w:tc>
          <w:tcPr>
            <w:tcW w:w="4957" w:type="dxa"/>
            <w:shd w:val="clear" w:color="auto" w:fill="auto"/>
            <w:noWrap/>
            <w:vAlign w:val="center"/>
            <w:hideMark/>
          </w:tcPr>
          <w:p w14:paraId="77A2C265" w14:textId="77777777" w:rsidR="004D27D4" w:rsidRPr="00FA625B" w:rsidRDefault="004D27D4" w:rsidP="004D27D4">
            <w:pPr>
              <w:spacing w:before="0" w:after="0" w:line="240" w:lineRule="auto"/>
              <w:rPr>
                <w:rFonts w:ascii="Arial" w:eastAsia="Times New Roman" w:hAnsi="Arial" w:cs="Arial"/>
                <w:b/>
                <w:bCs/>
                <w:sz w:val="20"/>
                <w:lang w:val="mn-MN"/>
              </w:rPr>
            </w:pPr>
            <w:r w:rsidRPr="00FA625B">
              <w:rPr>
                <w:rFonts w:ascii="Arial" w:eastAsia="Times New Roman" w:hAnsi="Arial" w:cs="Arial"/>
                <w:b/>
                <w:bCs/>
                <w:sz w:val="20"/>
                <w:lang w:val="mn-MN"/>
              </w:rPr>
              <w:t>НИЙТ ТЭНЦВЭРЖҮҮЛСЭН ОРЛОГО БА ТУСЛАМЖИЙН ДҮН</w:t>
            </w:r>
          </w:p>
        </w:tc>
        <w:tc>
          <w:tcPr>
            <w:tcW w:w="1198" w:type="dxa"/>
            <w:shd w:val="clear" w:color="auto" w:fill="auto"/>
            <w:noWrap/>
            <w:hideMark/>
          </w:tcPr>
          <w:p w14:paraId="3A0897E0" w14:textId="5E450B17"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15,991.6 </w:t>
            </w:r>
          </w:p>
        </w:tc>
        <w:tc>
          <w:tcPr>
            <w:tcW w:w="1070" w:type="dxa"/>
            <w:shd w:val="clear" w:color="auto" w:fill="auto"/>
            <w:noWrap/>
            <w:hideMark/>
          </w:tcPr>
          <w:p w14:paraId="76B73786" w14:textId="1017D242"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17,126.9 </w:t>
            </w:r>
          </w:p>
        </w:tc>
        <w:tc>
          <w:tcPr>
            <w:tcW w:w="992" w:type="dxa"/>
            <w:shd w:val="clear" w:color="auto" w:fill="auto"/>
            <w:noWrap/>
            <w:hideMark/>
          </w:tcPr>
          <w:p w14:paraId="6DDA16FF" w14:textId="34E80064"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107.1 </w:t>
            </w:r>
          </w:p>
        </w:tc>
        <w:tc>
          <w:tcPr>
            <w:tcW w:w="992" w:type="dxa"/>
            <w:shd w:val="clear" w:color="auto" w:fill="auto"/>
            <w:noWrap/>
            <w:hideMark/>
          </w:tcPr>
          <w:p w14:paraId="62B136A3" w14:textId="645BEC7C"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1,135.3 </w:t>
            </w:r>
          </w:p>
        </w:tc>
      </w:tr>
      <w:tr w:rsidR="004D27D4" w:rsidRPr="00FA625B" w14:paraId="00D4D25B" w14:textId="77777777" w:rsidTr="0038488B">
        <w:trPr>
          <w:trHeight w:val="269"/>
        </w:trPr>
        <w:tc>
          <w:tcPr>
            <w:tcW w:w="4957" w:type="dxa"/>
            <w:shd w:val="clear" w:color="auto" w:fill="auto"/>
            <w:noWrap/>
            <w:vAlign w:val="center"/>
            <w:hideMark/>
          </w:tcPr>
          <w:p w14:paraId="1CFF91EE" w14:textId="77777777" w:rsidR="004D27D4" w:rsidRPr="00FA625B" w:rsidRDefault="004D27D4" w:rsidP="004D27D4">
            <w:pPr>
              <w:spacing w:before="0" w:after="0" w:line="240" w:lineRule="auto"/>
              <w:rPr>
                <w:rFonts w:ascii="Arial" w:eastAsia="Times New Roman" w:hAnsi="Arial" w:cs="Arial"/>
                <w:b/>
                <w:bCs/>
                <w:sz w:val="20"/>
                <w:lang w:val="mn-MN"/>
              </w:rPr>
            </w:pPr>
            <w:r w:rsidRPr="00FA625B">
              <w:rPr>
                <w:rFonts w:ascii="Arial" w:eastAsia="Times New Roman" w:hAnsi="Arial" w:cs="Arial"/>
                <w:b/>
                <w:bCs/>
                <w:sz w:val="20"/>
                <w:lang w:val="mn-MN"/>
              </w:rPr>
              <w:t xml:space="preserve">   1.Татварын орлого</w:t>
            </w:r>
          </w:p>
        </w:tc>
        <w:tc>
          <w:tcPr>
            <w:tcW w:w="1198" w:type="dxa"/>
            <w:shd w:val="clear" w:color="auto" w:fill="auto"/>
            <w:noWrap/>
            <w:hideMark/>
          </w:tcPr>
          <w:p w14:paraId="138E2A8F" w14:textId="62525EB7"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13,848.8 </w:t>
            </w:r>
          </w:p>
        </w:tc>
        <w:tc>
          <w:tcPr>
            <w:tcW w:w="1070" w:type="dxa"/>
            <w:shd w:val="clear" w:color="auto" w:fill="auto"/>
            <w:noWrap/>
            <w:hideMark/>
          </w:tcPr>
          <w:p w14:paraId="50037448" w14:textId="18DF8411"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15,459.0 </w:t>
            </w:r>
          </w:p>
        </w:tc>
        <w:tc>
          <w:tcPr>
            <w:tcW w:w="992" w:type="dxa"/>
            <w:shd w:val="clear" w:color="auto" w:fill="auto"/>
            <w:noWrap/>
            <w:hideMark/>
          </w:tcPr>
          <w:p w14:paraId="2F90E12C" w14:textId="3A44679E"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111.6 </w:t>
            </w:r>
          </w:p>
        </w:tc>
        <w:tc>
          <w:tcPr>
            <w:tcW w:w="992" w:type="dxa"/>
            <w:shd w:val="clear" w:color="auto" w:fill="auto"/>
            <w:noWrap/>
            <w:hideMark/>
          </w:tcPr>
          <w:p w14:paraId="641B27DA" w14:textId="7B5BA8E2"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1,610.1 </w:t>
            </w:r>
          </w:p>
        </w:tc>
      </w:tr>
      <w:tr w:rsidR="004D27D4" w:rsidRPr="00FA625B" w14:paraId="62A0DF4B" w14:textId="77777777" w:rsidTr="0038488B">
        <w:trPr>
          <w:trHeight w:val="269"/>
        </w:trPr>
        <w:tc>
          <w:tcPr>
            <w:tcW w:w="4957" w:type="dxa"/>
            <w:shd w:val="clear" w:color="auto" w:fill="auto"/>
            <w:noWrap/>
            <w:vAlign w:val="center"/>
            <w:hideMark/>
          </w:tcPr>
          <w:p w14:paraId="7F969FB5" w14:textId="77777777" w:rsidR="004D27D4" w:rsidRPr="00FA625B" w:rsidRDefault="004D27D4" w:rsidP="004D27D4">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Орлогын албан татвар</w:t>
            </w:r>
          </w:p>
        </w:tc>
        <w:tc>
          <w:tcPr>
            <w:tcW w:w="1198" w:type="dxa"/>
            <w:shd w:val="clear" w:color="auto" w:fill="auto"/>
            <w:noWrap/>
          </w:tcPr>
          <w:p w14:paraId="5079DADD" w14:textId="4B3DB0AC"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3,113.6 </w:t>
            </w:r>
          </w:p>
        </w:tc>
        <w:tc>
          <w:tcPr>
            <w:tcW w:w="1070" w:type="dxa"/>
            <w:shd w:val="clear" w:color="auto" w:fill="auto"/>
            <w:noWrap/>
          </w:tcPr>
          <w:p w14:paraId="6DCE3C41" w14:textId="23A221EB"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3,826.5 </w:t>
            </w:r>
          </w:p>
        </w:tc>
        <w:tc>
          <w:tcPr>
            <w:tcW w:w="992" w:type="dxa"/>
            <w:shd w:val="clear" w:color="auto" w:fill="auto"/>
            <w:noWrap/>
          </w:tcPr>
          <w:p w14:paraId="1BEA8001" w14:textId="686F6E29"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122.9 </w:t>
            </w:r>
          </w:p>
        </w:tc>
        <w:tc>
          <w:tcPr>
            <w:tcW w:w="992" w:type="dxa"/>
            <w:shd w:val="clear" w:color="auto" w:fill="auto"/>
            <w:noWrap/>
          </w:tcPr>
          <w:p w14:paraId="0E3D598B" w14:textId="1A6DAB57"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712.9 </w:t>
            </w:r>
          </w:p>
        </w:tc>
      </w:tr>
      <w:tr w:rsidR="00C8020C" w:rsidRPr="00FA625B" w14:paraId="32B68D88" w14:textId="77777777" w:rsidTr="0038488B">
        <w:trPr>
          <w:trHeight w:val="269"/>
        </w:trPr>
        <w:tc>
          <w:tcPr>
            <w:tcW w:w="4957" w:type="dxa"/>
            <w:shd w:val="clear" w:color="auto" w:fill="auto"/>
            <w:noWrap/>
            <w:vAlign w:val="center"/>
          </w:tcPr>
          <w:p w14:paraId="4F2EC4C6" w14:textId="00C5AE5A" w:rsidR="00C8020C" w:rsidRPr="00FA625B" w:rsidRDefault="00C8020C" w:rsidP="004D27D4">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ААН-ын орлогын албан татвар</w:t>
            </w:r>
          </w:p>
        </w:tc>
        <w:tc>
          <w:tcPr>
            <w:tcW w:w="1198" w:type="dxa"/>
            <w:shd w:val="clear" w:color="auto" w:fill="auto"/>
            <w:noWrap/>
          </w:tcPr>
          <w:p w14:paraId="503FC7C8" w14:textId="79F1FE7C" w:rsidR="00C8020C" w:rsidRPr="00FA625B" w:rsidRDefault="00C8020C" w:rsidP="004D27D4">
            <w:pPr>
              <w:spacing w:before="0" w:after="0" w:line="240" w:lineRule="auto"/>
              <w:jc w:val="right"/>
              <w:rPr>
                <w:rFonts w:ascii="Arial" w:hAnsi="Arial" w:cs="Arial"/>
                <w:sz w:val="20"/>
                <w:lang w:val="mn-MN"/>
              </w:rPr>
            </w:pPr>
            <w:r w:rsidRPr="00FA625B">
              <w:rPr>
                <w:rFonts w:ascii="Arial" w:hAnsi="Arial" w:cs="Arial"/>
                <w:sz w:val="20"/>
                <w:lang w:val="mn-MN"/>
              </w:rPr>
              <w:t>1,932.9</w:t>
            </w:r>
          </w:p>
        </w:tc>
        <w:tc>
          <w:tcPr>
            <w:tcW w:w="1070" w:type="dxa"/>
            <w:shd w:val="clear" w:color="auto" w:fill="auto"/>
            <w:noWrap/>
          </w:tcPr>
          <w:p w14:paraId="39E0140E" w14:textId="1B73F9F1" w:rsidR="00C8020C" w:rsidRPr="00FA625B" w:rsidRDefault="00C8020C" w:rsidP="004D27D4">
            <w:pPr>
              <w:spacing w:before="0" w:after="0" w:line="240" w:lineRule="auto"/>
              <w:jc w:val="right"/>
              <w:rPr>
                <w:rFonts w:ascii="Arial" w:hAnsi="Arial" w:cs="Arial"/>
                <w:sz w:val="20"/>
                <w:lang w:val="mn-MN"/>
              </w:rPr>
            </w:pPr>
            <w:r w:rsidRPr="00FA625B">
              <w:rPr>
                <w:rFonts w:ascii="Arial" w:hAnsi="Arial" w:cs="Arial"/>
                <w:sz w:val="20"/>
                <w:lang w:val="mn-MN"/>
              </w:rPr>
              <w:t>2,514.9</w:t>
            </w:r>
          </w:p>
        </w:tc>
        <w:tc>
          <w:tcPr>
            <w:tcW w:w="992" w:type="dxa"/>
            <w:shd w:val="clear" w:color="auto" w:fill="auto"/>
            <w:noWrap/>
          </w:tcPr>
          <w:p w14:paraId="646E331A" w14:textId="6521E6DB" w:rsidR="00C8020C" w:rsidRPr="00FA625B" w:rsidRDefault="00C8020C" w:rsidP="004D27D4">
            <w:pPr>
              <w:spacing w:before="0" w:after="0" w:line="240" w:lineRule="auto"/>
              <w:jc w:val="right"/>
              <w:rPr>
                <w:rFonts w:ascii="Arial" w:hAnsi="Arial" w:cs="Arial"/>
                <w:sz w:val="20"/>
                <w:lang w:val="mn-MN"/>
              </w:rPr>
            </w:pPr>
            <w:r w:rsidRPr="00FA625B">
              <w:rPr>
                <w:rFonts w:ascii="Arial" w:hAnsi="Arial" w:cs="Arial"/>
                <w:sz w:val="20"/>
                <w:lang w:val="mn-MN"/>
              </w:rPr>
              <w:t>130.1</w:t>
            </w:r>
          </w:p>
        </w:tc>
        <w:tc>
          <w:tcPr>
            <w:tcW w:w="992" w:type="dxa"/>
            <w:shd w:val="clear" w:color="auto" w:fill="auto"/>
            <w:noWrap/>
          </w:tcPr>
          <w:p w14:paraId="72AB5A5D" w14:textId="797885A6" w:rsidR="00C8020C" w:rsidRPr="00FA625B" w:rsidRDefault="00C8020C" w:rsidP="004D27D4">
            <w:pPr>
              <w:spacing w:before="0" w:after="0" w:line="240" w:lineRule="auto"/>
              <w:jc w:val="right"/>
              <w:rPr>
                <w:rFonts w:ascii="Arial" w:hAnsi="Arial" w:cs="Arial"/>
                <w:sz w:val="20"/>
                <w:lang w:val="mn-MN"/>
              </w:rPr>
            </w:pPr>
            <w:r w:rsidRPr="00FA625B">
              <w:rPr>
                <w:rFonts w:ascii="Arial" w:hAnsi="Arial" w:cs="Arial"/>
                <w:sz w:val="20"/>
                <w:lang w:val="mn-MN"/>
              </w:rPr>
              <w:t>581.9</w:t>
            </w:r>
          </w:p>
        </w:tc>
      </w:tr>
      <w:tr w:rsidR="004D27D4" w:rsidRPr="00FA625B" w14:paraId="21F3315A" w14:textId="77777777" w:rsidTr="0038488B">
        <w:trPr>
          <w:trHeight w:val="269"/>
        </w:trPr>
        <w:tc>
          <w:tcPr>
            <w:tcW w:w="4957" w:type="dxa"/>
            <w:shd w:val="clear" w:color="auto" w:fill="auto"/>
            <w:noWrap/>
            <w:vAlign w:val="center"/>
            <w:hideMark/>
          </w:tcPr>
          <w:p w14:paraId="50A32A1E" w14:textId="77777777" w:rsidR="004D27D4" w:rsidRPr="00FA625B" w:rsidRDefault="004D27D4" w:rsidP="004D27D4">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Нийгмийн даатгалын орлого</w:t>
            </w:r>
          </w:p>
        </w:tc>
        <w:tc>
          <w:tcPr>
            <w:tcW w:w="1198" w:type="dxa"/>
            <w:shd w:val="clear" w:color="auto" w:fill="auto"/>
            <w:noWrap/>
          </w:tcPr>
          <w:p w14:paraId="1E93B3FE" w14:textId="12E8B6C2"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2,963.1 </w:t>
            </w:r>
          </w:p>
        </w:tc>
        <w:tc>
          <w:tcPr>
            <w:tcW w:w="1070" w:type="dxa"/>
            <w:shd w:val="clear" w:color="auto" w:fill="auto"/>
            <w:noWrap/>
          </w:tcPr>
          <w:p w14:paraId="236CCAC0" w14:textId="20F8338D"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3,038.3 </w:t>
            </w:r>
          </w:p>
        </w:tc>
        <w:tc>
          <w:tcPr>
            <w:tcW w:w="992" w:type="dxa"/>
            <w:shd w:val="clear" w:color="auto" w:fill="auto"/>
            <w:noWrap/>
          </w:tcPr>
          <w:p w14:paraId="1FAAF96D" w14:textId="2D02CA93"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102.5 </w:t>
            </w:r>
          </w:p>
        </w:tc>
        <w:tc>
          <w:tcPr>
            <w:tcW w:w="992" w:type="dxa"/>
            <w:shd w:val="clear" w:color="auto" w:fill="auto"/>
            <w:noWrap/>
          </w:tcPr>
          <w:p w14:paraId="7D2F7D9F" w14:textId="3F7D7E94"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75.2 </w:t>
            </w:r>
          </w:p>
        </w:tc>
      </w:tr>
      <w:tr w:rsidR="004D27D4" w:rsidRPr="00FA625B" w14:paraId="18DF5481" w14:textId="77777777" w:rsidTr="0038488B">
        <w:trPr>
          <w:trHeight w:val="269"/>
        </w:trPr>
        <w:tc>
          <w:tcPr>
            <w:tcW w:w="4957" w:type="dxa"/>
            <w:shd w:val="clear" w:color="auto" w:fill="auto"/>
            <w:noWrap/>
            <w:vAlign w:val="center"/>
            <w:hideMark/>
          </w:tcPr>
          <w:p w14:paraId="09B91574" w14:textId="77777777" w:rsidR="004D27D4" w:rsidRPr="00FA625B" w:rsidRDefault="004D27D4" w:rsidP="004D27D4">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Хөрөнгийн албан татвар</w:t>
            </w:r>
          </w:p>
        </w:tc>
        <w:tc>
          <w:tcPr>
            <w:tcW w:w="1198" w:type="dxa"/>
            <w:shd w:val="clear" w:color="auto" w:fill="auto"/>
            <w:noWrap/>
          </w:tcPr>
          <w:p w14:paraId="1C78A8C2" w14:textId="283F69F8"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229.7 </w:t>
            </w:r>
          </w:p>
        </w:tc>
        <w:tc>
          <w:tcPr>
            <w:tcW w:w="1070" w:type="dxa"/>
            <w:shd w:val="clear" w:color="auto" w:fill="auto"/>
            <w:noWrap/>
          </w:tcPr>
          <w:p w14:paraId="5BEED4FF" w14:textId="2872BDA3"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237.6 </w:t>
            </w:r>
          </w:p>
        </w:tc>
        <w:tc>
          <w:tcPr>
            <w:tcW w:w="992" w:type="dxa"/>
            <w:shd w:val="clear" w:color="auto" w:fill="auto"/>
            <w:noWrap/>
          </w:tcPr>
          <w:p w14:paraId="746E0F27" w14:textId="7A1C6241"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103.4 </w:t>
            </w:r>
          </w:p>
        </w:tc>
        <w:tc>
          <w:tcPr>
            <w:tcW w:w="992" w:type="dxa"/>
            <w:shd w:val="clear" w:color="auto" w:fill="auto"/>
            <w:noWrap/>
          </w:tcPr>
          <w:p w14:paraId="3D48472D" w14:textId="4661B030"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7.9 </w:t>
            </w:r>
          </w:p>
        </w:tc>
      </w:tr>
      <w:tr w:rsidR="004D27D4" w:rsidRPr="00FA625B" w14:paraId="264799A9" w14:textId="77777777" w:rsidTr="0038488B">
        <w:trPr>
          <w:trHeight w:val="269"/>
        </w:trPr>
        <w:tc>
          <w:tcPr>
            <w:tcW w:w="4957" w:type="dxa"/>
            <w:shd w:val="clear" w:color="auto" w:fill="auto"/>
            <w:noWrap/>
            <w:vAlign w:val="center"/>
            <w:hideMark/>
          </w:tcPr>
          <w:p w14:paraId="4AB99375" w14:textId="77777777" w:rsidR="004D27D4" w:rsidRPr="00FA625B" w:rsidRDefault="004D27D4" w:rsidP="004D27D4">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Нэмэгдсэн өртгийн албан татвар</w:t>
            </w:r>
          </w:p>
        </w:tc>
        <w:tc>
          <w:tcPr>
            <w:tcW w:w="1198" w:type="dxa"/>
            <w:shd w:val="clear" w:color="auto" w:fill="auto"/>
            <w:noWrap/>
          </w:tcPr>
          <w:p w14:paraId="4C5ACAFE" w14:textId="1D70BB49"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3,496.8 </w:t>
            </w:r>
          </w:p>
        </w:tc>
        <w:tc>
          <w:tcPr>
            <w:tcW w:w="1070" w:type="dxa"/>
            <w:shd w:val="clear" w:color="auto" w:fill="auto"/>
            <w:noWrap/>
          </w:tcPr>
          <w:p w14:paraId="522A43CB" w14:textId="53A0DA62"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3,946.2 </w:t>
            </w:r>
          </w:p>
        </w:tc>
        <w:tc>
          <w:tcPr>
            <w:tcW w:w="992" w:type="dxa"/>
            <w:shd w:val="clear" w:color="auto" w:fill="auto"/>
            <w:noWrap/>
          </w:tcPr>
          <w:p w14:paraId="3A77B490" w14:textId="1B5B4818"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112.9 </w:t>
            </w:r>
          </w:p>
        </w:tc>
        <w:tc>
          <w:tcPr>
            <w:tcW w:w="992" w:type="dxa"/>
            <w:shd w:val="clear" w:color="auto" w:fill="auto"/>
            <w:noWrap/>
          </w:tcPr>
          <w:p w14:paraId="1D56CEC8" w14:textId="75D8A8C4"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449.4 </w:t>
            </w:r>
          </w:p>
        </w:tc>
      </w:tr>
      <w:tr w:rsidR="004D27D4" w:rsidRPr="00FA625B" w14:paraId="2DA80E11" w14:textId="77777777" w:rsidTr="0038488B">
        <w:trPr>
          <w:trHeight w:val="269"/>
        </w:trPr>
        <w:tc>
          <w:tcPr>
            <w:tcW w:w="4957" w:type="dxa"/>
            <w:shd w:val="clear" w:color="auto" w:fill="auto"/>
            <w:noWrap/>
            <w:vAlign w:val="center"/>
            <w:hideMark/>
          </w:tcPr>
          <w:p w14:paraId="23DEBB6B" w14:textId="77777777" w:rsidR="004D27D4" w:rsidRPr="00FA625B" w:rsidRDefault="004D27D4" w:rsidP="004D27D4">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Онцгой албан татвар</w:t>
            </w:r>
          </w:p>
        </w:tc>
        <w:tc>
          <w:tcPr>
            <w:tcW w:w="1198" w:type="dxa"/>
            <w:shd w:val="clear" w:color="auto" w:fill="auto"/>
            <w:noWrap/>
          </w:tcPr>
          <w:p w14:paraId="32C8B53D" w14:textId="17FDE440"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1,002.2 </w:t>
            </w:r>
          </w:p>
        </w:tc>
        <w:tc>
          <w:tcPr>
            <w:tcW w:w="1070" w:type="dxa"/>
            <w:shd w:val="clear" w:color="auto" w:fill="auto"/>
            <w:noWrap/>
          </w:tcPr>
          <w:p w14:paraId="58DDB5EF" w14:textId="275F1AEC"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847.8 </w:t>
            </w:r>
          </w:p>
        </w:tc>
        <w:tc>
          <w:tcPr>
            <w:tcW w:w="992" w:type="dxa"/>
            <w:shd w:val="clear" w:color="auto" w:fill="auto"/>
            <w:noWrap/>
          </w:tcPr>
          <w:p w14:paraId="4C996452" w14:textId="2697D8A5"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84.6 </w:t>
            </w:r>
          </w:p>
        </w:tc>
        <w:tc>
          <w:tcPr>
            <w:tcW w:w="992" w:type="dxa"/>
            <w:shd w:val="clear" w:color="auto" w:fill="auto"/>
            <w:noWrap/>
          </w:tcPr>
          <w:p w14:paraId="33AA771B" w14:textId="17433826"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(154.4)</w:t>
            </w:r>
          </w:p>
        </w:tc>
      </w:tr>
      <w:tr w:rsidR="004D27D4" w:rsidRPr="00FA625B" w14:paraId="3DE8F227" w14:textId="77777777" w:rsidTr="0038488B">
        <w:trPr>
          <w:trHeight w:val="269"/>
        </w:trPr>
        <w:tc>
          <w:tcPr>
            <w:tcW w:w="4957" w:type="dxa"/>
            <w:shd w:val="clear" w:color="auto" w:fill="auto"/>
            <w:noWrap/>
            <w:vAlign w:val="center"/>
            <w:hideMark/>
          </w:tcPr>
          <w:p w14:paraId="2330720D" w14:textId="77777777" w:rsidR="004D27D4" w:rsidRPr="00FA625B" w:rsidRDefault="004D27D4" w:rsidP="004D27D4">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Тусгай зориулалтын орлого</w:t>
            </w:r>
          </w:p>
        </w:tc>
        <w:tc>
          <w:tcPr>
            <w:tcW w:w="1198" w:type="dxa"/>
            <w:shd w:val="clear" w:color="auto" w:fill="auto"/>
            <w:noWrap/>
          </w:tcPr>
          <w:p w14:paraId="14942854" w14:textId="572B4D1B"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17.2 </w:t>
            </w:r>
          </w:p>
        </w:tc>
        <w:tc>
          <w:tcPr>
            <w:tcW w:w="1070" w:type="dxa"/>
            <w:shd w:val="clear" w:color="auto" w:fill="auto"/>
            <w:noWrap/>
          </w:tcPr>
          <w:p w14:paraId="12DBDC8F" w14:textId="4D562107"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19.4 </w:t>
            </w:r>
          </w:p>
        </w:tc>
        <w:tc>
          <w:tcPr>
            <w:tcW w:w="992" w:type="dxa"/>
            <w:shd w:val="clear" w:color="auto" w:fill="auto"/>
            <w:noWrap/>
          </w:tcPr>
          <w:p w14:paraId="17A91CB7" w14:textId="703456A5"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112.5 </w:t>
            </w:r>
          </w:p>
        </w:tc>
        <w:tc>
          <w:tcPr>
            <w:tcW w:w="992" w:type="dxa"/>
            <w:shd w:val="clear" w:color="auto" w:fill="auto"/>
            <w:noWrap/>
          </w:tcPr>
          <w:p w14:paraId="4DBF45E3" w14:textId="7854710C"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2.2 </w:t>
            </w:r>
          </w:p>
        </w:tc>
      </w:tr>
      <w:tr w:rsidR="004D27D4" w:rsidRPr="00FA625B" w14:paraId="3A9C4CBC" w14:textId="77777777" w:rsidTr="0038488B">
        <w:trPr>
          <w:trHeight w:val="269"/>
        </w:trPr>
        <w:tc>
          <w:tcPr>
            <w:tcW w:w="4957" w:type="dxa"/>
            <w:shd w:val="clear" w:color="auto" w:fill="auto"/>
            <w:noWrap/>
            <w:vAlign w:val="center"/>
            <w:hideMark/>
          </w:tcPr>
          <w:p w14:paraId="2C9E9018" w14:textId="77777777" w:rsidR="004D27D4" w:rsidRPr="00FA625B" w:rsidRDefault="004D27D4" w:rsidP="004D27D4">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Гадаад үйл ажиллагааны орлого</w:t>
            </w:r>
          </w:p>
        </w:tc>
        <w:tc>
          <w:tcPr>
            <w:tcW w:w="1198" w:type="dxa"/>
            <w:shd w:val="clear" w:color="auto" w:fill="auto"/>
            <w:noWrap/>
          </w:tcPr>
          <w:p w14:paraId="5A0ABEF6" w14:textId="40FA6CDA"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1,081.9 </w:t>
            </w:r>
          </w:p>
        </w:tc>
        <w:tc>
          <w:tcPr>
            <w:tcW w:w="1070" w:type="dxa"/>
            <w:shd w:val="clear" w:color="auto" w:fill="auto"/>
            <w:noWrap/>
          </w:tcPr>
          <w:p w14:paraId="694CBFD4" w14:textId="3714E36A"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1,255.5 </w:t>
            </w:r>
          </w:p>
        </w:tc>
        <w:tc>
          <w:tcPr>
            <w:tcW w:w="992" w:type="dxa"/>
            <w:shd w:val="clear" w:color="auto" w:fill="auto"/>
            <w:noWrap/>
          </w:tcPr>
          <w:p w14:paraId="40680766" w14:textId="41BFFFDF"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116.0 </w:t>
            </w:r>
          </w:p>
        </w:tc>
        <w:tc>
          <w:tcPr>
            <w:tcW w:w="992" w:type="dxa"/>
            <w:shd w:val="clear" w:color="auto" w:fill="auto"/>
            <w:noWrap/>
          </w:tcPr>
          <w:p w14:paraId="71F0B6A8" w14:textId="7B806C0F"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173.6 </w:t>
            </w:r>
          </w:p>
        </w:tc>
      </w:tr>
      <w:tr w:rsidR="004D27D4" w:rsidRPr="00FA625B" w14:paraId="2E68671A" w14:textId="77777777" w:rsidTr="0038488B">
        <w:trPr>
          <w:trHeight w:val="269"/>
        </w:trPr>
        <w:tc>
          <w:tcPr>
            <w:tcW w:w="4957" w:type="dxa"/>
            <w:shd w:val="clear" w:color="auto" w:fill="auto"/>
            <w:noWrap/>
            <w:vAlign w:val="center"/>
            <w:hideMark/>
          </w:tcPr>
          <w:p w14:paraId="19388BF6" w14:textId="77777777" w:rsidR="004D27D4" w:rsidRPr="00FA625B" w:rsidRDefault="004D27D4" w:rsidP="004D27D4">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Бусад татвар, төлбөр, хураамж</w:t>
            </w:r>
          </w:p>
        </w:tc>
        <w:tc>
          <w:tcPr>
            <w:tcW w:w="1198" w:type="dxa"/>
            <w:shd w:val="clear" w:color="auto" w:fill="auto"/>
            <w:noWrap/>
          </w:tcPr>
          <w:p w14:paraId="295E10AB" w14:textId="0DFF4E67"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1,944.3 </w:t>
            </w:r>
          </w:p>
        </w:tc>
        <w:tc>
          <w:tcPr>
            <w:tcW w:w="1070" w:type="dxa"/>
            <w:shd w:val="clear" w:color="auto" w:fill="auto"/>
            <w:noWrap/>
          </w:tcPr>
          <w:p w14:paraId="18B241B9" w14:textId="4D529CCD"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2,287.7 </w:t>
            </w:r>
          </w:p>
        </w:tc>
        <w:tc>
          <w:tcPr>
            <w:tcW w:w="992" w:type="dxa"/>
            <w:shd w:val="clear" w:color="auto" w:fill="auto"/>
            <w:noWrap/>
          </w:tcPr>
          <w:p w14:paraId="09900245" w14:textId="0C13CD09"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117.7 </w:t>
            </w:r>
          </w:p>
        </w:tc>
        <w:tc>
          <w:tcPr>
            <w:tcW w:w="992" w:type="dxa"/>
            <w:shd w:val="clear" w:color="auto" w:fill="auto"/>
            <w:noWrap/>
          </w:tcPr>
          <w:p w14:paraId="74B3BD0C" w14:textId="12020149" w:rsidR="004D27D4" w:rsidRPr="00FA625B" w:rsidRDefault="004D27D4" w:rsidP="004D27D4">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343.5 </w:t>
            </w:r>
          </w:p>
        </w:tc>
      </w:tr>
      <w:tr w:rsidR="00C8020C" w:rsidRPr="00FA625B" w14:paraId="35AAC44A" w14:textId="77777777" w:rsidTr="0038488B">
        <w:trPr>
          <w:trHeight w:val="269"/>
        </w:trPr>
        <w:tc>
          <w:tcPr>
            <w:tcW w:w="4957" w:type="dxa"/>
            <w:shd w:val="clear" w:color="auto" w:fill="auto"/>
            <w:noWrap/>
            <w:vAlign w:val="center"/>
          </w:tcPr>
          <w:p w14:paraId="59315694" w14:textId="04F098C7" w:rsidR="00C8020C" w:rsidRPr="00FA625B" w:rsidRDefault="00DC15B0" w:rsidP="004D27D4">
            <w:pPr>
              <w:spacing w:before="0" w:after="0" w:line="240" w:lineRule="auto"/>
              <w:rPr>
                <w:rFonts w:ascii="Arial" w:eastAsia="Times New Roman" w:hAnsi="Arial" w:cs="Arial"/>
                <w:b/>
                <w:bCs/>
                <w:sz w:val="20"/>
                <w:lang w:val="mn-MN"/>
              </w:rPr>
            </w:pPr>
            <w:r w:rsidRPr="00FA625B">
              <w:rPr>
                <w:rFonts w:ascii="Arial" w:eastAsia="Times New Roman" w:hAnsi="Arial" w:cs="Arial"/>
                <w:b/>
                <w:bCs/>
                <w:sz w:val="20"/>
                <w:lang w:val="mn-MN"/>
              </w:rPr>
              <w:t xml:space="preserve">             </w:t>
            </w:r>
            <w:r w:rsidRPr="00FA625B">
              <w:rPr>
                <w:rFonts w:ascii="Arial" w:eastAsia="Times New Roman" w:hAnsi="Arial" w:cs="Arial"/>
                <w:sz w:val="20"/>
                <w:lang w:val="mn-MN"/>
              </w:rPr>
              <w:t>Ашигт малтмалын нөөц ашигласны төлбөр</w:t>
            </w:r>
          </w:p>
        </w:tc>
        <w:tc>
          <w:tcPr>
            <w:tcW w:w="1198" w:type="dxa"/>
            <w:shd w:val="clear" w:color="auto" w:fill="auto"/>
            <w:noWrap/>
          </w:tcPr>
          <w:p w14:paraId="54D34501" w14:textId="031F0091" w:rsidR="00C8020C" w:rsidRPr="00FA625B" w:rsidRDefault="00DC15B0" w:rsidP="004D27D4">
            <w:pPr>
              <w:spacing w:before="0" w:after="0" w:line="240" w:lineRule="auto"/>
              <w:jc w:val="right"/>
              <w:rPr>
                <w:rFonts w:ascii="Arial" w:hAnsi="Arial" w:cs="Arial"/>
                <w:b/>
                <w:bCs/>
                <w:sz w:val="20"/>
                <w:lang w:val="mn-MN"/>
              </w:rPr>
            </w:pPr>
            <w:r w:rsidRPr="00FA625B">
              <w:rPr>
                <w:rFonts w:ascii="Arial" w:hAnsi="Arial" w:cs="Arial"/>
                <w:b/>
                <w:bCs/>
                <w:sz w:val="20"/>
                <w:lang w:val="mn-MN"/>
              </w:rPr>
              <w:t>1,425.5</w:t>
            </w:r>
          </w:p>
        </w:tc>
        <w:tc>
          <w:tcPr>
            <w:tcW w:w="1070" w:type="dxa"/>
            <w:shd w:val="clear" w:color="auto" w:fill="auto"/>
            <w:noWrap/>
          </w:tcPr>
          <w:p w14:paraId="480B1E04" w14:textId="2DEC3C73" w:rsidR="00C8020C" w:rsidRPr="00FA625B" w:rsidRDefault="00DC15B0" w:rsidP="004D27D4">
            <w:pPr>
              <w:spacing w:before="0" w:after="0" w:line="240" w:lineRule="auto"/>
              <w:jc w:val="right"/>
              <w:rPr>
                <w:rFonts w:ascii="Arial" w:hAnsi="Arial" w:cs="Arial"/>
                <w:b/>
                <w:bCs/>
                <w:sz w:val="20"/>
                <w:lang w:val="mn-MN"/>
              </w:rPr>
            </w:pPr>
            <w:r w:rsidRPr="00FA625B">
              <w:rPr>
                <w:rFonts w:ascii="Arial" w:hAnsi="Arial" w:cs="Arial"/>
                <w:b/>
                <w:bCs/>
                <w:sz w:val="20"/>
                <w:lang w:val="mn-MN"/>
              </w:rPr>
              <w:t>1,756.1</w:t>
            </w:r>
          </w:p>
        </w:tc>
        <w:tc>
          <w:tcPr>
            <w:tcW w:w="992" w:type="dxa"/>
            <w:shd w:val="clear" w:color="auto" w:fill="auto"/>
            <w:noWrap/>
          </w:tcPr>
          <w:p w14:paraId="6D8B5372" w14:textId="5995166E" w:rsidR="00C8020C" w:rsidRPr="00FA625B" w:rsidRDefault="00DC15B0" w:rsidP="004D27D4">
            <w:pPr>
              <w:spacing w:before="0" w:after="0" w:line="240" w:lineRule="auto"/>
              <w:jc w:val="right"/>
              <w:rPr>
                <w:rFonts w:ascii="Arial" w:hAnsi="Arial" w:cs="Arial"/>
                <w:b/>
                <w:bCs/>
                <w:sz w:val="20"/>
                <w:lang w:val="mn-MN"/>
              </w:rPr>
            </w:pPr>
            <w:r w:rsidRPr="00FA625B">
              <w:rPr>
                <w:rFonts w:ascii="Arial" w:hAnsi="Arial" w:cs="Arial"/>
                <w:b/>
                <w:bCs/>
                <w:sz w:val="20"/>
                <w:lang w:val="mn-MN"/>
              </w:rPr>
              <w:t>123.2</w:t>
            </w:r>
          </w:p>
        </w:tc>
        <w:tc>
          <w:tcPr>
            <w:tcW w:w="992" w:type="dxa"/>
            <w:shd w:val="clear" w:color="auto" w:fill="auto"/>
            <w:noWrap/>
          </w:tcPr>
          <w:p w14:paraId="150D2E02" w14:textId="515FCFEA" w:rsidR="00C8020C" w:rsidRPr="00FA625B" w:rsidRDefault="00DC15B0" w:rsidP="004D27D4">
            <w:pPr>
              <w:spacing w:before="0" w:after="0" w:line="240" w:lineRule="auto"/>
              <w:jc w:val="right"/>
              <w:rPr>
                <w:rFonts w:ascii="Arial" w:hAnsi="Arial" w:cs="Arial"/>
                <w:b/>
                <w:bCs/>
                <w:sz w:val="20"/>
                <w:lang w:val="mn-MN"/>
              </w:rPr>
            </w:pPr>
            <w:r w:rsidRPr="00FA625B">
              <w:rPr>
                <w:rFonts w:ascii="Arial" w:hAnsi="Arial" w:cs="Arial"/>
                <w:b/>
                <w:bCs/>
                <w:sz w:val="20"/>
                <w:lang w:val="mn-MN"/>
              </w:rPr>
              <w:t>330.6</w:t>
            </w:r>
          </w:p>
        </w:tc>
      </w:tr>
      <w:tr w:rsidR="004D27D4" w:rsidRPr="00FA625B" w14:paraId="341BCBB8" w14:textId="77777777" w:rsidTr="0038488B">
        <w:trPr>
          <w:trHeight w:val="269"/>
        </w:trPr>
        <w:tc>
          <w:tcPr>
            <w:tcW w:w="4957" w:type="dxa"/>
            <w:shd w:val="clear" w:color="auto" w:fill="auto"/>
            <w:noWrap/>
            <w:vAlign w:val="center"/>
            <w:hideMark/>
          </w:tcPr>
          <w:p w14:paraId="76482017" w14:textId="77777777" w:rsidR="004D27D4" w:rsidRPr="00FA625B" w:rsidRDefault="004D27D4" w:rsidP="004D27D4">
            <w:pPr>
              <w:spacing w:before="0" w:after="0" w:line="240" w:lineRule="auto"/>
              <w:rPr>
                <w:rFonts w:ascii="Arial" w:eastAsia="Times New Roman" w:hAnsi="Arial" w:cs="Arial"/>
                <w:b/>
                <w:bCs/>
                <w:sz w:val="20"/>
                <w:lang w:val="mn-MN"/>
              </w:rPr>
            </w:pPr>
            <w:r w:rsidRPr="00FA625B">
              <w:rPr>
                <w:rFonts w:ascii="Arial" w:eastAsia="Times New Roman" w:hAnsi="Arial" w:cs="Arial"/>
                <w:b/>
                <w:bCs/>
                <w:sz w:val="20"/>
                <w:lang w:val="mn-MN"/>
              </w:rPr>
              <w:t xml:space="preserve">   2.Татварын бус орлого</w:t>
            </w:r>
          </w:p>
        </w:tc>
        <w:tc>
          <w:tcPr>
            <w:tcW w:w="1198" w:type="dxa"/>
            <w:shd w:val="clear" w:color="auto" w:fill="auto"/>
            <w:noWrap/>
            <w:hideMark/>
          </w:tcPr>
          <w:p w14:paraId="480415C8" w14:textId="5444F18C"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2,142.8 </w:t>
            </w:r>
          </w:p>
        </w:tc>
        <w:tc>
          <w:tcPr>
            <w:tcW w:w="1070" w:type="dxa"/>
            <w:shd w:val="clear" w:color="auto" w:fill="auto"/>
            <w:noWrap/>
            <w:hideMark/>
          </w:tcPr>
          <w:p w14:paraId="5FC46435" w14:textId="5B765C02"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1,668.0 </w:t>
            </w:r>
          </w:p>
        </w:tc>
        <w:tc>
          <w:tcPr>
            <w:tcW w:w="992" w:type="dxa"/>
            <w:shd w:val="clear" w:color="auto" w:fill="auto"/>
            <w:noWrap/>
            <w:hideMark/>
          </w:tcPr>
          <w:p w14:paraId="0C453B32" w14:textId="39EE84C3"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77.8 </w:t>
            </w:r>
          </w:p>
        </w:tc>
        <w:tc>
          <w:tcPr>
            <w:tcW w:w="992" w:type="dxa"/>
            <w:shd w:val="clear" w:color="auto" w:fill="auto"/>
            <w:noWrap/>
            <w:hideMark/>
          </w:tcPr>
          <w:p w14:paraId="56FC9CE4" w14:textId="4442FC02" w:rsidR="004D27D4" w:rsidRPr="00FA625B" w:rsidRDefault="004D27D4" w:rsidP="004D27D4">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(474.8)</w:t>
            </w:r>
          </w:p>
        </w:tc>
      </w:tr>
    </w:tbl>
    <w:bookmarkEnd w:id="23"/>
    <w:p w14:paraId="35DBEDA3" w14:textId="07EDD87C" w:rsidR="00577660" w:rsidRPr="00FA625B" w:rsidRDefault="00577660" w:rsidP="00577660">
      <w:pPr>
        <w:jc w:val="both"/>
        <w:rPr>
          <w:rFonts w:ascii="Arial" w:hAnsi="Arial" w:cs="Arial"/>
          <w:szCs w:val="24"/>
          <w:lang w:val="mn-MN"/>
        </w:rPr>
      </w:pPr>
      <w:r w:rsidRPr="00FA625B">
        <w:rPr>
          <w:rFonts w:ascii="Arial" w:hAnsi="Arial" w:cs="Arial"/>
          <w:szCs w:val="24"/>
          <w:lang w:val="mn-MN"/>
        </w:rPr>
        <w:t>Тайлант онд татварын орлогын бүрдүүлэлт</w:t>
      </w:r>
      <w:r w:rsidR="00041019" w:rsidRPr="00FA625B">
        <w:rPr>
          <w:rFonts w:ascii="Arial" w:hAnsi="Arial" w:cs="Arial"/>
          <w:szCs w:val="24"/>
          <w:lang w:val="mn-MN"/>
        </w:rPr>
        <w:t xml:space="preserve"> </w:t>
      </w:r>
      <w:r w:rsidR="000663A1" w:rsidRPr="00FA625B">
        <w:rPr>
          <w:rFonts w:ascii="Arial" w:hAnsi="Arial" w:cs="Arial"/>
          <w:szCs w:val="24"/>
          <w:lang w:val="mn-MN"/>
        </w:rPr>
        <w:t xml:space="preserve">15,459.0 </w:t>
      </w:r>
      <w:r w:rsidRPr="00FA625B">
        <w:rPr>
          <w:rFonts w:ascii="Arial" w:hAnsi="Arial" w:cs="Arial"/>
          <w:szCs w:val="24"/>
          <w:lang w:val="mn-MN"/>
        </w:rPr>
        <w:t xml:space="preserve">тэрбум төгрөгт хүрч, </w:t>
      </w:r>
      <w:r w:rsidR="000663A1" w:rsidRPr="00FA625B">
        <w:rPr>
          <w:rFonts w:ascii="Arial" w:hAnsi="Arial" w:cs="Arial"/>
          <w:szCs w:val="24"/>
          <w:lang w:val="mn-MN"/>
        </w:rPr>
        <w:t xml:space="preserve">111.6 </w:t>
      </w:r>
      <w:r w:rsidRPr="00FA625B">
        <w:rPr>
          <w:rFonts w:ascii="Arial" w:hAnsi="Arial" w:cs="Arial"/>
          <w:szCs w:val="24"/>
          <w:lang w:val="mn-MN"/>
        </w:rPr>
        <w:t xml:space="preserve"> хувийн гүйцэтгэлтэй гарлаа. Онцгой албан татвар </w:t>
      </w:r>
      <w:r w:rsidR="00FB3C61" w:rsidRPr="00FA625B">
        <w:rPr>
          <w:rFonts w:ascii="Arial" w:hAnsi="Arial" w:cs="Arial"/>
          <w:szCs w:val="24"/>
          <w:lang w:val="mn-MN"/>
        </w:rPr>
        <w:t>154.4</w:t>
      </w:r>
      <w:r w:rsidRPr="00FA625B">
        <w:rPr>
          <w:rFonts w:ascii="Arial" w:hAnsi="Arial" w:cs="Arial"/>
          <w:szCs w:val="24"/>
          <w:lang w:val="mn-MN"/>
        </w:rPr>
        <w:t xml:space="preserve"> тэрбум төгрөг</w:t>
      </w:r>
      <w:r w:rsidR="00FB3C61" w:rsidRPr="00FA625B">
        <w:rPr>
          <w:rFonts w:ascii="Arial" w:hAnsi="Arial" w:cs="Arial"/>
          <w:szCs w:val="24"/>
          <w:lang w:val="mn-MN"/>
        </w:rPr>
        <w:t>өөр</w:t>
      </w:r>
      <w:r w:rsidRPr="00FA625B">
        <w:rPr>
          <w:rFonts w:ascii="Arial" w:hAnsi="Arial" w:cs="Arial"/>
          <w:szCs w:val="24"/>
          <w:lang w:val="mn-MN"/>
        </w:rPr>
        <w:t xml:space="preserve"> төлөвлөгөөнөөс дутуу биел</w:t>
      </w:r>
      <w:r w:rsidR="00E72E1A" w:rsidRPr="00FA625B">
        <w:rPr>
          <w:rFonts w:ascii="Arial" w:hAnsi="Arial" w:cs="Arial"/>
          <w:szCs w:val="24"/>
          <w:lang w:val="mn-MN"/>
        </w:rPr>
        <w:t>сэн ч</w:t>
      </w:r>
      <w:r w:rsidRPr="00FA625B">
        <w:rPr>
          <w:rFonts w:ascii="Arial" w:hAnsi="Arial" w:cs="Arial"/>
          <w:szCs w:val="24"/>
          <w:lang w:val="mn-MN"/>
        </w:rPr>
        <w:t xml:space="preserve"> </w:t>
      </w:r>
      <w:r w:rsidR="00E72E1A" w:rsidRPr="00FA625B">
        <w:rPr>
          <w:rFonts w:ascii="Arial" w:hAnsi="Arial" w:cs="Arial"/>
          <w:szCs w:val="24"/>
          <w:lang w:val="mn-MN"/>
        </w:rPr>
        <w:t xml:space="preserve">орлогын албан татвар 712.9 тэрбум төгрөг, </w:t>
      </w:r>
      <w:r w:rsidRPr="00FA625B">
        <w:rPr>
          <w:rFonts w:ascii="Arial" w:hAnsi="Arial" w:cs="Arial"/>
          <w:szCs w:val="24"/>
          <w:lang w:val="mn-MN"/>
        </w:rPr>
        <w:t xml:space="preserve">нийгмийн даатгалын шимтгэлийн орлого </w:t>
      </w:r>
      <w:r w:rsidR="000D6E57" w:rsidRPr="00FA625B">
        <w:rPr>
          <w:rFonts w:ascii="Arial" w:hAnsi="Arial" w:cs="Arial"/>
          <w:szCs w:val="24"/>
          <w:lang w:val="mn-MN"/>
        </w:rPr>
        <w:t>75</w:t>
      </w:r>
      <w:r w:rsidRPr="00FA625B">
        <w:rPr>
          <w:rFonts w:ascii="Arial" w:hAnsi="Arial" w:cs="Arial"/>
          <w:szCs w:val="24"/>
          <w:lang w:val="mn-MN"/>
        </w:rPr>
        <w:t>.</w:t>
      </w:r>
      <w:r w:rsidR="000D6E57" w:rsidRPr="00FA625B">
        <w:rPr>
          <w:rFonts w:ascii="Arial" w:hAnsi="Arial" w:cs="Arial"/>
          <w:szCs w:val="24"/>
          <w:lang w:val="mn-MN"/>
        </w:rPr>
        <w:t>2</w:t>
      </w:r>
      <w:r w:rsidRPr="00FA625B">
        <w:rPr>
          <w:rFonts w:ascii="Arial" w:hAnsi="Arial" w:cs="Arial"/>
          <w:szCs w:val="24"/>
          <w:lang w:val="mn-MN"/>
        </w:rPr>
        <w:t xml:space="preserve"> тэрбум төгрөг, , хөрөнгийн албан татвар </w:t>
      </w:r>
      <w:r w:rsidR="000D6E57" w:rsidRPr="00FA625B">
        <w:rPr>
          <w:rFonts w:ascii="Arial" w:hAnsi="Arial" w:cs="Arial"/>
          <w:szCs w:val="24"/>
          <w:lang w:val="mn-MN"/>
        </w:rPr>
        <w:t>7</w:t>
      </w:r>
      <w:r w:rsidRPr="00FA625B">
        <w:rPr>
          <w:rFonts w:ascii="Arial" w:hAnsi="Arial" w:cs="Arial"/>
          <w:szCs w:val="24"/>
          <w:lang w:val="mn-MN"/>
        </w:rPr>
        <w:t>.</w:t>
      </w:r>
      <w:r w:rsidR="000D6E57" w:rsidRPr="00FA625B">
        <w:rPr>
          <w:rFonts w:ascii="Arial" w:hAnsi="Arial" w:cs="Arial"/>
          <w:szCs w:val="24"/>
          <w:lang w:val="mn-MN"/>
        </w:rPr>
        <w:t>9</w:t>
      </w:r>
      <w:r w:rsidRPr="00FA625B">
        <w:rPr>
          <w:rFonts w:ascii="Arial" w:hAnsi="Arial" w:cs="Arial"/>
          <w:szCs w:val="24"/>
          <w:lang w:val="mn-MN"/>
        </w:rPr>
        <w:t xml:space="preserve"> тэрбум төгрөг, нэмэгдсэн өртгийн албан татвар </w:t>
      </w:r>
      <w:r w:rsidR="000D6E57" w:rsidRPr="00FA625B">
        <w:rPr>
          <w:rFonts w:ascii="Arial" w:hAnsi="Arial" w:cs="Arial"/>
          <w:szCs w:val="24"/>
          <w:lang w:val="mn-MN"/>
        </w:rPr>
        <w:t>449</w:t>
      </w:r>
      <w:r w:rsidRPr="00FA625B">
        <w:rPr>
          <w:rFonts w:ascii="Arial" w:hAnsi="Arial" w:cs="Arial"/>
          <w:szCs w:val="24"/>
          <w:lang w:val="mn-MN"/>
        </w:rPr>
        <w:t>.</w:t>
      </w:r>
      <w:r w:rsidR="000D6E57" w:rsidRPr="00FA625B">
        <w:rPr>
          <w:rFonts w:ascii="Arial" w:hAnsi="Arial" w:cs="Arial"/>
          <w:szCs w:val="24"/>
          <w:lang w:val="mn-MN"/>
        </w:rPr>
        <w:t>4</w:t>
      </w:r>
      <w:r w:rsidRPr="00FA625B">
        <w:rPr>
          <w:rFonts w:ascii="Arial" w:hAnsi="Arial" w:cs="Arial"/>
          <w:szCs w:val="24"/>
          <w:lang w:val="mn-MN"/>
        </w:rPr>
        <w:t xml:space="preserve"> тэрбум төгрөг</w:t>
      </w:r>
      <w:r w:rsidR="00E72E1A" w:rsidRPr="00FA625B">
        <w:rPr>
          <w:rFonts w:ascii="Arial" w:hAnsi="Arial" w:cs="Arial"/>
          <w:szCs w:val="24"/>
          <w:lang w:val="mn-MN"/>
        </w:rPr>
        <w:t>, гадаад үйл ажиллагааны орлого 173.6 тэрбум төгрөг, бусад татвар, төлбөр, хураамж 343.5 тэрбум төгрөг</w:t>
      </w:r>
      <w:r w:rsidRPr="00FA625B">
        <w:rPr>
          <w:rFonts w:ascii="Arial" w:hAnsi="Arial" w:cs="Arial"/>
          <w:szCs w:val="24"/>
          <w:lang w:val="mn-MN"/>
        </w:rPr>
        <w:t xml:space="preserve">өөр тус тус төлөвлөгөөнөөс давсан нь татварын орлогын гүйцэтгэл төлөвлөсөн дүнгээс </w:t>
      </w:r>
      <w:r w:rsidR="000D6E57" w:rsidRPr="00FA625B">
        <w:rPr>
          <w:rFonts w:ascii="Arial" w:hAnsi="Arial" w:cs="Arial"/>
          <w:szCs w:val="24"/>
          <w:lang w:val="mn-MN"/>
        </w:rPr>
        <w:t>1,610</w:t>
      </w:r>
      <w:r w:rsidRPr="00FA625B">
        <w:rPr>
          <w:rFonts w:ascii="Arial" w:hAnsi="Arial" w:cs="Arial"/>
          <w:szCs w:val="24"/>
          <w:lang w:val="mn-MN"/>
        </w:rPr>
        <w:t xml:space="preserve">.1 тэрбум төгрөгөөр давахад голлон нөлөөлсөн байна. </w:t>
      </w:r>
    </w:p>
    <w:p w14:paraId="72746AA4" w14:textId="77777777" w:rsidR="00334E6A" w:rsidRPr="00FA625B" w:rsidRDefault="00334E6A" w:rsidP="00577660">
      <w:pPr>
        <w:jc w:val="both"/>
        <w:rPr>
          <w:rFonts w:ascii="Arial" w:hAnsi="Arial" w:cs="Arial"/>
          <w:szCs w:val="24"/>
          <w:lang w:val="mn-MN"/>
        </w:rPr>
      </w:pPr>
    </w:p>
    <w:p w14:paraId="7069558B" w14:textId="77777777" w:rsidR="00334E6A" w:rsidRPr="00FA625B" w:rsidRDefault="00334E6A" w:rsidP="00577660">
      <w:pPr>
        <w:jc w:val="both"/>
        <w:rPr>
          <w:rFonts w:ascii="Arial" w:hAnsi="Arial" w:cs="Arial"/>
          <w:szCs w:val="24"/>
          <w:lang w:val="mn-MN"/>
        </w:rPr>
      </w:pPr>
    </w:p>
    <w:p w14:paraId="69278E3E" w14:textId="45C981E3" w:rsidR="00334E6A" w:rsidRPr="00FA625B" w:rsidRDefault="00835242" w:rsidP="00334E6A">
      <w:pPr>
        <w:jc w:val="both"/>
        <w:rPr>
          <w:rFonts w:ascii="Arial" w:eastAsia="Tahoma" w:hAnsi="Arial" w:cs="Arial"/>
          <w:szCs w:val="24"/>
          <w:lang w:val="mn-MN"/>
        </w:rPr>
      </w:pPr>
      <w:r w:rsidRPr="00FA625B">
        <w:rPr>
          <w:rFonts w:ascii="Arial" w:eastAsia="Tahoma" w:hAnsi="Arial" w:cs="Arial"/>
          <w:szCs w:val="24"/>
          <w:lang w:val="mn-MN"/>
        </w:rPr>
        <w:t>Засгийн газар хилийн боомтын нэвтрүүлэх хүчин чадлыг сайжруулах замаар экспортыг нэмэгдүүлэхэд онцгой анхаарч голлох боомтууд болох Гашуунсухайт, Шивээхүрэн боомтуудаар нэвтрэх машины тоо, орж гарах урсгалыг нэмэгдүүлж, Гашуунсухайт боомтод анх удаа автомат удирдлагатай чингэлэгт тээвэр (AGV)-ийг нэвтрүүлж, экспортод гаргаж байгаа нүүрсийг олборлолтоос экспортлох  хүртэлх бүх үйл ажиллагаанд цахим бүртгэл хөтөлж, татварын тооцоолол тайлагналыг хялбаршуулж автоматжуулсан зэрэг нь нүүрсний экспортын биет хэмжээ өсөхөд нөлөөлсөн байна.</w:t>
      </w:r>
      <w:r w:rsidR="00334E6A" w:rsidRPr="00FA625B">
        <w:rPr>
          <w:rFonts w:ascii="Arial" w:eastAsia="Tahoma" w:hAnsi="Arial" w:cs="Arial"/>
          <w:szCs w:val="24"/>
          <w:lang w:val="mn-MN"/>
        </w:rPr>
        <w:t>  </w:t>
      </w:r>
    </w:p>
    <w:p w14:paraId="08A6D3F9" w14:textId="06B01EAA" w:rsidR="00DC15B0" w:rsidRPr="00FA625B" w:rsidRDefault="00334E6A" w:rsidP="00334E6A">
      <w:pPr>
        <w:jc w:val="both"/>
        <w:rPr>
          <w:rFonts w:ascii="Arial" w:hAnsi="Arial" w:cs="Arial"/>
          <w:lang w:val="mn-MN"/>
        </w:rPr>
      </w:pPr>
      <w:r w:rsidRPr="00FA625B">
        <w:rPr>
          <w:rFonts w:ascii="Arial" w:eastAsia="Tahoma" w:hAnsi="Arial" w:cs="Arial"/>
          <w:szCs w:val="24"/>
          <w:lang w:val="mn-MN"/>
        </w:rPr>
        <w:t>2022 онд</w:t>
      </w:r>
      <w:r w:rsidR="00DC15B0" w:rsidRPr="00FA625B">
        <w:rPr>
          <w:rFonts w:ascii="Arial" w:eastAsia="Tahoma" w:hAnsi="Arial" w:cs="Arial"/>
          <w:szCs w:val="24"/>
          <w:lang w:val="mn-MN"/>
        </w:rPr>
        <w:t xml:space="preserve"> </w:t>
      </w:r>
      <w:r w:rsidR="00C949CB" w:rsidRPr="00FA625B">
        <w:rPr>
          <w:rFonts w:ascii="Arial" w:eastAsia="Tahoma" w:hAnsi="Arial" w:cs="Arial"/>
          <w:szCs w:val="24"/>
          <w:lang w:val="mn-MN"/>
        </w:rPr>
        <w:t xml:space="preserve">1.4 сая тонн </w:t>
      </w:r>
      <w:r w:rsidR="00DC15B0" w:rsidRPr="00FA625B">
        <w:rPr>
          <w:rFonts w:ascii="Arial" w:eastAsia="Tahoma" w:hAnsi="Arial" w:cs="Arial"/>
          <w:szCs w:val="24"/>
          <w:lang w:val="mn-MN"/>
        </w:rPr>
        <w:t>зэсийн баяжмал экспортолж, өмнөх оны мөн үеэс 1</w:t>
      </w:r>
      <w:r w:rsidR="00574840" w:rsidRPr="00FA625B">
        <w:rPr>
          <w:rFonts w:ascii="Arial" w:eastAsia="Tahoma" w:hAnsi="Arial" w:cs="Arial"/>
          <w:szCs w:val="24"/>
          <w:lang w:val="mn-MN"/>
        </w:rPr>
        <w:t>4</w:t>
      </w:r>
      <w:r w:rsidR="00DC15B0" w:rsidRPr="00FA625B">
        <w:rPr>
          <w:rFonts w:ascii="Arial" w:eastAsia="Tahoma" w:hAnsi="Arial" w:cs="Arial"/>
          <w:szCs w:val="24"/>
          <w:lang w:val="mn-MN"/>
        </w:rPr>
        <w:t>.</w:t>
      </w:r>
      <w:r w:rsidR="00574840" w:rsidRPr="00FA625B">
        <w:rPr>
          <w:rFonts w:ascii="Arial" w:eastAsia="Tahoma" w:hAnsi="Arial" w:cs="Arial"/>
          <w:szCs w:val="24"/>
          <w:lang w:val="mn-MN"/>
        </w:rPr>
        <w:t>6</w:t>
      </w:r>
      <w:r w:rsidR="00DC15B0" w:rsidRPr="00FA625B">
        <w:rPr>
          <w:rFonts w:ascii="Arial" w:eastAsia="Tahoma" w:hAnsi="Arial" w:cs="Arial"/>
          <w:szCs w:val="24"/>
          <w:lang w:val="mn-MN"/>
        </w:rPr>
        <w:t xml:space="preserve"> хувиар өссөн</w:t>
      </w:r>
      <w:r w:rsidR="0011590C" w:rsidRPr="00FA625B">
        <w:rPr>
          <w:rFonts w:ascii="Arial" w:eastAsia="Tahoma" w:hAnsi="Arial" w:cs="Arial"/>
          <w:szCs w:val="24"/>
          <w:lang w:val="mn-MN"/>
        </w:rPr>
        <w:t>,</w:t>
      </w:r>
      <w:r w:rsidR="00C949CB" w:rsidRPr="00FA625B">
        <w:rPr>
          <w:rFonts w:ascii="Arial" w:eastAsia="Tahoma" w:hAnsi="Arial" w:cs="Arial"/>
          <w:szCs w:val="24"/>
          <w:lang w:val="mn-MN"/>
        </w:rPr>
        <w:t xml:space="preserve"> 31.7 сая тонн нүүрс </w:t>
      </w:r>
      <w:r w:rsidR="0011590C" w:rsidRPr="00FA625B">
        <w:rPr>
          <w:rFonts w:ascii="Arial" w:eastAsia="Tahoma" w:hAnsi="Arial" w:cs="Arial"/>
          <w:szCs w:val="24"/>
          <w:lang w:val="mn-MN"/>
        </w:rPr>
        <w:t xml:space="preserve"> </w:t>
      </w:r>
      <w:r w:rsidR="00C949CB" w:rsidRPr="00FA625B">
        <w:rPr>
          <w:rFonts w:ascii="Arial" w:eastAsia="Tahoma" w:hAnsi="Arial" w:cs="Arial"/>
          <w:szCs w:val="24"/>
          <w:lang w:val="mn-MN"/>
        </w:rPr>
        <w:t>экспортолж, өмнөх оны мөн үеэс 2 дахин их нэмэгдсэн</w:t>
      </w:r>
      <w:r w:rsidRPr="00FA625B">
        <w:rPr>
          <w:rFonts w:ascii="Arial" w:eastAsia="Tahoma" w:hAnsi="Arial" w:cs="Arial"/>
          <w:szCs w:val="24"/>
          <w:lang w:val="mn-MN"/>
        </w:rPr>
        <w:t xml:space="preserve"> </w:t>
      </w:r>
      <w:r w:rsidR="00DC15B0" w:rsidRPr="00FA625B">
        <w:rPr>
          <w:rFonts w:ascii="Arial" w:eastAsia="Tahoma" w:hAnsi="Arial" w:cs="Arial"/>
          <w:szCs w:val="24"/>
          <w:lang w:val="mn-MN"/>
        </w:rPr>
        <w:t>нь АМНАТ, ААНОАТ-ын орлого нэмэгдэхэд голлон нөлөөл</w:t>
      </w:r>
      <w:r w:rsidR="00943B93" w:rsidRPr="00FA625B">
        <w:rPr>
          <w:rFonts w:ascii="Arial" w:hAnsi="Arial" w:cs="Arial"/>
          <w:szCs w:val="24"/>
          <w:lang w:val="mn-MN" w:eastAsia="ja-JP"/>
        </w:rPr>
        <w:t xml:space="preserve">сөн </w:t>
      </w:r>
      <w:r w:rsidR="00DC15B0" w:rsidRPr="00FA625B">
        <w:rPr>
          <w:rFonts w:ascii="Arial" w:eastAsia="Tahoma" w:hAnsi="Arial" w:cs="Arial"/>
          <w:szCs w:val="24"/>
          <w:lang w:val="mn-MN"/>
        </w:rPr>
        <w:t xml:space="preserve">байна. </w:t>
      </w:r>
    </w:p>
    <w:p w14:paraId="3677E660" w14:textId="2E3CA9B1" w:rsidR="0011590C" w:rsidRPr="00FA625B" w:rsidRDefault="0011590C" w:rsidP="00943B93">
      <w:pPr>
        <w:jc w:val="both"/>
        <w:rPr>
          <w:rFonts w:ascii="Arial" w:hAnsi="Arial" w:cs="Arial"/>
          <w:lang w:val="mn-MN"/>
        </w:rPr>
      </w:pPr>
      <w:r w:rsidRPr="00FA625B">
        <w:rPr>
          <w:rFonts w:ascii="Arial" w:hAnsi="Arial" w:cs="Arial"/>
          <w:lang w:val="mn-MN"/>
        </w:rPr>
        <w:t xml:space="preserve">Татварын ерөнхий газар </w:t>
      </w:r>
      <w:r w:rsidR="00943B93" w:rsidRPr="00FA625B">
        <w:rPr>
          <w:rFonts w:ascii="Arial" w:hAnsi="Arial" w:cs="Arial"/>
          <w:lang w:val="mn-MN"/>
        </w:rPr>
        <w:t>32</w:t>
      </w:r>
      <w:r w:rsidRPr="00FA625B">
        <w:rPr>
          <w:rFonts w:ascii="Arial" w:hAnsi="Arial" w:cs="Arial"/>
          <w:lang w:val="mn-MN"/>
        </w:rPr>
        <w:t>.</w:t>
      </w:r>
      <w:r w:rsidR="00943B93" w:rsidRPr="00FA625B">
        <w:rPr>
          <w:rFonts w:ascii="Arial" w:hAnsi="Arial" w:cs="Arial"/>
          <w:lang w:val="mn-MN"/>
        </w:rPr>
        <w:t>1</w:t>
      </w:r>
      <w:r w:rsidRPr="00FA625B">
        <w:rPr>
          <w:rFonts w:ascii="Arial" w:hAnsi="Arial" w:cs="Arial"/>
          <w:lang w:val="mn-MN"/>
        </w:rPr>
        <w:t xml:space="preserve"> хувиар, Гаалийн ерөнхий газар 13.</w:t>
      </w:r>
      <w:r w:rsidR="00943B93" w:rsidRPr="00FA625B">
        <w:rPr>
          <w:rFonts w:ascii="Arial" w:hAnsi="Arial" w:cs="Arial"/>
          <w:lang w:val="mn-MN"/>
        </w:rPr>
        <w:t>7</w:t>
      </w:r>
      <w:r w:rsidRPr="00FA625B">
        <w:rPr>
          <w:rFonts w:ascii="Arial" w:hAnsi="Arial" w:cs="Arial"/>
          <w:lang w:val="mn-MN"/>
        </w:rPr>
        <w:t xml:space="preserve"> хувиар орлогын төлөвлөгөөг давуулан биелүүлсэн бол Төрийн өмчийн бодлого, зохицуулалтын 18.5 хувиар, Ашигт малтмал, газрын тосны газар 2</w:t>
      </w:r>
      <w:r w:rsidR="00943B93" w:rsidRPr="00FA625B">
        <w:rPr>
          <w:rFonts w:ascii="Arial" w:hAnsi="Arial" w:cs="Arial"/>
          <w:lang w:val="mn-MN"/>
        </w:rPr>
        <w:t>6</w:t>
      </w:r>
      <w:r w:rsidRPr="00FA625B">
        <w:rPr>
          <w:rFonts w:ascii="Arial" w:hAnsi="Arial" w:cs="Arial"/>
          <w:lang w:val="mn-MN"/>
        </w:rPr>
        <w:t>.</w:t>
      </w:r>
      <w:r w:rsidR="00943B93" w:rsidRPr="00FA625B">
        <w:rPr>
          <w:rFonts w:ascii="Arial" w:hAnsi="Arial" w:cs="Arial"/>
          <w:lang w:val="mn-MN"/>
        </w:rPr>
        <w:t>5</w:t>
      </w:r>
      <w:r w:rsidRPr="00FA625B">
        <w:rPr>
          <w:rFonts w:ascii="Arial" w:hAnsi="Arial" w:cs="Arial"/>
          <w:lang w:val="mn-MN"/>
        </w:rPr>
        <w:t xml:space="preserve"> хувиар, Иргэний нисэхийн ерөнхий газар 89.</w:t>
      </w:r>
      <w:r w:rsidR="00943B93" w:rsidRPr="00FA625B">
        <w:rPr>
          <w:rFonts w:ascii="Arial" w:hAnsi="Arial" w:cs="Arial"/>
          <w:lang w:val="mn-MN"/>
        </w:rPr>
        <w:t>3</w:t>
      </w:r>
      <w:r w:rsidRPr="00FA625B">
        <w:rPr>
          <w:rFonts w:ascii="Arial" w:hAnsi="Arial" w:cs="Arial"/>
          <w:lang w:val="mn-MN"/>
        </w:rPr>
        <w:t xml:space="preserve"> хувиар, Улсын бүртгэлийн ерөнхий газар 1</w:t>
      </w:r>
      <w:r w:rsidR="00943B93" w:rsidRPr="00FA625B">
        <w:rPr>
          <w:rFonts w:ascii="Arial" w:hAnsi="Arial" w:cs="Arial"/>
          <w:lang w:val="mn-MN"/>
        </w:rPr>
        <w:t>5</w:t>
      </w:r>
      <w:r w:rsidRPr="00FA625B">
        <w:rPr>
          <w:rFonts w:ascii="Arial" w:hAnsi="Arial" w:cs="Arial"/>
          <w:lang w:val="mn-MN"/>
        </w:rPr>
        <w:t>.</w:t>
      </w:r>
      <w:r w:rsidR="00943B93" w:rsidRPr="00FA625B">
        <w:rPr>
          <w:rFonts w:ascii="Arial" w:hAnsi="Arial" w:cs="Arial"/>
          <w:lang w:val="mn-MN"/>
        </w:rPr>
        <w:t>8</w:t>
      </w:r>
      <w:r w:rsidRPr="00FA625B">
        <w:rPr>
          <w:rFonts w:ascii="Arial" w:hAnsi="Arial" w:cs="Arial"/>
          <w:lang w:val="mn-MN"/>
        </w:rPr>
        <w:t xml:space="preserve"> хувиар тус тус орлогын төлөвлөгөөг дутуу биелүүлсэн байна.  </w:t>
      </w:r>
    </w:p>
    <w:p w14:paraId="30CDD19C" w14:textId="77777777" w:rsidR="0011590C" w:rsidRPr="00FA625B" w:rsidRDefault="0011590C" w:rsidP="00943B93">
      <w:pPr>
        <w:jc w:val="both"/>
        <w:rPr>
          <w:rFonts w:ascii="Arial" w:hAnsi="Arial" w:cs="Arial"/>
          <w:lang w:val="mn-MN"/>
        </w:rPr>
      </w:pPr>
      <w:r w:rsidRPr="00FA625B">
        <w:rPr>
          <w:rFonts w:ascii="Arial" w:hAnsi="Arial" w:cs="Arial"/>
          <w:lang w:val="mn-MN"/>
        </w:rPr>
        <w:t>Дорноговь аймаг 4.6 тэрбум төгрөг, Сэлэнгэ 3.2  тэрбум төгрөг, Дархан-Уул 1.8 тэрбум төгрөг, Орхон аймаг 91.0 тэрбум төгрөгийг улсын төсөвт төвлөрүүлж төлөвлөгөөг 100 хувь биелүүлсэн бол Дорнод аймаг, Өмнөговь аймаг, Улаанбаатар нийт 193.3 тэрбум төгрөгийг улсын төсөвт дутуу төвлөрүүлжээ.</w:t>
      </w:r>
    </w:p>
    <w:p w14:paraId="50D9DBBD" w14:textId="0B1F7400" w:rsidR="00823F02" w:rsidRPr="00FA625B" w:rsidRDefault="00823F02" w:rsidP="00330DEE">
      <w:pPr>
        <w:pStyle w:val="Heading1"/>
        <w:pageBreakBefore/>
        <w:rPr>
          <w:rFonts w:ascii="Arial" w:hAnsi="Arial" w:cs="Arial"/>
          <w:lang w:val="mn-MN"/>
        </w:rPr>
      </w:pPr>
      <w:bookmarkStart w:id="24" w:name="_Toc422237719"/>
      <w:bookmarkStart w:id="25" w:name="_Toc483554002"/>
      <w:bookmarkStart w:id="26" w:name="_Toc135408176"/>
      <w:r w:rsidRPr="00FA625B">
        <w:rPr>
          <w:rFonts w:ascii="Arial" w:hAnsi="Arial" w:cs="Arial"/>
          <w:lang w:val="mn-MN"/>
        </w:rPr>
        <w:lastRenderedPageBreak/>
        <w:t>1.2. Нэгдсэн төсвийн зарлага</w:t>
      </w:r>
      <w:bookmarkEnd w:id="24"/>
      <w:bookmarkEnd w:id="25"/>
      <w:bookmarkEnd w:id="26"/>
    </w:p>
    <w:p w14:paraId="207963A6" w14:textId="77777777" w:rsidR="00943B93" w:rsidRPr="00FA625B" w:rsidRDefault="00943B93" w:rsidP="00943B93">
      <w:pPr>
        <w:jc w:val="both"/>
        <w:rPr>
          <w:rFonts w:ascii="Arial" w:hAnsi="Arial" w:cs="Arial"/>
          <w:lang w:val="mn-MN"/>
        </w:rPr>
      </w:pPr>
      <w:bookmarkStart w:id="27" w:name="h.4d34og8" w:colFirst="0" w:colLast="0"/>
      <w:bookmarkStart w:id="28" w:name="h.2s8eyo1" w:colFirst="0" w:colLast="0"/>
      <w:bookmarkEnd w:id="27"/>
      <w:bookmarkEnd w:id="28"/>
      <w:r w:rsidRPr="00FA625B">
        <w:rPr>
          <w:rFonts w:ascii="Arial" w:hAnsi="Arial" w:cs="Arial"/>
          <w:lang w:val="mn-MN"/>
        </w:rPr>
        <w:t>Төрийн хэмнэлтийн тухай анхдагч хуулийн төсөл 2022 оны 4 дүгээр сарын 29-ний өдөр УИХ-аар батлагдаж  хөшөө дурсгал, угтах хаалга, дэд болон орлогч дарга нарын орон тоо, автомашины хэрэглээг хязгаарласан нь төсвийн сахилга хариуцлагыг чангатгах, төрийн  үрэлгэн байдлын эсрэг соёл, чиг хандлагыг тогтоох эерэг үр дагавартай болсон.</w:t>
      </w:r>
    </w:p>
    <w:p w14:paraId="3F79D60D" w14:textId="6384DFB9" w:rsidR="00DB25B4" w:rsidRPr="00FA625B" w:rsidRDefault="00083334" w:rsidP="00083334">
      <w:pPr>
        <w:jc w:val="both"/>
        <w:rPr>
          <w:rFonts w:ascii="Arial" w:hAnsi="Arial" w:cs="Arial"/>
          <w:lang w:val="mn-MN"/>
        </w:rPr>
      </w:pPr>
      <w:r w:rsidRPr="00FA625B">
        <w:rPr>
          <w:rFonts w:ascii="Arial" w:hAnsi="Arial" w:cs="Arial"/>
          <w:lang w:val="mn-MN"/>
        </w:rPr>
        <w:t>Монгол Улсын нэгдсэн төсвийн нийт зарлага 202</w:t>
      </w:r>
      <w:r w:rsidR="00C93877" w:rsidRPr="00FA625B">
        <w:rPr>
          <w:rFonts w:ascii="Arial" w:hAnsi="Arial" w:cs="Arial"/>
          <w:lang w:val="mn-MN"/>
        </w:rPr>
        <w:t>2</w:t>
      </w:r>
      <w:r w:rsidRPr="00FA625B">
        <w:rPr>
          <w:rFonts w:ascii="Arial" w:hAnsi="Arial" w:cs="Arial"/>
          <w:lang w:val="mn-MN"/>
        </w:rPr>
        <w:t xml:space="preserve"> онд </w:t>
      </w:r>
      <w:r w:rsidR="004512CC" w:rsidRPr="00FA625B">
        <w:rPr>
          <w:rFonts w:ascii="Arial" w:hAnsi="Arial" w:cs="Arial"/>
          <w:lang w:val="mn-MN"/>
        </w:rPr>
        <w:t>18,159,7</w:t>
      </w:r>
      <w:r w:rsidRPr="00FA625B">
        <w:rPr>
          <w:rFonts w:ascii="Arial" w:hAnsi="Arial" w:cs="Arial"/>
          <w:lang w:val="mn-MN"/>
        </w:rPr>
        <w:t xml:space="preserve"> тэрбум төгрөгт хүрч, төлөвлөсөн дүнгээс 3.</w:t>
      </w:r>
      <w:r w:rsidR="004512CC" w:rsidRPr="00FA625B">
        <w:rPr>
          <w:rFonts w:ascii="Arial" w:hAnsi="Arial" w:cs="Arial"/>
          <w:lang w:val="mn-MN"/>
        </w:rPr>
        <w:t>8</w:t>
      </w:r>
      <w:r w:rsidRPr="00FA625B">
        <w:rPr>
          <w:rFonts w:ascii="Arial" w:hAnsi="Arial" w:cs="Arial"/>
          <w:lang w:val="mn-MN"/>
        </w:rPr>
        <w:t xml:space="preserve"> хувь буюу </w:t>
      </w:r>
      <w:r w:rsidR="004512CC" w:rsidRPr="00FA625B">
        <w:rPr>
          <w:rFonts w:ascii="Arial" w:hAnsi="Arial" w:cs="Arial"/>
          <w:lang w:val="mn-MN"/>
        </w:rPr>
        <w:t>723</w:t>
      </w:r>
      <w:r w:rsidRPr="00FA625B">
        <w:rPr>
          <w:rFonts w:ascii="Arial" w:hAnsi="Arial" w:cs="Arial"/>
          <w:lang w:val="mn-MN"/>
        </w:rPr>
        <w:t>.</w:t>
      </w:r>
      <w:r w:rsidR="004512CC" w:rsidRPr="00FA625B">
        <w:rPr>
          <w:rFonts w:ascii="Arial" w:hAnsi="Arial" w:cs="Arial"/>
          <w:lang w:val="mn-MN"/>
        </w:rPr>
        <w:t>1</w:t>
      </w:r>
      <w:r w:rsidRPr="00FA625B">
        <w:rPr>
          <w:rFonts w:ascii="Arial" w:hAnsi="Arial" w:cs="Arial"/>
          <w:lang w:val="mn-MN"/>
        </w:rPr>
        <w:t xml:space="preserve"> тэрбум төгрөгөөр дутуу зарцуулагдсан байна.</w:t>
      </w:r>
    </w:p>
    <w:tbl>
      <w:tblPr>
        <w:tblStyle w:val="TableGrid1"/>
        <w:tblW w:w="936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361"/>
      </w:tblGrid>
      <w:tr w:rsidR="00083334" w:rsidRPr="00FA625B" w14:paraId="7C602A39" w14:textId="77777777" w:rsidTr="008963F6">
        <w:trPr>
          <w:trHeight w:val="288"/>
          <w:jc w:val="right"/>
        </w:trPr>
        <w:tc>
          <w:tcPr>
            <w:tcW w:w="9361" w:type="dxa"/>
            <w:tcBorders>
              <w:top w:val="single" w:sz="12" w:space="0" w:color="0070C0"/>
              <w:bottom w:val="single" w:sz="12" w:space="0" w:color="0070C0"/>
            </w:tcBorders>
            <w:shd w:val="clear" w:color="auto" w:fill="FFFFFF" w:themeFill="background1"/>
            <w:vAlign w:val="center"/>
          </w:tcPr>
          <w:p w14:paraId="7465B1BA" w14:textId="77777777" w:rsidR="00083334" w:rsidRPr="00FA625B" w:rsidRDefault="00083334" w:rsidP="00C509DA">
            <w:pPr>
              <w:pStyle w:val="Caption"/>
              <w:rPr>
                <w:rFonts w:ascii="Arial" w:hAnsi="Arial" w:cs="Arial"/>
                <w:color w:val="0B5294"/>
                <w:sz w:val="22"/>
                <w:szCs w:val="22"/>
                <w:lang w:val="mn-MN"/>
              </w:rPr>
            </w:pPr>
            <w:r w:rsidRPr="00FA625B">
              <w:rPr>
                <w:rFonts w:ascii="Arial" w:hAnsi="Arial" w:cs="Arial"/>
                <w:sz w:val="22"/>
                <w:szCs w:val="22"/>
                <w:lang w:val="mn-MN"/>
              </w:rPr>
              <w:t>Хүснэгт 3. Нэгдсэн төсвийн зарлага /тэрбум төгрөг/</w:t>
            </w:r>
          </w:p>
        </w:tc>
      </w:tr>
    </w:tbl>
    <w:tbl>
      <w:tblPr>
        <w:tblW w:w="918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07"/>
        <w:gridCol w:w="1292"/>
        <w:gridCol w:w="1227"/>
        <w:gridCol w:w="1129"/>
      </w:tblGrid>
      <w:tr w:rsidR="00E8137C" w:rsidRPr="00FA625B" w14:paraId="348A926F" w14:textId="77777777" w:rsidTr="00E97561">
        <w:trPr>
          <w:trHeight w:val="284"/>
        </w:trPr>
        <w:tc>
          <w:tcPr>
            <w:tcW w:w="5954" w:type="dxa"/>
            <w:vMerge w:val="restart"/>
            <w:shd w:val="clear" w:color="auto" w:fill="auto"/>
            <w:noWrap/>
            <w:vAlign w:val="center"/>
            <w:hideMark/>
          </w:tcPr>
          <w:p w14:paraId="30A0DC23" w14:textId="77777777" w:rsidR="00083334" w:rsidRPr="00FA625B" w:rsidRDefault="00083334" w:rsidP="00D72090">
            <w:pPr>
              <w:spacing w:before="0" w:after="0" w:line="240" w:lineRule="auto"/>
              <w:jc w:val="center"/>
              <w:rPr>
                <w:rFonts w:ascii="Arial" w:eastAsia="Times New Roman" w:hAnsi="Arial" w:cs="Arial"/>
                <w:sz w:val="18"/>
                <w:szCs w:val="18"/>
                <w:lang w:val="mn-MN"/>
              </w:rPr>
            </w:pPr>
            <w:r w:rsidRPr="00FA625B">
              <w:rPr>
                <w:rFonts w:ascii="Arial" w:eastAsia="Times New Roman" w:hAnsi="Arial" w:cs="Arial"/>
                <w:sz w:val="18"/>
                <w:szCs w:val="18"/>
                <w:lang w:val="mn-MN"/>
              </w:rPr>
              <w:t>ҮЗҮҮЛЭЛТ</w:t>
            </w:r>
          </w:p>
        </w:tc>
        <w:tc>
          <w:tcPr>
            <w:tcW w:w="3782" w:type="dxa"/>
            <w:gridSpan w:val="3"/>
            <w:shd w:val="clear" w:color="auto" w:fill="auto"/>
            <w:noWrap/>
            <w:vAlign w:val="center"/>
            <w:hideMark/>
          </w:tcPr>
          <w:p w14:paraId="262A018F" w14:textId="18085469" w:rsidR="00083334" w:rsidRPr="00FA625B" w:rsidRDefault="00083334" w:rsidP="00D72090">
            <w:pPr>
              <w:spacing w:before="0" w:after="0" w:line="240" w:lineRule="auto"/>
              <w:jc w:val="center"/>
              <w:rPr>
                <w:rFonts w:ascii="Arial" w:eastAsia="Times New Roman" w:hAnsi="Arial" w:cs="Arial"/>
                <w:sz w:val="18"/>
                <w:szCs w:val="18"/>
                <w:lang w:val="mn-MN"/>
              </w:rPr>
            </w:pPr>
            <w:r w:rsidRPr="00FA625B">
              <w:rPr>
                <w:rFonts w:ascii="Arial" w:eastAsia="Times New Roman" w:hAnsi="Arial" w:cs="Arial"/>
                <w:sz w:val="18"/>
                <w:szCs w:val="18"/>
                <w:lang w:val="mn-MN"/>
              </w:rPr>
              <w:t>202</w:t>
            </w:r>
            <w:r w:rsidR="00AB273A" w:rsidRPr="00FA625B">
              <w:rPr>
                <w:rFonts w:ascii="Arial" w:eastAsia="Times New Roman" w:hAnsi="Arial" w:cs="Arial"/>
                <w:sz w:val="18"/>
                <w:szCs w:val="18"/>
                <w:lang w:val="mn-MN"/>
              </w:rPr>
              <w:t>2</w:t>
            </w:r>
            <w:r w:rsidRPr="00FA625B">
              <w:rPr>
                <w:rFonts w:ascii="Arial" w:eastAsia="Times New Roman" w:hAnsi="Arial" w:cs="Arial"/>
                <w:sz w:val="18"/>
                <w:szCs w:val="18"/>
                <w:lang w:val="mn-MN"/>
              </w:rPr>
              <w:t xml:space="preserve"> оны</w:t>
            </w:r>
          </w:p>
        </w:tc>
      </w:tr>
      <w:tr w:rsidR="00E8137C" w:rsidRPr="00FA625B" w14:paraId="5428D3EF" w14:textId="77777777" w:rsidTr="00E97561">
        <w:trPr>
          <w:trHeight w:val="284"/>
        </w:trPr>
        <w:tc>
          <w:tcPr>
            <w:tcW w:w="5954" w:type="dxa"/>
            <w:vMerge/>
            <w:vAlign w:val="center"/>
            <w:hideMark/>
          </w:tcPr>
          <w:p w14:paraId="43206ABD" w14:textId="77777777" w:rsidR="00083334" w:rsidRPr="00FA625B" w:rsidRDefault="00083334" w:rsidP="00D72090">
            <w:pPr>
              <w:spacing w:before="0" w:after="0" w:line="240" w:lineRule="auto"/>
              <w:rPr>
                <w:rFonts w:ascii="Arial" w:eastAsia="Times New Roman" w:hAnsi="Arial" w:cs="Arial"/>
                <w:sz w:val="18"/>
                <w:szCs w:val="18"/>
                <w:lang w:val="mn-MN"/>
              </w:rPr>
            </w:pPr>
          </w:p>
        </w:tc>
        <w:tc>
          <w:tcPr>
            <w:tcW w:w="1340" w:type="dxa"/>
            <w:shd w:val="clear" w:color="auto" w:fill="auto"/>
            <w:noWrap/>
            <w:vAlign w:val="center"/>
            <w:hideMark/>
          </w:tcPr>
          <w:p w14:paraId="4DABBA43" w14:textId="77777777" w:rsidR="00083334" w:rsidRPr="00FA625B" w:rsidRDefault="00083334" w:rsidP="00D72090">
            <w:pPr>
              <w:spacing w:before="0" w:after="0" w:line="240" w:lineRule="auto"/>
              <w:jc w:val="center"/>
              <w:rPr>
                <w:rFonts w:ascii="Arial" w:eastAsia="Times New Roman" w:hAnsi="Arial" w:cs="Arial"/>
                <w:sz w:val="18"/>
                <w:szCs w:val="18"/>
                <w:lang w:val="mn-MN"/>
              </w:rPr>
            </w:pPr>
            <w:r w:rsidRPr="00FA625B">
              <w:rPr>
                <w:rFonts w:ascii="Arial" w:eastAsia="Times New Roman" w:hAnsi="Arial" w:cs="Arial"/>
                <w:sz w:val="18"/>
                <w:szCs w:val="18"/>
                <w:lang w:val="mn-MN"/>
              </w:rPr>
              <w:t>Төлөвлөгөө</w:t>
            </w:r>
          </w:p>
        </w:tc>
        <w:tc>
          <w:tcPr>
            <w:tcW w:w="1272" w:type="dxa"/>
            <w:shd w:val="clear" w:color="auto" w:fill="auto"/>
            <w:noWrap/>
            <w:vAlign w:val="center"/>
            <w:hideMark/>
          </w:tcPr>
          <w:p w14:paraId="501581DE" w14:textId="77777777" w:rsidR="00083334" w:rsidRPr="00FA625B" w:rsidRDefault="00083334" w:rsidP="00D72090">
            <w:pPr>
              <w:spacing w:before="0" w:after="0" w:line="240" w:lineRule="auto"/>
              <w:jc w:val="center"/>
              <w:rPr>
                <w:rFonts w:ascii="Arial" w:eastAsia="Times New Roman" w:hAnsi="Arial" w:cs="Arial"/>
                <w:sz w:val="18"/>
                <w:szCs w:val="18"/>
                <w:lang w:val="mn-MN"/>
              </w:rPr>
            </w:pPr>
            <w:r w:rsidRPr="00FA625B">
              <w:rPr>
                <w:rFonts w:ascii="Arial" w:eastAsia="Times New Roman" w:hAnsi="Arial" w:cs="Arial"/>
                <w:sz w:val="18"/>
                <w:szCs w:val="18"/>
                <w:lang w:val="mn-MN"/>
              </w:rPr>
              <w:t>Гүйцэтгэл</w:t>
            </w:r>
          </w:p>
        </w:tc>
        <w:tc>
          <w:tcPr>
            <w:tcW w:w="1170" w:type="dxa"/>
            <w:shd w:val="clear" w:color="auto" w:fill="auto"/>
            <w:noWrap/>
            <w:vAlign w:val="center"/>
            <w:hideMark/>
          </w:tcPr>
          <w:p w14:paraId="64240035" w14:textId="77777777" w:rsidR="00083334" w:rsidRPr="00FA625B" w:rsidRDefault="00083334" w:rsidP="00D72090">
            <w:pPr>
              <w:spacing w:before="0" w:after="0" w:line="240" w:lineRule="auto"/>
              <w:jc w:val="center"/>
              <w:rPr>
                <w:rFonts w:ascii="Arial" w:eastAsia="Times New Roman" w:hAnsi="Arial" w:cs="Arial"/>
                <w:sz w:val="18"/>
                <w:szCs w:val="18"/>
                <w:lang w:val="mn-MN"/>
              </w:rPr>
            </w:pPr>
            <w:r w:rsidRPr="00FA625B">
              <w:rPr>
                <w:rFonts w:ascii="Arial" w:eastAsia="Times New Roman" w:hAnsi="Arial" w:cs="Arial"/>
                <w:sz w:val="18"/>
                <w:szCs w:val="18"/>
                <w:lang w:val="mn-MN"/>
              </w:rPr>
              <w:t>Зөрүү</w:t>
            </w:r>
          </w:p>
        </w:tc>
      </w:tr>
      <w:tr w:rsidR="00D47932" w:rsidRPr="00FA625B" w14:paraId="3DB8712F" w14:textId="77777777" w:rsidTr="00E97561">
        <w:trPr>
          <w:trHeight w:val="284"/>
        </w:trPr>
        <w:tc>
          <w:tcPr>
            <w:tcW w:w="5954" w:type="dxa"/>
            <w:shd w:val="clear" w:color="auto" w:fill="auto"/>
            <w:noWrap/>
            <w:vAlign w:val="center"/>
            <w:hideMark/>
          </w:tcPr>
          <w:p w14:paraId="3D575A21" w14:textId="77777777" w:rsidR="00D47932" w:rsidRPr="00FA625B" w:rsidRDefault="00D47932" w:rsidP="00D41A35">
            <w:pPr>
              <w:spacing w:before="0" w:after="0" w:line="240" w:lineRule="auto"/>
              <w:rPr>
                <w:rFonts w:ascii="Arial" w:eastAsia="Times New Roman" w:hAnsi="Arial" w:cs="Arial"/>
                <w:b/>
                <w:sz w:val="20"/>
                <w:lang w:val="mn-MN"/>
              </w:rPr>
            </w:pPr>
            <w:r w:rsidRPr="00FA625B">
              <w:rPr>
                <w:rFonts w:ascii="Arial" w:eastAsia="Times New Roman" w:hAnsi="Arial" w:cs="Arial"/>
                <w:b/>
                <w:sz w:val="20"/>
                <w:lang w:val="mn-MN"/>
              </w:rPr>
              <w:t xml:space="preserve"> НИЙТ ЗАРЛАГА ба ЦЭВЭР ЗЭЭЛИЙН ДҮН</w:t>
            </w:r>
          </w:p>
        </w:tc>
        <w:tc>
          <w:tcPr>
            <w:tcW w:w="1340" w:type="dxa"/>
            <w:shd w:val="clear" w:color="auto" w:fill="auto"/>
            <w:noWrap/>
            <w:hideMark/>
          </w:tcPr>
          <w:p w14:paraId="5B2989D1" w14:textId="51D9D13A" w:rsidR="00D47932" w:rsidRPr="00FA625B" w:rsidRDefault="00D47932" w:rsidP="00D41A35">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18,882.8 </w:t>
            </w:r>
          </w:p>
        </w:tc>
        <w:tc>
          <w:tcPr>
            <w:tcW w:w="1272" w:type="dxa"/>
            <w:shd w:val="clear" w:color="auto" w:fill="auto"/>
            <w:noWrap/>
            <w:hideMark/>
          </w:tcPr>
          <w:p w14:paraId="6398EAFE" w14:textId="2957BA38" w:rsidR="00D47932" w:rsidRPr="00FA625B" w:rsidRDefault="00D47932" w:rsidP="00D41A35">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18,159.7 </w:t>
            </w:r>
          </w:p>
        </w:tc>
        <w:tc>
          <w:tcPr>
            <w:tcW w:w="1170" w:type="dxa"/>
            <w:shd w:val="clear" w:color="auto" w:fill="auto"/>
            <w:noWrap/>
            <w:hideMark/>
          </w:tcPr>
          <w:p w14:paraId="7C7C0AD4" w14:textId="182718C7" w:rsidR="00D47932" w:rsidRPr="00FA625B" w:rsidRDefault="00D47932" w:rsidP="00D41A35">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(723.1)</w:t>
            </w:r>
          </w:p>
        </w:tc>
      </w:tr>
      <w:tr w:rsidR="00D47932" w:rsidRPr="00FA625B" w14:paraId="6A116667" w14:textId="77777777" w:rsidTr="00E97561">
        <w:trPr>
          <w:trHeight w:val="284"/>
        </w:trPr>
        <w:tc>
          <w:tcPr>
            <w:tcW w:w="5954" w:type="dxa"/>
            <w:shd w:val="clear" w:color="auto" w:fill="auto"/>
            <w:noWrap/>
            <w:vAlign w:val="center"/>
            <w:hideMark/>
          </w:tcPr>
          <w:p w14:paraId="67DAEFD0" w14:textId="77777777" w:rsidR="00D47932" w:rsidRPr="00FA625B" w:rsidRDefault="00D47932" w:rsidP="00D41A35">
            <w:pPr>
              <w:spacing w:before="0" w:after="0" w:line="240" w:lineRule="auto"/>
              <w:rPr>
                <w:rFonts w:ascii="Arial" w:eastAsia="Times New Roman" w:hAnsi="Arial" w:cs="Arial"/>
                <w:b/>
                <w:sz w:val="20"/>
                <w:lang w:val="mn-MN"/>
              </w:rPr>
            </w:pPr>
            <w:r w:rsidRPr="00FA625B">
              <w:rPr>
                <w:rFonts w:ascii="Arial" w:eastAsia="Times New Roman" w:hAnsi="Arial" w:cs="Arial"/>
                <w:b/>
                <w:sz w:val="20"/>
                <w:lang w:val="mn-MN"/>
              </w:rPr>
              <w:t xml:space="preserve">    А. УРСГАЛ ЗАРДАЛ </w:t>
            </w:r>
          </w:p>
        </w:tc>
        <w:tc>
          <w:tcPr>
            <w:tcW w:w="1340" w:type="dxa"/>
            <w:shd w:val="clear" w:color="auto" w:fill="auto"/>
            <w:noWrap/>
            <w:hideMark/>
          </w:tcPr>
          <w:p w14:paraId="552EF34D" w14:textId="04A4E1AA" w:rsidR="00D47932" w:rsidRPr="00FA625B" w:rsidRDefault="00D47932" w:rsidP="00D41A35">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14,879.1 </w:t>
            </w:r>
          </w:p>
        </w:tc>
        <w:tc>
          <w:tcPr>
            <w:tcW w:w="1272" w:type="dxa"/>
            <w:shd w:val="clear" w:color="auto" w:fill="auto"/>
            <w:noWrap/>
            <w:hideMark/>
          </w:tcPr>
          <w:p w14:paraId="0538AAAA" w14:textId="622DE637" w:rsidR="00D47932" w:rsidRPr="00FA625B" w:rsidRDefault="00D47932" w:rsidP="00D41A35">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14,229.3 </w:t>
            </w:r>
          </w:p>
        </w:tc>
        <w:tc>
          <w:tcPr>
            <w:tcW w:w="1170" w:type="dxa"/>
            <w:shd w:val="clear" w:color="auto" w:fill="auto"/>
            <w:noWrap/>
            <w:hideMark/>
          </w:tcPr>
          <w:p w14:paraId="69F7FF7E" w14:textId="29C8F06A" w:rsidR="00D47932" w:rsidRPr="00FA625B" w:rsidRDefault="00D47932" w:rsidP="00D41A35">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(649.8)</w:t>
            </w:r>
          </w:p>
        </w:tc>
      </w:tr>
      <w:tr w:rsidR="00D47932" w:rsidRPr="00FA625B" w14:paraId="662D069F" w14:textId="77777777" w:rsidTr="00E97561">
        <w:trPr>
          <w:trHeight w:val="284"/>
        </w:trPr>
        <w:tc>
          <w:tcPr>
            <w:tcW w:w="5954" w:type="dxa"/>
            <w:shd w:val="clear" w:color="auto" w:fill="auto"/>
            <w:noWrap/>
            <w:vAlign w:val="center"/>
            <w:hideMark/>
          </w:tcPr>
          <w:p w14:paraId="38927142" w14:textId="77777777" w:rsidR="00D47932" w:rsidRPr="00FA625B" w:rsidRDefault="00D47932" w:rsidP="00D41A35">
            <w:pPr>
              <w:spacing w:before="0" w:after="0" w:line="240" w:lineRule="auto"/>
              <w:rPr>
                <w:rFonts w:ascii="Arial" w:eastAsia="Times New Roman" w:hAnsi="Arial" w:cs="Arial"/>
                <w:b/>
                <w:sz w:val="20"/>
                <w:lang w:val="mn-MN"/>
              </w:rPr>
            </w:pPr>
            <w:r w:rsidRPr="00FA625B">
              <w:rPr>
                <w:rFonts w:ascii="Arial" w:eastAsia="Times New Roman" w:hAnsi="Arial" w:cs="Arial"/>
                <w:b/>
                <w:sz w:val="20"/>
                <w:lang w:val="mn-MN"/>
              </w:rPr>
              <w:t xml:space="preserve">       1. Бараа, ажил үйлчилгээний зардал</w:t>
            </w:r>
          </w:p>
        </w:tc>
        <w:tc>
          <w:tcPr>
            <w:tcW w:w="1340" w:type="dxa"/>
            <w:shd w:val="clear" w:color="auto" w:fill="auto"/>
            <w:noWrap/>
            <w:hideMark/>
          </w:tcPr>
          <w:p w14:paraId="650FC3C5" w14:textId="6E5E9B69" w:rsidR="00D47932" w:rsidRPr="00FA625B" w:rsidRDefault="00D47932" w:rsidP="00D41A35">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4,116.3 </w:t>
            </w:r>
          </w:p>
        </w:tc>
        <w:tc>
          <w:tcPr>
            <w:tcW w:w="1272" w:type="dxa"/>
            <w:shd w:val="clear" w:color="auto" w:fill="auto"/>
            <w:noWrap/>
            <w:hideMark/>
          </w:tcPr>
          <w:p w14:paraId="28D651C2" w14:textId="5AE4ACA3" w:rsidR="00D47932" w:rsidRPr="00FA625B" w:rsidRDefault="00D47932" w:rsidP="00D41A35">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3,806.0 </w:t>
            </w:r>
          </w:p>
        </w:tc>
        <w:tc>
          <w:tcPr>
            <w:tcW w:w="1170" w:type="dxa"/>
            <w:shd w:val="clear" w:color="auto" w:fill="auto"/>
            <w:noWrap/>
            <w:hideMark/>
          </w:tcPr>
          <w:p w14:paraId="410B3640" w14:textId="0617D156" w:rsidR="00D47932" w:rsidRPr="00FA625B" w:rsidRDefault="00D47932" w:rsidP="00D41A35">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(310.4)</w:t>
            </w:r>
          </w:p>
        </w:tc>
      </w:tr>
      <w:tr w:rsidR="00D47932" w:rsidRPr="00FA625B" w14:paraId="2FA648DF" w14:textId="77777777" w:rsidTr="00E97561">
        <w:trPr>
          <w:trHeight w:val="284"/>
        </w:trPr>
        <w:tc>
          <w:tcPr>
            <w:tcW w:w="5954" w:type="dxa"/>
            <w:shd w:val="clear" w:color="auto" w:fill="auto"/>
            <w:noWrap/>
            <w:vAlign w:val="center"/>
            <w:hideMark/>
          </w:tcPr>
          <w:p w14:paraId="6863E5A4" w14:textId="77777777" w:rsidR="00D47932" w:rsidRPr="00FA625B" w:rsidRDefault="00D47932" w:rsidP="00D41A35">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1. Цалин хөлс болон нэмэгдэл урамшил</w:t>
            </w:r>
          </w:p>
        </w:tc>
        <w:tc>
          <w:tcPr>
            <w:tcW w:w="1340" w:type="dxa"/>
            <w:shd w:val="clear" w:color="auto" w:fill="auto"/>
            <w:noWrap/>
            <w:hideMark/>
          </w:tcPr>
          <w:p w14:paraId="5B6DA349" w14:textId="0EB4C4A1" w:rsidR="00D47932" w:rsidRPr="00FA625B" w:rsidRDefault="00D47932" w:rsidP="00D41A35">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1,746.5 </w:t>
            </w:r>
          </w:p>
        </w:tc>
        <w:tc>
          <w:tcPr>
            <w:tcW w:w="1272" w:type="dxa"/>
            <w:shd w:val="clear" w:color="auto" w:fill="auto"/>
            <w:noWrap/>
            <w:hideMark/>
          </w:tcPr>
          <w:p w14:paraId="181E1824" w14:textId="2B610216" w:rsidR="00D47932" w:rsidRPr="00FA625B" w:rsidRDefault="00D47932" w:rsidP="00D41A35">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1,666.3 </w:t>
            </w:r>
          </w:p>
        </w:tc>
        <w:tc>
          <w:tcPr>
            <w:tcW w:w="1170" w:type="dxa"/>
            <w:shd w:val="clear" w:color="auto" w:fill="auto"/>
            <w:noWrap/>
            <w:hideMark/>
          </w:tcPr>
          <w:p w14:paraId="5590D0C7" w14:textId="7DA348C9" w:rsidR="00D47932" w:rsidRPr="00FA625B" w:rsidRDefault="00D47932" w:rsidP="00D41A35">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(80.2)</w:t>
            </w:r>
          </w:p>
        </w:tc>
      </w:tr>
      <w:tr w:rsidR="00D47932" w:rsidRPr="00FA625B" w14:paraId="236F06A7" w14:textId="77777777" w:rsidTr="00E97561">
        <w:trPr>
          <w:trHeight w:val="284"/>
        </w:trPr>
        <w:tc>
          <w:tcPr>
            <w:tcW w:w="5954" w:type="dxa"/>
            <w:shd w:val="clear" w:color="auto" w:fill="auto"/>
            <w:noWrap/>
            <w:vAlign w:val="center"/>
            <w:hideMark/>
          </w:tcPr>
          <w:p w14:paraId="1946600A" w14:textId="77777777" w:rsidR="00D47932" w:rsidRPr="00FA625B" w:rsidRDefault="00D47932" w:rsidP="00D41A35">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2. Байр ашиглалттай холбоотой тогтмол зардал</w:t>
            </w:r>
          </w:p>
        </w:tc>
        <w:tc>
          <w:tcPr>
            <w:tcW w:w="1340" w:type="dxa"/>
            <w:shd w:val="clear" w:color="auto" w:fill="auto"/>
            <w:noWrap/>
            <w:hideMark/>
          </w:tcPr>
          <w:p w14:paraId="3BDF2EFC" w14:textId="48B5530A" w:rsidR="00D47932" w:rsidRPr="00FA625B" w:rsidRDefault="00D47932" w:rsidP="00D41A35">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347.0 </w:t>
            </w:r>
          </w:p>
        </w:tc>
        <w:tc>
          <w:tcPr>
            <w:tcW w:w="1272" w:type="dxa"/>
            <w:shd w:val="clear" w:color="auto" w:fill="auto"/>
            <w:noWrap/>
            <w:hideMark/>
          </w:tcPr>
          <w:p w14:paraId="7C1A3ABB" w14:textId="71B1F951" w:rsidR="00D47932" w:rsidRPr="00FA625B" w:rsidRDefault="00D47932" w:rsidP="00D41A35">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318.2 </w:t>
            </w:r>
          </w:p>
        </w:tc>
        <w:tc>
          <w:tcPr>
            <w:tcW w:w="1170" w:type="dxa"/>
            <w:shd w:val="clear" w:color="auto" w:fill="auto"/>
            <w:noWrap/>
            <w:hideMark/>
          </w:tcPr>
          <w:p w14:paraId="154C1930" w14:textId="1D6C3CDC" w:rsidR="00D47932" w:rsidRPr="00FA625B" w:rsidRDefault="00D47932" w:rsidP="00D41A35">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(28.8)</w:t>
            </w:r>
          </w:p>
        </w:tc>
      </w:tr>
      <w:tr w:rsidR="00D47932" w:rsidRPr="00FA625B" w14:paraId="73DC029F" w14:textId="77777777" w:rsidTr="00E97561">
        <w:trPr>
          <w:trHeight w:val="284"/>
        </w:trPr>
        <w:tc>
          <w:tcPr>
            <w:tcW w:w="5954" w:type="dxa"/>
            <w:shd w:val="clear" w:color="auto" w:fill="auto"/>
            <w:noWrap/>
            <w:vAlign w:val="center"/>
            <w:hideMark/>
          </w:tcPr>
          <w:p w14:paraId="755F01B1" w14:textId="77777777" w:rsidR="00D47932" w:rsidRPr="00FA625B" w:rsidRDefault="00D47932" w:rsidP="00D41A35">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3. Хангамж, бараа материалын зардал </w:t>
            </w:r>
          </w:p>
        </w:tc>
        <w:tc>
          <w:tcPr>
            <w:tcW w:w="1340" w:type="dxa"/>
            <w:shd w:val="clear" w:color="auto" w:fill="auto"/>
            <w:noWrap/>
            <w:hideMark/>
          </w:tcPr>
          <w:p w14:paraId="58D0D903" w14:textId="0C084B71" w:rsidR="00D47932" w:rsidRPr="00FA625B" w:rsidRDefault="00D47932" w:rsidP="00D41A35">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190.9 </w:t>
            </w:r>
          </w:p>
        </w:tc>
        <w:tc>
          <w:tcPr>
            <w:tcW w:w="1272" w:type="dxa"/>
            <w:shd w:val="clear" w:color="auto" w:fill="auto"/>
            <w:noWrap/>
            <w:hideMark/>
          </w:tcPr>
          <w:p w14:paraId="5F222FB7" w14:textId="6106B2E5" w:rsidR="00D47932" w:rsidRPr="00FA625B" w:rsidRDefault="00D47932" w:rsidP="00D41A35">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182.3 </w:t>
            </w:r>
          </w:p>
        </w:tc>
        <w:tc>
          <w:tcPr>
            <w:tcW w:w="1170" w:type="dxa"/>
            <w:shd w:val="clear" w:color="auto" w:fill="auto"/>
            <w:noWrap/>
            <w:hideMark/>
          </w:tcPr>
          <w:p w14:paraId="3D8D6156" w14:textId="6CC7DCD7" w:rsidR="00D47932" w:rsidRPr="00FA625B" w:rsidRDefault="00D47932" w:rsidP="00D41A35">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(8.6)</w:t>
            </w:r>
          </w:p>
        </w:tc>
      </w:tr>
      <w:tr w:rsidR="00D47932" w:rsidRPr="00FA625B" w14:paraId="3879B1C8" w14:textId="77777777" w:rsidTr="00E97561">
        <w:trPr>
          <w:trHeight w:val="284"/>
        </w:trPr>
        <w:tc>
          <w:tcPr>
            <w:tcW w:w="5954" w:type="dxa"/>
            <w:shd w:val="clear" w:color="auto" w:fill="auto"/>
            <w:noWrap/>
            <w:vAlign w:val="center"/>
            <w:hideMark/>
          </w:tcPr>
          <w:p w14:paraId="5A5D7A8E" w14:textId="77777777" w:rsidR="00D47932" w:rsidRPr="00FA625B" w:rsidRDefault="00D47932" w:rsidP="00D41A35">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4. Норматив зардал</w:t>
            </w:r>
          </w:p>
        </w:tc>
        <w:tc>
          <w:tcPr>
            <w:tcW w:w="1340" w:type="dxa"/>
            <w:shd w:val="clear" w:color="auto" w:fill="auto"/>
            <w:noWrap/>
            <w:hideMark/>
          </w:tcPr>
          <w:p w14:paraId="4F338FE6" w14:textId="464B54A1" w:rsidR="00D47932" w:rsidRPr="00FA625B" w:rsidRDefault="00D47932" w:rsidP="00D41A35">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236.9 </w:t>
            </w:r>
          </w:p>
        </w:tc>
        <w:tc>
          <w:tcPr>
            <w:tcW w:w="1272" w:type="dxa"/>
            <w:shd w:val="clear" w:color="auto" w:fill="auto"/>
            <w:noWrap/>
            <w:hideMark/>
          </w:tcPr>
          <w:p w14:paraId="08243D21" w14:textId="6D2C60F0" w:rsidR="00D47932" w:rsidRPr="00FA625B" w:rsidRDefault="00D47932" w:rsidP="00D41A35">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229.3 </w:t>
            </w:r>
          </w:p>
        </w:tc>
        <w:tc>
          <w:tcPr>
            <w:tcW w:w="1170" w:type="dxa"/>
            <w:shd w:val="clear" w:color="auto" w:fill="auto"/>
            <w:noWrap/>
            <w:hideMark/>
          </w:tcPr>
          <w:p w14:paraId="7149D4E8" w14:textId="58C5E5D7" w:rsidR="00D47932" w:rsidRPr="00FA625B" w:rsidRDefault="00D47932" w:rsidP="00D41A35">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(7.6)</w:t>
            </w:r>
          </w:p>
        </w:tc>
      </w:tr>
      <w:tr w:rsidR="00D47932" w:rsidRPr="00FA625B" w14:paraId="24946F27" w14:textId="77777777" w:rsidTr="00E97561">
        <w:trPr>
          <w:trHeight w:val="284"/>
        </w:trPr>
        <w:tc>
          <w:tcPr>
            <w:tcW w:w="5954" w:type="dxa"/>
            <w:shd w:val="clear" w:color="auto" w:fill="auto"/>
            <w:noWrap/>
            <w:vAlign w:val="center"/>
            <w:hideMark/>
          </w:tcPr>
          <w:p w14:paraId="2FA615E8" w14:textId="77777777" w:rsidR="00D47932" w:rsidRPr="00FA625B" w:rsidRDefault="00D47932" w:rsidP="00D41A35">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5. Эд хогшил, урсгал засварын зардал</w:t>
            </w:r>
          </w:p>
        </w:tc>
        <w:tc>
          <w:tcPr>
            <w:tcW w:w="1340" w:type="dxa"/>
            <w:shd w:val="clear" w:color="auto" w:fill="auto"/>
            <w:noWrap/>
            <w:hideMark/>
          </w:tcPr>
          <w:p w14:paraId="11A32D5E" w14:textId="5334B356" w:rsidR="00D47932" w:rsidRPr="00FA625B" w:rsidRDefault="00D47932" w:rsidP="00D41A35">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129.0 </w:t>
            </w:r>
          </w:p>
        </w:tc>
        <w:tc>
          <w:tcPr>
            <w:tcW w:w="1272" w:type="dxa"/>
            <w:shd w:val="clear" w:color="auto" w:fill="auto"/>
            <w:noWrap/>
            <w:hideMark/>
          </w:tcPr>
          <w:p w14:paraId="3C101896" w14:textId="0F978473" w:rsidR="00D47932" w:rsidRPr="00FA625B" w:rsidRDefault="00D47932" w:rsidP="00D41A35">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121.3 </w:t>
            </w:r>
          </w:p>
        </w:tc>
        <w:tc>
          <w:tcPr>
            <w:tcW w:w="1170" w:type="dxa"/>
            <w:shd w:val="clear" w:color="auto" w:fill="auto"/>
            <w:noWrap/>
            <w:hideMark/>
          </w:tcPr>
          <w:p w14:paraId="508BF720" w14:textId="7E8D12C1" w:rsidR="00D47932" w:rsidRPr="00FA625B" w:rsidRDefault="00D47932" w:rsidP="00D41A35">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(7.7)</w:t>
            </w:r>
          </w:p>
        </w:tc>
      </w:tr>
      <w:tr w:rsidR="00D47932" w:rsidRPr="00FA625B" w14:paraId="56044ABA" w14:textId="77777777" w:rsidTr="00E97561">
        <w:trPr>
          <w:trHeight w:val="284"/>
        </w:trPr>
        <w:tc>
          <w:tcPr>
            <w:tcW w:w="5954" w:type="dxa"/>
            <w:shd w:val="clear" w:color="auto" w:fill="auto"/>
            <w:noWrap/>
            <w:vAlign w:val="center"/>
            <w:hideMark/>
          </w:tcPr>
          <w:p w14:paraId="6D78ED8D" w14:textId="77777777" w:rsidR="00D47932" w:rsidRPr="00FA625B" w:rsidRDefault="00D47932" w:rsidP="00D41A35">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6. Томилолт, зочны зардал</w:t>
            </w:r>
          </w:p>
        </w:tc>
        <w:tc>
          <w:tcPr>
            <w:tcW w:w="1340" w:type="dxa"/>
            <w:shd w:val="clear" w:color="auto" w:fill="auto"/>
            <w:noWrap/>
            <w:hideMark/>
          </w:tcPr>
          <w:p w14:paraId="533E37E0" w14:textId="2212C27D" w:rsidR="00D47932" w:rsidRPr="00FA625B" w:rsidRDefault="00D47932" w:rsidP="00D41A35">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32.0 </w:t>
            </w:r>
          </w:p>
        </w:tc>
        <w:tc>
          <w:tcPr>
            <w:tcW w:w="1272" w:type="dxa"/>
            <w:shd w:val="clear" w:color="auto" w:fill="auto"/>
            <w:noWrap/>
            <w:hideMark/>
          </w:tcPr>
          <w:p w14:paraId="14F27DBF" w14:textId="7C518B0D" w:rsidR="00D47932" w:rsidRPr="00FA625B" w:rsidRDefault="00D47932" w:rsidP="00D41A35">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28.7 </w:t>
            </w:r>
          </w:p>
        </w:tc>
        <w:tc>
          <w:tcPr>
            <w:tcW w:w="1170" w:type="dxa"/>
            <w:shd w:val="clear" w:color="auto" w:fill="auto"/>
            <w:noWrap/>
            <w:hideMark/>
          </w:tcPr>
          <w:p w14:paraId="35CEB50C" w14:textId="29A2E021" w:rsidR="00D47932" w:rsidRPr="00FA625B" w:rsidRDefault="00D47932" w:rsidP="00D41A35">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(3.2)</w:t>
            </w:r>
          </w:p>
        </w:tc>
      </w:tr>
      <w:tr w:rsidR="00D47932" w:rsidRPr="00FA625B" w14:paraId="265F22A1" w14:textId="77777777" w:rsidTr="00E97561">
        <w:trPr>
          <w:trHeight w:val="284"/>
        </w:trPr>
        <w:tc>
          <w:tcPr>
            <w:tcW w:w="5954" w:type="dxa"/>
            <w:shd w:val="clear" w:color="auto" w:fill="auto"/>
            <w:noWrap/>
            <w:vAlign w:val="center"/>
            <w:hideMark/>
          </w:tcPr>
          <w:p w14:paraId="7DB39257" w14:textId="77777777" w:rsidR="00D47932" w:rsidRPr="00FA625B" w:rsidRDefault="00D47932" w:rsidP="00D41A35">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7. Бусдаар гүйцэтгүүлсэн ажил, үйлчилгээний </w:t>
            </w:r>
          </w:p>
          <w:p w14:paraId="6D020C76" w14:textId="77777777" w:rsidR="00D47932" w:rsidRPr="00FA625B" w:rsidRDefault="00D47932" w:rsidP="00D41A35">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төлбөр, хураамж</w:t>
            </w:r>
          </w:p>
        </w:tc>
        <w:tc>
          <w:tcPr>
            <w:tcW w:w="1340" w:type="dxa"/>
            <w:shd w:val="clear" w:color="auto" w:fill="auto"/>
            <w:noWrap/>
            <w:hideMark/>
          </w:tcPr>
          <w:p w14:paraId="02A50AA0" w14:textId="216C7F34" w:rsidR="00D47932" w:rsidRPr="00FA625B" w:rsidRDefault="00D47932" w:rsidP="00D41A35">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886.6 </w:t>
            </w:r>
          </w:p>
        </w:tc>
        <w:tc>
          <w:tcPr>
            <w:tcW w:w="1272" w:type="dxa"/>
            <w:shd w:val="clear" w:color="auto" w:fill="auto"/>
            <w:noWrap/>
            <w:hideMark/>
          </w:tcPr>
          <w:p w14:paraId="10954411" w14:textId="17E825A8" w:rsidR="00D47932" w:rsidRPr="00FA625B" w:rsidRDefault="00D47932" w:rsidP="00D41A35">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784.8 </w:t>
            </w:r>
          </w:p>
        </w:tc>
        <w:tc>
          <w:tcPr>
            <w:tcW w:w="1170" w:type="dxa"/>
            <w:shd w:val="clear" w:color="auto" w:fill="auto"/>
            <w:noWrap/>
            <w:hideMark/>
          </w:tcPr>
          <w:p w14:paraId="4960EC89" w14:textId="5B4B534D" w:rsidR="00D47932" w:rsidRPr="00FA625B" w:rsidRDefault="00D47932" w:rsidP="00D41A35">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(101.9)</w:t>
            </w:r>
          </w:p>
        </w:tc>
      </w:tr>
      <w:tr w:rsidR="00BC4C59" w:rsidRPr="00FA625B" w14:paraId="6BF4714E" w14:textId="77777777" w:rsidTr="00E97561">
        <w:trPr>
          <w:trHeight w:val="284"/>
        </w:trPr>
        <w:tc>
          <w:tcPr>
            <w:tcW w:w="5954" w:type="dxa"/>
            <w:shd w:val="clear" w:color="auto" w:fill="auto"/>
            <w:noWrap/>
            <w:vAlign w:val="center"/>
            <w:hideMark/>
          </w:tcPr>
          <w:p w14:paraId="2AC052AE" w14:textId="77777777" w:rsidR="00BC4C59" w:rsidRPr="00FA625B" w:rsidRDefault="00BC4C59" w:rsidP="00D41A35">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8. Бараа үйлчилгээний бусад зардал </w:t>
            </w:r>
          </w:p>
        </w:tc>
        <w:tc>
          <w:tcPr>
            <w:tcW w:w="1340" w:type="dxa"/>
            <w:shd w:val="clear" w:color="auto" w:fill="auto"/>
            <w:noWrap/>
            <w:hideMark/>
          </w:tcPr>
          <w:p w14:paraId="2F30AF09" w14:textId="1F057195" w:rsidR="00BC4C59" w:rsidRPr="00FA625B" w:rsidRDefault="00BC4C59" w:rsidP="00D41A35">
            <w:pPr>
              <w:spacing w:before="0" w:after="0" w:line="240" w:lineRule="auto"/>
              <w:jc w:val="right"/>
              <w:rPr>
                <w:rFonts w:ascii="Arial" w:eastAsia="MS Mincho" w:hAnsi="Arial" w:cs="Arial"/>
                <w:sz w:val="20"/>
                <w:lang w:val="mn-MN"/>
              </w:rPr>
            </w:pPr>
            <w:r w:rsidRPr="00FA625B">
              <w:rPr>
                <w:rFonts w:ascii="Arial" w:hAnsi="Arial" w:cs="Arial"/>
                <w:sz w:val="20"/>
                <w:lang w:val="mn-MN"/>
              </w:rPr>
              <w:t xml:space="preserve"> 547.6 </w:t>
            </w:r>
          </w:p>
        </w:tc>
        <w:tc>
          <w:tcPr>
            <w:tcW w:w="1272" w:type="dxa"/>
            <w:shd w:val="clear" w:color="auto" w:fill="auto"/>
            <w:noWrap/>
            <w:hideMark/>
          </w:tcPr>
          <w:p w14:paraId="79B7AD3B" w14:textId="5B12B387" w:rsidR="00BC4C59" w:rsidRPr="00FA625B" w:rsidRDefault="00BC4C59" w:rsidP="00D41A35">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475.1 </w:t>
            </w:r>
          </w:p>
        </w:tc>
        <w:tc>
          <w:tcPr>
            <w:tcW w:w="1170" w:type="dxa"/>
            <w:shd w:val="clear" w:color="auto" w:fill="auto"/>
            <w:noWrap/>
            <w:hideMark/>
          </w:tcPr>
          <w:p w14:paraId="167D9CC8" w14:textId="3E0BA73D" w:rsidR="00BC4C59" w:rsidRPr="00FA625B" w:rsidRDefault="00BC4C59" w:rsidP="00D41A35">
            <w:pPr>
              <w:spacing w:before="0" w:after="0" w:line="240" w:lineRule="auto"/>
              <w:jc w:val="right"/>
              <w:rPr>
                <w:rFonts w:ascii="Arial" w:eastAsia="Times New Roman" w:hAnsi="Arial" w:cs="Arial"/>
                <w:sz w:val="20"/>
                <w:lang w:val="mn-MN"/>
              </w:rPr>
            </w:pPr>
            <w:r w:rsidRPr="00FA625B">
              <w:rPr>
                <w:rFonts w:ascii="Arial" w:hAnsi="Arial" w:cs="Arial"/>
                <w:sz w:val="20"/>
                <w:lang w:val="mn-MN"/>
              </w:rPr>
              <w:t xml:space="preserve"> (72.4)</w:t>
            </w:r>
          </w:p>
        </w:tc>
      </w:tr>
      <w:tr w:rsidR="00BC4C59" w:rsidRPr="00FA625B" w14:paraId="5536F573" w14:textId="77777777" w:rsidTr="00E97561">
        <w:trPr>
          <w:trHeight w:val="284"/>
        </w:trPr>
        <w:tc>
          <w:tcPr>
            <w:tcW w:w="5954" w:type="dxa"/>
            <w:shd w:val="clear" w:color="auto" w:fill="auto"/>
            <w:noWrap/>
            <w:vAlign w:val="center"/>
            <w:hideMark/>
          </w:tcPr>
          <w:p w14:paraId="1BABB693" w14:textId="77777777" w:rsidR="00BC4C59" w:rsidRPr="00FA625B" w:rsidRDefault="00BC4C59" w:rsidP="00D41A35">
            <w:pPr>
              <w:spacing w:before="0" w:after="0" w:line="240" w:lineRule="auto"/>
              <w:rPr>
                <w:rFonts w:ascii="Arial" w:eastAsia="Times New Roman" w:hAnsi="Arial" w:cs="Arial"/>
                <w:b/>
                <w:sz w:val="20"/>
                <w:lang w:val="mn-MN"/>
              </w:rPr>
            </w:pPr>
            <w:r w:rsidRPr="00FA625B">
              <w:rPr>
                <w:rFonts w:ascii="Arial" w:eastAsia="Times New Roman" w:hAnsi="Arial" w:cs="Arial"/>
                <w:b/>
                <w:sz w:val="20"/>
                <w:lang w:val="mn-MN"/>
              </w:rPr>
              <w:t xml:space="preserve">       2. Хүү</w:t>
            </w:r>
          </w:p>
        </w:tc>
        <w:tc>
          <w:tcPr>
            <w:tcW w:w="1340" w:type="dxa"/>
            <w:shd w:val="clear" w:color="auto" w:fill="auto"/>
            <w:noWrap/>
            <w:hideMark/>
          </w:tcPr>
          <w:p w14:paraId="2587D4FC" w14:textId="1CF35BEC" w:rsidR="00BC4C59" w:rsidRPr="00FA625B" w:rsidRDefault="00BC4C59" w:rsidP="00D41A35">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940.3 </w:t>
            </w:r>
          </w:p>
        </w:tc>
        <w:tc>
          <w:tcPr>
            <w:tcW w:w="1272" w:type="dxa"/>
            <w:shd w:val="clear" w:color="auto" w:fill="auto"/>
            <w:noWrap/>
            <w:hideMark/>
          </w:tcPr>
          <w:p w14:paraId="67028822" w14:textId="67E54E34" w:rsidR="00BC4C59" w:rsidRPr="00FA625B" w:rsidRDefault="00BC4C59" w:rsidP="00D41A35">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797.8 </w:t>
            </w:r>
          </w:p>
        </w:tc>
        <w:tc>
          <w:tcPr>
            <w:tcW w:w="1170" w:type="dxa"/>
            <w:shd w:val="clear" w:color="auto" w:fill="auto"/>
            <w:noWrap/>
            <w:hideMark/>
          </w:tcPr>
          <w:p w14:paraId="672D7038" w14:textId="120824F4" w:rsidR="00BC4C59" w:rsidRPr="00FA625B" w:rsidRDefault="00BC4C59" w:rsidP="00D41A35">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(142.5)</w:t>
            </w:r>
          </w:p>
        </w:tc>
      </w:tr>
      <w:tr w:rsidR="00BC4C59" w:rsidRPr="00FA625B" w14:paraId="59D25471" w14:textId="77777777" w:rsidTr="00E97561">
        <w:trPr>
          <w:trHeight w:val="284"/>
        </w:trPr>
        <w:tc>
          <w:tcPr>
            <w:tcW w:w="5954" w:type="dxa"/>
            <w:shd w:val="clear" w:color="auto" w:fill="auto"/>
            <w:noWrap/>
            <w:vAlign w:val="center"/>
            <w:hideMark/>
          </w:tcPr>
          <w:p w14:paraId="38732634" w14:textId="77777777" w:rsidR="00BC4C59" w:rsidRPr="00FA625B" w:rsidRDefault="00BC4C59" w:rsidP="00D41A35">
            <w:pPr>
              <w:spacing w:before="0" w:after="0" w:line="240" w:lineRule="auto"/>
              <w:rPr>
                <w:rFonts w:ascii="Arial" w:eastAsia="Times New Roman" w:hAnsi="Arial" w:cs="Arial"/>
                <w:b/>
                <w:sz w:val="20"/>
                <w:lang w:val="mn-MN"/>
              </w:rPr>
            </w:pPr>
            <w:r w:rsidRPr="00FA625B">
              <w:rPr>
                <w:rFonts w:ascii="Arial" w:eastAsia="Times New Roman" w:hAnsi="Arial" w:cs="Arial"/>
                <w:b/>
                <w:sz w:val="20"/>
                <w:lang w:val="mn-MN"/>
              </w:rPr>
              <w:t xml:space="preserve">       3. Татаас</w:t>
            </w:r>
          </w:p>
        </w:tc>
        <w:tc>
          <w:tcPr>
            <w:tcW w:w="1340" w:type="dxa"/>
            <w:shd w:val="clear" w:color="auto" w:fill="auto"/>
            <w:noWrap/>
            <w:hideMark/>
          </w:tcPr>
          <w:p w14:paraId="348D622C" w14:textId="53B9808D" w:rsidR="00BC4C59" w:rsidRPr="00FA625B" w:rsidRDefault="00BC4C59" w:rsidP="00D41A35">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578.2 </w:t>
            </w:r>
          </w:p>
        </w:tc>
        <w:tc>
          <w:tcPr>
            <w:tcW w:w="1272" w:type="dxa"/>
            <w:shd w:val="clear" w:color="auto" w:fill="auto"/>
            <w:noWrap/>
            <w:hideMark/>
          </w:tcPr>
          <w:p w14:paraId="2EFBFE30" w14:textId="33B1D0C2" w:rsidR="00BC4C59" w:rsidRPr="00FA625B" w:rsidRDefault="00BC4C59" w:rsidP="00D41A35">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537.1 </w:t>
            </w:r>
          </w:p>
        </w:tc>
        <w:tc>
          <w:tcPr>
            <w:tcW w:w="1170" w:type="dxa"/>
            <w:shd w:val="clear" w:color="auto" w:fill="auto"/>
            <w:noWrap/>
            <w:hideMark/>
          </w:tcPr>
          <w:p w14:paraId="145346DD" w14:textId="3F31C4FA" w:rsidR="00BC4C59" w:rsidRPr="00FA625B" w:rsidRDefault="00BC4C59" w:rsidP="00D41A35">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(41.2)</w:t>
            </w:r>
          </w:p>
        </w:tc>
      </w:tr>
      <w:tr w:rsidR="00BC4C59" w:rsidRPr="00FA625B" w14:paraId="41E4BC9A" w14:textId="77777777" w:rsidTr="00E97561">
        <w:trPr>
          <w:trHeight w:val="284"/>
        </w:trPr>
        <w:tc>
          <w:tcPr>
            <w:tcW w:w="5954" w:type="dxa"/>
            <w:shd w:val="clear" w:color="auto" w:fill="auto"/>
            <w:noWrap/>
            <w:vAlign w:val="center"/>
            <w:hideMark/>
          </w:tcPr>
          <w:p w14:paraId="74FE49D1" w14:textId="77777777" w:rsidR="00BC4C59" w:rsidRPr="00FA625B" w:rsidRDefault="00BC4C59" w:rsidP="00D41A35">
            <w:pPr>
              <w:spacing w:before="0" w:after="0" w:line="240" w:lineRule="auto"/>
              <w:rPr>
                <w:rFonts w:ascii="Arial" w:eastAsia="Times New Roman" w:hAnsi="Arial" w:cs="Arial"/>
                <w:b/>
                <w:sz w:val="20"/>
                <w:lang w:val="mn-MN"/>
              </w:rPr>
            </w:pPr>
            <w:r w:rsidRPr="00FA625B">
              <w:rPr>
                <w:rFonts w:ascii="Arial" w:eastAsia="Times New Roman" w:hAnsi="Arial" w:cs="Arial"/>
                <w:b/>
                <w:sz w:val="20"/>
                <w:lang w:val="mn-MN"/>
              </w:rPr>
              <w:t xml:space="preserve">       4. Урсгал шилжүүлэг</w:t>
            </w:r>
          </w:p>
        </w:tc>
        <w:tc>
          <w:tcPr>
            <w:tcW w:w="1340" w:type="dxa"/>
            <w:shd w:val="clear" w:color="auto" w:fill="auto"/>
            <w:noWrap/>
            <w:hideMark/>
          </w:tcPr>
          <w:p w14:paraId="5A62BDCD" w14:textId="0D4A8B1A" w:rsidR="00BC4C59" w:rsidRPr="00FA625B" w:rsidRDefault="00BC4C59" w:rsidP="00D41A35">
            <w:pPr>
              <w:spacing w:before="0" w:after="0" w:line="240" w:lineRule="auto"/>
              <w:jc w:val="right"/>
              <w:rPr>
                <w:rFonts w:ascii="Arial" w:hAnsi="Arial" w:cs="Arial"/>
                <w:b/>
                <w:bCs/>
                <w:sz w:val="20"/>
                <w:lang w:val="mn-MN"/>
              </w:rPr>
            </w:pPr>
            <w:r w:rsidRPr="00FA625B">
              <w:rPr>
                <w:rFonts w:ascii="Arial" w:hAnsi="Arial" w:cs="Arial"/>
                <w:b/>
                <w:bCs/>
                <w:sz w:val="20"/>
                <w:lang w:val="mn-MN"/>
              </w:rPr>
              <w:t xml:space="preserve"> 9,244.3 </w:t>
            </w:r>
          </w:p>
        </w:tc>
        <w:tc>
          <w:tcPr>
            <w:tcW w:w="1272" w:type="dxa"/>
            <w:shd w:val="clear" w:color="auto" w:fill="auto"/>
            <w:noWrap/>
            <w:hideMark/>
          </w:tcPr>
          <w:p w14:paraId="19184A73" w14:textId="162C708B" w:rsidR="00BC4C59" w:rsidRPr="00FA625B" w:rsidRDefault="00BC4C59" w:rsidP="00D41A35">
            <w:pPr>
              <w:spacing w:before="0" w:after="0" w:line="240" w:lineRule="auto"/>
              <w:jc w:val="right"/>
              <w:rPr>
                <w:rFonts w:ascii="Arial" w:eastAsia="MS Mincho" w:hAnsi="Arial" w:cs="Arial"/>
                <w:b/>
                <w:bCs/>
                <w:sz w:val="20"/>
                <w:lang w:val="mn-MN"/>
              </w:rPr>
            </w:pPr>
            <w:r w:rsidRPr="00FA625B">
              <w:rPr>
                <w:rFonts w:ascii="Arial" w:hAnsi="Arial" w:cs="Arial"/>
                <w:b/>
                <w:bCs/>
                <w:sz w:val="20"/>
                <w:lang w:val="mn-MN"/>
              </w:rPr>
              <w:t xml:space="preserve"> 9,088.5 </w:t>
            </w:r>
          </w:p>
        </w:tc>
        <w:tc>
          <w:tcPr>
            <w:tcW w:w="1170" w:type="dxa"/>
            <w:shd w:val="clear" w:color="auto" w:fill="auto"/>
            <w:noWrap/>
            <w:hideMark/>
          </w:tcPr>
          <w:p w14:paraId="53ECE39C" w14:textId="3AE97B81" w:rsidR="00BC4C59" w:rsidRPr="00FA625B" w:rsidRDefault="00BC4C59" w:rsidP="00D41A35">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(155.8)</w:t>
            </w:r>
          </w:p>
        </w:tc>
      </w:tr>
      <w:tr w:rsidR="00BC4C59" w:rsidRPr="00FA625B" w14:paraId="03DF9754" w14:textId="77777777" w:rsidTr="00E97561">
        <w:trPr>
          <w:trHeight w:val="284"/>
        </w:trPr>
        <w:tc>
          <w:tcPr>
            <w:tcW w:w="5954" w:type="dxa"/>
            <w:shd w:val="clear" w:color="auto" w:fill="auto"/>
            <w:noWrap/>
            <w:vAlign w:val="center"/>
            <w:hideMark/>
          </w:tcPr>
          <w:p w14:paraId="7F242D1E" w14:textId="77777777" w:rsidR="00BC4C59" w:rsidRPr="00FA625B" w:rsidRDefault="00BC4C59" w:rsidP="00D41A35">
            <w:pPr>
              <w:spacing w:before="0" w:after="0" w:line="240" w:lineRule="auto"/>
              <w:rPr>
                <w:rFonts w:ascii="Arial" w:eastAsia="Times New Roman" w:hAnsi="Arial" w:cs="Arial"/>
                <w:b/>
                <w:sz w:val="20"/>
                <w:lang w:val="mn-MN"/>
              </w:rPr>
            </w:pPr>
            <w:r w:rsidRPr="00FA625B">
              <w:rPr>
                <w:rFonts w:ascii="Arial" w:eastAsia="Times New Roman" w:hAnsi="Arial" w:cs="Arial"/>
                <w:b/>
                <w:sz w:val="20"/>
                <w:lang w:val="mn-MN"/>
              </w:rPr>
              <w:t xml:space="preserve">    Б. ХӨРӨНГИЙН ЗАРДАЛ</w:t>
            </w:r>
          </w:p>
        </w:tc>
        <w:tc>
          <w:tcPr>
            <w:tcW w:w="1340" w:type="dxa"/>
            <w:shd w:val="clear" w:color="auto" w:fill="auto"/>
            <w:noWrap/>
            <w:hideMark/>
          </w:tcPr>
          <w:p w14:paraId="29E3DB8D" w14:textId="2323502F" w:rsidR="00BC4C59" w:rsidRPr="00FA625B" w:rsidRDefault="00BC4C59" w:rsidP="00D41A35">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4,259.0 </w:t>
            </w:r>
          </w:p>
        </w:tc>
        <w:tc>
          <w:tcPr>
            <w:tcW w:w="1272" w:type="dxa"/>
            <w:shd w:val="clear" w:color="auto" w:fill="auto"/>
            <w:noWrap/>
            <w:hideMark/>
          </w:tcPr>
          <w:p w14:paraId="256A693F" w14:textId="3CB29633" w:rsidR="00BC4C59" w:rsidRPr="00FA625B" w:rsidRDefault="00BC4C59" w:rsidP="00D41A35">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3,803.4 </w:t>
            </w:r>
          </w:p>
        </w:tc>
        <w:tc>
          <w:tcPr>
            <w:tcW w:w="1170" w:type="dxa"/>
            <w:shd w:val="clear" w:color="auto" w:fill="auto"/>
            <w:noWrap/>
            <w:hideMark/>
          </w:tcPr>
          <w:p w14:paraId="7E545220" w14:textId="66843BD6" w:rsidR="00BC4C59" w:rsidRPr="00FA625B" w:rsidRDefault="00BC4C59" w:rsidP="00D41A35">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 xml:space="preserve"> (455.6)</w:t>
            </w:r>
          </w:p>
        </w:tc>
      </w:tr>
      <w:tr w:rsidR="00BC4C59" w:rsidRPr="00FA625B" w14:paraId="7E1A4BA3" w14:textId="77777777" w:rsidTr="00E97561">
        <w:trPr>
          <w:trHeight w:val="284"/>
        </w:trPr>
        <w:tc>
          <w:tcPr>
            <w:tcW w:w="5954" w:type="dxa"/>
            <w:shd w:val="clear" w:color="auto" w:fill="auto"/>
            <w:noWrap/>
            <w:vAlign w:val="center"/>
            <w:hideMark/>
          </w:tcPr>
          <w:p w14:paraId="33BD352D" w14:textId="77777777" w:rsidR="00BC4C59" w:rsidRPr="00FA625B" w:rsidRDefault="00BC4C59" w:rsidP="00D41A35">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1. Барилга байгууламж</w:t>
            </w:r>
          </w:p>
        </w:tc>
        <w:tc>
          <w:tcPr>
            <w:tcW w:w="1340" w:type="dxa"/>
            <w:shd w:val="clear" w:color="auto" w:fill="auto"/>
            <w:noWrap/>
            <w:hideMark/>
          </w:tcPr>
          <w:p w14:paraId="7CADDA02" w14:textId="4B722CDD" w:rsidR="00BC4C59" w:rsidRPr="00FA625B" w:rsidRDefault="00BC4C59" w:rsidP="00D41A35">
            <w:pPr>
              <w:spacing w:before="0" w:after="0" w:line="240" w:lineRule="auto"/>
              <w:jc w:val="right"/>
              <w:rPr>
                <w:rFonts w:ascii="Arial" w:hAnsi="Arial" w:cs="Arial"/>
                <w:sz w:val="20"/>
                <w:lang w:val="mn-MN"/>
              </w:rPr>
            </w:pPr>
            <w:r w:rsidRPr="00FA625B">
              <w:rPr>
                <w:rFonts w:ascii="Arial" w:hAnsi="Arial" w:cs="Arial"/>
                <w:sz w:val="20"/>
                <w:lang w:val="mn-MN"/>
              </w:rPr>
              <w:t xml:space="preserve"> 3,217.3 </w:t>
            </w:r>
          </w:p>
        </w:tc>
        <w:tc>
          <w:tcPr>
            <w:tcW w:w="1272" w:type="dxa"/>
            <w:shd w:val="clear" w:color="auto" w:fill="auto"/>
            <w:noWrap/>
            <w:hideMark/>
          </w:tcPr>
          <w:p w14:paraId="349176B0" w14:textId="2A982B92" w:rsidR="00BC4C59" w:rsidRPr="00FA625B" w:rsidRDefault="00BC4C59" w:rsidP="00D41A35">
            <w:pPr>
              <w:spacing w:before="0" w:after="0" w:line="240" w:lineRule="auto"/>
              <w:jc w:val="right"/>
              <w:rPr>
                <w:rFonts w:ascii="Arial" w:hAnsi="Arial" w:cs="Arial"/>
                <w:sz w:val="20"/>
                <w:lang w:val="mn-MN"/>
              </w:rPr>
            </w:pPr>
            <w:r w:rsidRPr="00FA625B">
              <w:rPr>
                <w:rFonts w:ascii="Arial" w:hAnsi="Arial" w:cs="Arial"/>
                <w:sz w:val="20"/>
                <w:lang w:val="mn-MN"/>
              </w:rPr>
              <w:t xml:space="preserve"> 2,923.5 </w:t>
            </w:r>
          </w:p>
        </w:tc>
        <w:tc>
          <w:tcPr>
            <w:tcW w:w="1170" w:type="dxa"/>
            <w:shd w:val="clear" w:color="auto" w:fill="auto"/>
            <w:noWrap/>
            <w:hideMark/>
          </w:tcPr>
          <w:p w14:paraId="4B83106F" w14:textId="7C506207" w:rsidR="00BC4C59" w:rsidRPr="00FA625B" w:rsidRDefault="00BC4C59" w:rsidP="00D41A35">
            <w:pPr>
              <w:spacing w:before="0" w:after="0" w:line="240" w:lineRule="auto"/>
              <w:jc w:val="right"/>
              <w:rPr>
                <w:rFonts w:ascii="Arial" w:hAnsi="Arial" w:cs="Arial"/>
                <w:sz w:val="20"/>
                <w:lang w:val="mn-MN"/>
              </w:rPr>
            </w:pPr>
            <w:r w:rsidRPr="00FA625B">
              <w:rPr>
                <w:rFonts w:ascii="Arial" w:hAnsi="Arial" w:cs="Arial"/>
                <w:sz w:val="20"/>
                <w:lang w:val="mn-MN"/>
              </w:rPr>
              <w:t xml:space="preserve"> (293.8)</w:t>
            </w:r>
          </w:p>
        </w:tc>
      </w:tr>
      <w:tr w:rsidR="00BC4C59" w:rsidRPr="00FA625B" w14:paraId="62AFCBD1" w14:textId="77777777" w:rsidTr="00E97561">
        <w:trPr>
          <w:trHeight w:val="284"/>
        </w:trPr>
        <w:tc>
          <w:tcPr>
            <w:tcW w:w="5954" w:type="dxa"/>
            <w:shd w:val="clear" w:color="auto" w:fill="auto"/>
            <w:noWrap/>
            <w:vAlign w:val="center"/>
            <w:hideMark/>
          </w:tcPr>
          <w:p w14:paraId="51D499D6" w14:textId="77777777" w:rsidR="00BC4C59" w:rsidRPr="00FA625B" w:rsidRDefault="00BC4C59" w:rsidP="00D41A35">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2. Их засвар</w:t>
            </w:r>
          </w:p>
        </w:tc>
        <w:tc>
          <w:tcPr>
            <w:tcW w:w="1340" w:type="dxa"/>
            <w:shd w:val="clear" w:color="auto" w:fill="auto"/>
            <w:noWrap/>
            <w:hideMark/>
          </w:tcPr>
          <w:p w14:paraId="641E76B0" w14:textId="167CFF65" w:rsidR="00BC4C59" w:rsidRPr="00FA625B" w:rsidRDefault="00BC4C59" w:rsidP="00D41A35">
            <w:pPr>
              <w:spacing w:before="0" w:after="0" w:line="240" w:lineRule="auto"/>
              <w:jc w:val="right"/>
              <w:rPr>
                <w:rFonts w:ascii="Arial" w:hAnsi="Arial" w:cs="Arial"/>
                <w:sz w:val="20"/>
                <w:lang w:val="mn-MN"/>
              </w:rPr>
            </w:pPr>
            <w:r w:rsidRPr="00FA625B">
              <w:rPr>
                <w:rFonts w:ascii="Arial" w:hAnsi="Arial" w:cs="Arial"/>
                <w:sz w:val="20"/>
                <w:lang w:val="mn-MN"/>
              </w:rPr>
              <w:t xml:space="preserve"> 169.0 </w:t>
            </w:r>
          </w:p>
        </w:tc>
        <w:tc>
          <w:tcPr>
            <w:tcW w:w="1272" w:type="dxa"/>
            <w:shd w:val="clear" w:color="auto" w:fill="auto"/>
            <w:noWrap/>
            <w:hideMark/>
          </w:tcPr>
          <w:p w14:paraId="7FBC36DE" w14:textId="49917ED1" w:rsidR="00BC4C59" w:rsidRPr="00FA625B" w:rsidRDefault="00BC4C59" w:rsidP="00D41A35">
            <w:pPr>
              <w:spacing w:before="0" w:after="0" w:line="240" w:lineRule="auto"/>
              <w:jc w:val="right"/>
              <w:rPr>
                <w:rFonts w:ascii="Arial" w:hAnsi="Arial" w:cs="Arial"/>
                <w:sz w:val="20"/>
                <w:lang w:val="mn-MN"/>
              </w:rPr>
            </w:pPr>
            <w:r w:rsidRPr="00FA625B">
              <w:rPr>
                <w:rFonts w:ascii="Arial" w:hAnsi="Arial" w:cs="Arial"/>
                <w:sz w:val="20"/>
                <w:lang w:val="mn-MN"/>
              </w:rPr>
              <w:t xml:space="preserve"> 142.9 </w:t>
            </w:r>
          </w:p>
        </w:tc>
        <w:tc>
          <w:tcPr>
            <w:tcW w:w="1170" w:type="dxa"/>
            <w:shd w:val="clear" w:color="auto" w:fill="auto"/>
            <w:noWrap/>
            <w:hideMark/>
          </w:tcPr>
          <w:p w14:paraId="7291E94B" w14:textId="36D9E963" w:rsidR="00BC4C59" w:rsidRPr="00FA625B" w:rsidRDefault="00BC4C59" w:rsidP="00D41A35">
            <w:pPr>
              <w:spacing w:before="0" w:after="0" w:line="240" w:lineRule="auto"/>
              <w:jc w:val="right"/>
              <w:rPr>
                <w:rFonts w:ascii="Arial" w:hAnsi="Arial" w:cs="Arial"/>
                <w:sz w:val="20"/>
                <w:lang w:val="mn-MN"/>
              </w:rPr>
            </w:pPr>
            <w:r w:rsidRPr="00FA625B">
              <w:rPr>
                <w:rFonts w:ascii="Arial" w:hAnsi="Arial" w:cs="Arial"/>
                <w:sz w:val="20"/>
                <w:lang w:val="mn-MN"/>
              </w:rPr>
              <w:t xml:space="preserve"> (26.1)</w:t>
            </w:r>
          </w:p>
        </w:tc>
      </w:tr>
      <w:tr w:rsidR="00BC4C59" w:rsidRPr="00FA625B" w14:paraId="1FA4F718" w14:textId="77777777" w:rsidTr="00E97561">
        <w:trPr>
          <w:trHeight w:val="284"/>
        </w:trPr>
        <w:tc>
          <w:tcPr>
            <w:tcW w:w="5954" w:type="dxa"/>
            <w:shd w:val="clear" w:color="auto" w:fill="auto"/>
            <w:noWrap/>
            <w:vAlign w:val="center"/>
            <w:hideMark/>
          </w:tcPr>
          <w:p w14:paraId="0D2B0E95" w14:textId="77777777" w:rsidR="00BC4C59" w:rsidRPr="00FA625B" w:rsidRDefault="00BC4C59" w:rsidP="00D41A35">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3. Тоног төхөөрөмж</w:t>
            </w:r>
          </w:p>
        </w:tc>
        <w:tc>
          <w:tcPr>
            <w:tcW w:w="1340" w:type="dxa"/>
            <w:shd w:val="clear" w:color="auto" w:fill="auto"/>
            <w:noWrap/>
            <w:hideMark/>
          </w:tcPr>
          <w:p w14:paraId="47DB350F" w14:textId="56BC1240" w:rsidR="00BC4C59" w:rsidRPr="00FA625B" w:rsidRDefault="00BC4C59" w:rsidP="00D41A35">
            <w:pPr>
              <w:spacing w:before="0" w:after="0" w:line="240" w:lineRule="auto"/>
              <w:jc w:val="right"/>
              <w:rPr>
                <w:rFonts w:ascii="Arial" w:hAnsi="Arial" w:cs="Arial"/>
                <w:sz w:val="20"/>
                <w:lang w:val="mn-MN"/>
              </w:rPr>
            </w:pPr>
            <w:r w:rsidRPr="00FA625B">
              <w:rPr>
                <w:rFonts w:ascii="Arial" w:hAnsi="Arial" w:cs="Arial"/>
                <w:sz w:val="20"/>
                <w:lang w:val="mn-MN"/>
              </w:rPr>
              <w:t xml:space="preserve"> 259.4 </w:t>
            </w:r>
          </w:p>
        </w:tc>
        <w:tc>
          <w:tcPr>
            <w:tcW w:w="1272" w:type="dxa"/>
            <w:shd w:val="clear" w:color="auto" w:fill="auto"/>
            <w:noWrap/>
            <w:hideMark/>
          </w:tcPr>
          <w:p w14:paraId="3F8F4C80" w14:textId="2BF0C4FD" w:rsidR="00BC4C59" w:rsidRPr="00FA625B" w:rsidRDefault="00BC4C59" w:rsidP="00D41A35">
            <w:pPr>
              <w:spacing w:before="0" w:after="0" w:line="240" w:lineRule="auto"/>
              <w:jc w:val="right"/>
              <w:rPr>
                <w:rFonts w:ascii="Arial" w:hAnsi="Arial" w:cs="Arial"/>
                <w:sz w:val="20"/>
                <w:lang w:val="mn-MN"/>
              </w:rPr>
            </w:pPr>
            <w:r w:rsidRPr="00FA625B">
              <w:rPr>
                <w:rFonts w:ascii="Arial" w:hAnsi="Arial" w:cs="Arial"/>
                <w:sz w:val="20"/>
                <w:lang w:val="mn-MN"/>
              </w:rPr>
              <w:t xml:space="preserve"> 239.8 </w:t>
            </w:r>
          </w:p>
        </w:tc>
        <w:tc>
          <w:tcPr>
            <w:tcW w:w="1170" w:type="dxa"/>
            <w:shd w:val="clear" w:color="auto" w:fill="auto"/>
            <w:noWrap/>
            <w:hideMark/>
          </w:tcPr>
          <w:p w14:paraId="7776B259" w14:textId="00D4A33D" w:rsidR="00BC4C59" w:rsidRPr="00FA625B" w:rsidRDefault="00BC4C59" w:rsidP="00D41A35">
            <w:pPr>
              <w:spacing w:before="0" w:after="0" w:line="240" w:lineRule="auto"/>
              <w:jc w:val="right"/>
              <w:rPr>
                <w:rFonts w:ascii="Arial" w:hAnsi="Arial" w:cs="Arial"/>
                <w:sz w:val="20"/>
                <w:lang w:val="mn-MN"/>
              </w:rPr>
            </w:pPr>
            <w:r w:rsidRPr="00FA625B">
              <w:rPr>
                <w:rFonts w:ascii="Arial" w:hAnsi="Arial" w:cs="Arial"/>
                <w:sz w:val="20"/>
                <w:lang w:val="mn-MN"/>
              </w:rPr>
              <w:t xml:space="preserve"> (19.6)</w:t>
            </w:r>
          </w:p>
        </w:tc>
      </w:tr>
      <w:tr w:rsidR="00BC4C59" w:rsidRPr="00FA625B" w14:paraId="5FEBF8FE" w14:textId="77777777" w:rsidTr="00E97561">
        <w:trPr>
          <w:trHeight w:val="284"/>
        </w:trPr>
        <w:tc>
          <w:tcPr>
            <w:tcW w:w="5954" w:type="dxa"/>
            <w:shd w:val="clear" w:color="auto" w:fill="auto"/>
            <w:noWrap/>
            <w:vAlign w:val="center"/>
            <w:hideMark/>
          </w:tcPr>
          <w:p w14:paraId="16A829D0" w14:textId="77777777" w:rsidR="00BC4C59" w:rsidRPr="00FA625B" w:rsidRDefault="00BC4C59" w:rsidP="00D41A35">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4. Бусад хөрөнгө</w:t>
            </w:r>
          </w:p>
        </w:tc>
        <w:tc>
          <w:tcPr>
            <w:tcW w:w="1340" w:type="dxa"/>
            <w:shd w:val="clear" w:color="auto" w:fill="auto"/>
            <w:noWrap/>
            <w:hideMark/>
          </w:tcPr>
          <w:p w14:paraId="4C58DF16" w14:textId="700457FD" w:rsidR="00BC4C59" w:rsidRPr="00FA625B" w:rsidRDefault="00BC4C59" w:rsidP="00D41A35">
            <w:pPr>
              <w:spacing w:before="0" w:after="0" w:line="240" w:lineRule="auto"/>
              <w:jc w:val="right"/>
              <w:rPr>
                <w:rFonts w:ascii="Arial" w:hAnsi="Arial" w:cs="Arial"/>
                <w:sz w:val="20"/>
                <w:lang w:val="mn-MN"/>
              </w:rPr>
            </w:pPr>
            <w:r w:rsidRPr="00FA625B">
              <w:rPr>
                <w:rFonts w:ascii="Arial" w:hAnsi="Arial" w:cs="Arial"/>
                <w:sz w:val="20"/>
                <w:lang w:val="mn-MN"/>
              </w:rPr>
              <w:t xml:space="preserve"> 605.3 </w:t>
            </w:r>
          </w:p>
        </w:tc>
        <w:tc>
          <w:tcPr>
            <w:tcW w:w="1272" w:type="dxa"/>
            <w:shd w:val="clear" w:color="auto" w:fill="auto"/>
            <w:noWrap/>
            <w:hideMark/>
          </w:tcPr>
          <w:p w14:paraId="0873369F" w14:textId="1B2C0414" w:rsidR="00BC4C59" w:rsidRPr="00FA625B" w:rsidRDefault="00BC4C59" w:rsidP="00D41A35">
            <w:pPr>
              <w:spacing w:before="0" w:after="0" w:line="240" w:lineRule="auto"/>
              <w:jc w:val="right"/>
              <w:rPr>
                <w:rFonts w:ascii="Arial" w:hAnsi="Arial" w:cs="Arial"/>
                <w:sz w:val="20"/>
                <w:lang w:val="mn-MN"/>
              </w:rPr>
            </w:pPr>
            <w:r w:rsidRPr="00FA625B">
              <w:rPr>
                <w:rFonts w:ascii="Arial" w:hAnsi="Arial" w:cs="Arial"/>
                <w:sz w:val="20"/>
                <w:lang w:val="mn-MN"/>
              </w:rPr>
              <w:t xml:space="preserve"> 489.1 </w:t>
            </w:r>
          </w:p>
        </w:tc>
        <w:tc>
          <w:tcPr>
            <w:tcW w:w="1170" w:type="dxa"/>
            <w:shd w:val="clear" w:color="auto" w:fill="auto"/>
            <w:noWrap/>
            <w:hideMark/>
          </w:tcPr>
          <w:p w14:paraId="47032D41" w14:textId="17897924" w:rsidR="00BC4C59" w:rsidRPr="00FA625B" w:rsidRDefault="00BC4C59" w:rsidP="00D41A35">
            <w:pPr>
              <w:spacing w:before="0" w:after="0" w:line="240" w:lineRule="auto"/>
              <w:jc w:val="right"/>
              <w:rPr>
                <w:rFonts w:ascii="Arial" w:hAnsi="Arial" w:cs="Arial"/>
                <w:sz w:val="20"/>
                <w:lang w:val="mn-MN"/>
              </w:rPr>
            </w:pPr>
            <w:r w:rsidRPr="00FA625B">
              <w:rPr>
                <w:rFonts w:ascii="Arial" w:hAnsi="Arial" w:cs="Arial"/>
                <w:sz w:val="20"/>
                <w:lang w:val="mn-MN"/>
              </w:rPr>
              <w:t xml:space="preserve"> (116.1)</w:t>
            </w:r>
          </w:p>
        </w:tc>
      </w:tr>
      <w:tr w:rsidR="00BC4C59" w:rsidRPr="00FA625B" w14:paraId="7E06F59E" w14:textId="77777777" w:rsidTr="00E97561">
        <w:trPr>
          <w:trHeight w:val="284"/>
        </w:trPr>
        <w:tc>
          <w:tcPr>
            <w:tcW w:w="5954" w:type="dxa"/>
            <w:shd w:val="clear" w:color="auto" w:fill="auto"/>
            <w:noWrap/>
            <w:vAlign w:val="center"/>
            <w:hideMark/>
          </w:tcPr>
          <w:p w14:paraId="7ABC1511" w14:textId="77777777" w:rsidR="00BC4C59" w:rsidRPr="00FA625B" w:rsidRDefault="00BC4C59" w:rsidP="00D41A35">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5. Стратегийн нөөц хөрөнгө</w:t>
            </w:r>
          </w:p>
        </w:tc>
        <w:tc>
          <w:tcPr>
            <w:tcW w:w="1340" w:type="dxa"/>
            <w:shd w:val="clear" w:color="auto" w:fill="auto"/>
            <w:noWrap/>
            <w:hideMark/>
          </w:tcPr>
          <w:p w14:paraId="1C81237D" w14:textId="6501F5CA" w:rsidR="00BC4C59" w:rsidRPr="00FA625B" w:rsidRDefault="00BC4C59" w:rsidP="00D41A35">
            <w:pPr>
              <w:spacing w:before="0" w:after="0" w:line="240" w:lineRule="auto"/>
              <w:jc w:val="right"/>
              <w:rPr>
                <w:rFonts w:ascii="Arial" w:hAnsi="Arial" w:cs="Arial"/>
                <w:sz w:val="20"/>
                <w:lang w:val="mn-MN"/>
              </w:rPr>
            </w:pPr>
            <w:r w:rsidRPr="00FA625B">
              <w:rPr>
                <w:rFonts w:ascii="Arial" w:hAnsi="Arial" w:cs="Arial"/>
                <w:sz w:val="20"/>
                <w:lang w:val="mn-MN"/>
              </w:rPr>
              <w:t xml:space="preserve"> 8.1 </w:t>
            </w:r>
          </w:p>
        </w:tc>
        <w:tc>
          <w:tcPr>
            <w:tcW w:w="1272" w:type="dxa"/>
            <w:shd w:val="clear" w:color="auto" w:fill="auto"/>
            <w:noWrap/>
            <w:hideMark/>
          </w:tcPr>
          <w:p w14:paraId="213B450F" w14:textId="6BC11C81" w:rsidR="00BC4C59" w:rsidRPr="00FA625B" w:rsidRDefault="00BC4C59" w:rsidP="00D41A35">
            <w:pPr>
              <w:spacing w:before="0" w:after="0" w:line="240" w:lineRule="auto"/>
              <w:jc w:val="right"/>
              <w:rPr>
                <w:rFonts w:ascii="Arial" w:hAnsi="Arial" w:cs="Arial"/>
                <w:sz w:val="20"/>
                <w:lang w:val="mn-MN"/>
              </w:rPr>
            </w:pPr>
            <w:r w:rsidRPr="00FA625B">
              <w:rPr>
                <w:rFonts w:ascii="Arial" w:hAnsi="Arial" w:cs="Arial"/>
                <w:sz w:val="20"/>
                <w:lang w:val="mn-MN"/>
              </w:rPr>
              <w:t xml:space="preserve"> 8.1 </w:t>
            </w:r>
          </w:p>
        </w:tc>
        <w:tc>
          <w:tcPr>
            <w:tcW w:w="1170" w:type="dxa"/>
            <w:shd w:val="clear" w:color="auto" w:fill="auto"/>
            <w:noWrap/>
            <w:hideMark/>
          </w:tcPr>
          <w:p w14:paraId="79D51155" w14:textId="53441483" w:rsidR="00BC4C59" w:rsidRPr="00FA625B" w:rsidRDefault="00BC4C59" w:rsidP="00D41A35">
            <w:pPr>
              <w:spacing w:before="0" w:after="0" w:line="240" w:lineRule="auto"/>
              <w:jc w:val="right"/>
              <w:rPr>
                <w:rFonts w:ascii="Arial" w:hAnsi="Arial" w:cs="Arial"/>
                <w:sz w:val="20"/>
                <w:lang w:val="mn-MN"/>
              </w:rPr>
            </w:pPr>
            <w:r w:rsidRPr="00FA625B">
              <w:rPr>
                <w:rFonts w:ascii="Arial" w:hAnsi="Arial" w:cs="Arial"/>
                <w:sz w:val="20"/>
                <w:lang w:val="mn-MN"/>
              </w:rPr>
              <w:t xml:space="preserve"> (0.0)</w:t>
            </w:r>
          </w:p>
        </w:tc>
      </w:tr>
      <w:tr w:rsidR="00BC4C59" w:rsidRPr="00FA625B" w14:paraId="4E68F6A3" w14:textId="77777777" w:rsidTr="00E97561">
        <w:trPr>
          <w:trHeight w:val="284"/>
        </w:trPr>
        <w:tc>
          <w:tcPr>
            <w:tcW w:w="5954" w:type="dxa"/>
            <w:shd w:val="clear" w:color="auto" w:fill="auto"/>
            <w:noWrap/>
            <w:vAlign w:val="center"/>
            <w:hideMark/>
          </w:tcPr>
          <w:p w14:paraId="6C09A575" w14:textId="77777777" w:rsidR="00BC4C59" w:rsidRPr="00FA625B" w:rsidRDefault="00BC4C59" w:rsidP="00D41A35">
            <w:pPr>
              <w:spacing w:before="0" w:after="0" w:line="240" w:lineRule="auto"/>
              <w:rPr>
                <w:rFonts w:ascii="Arial" w:eastAsia="Times New Roman" w:hAnsi="Arial" w:cs="Arial"/>
                <w:b/>
                <w:sz w:val="20"/>
                <w:lang w:val="mn-MN"/>
              </w:rPr>
            </w:pPr>
            <w:r w:rsidRPr="00FA625B">
              <w:rPr>
                <w:rFonts w:ascii="Arial" w:eastAsia="Times New Roman" w:hAnsi="Arial" w:cs="Arial"/>
                <w:b/>
                <w:sz w:val="20"/>
                <w:lang w:val="mn-MN"/>
              </w:rPr>
              <w:t xml:space="preserve">    В. ЭPГЭЖ ТӨЛӨГДӨХ ТӨЛБӨРИЙГ ХАССАН </w:t>
            </w:r>
          </w:p>
          <w:p w14:paraId="491D6B78" w14:textId="77777777" w:rsidR="00BC4C59" w:rsidRPr="00FA625B" w:rsidRDefault="00BC4C59" w:rsidP="00D41A35">
            <w:pPr>
              <w:spacing w:before="0" w:after="0" w:line="240" w:lineRule="auto"/>
              <w:rPr>
                <w:rFonts w:ascii="Arial" w:eastAsia="Times New Roman" w:hAnsi="Arial" w:cs="Arial"/>
                <w:b/>
                <w:sz w:val="20"/>
                <w:lang w:val="mn-MN"/>
              </w:rPr>
            </w:pPr>
            <w:r w:rsidRPr="00FA625B">
              <w:rPr>
                <w:rFonts w:ascii="Arial" w:eastAsia="Times New Roman" w:hAnsi="Arial" w:cs="Arial"/>
                <w:b/>
                <w:sz w:val="20"/>
                <w:lang w:val="mn-MN"/>
              </w:rPr>
              <w:t xml:space="preserve">        ЦЭВЭР ЗЭЭЛ</w:t>
            </w:r>
          </w:p>
        </w:tc>
        <w:tc>
          <w:tcPr>
            <w:tcW w:w="1340" w:type="dxa"/>
            <w:shd w:val="clear" w:color="auto" w:fill="auto"/>
            <w:noWrap/>
            <w:hideMark/>
          </w:tcPr>
          <w:p w14:paraId="08B0BF14" w14:textId="55CE62DE" w:rsidR="00BC4C59" w:rsidRPr="00FA625B" w:rsidRDefault="00BC4C59" w:rsidP="00D41A35">
            <w:pPr>
              <w:spacing w:before="0" w:after="0" w:line="240" w:lineRule="auto"/>
              <w:jc w:val="right"/>
              <w:rPr>
                <w:rFonts w:ascii="Arial" w:hAnsi="Arial" w:cs="Arial"/>
                <w:b/>
                <w:bCs/>
                <w:sz w:val="20"/>
                <w:lang w:val="mn-MN"/>
              </w:rPr>
            </w:pPr>
            <w:r w:rsidRPr="00FA625B">
              <w:rPr>
                <w:rFonts w:ascii="Arial" w:hAnsi="Arial" w:cs="Arial"/>
                <w:b/>
                <w:bCs/>
                <w:sz w:val="20"/>
                <w:lang w:val="mn-MN"/>
              </w:rPr>
              <w:t xml:space="preserve"> (255.2)</w:t>
            </w:r>
          </w:p>
        </w:tc>
        <w:tc>
          <w:tcPr>
            <w:tcW w:w="1272" w:type="dxa"/>
            <w:shd w:val="clear" w:color="auto" w:fill="auto"/>
            <w:noWrap/>
            <w:hideMark/>
          </w:tcPr>
          <w:p w14:paraId="7F9F05A1" w14:textId="2F829C08" w:rsidR="00BC4C59" w:rsidRPr="00FA625B" w:rsidRDefault="00BC4C59" w:rsidP="00D41A35">
            <w:pPr>
              <w:spacing w:before="0" w:after="0" w:line="240" w:lineRule="auto"/>
              <w:jc w:val="right"/>
              <w:rPr>
                <w:rFonts w:ascii="Arial" w:hAnsi="Arial" w:cs="Arial"/>
                <w:b/>
                <w:bCs/>
                <w:sz w:val="20"/>
                <w:lang w:val="mn-MN"/>
              </w:rPr>
            </w:pPr>
            <w:r w:rsidRPr="00FA625B">
              <w:rPr>
                <w:rFonts w:ascii="Arial" w:hAnsi="Arial" w:cs="Arial"/>
                <w:b/>
                <w:bCs/>
                <w:sz w:val="20"/>
                <w:lang w:val="mn-MN"/>
              </w:rPr>
              <w:t xml:space="preserve"> 127.0 </w:t>
            </w:r>
          </w:p>
        </w:tc>
        <w:tc>
          <w:tcPr>
            <w:tcW w:w="1170" w:type="dxa"/>
            <w:shd w:val="clear" w:color="auto" w:fill="auto"/>
            <w:noWrap/>
            <w:hideMark/>
          </w:tcPr>
          <w:p w14:paraId="12A7E781" w14:textId="20B66C3D" w:rsidR="00BC4C59" w:rsidRPr="00FA625B" w:rsidRDefault="00BC4C59" w:rsidP="00D41A35">
            <w:pPr>
              <w:spacing w:before="0" w:after="0" w:line="240" w:lineRule="auto"/>
              <w:jc w:val="right"/>
              <w:rPr>
                <w:rFonts w:ascii="Arial" w:hAnsi="Arial" w:cs="Arial"/>
                <w:b/>
                <w:bCs/>
                <w:sz w:val="20"/>
                <w:lang w:val="mn-MN"/>
              </w:rPr>
            </w:pPr>
            <w:r w:rsidRPr="00FA625B">
              <w:rPr>
                <w:rFonts w:ascii="Arial" w:hAnsi="Arial" w:cs="Arial"/>
                <w:b/>
                <w:bCs/>
                <w:sz w:val="20"/>
                <w:lang w:val="mn-MN"/>
              </w:rPr>
              <w:t xml:space="preserve"> 382.2 </w:t>
            </w:r>
          </w:p>
        </w:tc>
      </w:tr>
      <w:tr w:rsidR="00BC4C59" w:rsidRPr="00FA625B" w14:paraId="74EEA06E" w14:textId="77777777" w:rsidTr="00E97561">
        <w:trPr>
          <w:trHeight w:val="284"/>
        </w:trPr>
        <w:tc>
          <w:tcPr>
            <w:tcW w:w="5954" w:type="dxa"/>
            <w:shd w:val="clear" w:color="auto" w:fill="auto"/>
            <w:noWrap/>
            <w:vAlign w:val="center"/>
            <w:hideMark/>
          </w:tcPr>
          <w:p w14:paraId="2BCA9C97" w14:textId="77777777" w:rsidR="00BC4C59" w:rsidRPr="00FA625B" w:rsidRDefault="00BC4C59" w:rsidP="00D41A35">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1. Эргэж төлөгдөх зээл</w:t>
            </w:r>
          </w:p>
        </w:tc>
        <w:tc>
          <w:tcPr>
            <w:tcW w:w="1340" w:type="dxa"/>
            <w:shd w:val="clear" w:color="auto" w:fill="auto"/>
            <w:noWrap/>
            <w:hideMark/>
          </w:tcPr>
          <w:p w14:paraId="16E60A60" w14:textId="5A5E96B1" w:rsidR="00BC4C59" w:rsidRPr="00FA625B" w:rsidRDefault="00BC4C59" w:rsidP="00D41A35">
            <w:pPr>
              <w:spacing w:before="0" w:after="0" w:line="240" w:lineRule="auto"/>
              <w:jc w:val="right"/>
              <w:rPr>
                <w:rFonts w:ascii="Arial" w:hAnsi="Arial" w:cs="Arial"/>
                <w:sz w:val="20"/>
                <w:lang w:val="mn-MN"/>
              </w:rPr>
            </w:pPr>
            <w:r w:rsidRPr="00FA625B">
              <w:rPr>
                <w:rFonts w:ascii="Arial" w:hAnsi="Arial" w:cs="Arial"/>
                <w:sz w:val="20"/>
                <w:lang w:val="mn-MN"/>
              </w:rPr>
              <w:t xml:space="preserve"> (516.7)</w:t>
            </w:r>
          </w:p>
        </w:tc>
        <w:tc>
          <w:tcPr>
            <w:tcW w:w="1272" w:type="dxa"/>
            <w:shd w:val="clear" w:color="auto" w:fill="auto"/>
            <w:noWrap/>
            <w:hideMark/>
          </w:tcPr>
          <w:p w14:paraId="1228BD39" w14:textId="05E96280" w:rsidR="00BC4C59" w:rsidRPr="00FA625B" w:rsidRDefault="00BC4C59" w:rsidP="00D41A35">
            <w:pPr>
              <w:spacing w:before="0" w:after="0" w:line="240" w:lineRule="auto"/>
              <w:jc w:val="right"/>
              <w:rPr>
                <w:rFonts w:ascii="Arial" w:hAnsi="Arial" w:cs="Arial"/>
                <w:sz w:val="20"/>
                <w:lang w:val="mn-MN"/>
              </w:rPr>
            </w:pPr>
            <w:r w:rsidRPr="00FA625B">
              <w:rPr>
                <w:rFonts w:ascii="Arial" w:hAnsi="Arial" w:cs="Arial"/>
                <w:sz w:val="20"/>
                <w:lang w:val="mn-MN"/>
              </w:rPr>
              <w:t xml:space="preserve"> (114.8)</w:t>
            </w:r>
          </w:p>
        </w:tc>
        <w:tc>
          <w:tcPr>
            <w:tcW w:w="1170" w:type="dxa"/>
            <w:shd w:val="clear" w:color="auto" w:fill="auto"/>
            <w:noWrap/>
            <w:hideMark/>
          </w:tcPr>
          <w:p w14:paraId="3FEFFDF6" w14:textId="41D32B56" w:rsidR="00BC4C59" w:rsidRPr="00FA625B" w:rsidRDefault="00BC4C59" w:rsidP="00D41A35">
            <w:pPr>
              <w:spacing w:before="0" w:after="0" w:line="240" w:lineRule="auto"/>
              <w:jc w:val="right"/>
              <w:rPr>
                <w:rFonts w:ascii="Arial" w:hAnsi="Arial" w:cs="Arial"/>
                <w:sz w:val="20"/>
                <w:lang w:val="mn-MN"/>
              </w:rPr>
            </w:pPr>
            <w:r w:rsidRPr="00FA625B">
              <w:rPr>
                <w:rFonts w:ascii="Arial" w:hAnsi="Arial" w:cs="Arial"/>
                <w:sz w:val="20"/>
                <w:lang w:val="mn-MN"/>
              </w:rPr>
              <w:t xml:space="preserve"> 401.9 </w:t>
            </w:r>
          </w:p>
        </w:tc>
      </w:tr>
      <w:tr w:rsidR="00BC4C59" w:rsidRPr="00FA625B" w14:paraId="132B8725" w14:textId="77777777" w:rsidTr="00E97561">
        <w:trPr>
          <w:trHeight w:val="284"/>
        </w:trPr>
        <w:tc>
          <w:tcPr>
            <w:tcW w:w="5954" w:type="dxa"/>
            <w:shd w:val="clear" w:color="auto" w:fill="auto"/>
            <w:noWrap/>
            <w:vAlign w:val="center"/>
            <w:hideMark/>
          </w:tcPr>
          <w:p w14:paraId="018D828B" w14:textId="77777777" w:rsidR="00BC4C59" w:rsidRPr="00FA625B" w:rsidRDefault="00BC4C59" w:rsidP="00D41A35">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2. Гадаадын төслийн зээлээс санхүүжих зээл </w:t>
            </w:r>
          </w:p>
        </w:tc>
        <w:tc>
          <w:tcPr>
            <w:tcW w:w="1340" w:type="dxa"/>
            <w:shd w:val="clear" w:color="auto" w:fill="auto"/>
            <w:noWrap/>
            <w:hideMark/>
          </w:tcPr>
          <w:p w14:paraId="2CD5B53C" w14:textId="6F626A8A" w:rsidR="00BC4C59" w:rsidRPr="00FA625B" w:rsidRDefault="00BC4C59" w:rsidP="00D41A35">
            <w:pPr>
              <w:spacing w:before="0" w:after="0" w:line="240" w:lineRule="auto"/>
              <w:jc w:val="right"/>
              <w:rPr>
                <w:rFonts w:ascii="Arial" w:hAnsi="Arial" w:cs="Arial"/>
                <w:sz w:val="20"/>
                <w:lang w:val="mn-MN"/>
              </w:rPr>
            </w:pPr>
            <w:r w:rsidRPr="00FA625B">
              <w:rPr>
                <w:rFonts w:ascii="Arial" w:hAnsi="Arial" w:cs="Arial"/>
                <w:sz w:val="20"/>
                <w:lang w:val="mn-MN"/>
              </w:rPr>
              <w:t xml:space="preserve"> 261.5 </w:t>
            </w:r>
          </w:p>
        </w:tc>
        <w:tc>
          <w:tcPr>
            <w:tcW w:w="1272" w:type="dxa"/>
            <w:shd w:val="clear" w:color="auto" w:fill="auto"/>
            <w:noWrap/>
            <w:hideMark/>
          </w:tcPr>
          <w:p w14:paraId="1D96951E" w14:textId="28B6E4BB" w:rsidR="00BC4C59" w:rsidRPr="00FA625B" w:rsidRDefault="00BC4C59" w:rsidP="00D41A35">
            <w:pPr>
              <w:spacing w:before="0" w:after="0" w:line="240" w:lineRule="auto"/>
              <w:jc w:val="right"/>
              <w:rPr>
                <w:rFonts w:ascii="Arial" w:hAnsi="Arial" w:cs="Arial"/>
                <w:sz w:val="20"/>
                <w:lang w:val="mn-MN"/>
              </w:rPr>
            </w:pPr>
            <w:r w:rsidRPr="00FA625B">
              <w:rPr>
                <w:rFonts w:ascii="Arial" w:hAnsi="Arial" w:cs="Arial"/>
                <w:sz w:val="20"/>
                <w:lang w:val="mn-MN"/>
              </w:rPr>
              <w:t xml:space="preserve"> 241.8 </w:t>
            </w:r>
          </w:p>
        </w:tc>
        <w:tc>
          <w:tcPr>
            <w:tcW w:w="1170" w:type="dxa"/>
            <w:shd w:val="clear" w:color="auto" w:fill="auto"/>
            <w:noWrap/>
            <w:hideMark/>
          </w:tcPr>
          <w:p w14:paraId="34E36878" w14:textId="23C86794" w:rsidR="00BC4C59" w:rsidRPr="00FA625B" w:rsidRDefault="00BC4C59" w:rsidP="00D41A35">
            <w:pPr>
              <w:spacing w:before="0" w:after="0" w:line="240" w:lineRule="auto"/>
              <w:jc w:val="right"/>
              <w:rPr>
                <w:rFonts w:ascii="Arial" w:hAnsi="Arial" w:cs="Arial"/>
                <w:sz w:val="20"/>
                <w:lang w:val="mn-MN"/>
              </w:rPr>
            </w:pPr>
            <w:r w:rsidRPr="00FA625B">
              <w:rPr>
                <w:rFonts w:ascii="Arial" w:hAnsi="Arial" w:cs="Arial"/>
                <w:sz w:val="20"/>
                <w:lang w:val="mn-MN"/>
              </w:rPr>
              <w:t xml:space="preserve"> (19.7)</w:t>
            </w:r>
          </w:p>
        </w:tc>
      </w:tr>
    </w:tbl>
    <w:p w14:paraId="20771379" w14:textId="5CF15107" w:rsidR="00083334" w:rsidRPr="00FA625B" w:rsidRDefault="00083334" w:rsidP="00D72090">
      <w:pPr>
        <w:jc w:val="both"/>
        <w:rPr>
          <w:rFonts w:ascii="Arial" w:hAnsi="Arial" w:cs="Arial"/>
          <w:lang w:val="mn-MN"/>
        </w:rPr>
      </w:pPr>
      <w:bookmarkStart w:id="29" w:name="_Toc422166655"/>
      <w:r w:rsidRPr="00FA625B">
        <w:rPr>
          <w:rFonts w:ascii="Arial" w:hAnsi="Arial" w:cs="Arial"/>
          <w:lang w:val="mn-MN"/>
        </w:rPr>
        <w:t xml:space="preserve">Хөрөнгийн зардал </w:t>
      </w:r>
      <w:r w:rsidR="000511CF" w:rsidRPr="00FA625B">
        <w:rPr>
          <w:rFonts w:ascii="Arial" w:hAnsi="Arial" w:cs="Arial"/>
          <w:lang w:val="mn-MN"/>
        </w:rPr>
        <w:t>455</w:t>
      </w:r>
      <w:r w:rsidRPr="00FA625B">
        <w:rPr>
          <w:rFonts w:ascii="Arial" w:hAnsi="Arial" w:cs="Arial"/>
          <w:lang w:val="mn-MN"/>
        </w:rPr>
        <w:t>.</w:t>
      </w:r>
      <w:r w:rsidR="000511CF" w:rsidRPr="00FA625B">
        <w:rPr>
          <w:rFonts w:ascii="Arial" w:hAnsi="Arial" w:cs="Arial"/>
          <w:lang w:val="mn-MN"/>
        </w:rPr>
        <w:t>6</w:t>
      </w:r>
      <w:r w:rsidRPr="00FA625B">
        <w:rPr>
          <w:rFonts w:ascii="Arial" w:hAnsi="Arial" w:cs="Arial"/>
          <w:lang w:val="mn-MN"/>
        </w:rPr>
        <w:t xml:space="preserve"> тэрбум төгрөг, бараа, ажил үйлчилгээний зардал </w:t>
      </w:r>
      <w:r w:rsidR="000511CF" w:rsidRPr="00FA625B">
        <w:rPr>
          <w:rFonts w:ascii="Arial" w:hAnsi="Arial" w:cs="Arial"/>
          <w:lang w:val="mn-MN"/>
        </w:rPr>
        <w:t>310</w:t>
      </w:r>
      <w:r w:rsidRPr="00FA625B">
        <w:rPr>
          <w:rFonts w:ascii="Arial" w:hAnsi="Arial" w:cs="Arial"/>
          <w:lang w:val="mn-MN"/>
        </w:rPr>
        <w:t>.</w:t>
      </w:r>
      <w:r w:rsidR="000511CF" w:rsidRPr="00FA625B">
        <w:rPr>
          <w:rFonts w:ascii="Arial" w:hAnsi="Arial" w:cs="Arial"/>
          <w:lang w:val="mn-MN"/>
        </w:rPr>
        <w:t>4</w:t>
      </w:r>
      <w:r w:rsidRPr="00FA625B">
        <w:rPr>
          <w:rFonts w:ascii="Arial" w:hAnsi="Arial" w:cs="Arial"/>
          <w:lang w:val="mn-MN"/>
        </w:rPr>
        <w:t xml:space="preserve"> тэрбум төгрөг, </w:t>
      </w:r>
      <w:r w:rsidR="00D50FEC" w:rsidRPr="00FA625B">
        <w:rPr>
          <w:rFonts w:ascii="Arial" w:hAnsi="Arial" w:cs="Arial"/>
          <w:lang w:val="mn-MN"/>
        </w:rPr>
        <w:t xml:space="preserve">хүүгийн зардал 142.5 тэрбум төгрөгөөр, </w:t>
      </w:r>
      <w:r w:rsidRPr="00FA625B">
        <w:rPr>
          <w:rFonts w:ascii="Arial" w:hAnsi="Arial" w:cs="Arial"/>
          <w:lang w:val="mn-MN"/>
        </w:rPr>
        <w:t xml:space="preserve">урсгал шилжүүлгийн зардал </w:t>
      </w:r>
      <w:r w:rsidR="000511CF" w:rsidRPr="00FA625B">
        <w:rPr>
          <w:rFonts w:ascii="Arial" w:hAnsi="Arial" w:cs="Arial"/>
          <w:lang w:val="mn-MN"/>
        </w:rPr>
        <w:lastRenderedPageBreak/>
        <w:t>155</w:t>
      </w:r>
      <w:r w:rsidRPr="00FA625B">
        <w:rPr>
          <w:rFonts w:ascii="Arial" w:hAnsi="Arial" w:cs="Arial"/>
          <w:lang w:val="mn-MN"/>
        </w:rPr>
        <w:t>.8 тэрбум төгрөгөөр тус тус дутуу зарцуулагдсан нь нийт зардлын гүйцэтгэлд голлон нөлөөлсөн байна.</w:t>
      </w:r>
    </w:p>
    <w:p w14:paraId="57D73278" w14:textId="15721B89" w:rsidR="00266BF1" w:rsidRPr="00FA625B" w:rsidRDefault="00083334" w:rsidP="00083334">
      <w:pPr>
        <w:jc w:val="both"/>
        <w:rPr>
          <w:rFonts w:ascii="Arial" w:hAnsi="Arial" w:cs="Arial"/>
          <w:lang w:val="mn-MN"/>
        </w:rPr>
      </w:pPr>
      <w:r w:rsidRPr="00FA625B">
        <w:rPr>
          <w:rFonts w:ascii="Arial" w:hAnsi="Arial" w:cs="Arial"/>
          <w:lang w:val="mn-MN"/>
        </w:rPr>
        <w:t xml:space="preserve">Нэгдсэн төсвийн нийт зарлагын зарцуулагдаагүй үлдэгдлийг төсөв тус бүрээр ангилан харуулбал; улсын төсөв </w:t>
      </w:r>
      <w:r w:rsidR="00D46198" w:rsidRPr="00FA625B">
        <w:rPr>
          <w:rFonts w:ascii="Arial" w:hAnsi="Arial" w:cs="Arial"/>
          <w:lang w:val="mn-MN"/>
        </w:rPr>
        <w:t>1</w:t>
      </w:r>
      <w:r w:rsidRPr="00FA625B">
        <w:rPr>
          <w:rFonts w:ascii="Arial" w:hAnsi="Arial" w:cs="Arial"/>
          <w:lang w:val="mn-MN"/>
        </w:rPr>
        <w:t>.</w:t>
      </w:r>
      <w:r w:rsidR="00D46198" w:rsidRPr="00FA625B">
        <w:rPr>
          <w:rFonts w:ascii="Arial" w:hAnsi="Arial" w:cs="Arial"/>
          <w:lang w:val="mn-MN"/>
        </w:rPr>
        <w:t>8</w:t>
      </w:r>
      <w:r w:rsidRPr="00FA625B">
        <w:rPr>
          <w:rFonts w:ascii="Arial" w:hAnsi="Arial" w:cs="Arial"/>
          <w:lang w:val="mn-MN"/>
        </w:rPr>
        <w:t xml:space="preserve"> хувь буюу </w:t>
      </w:r>
      <w:r w:rsidR="00D46198" w:rsidRPr="00FA625B">
        <w:rPr>
          <w:rFonts w:ascii="Arial" w:hAnsi="Arial" w:cs="Arial"/>
          <w:lang w:val="mn-MN"/>
        </w:rPr>
        <w:t>212</w:t>
      </w:r>
      <w:r w:rsidRPr="00FA625B">
        <w:rPr>
          <w:rFonts w:ascii="Arial" w:hAnsi="Arial" w:cs="Arial"/>
          <w:lang w:val="mn-MN"/>
        </w:rPr>
        <w:t xml:space="preserve">.9 тэрбум төгрөг, орон нутгийн төсөв </w:t>
      </w:r>
      <w:r w:rsidR="00E02C99" w:rsidRPr="00FA625B">
        <w:rPr>
          <w:rFonts w:ascii="Arial" w:hAnsi="Arial" w:cs="Arial"/>
          <w:lang w:val="mn-MN"/>
        </w:rPr>
        <w:t>23</w:t>
      </w:r>
      <w:r w:rsidRPr="00FA625B">
        <w:rPr>
          <w:rFonts w:ascii="Arial" w:hAnsi="Arial" w:cs="Arial"/>
          <w:lang w:val="mn-MN"/>
        </w:rPr>
        <w:t>.</w:t>
      </w:r>
      <w:r w:rsidR="00E02C99" w:rsidRPr="00FA625B">
        <w:rPr>
          <w:rFonts w:ascii="Arial" w:hAnsi="Arial" w:cs="Arial"/>
          <w:lang w:val="mn-MN"/>
        </w:rPr>
        <w:t>3</w:t>
      </w:r>
      <w:r w:rsidRPr="00FA625B">
        <w:rPr>
          <w:rFonts w:ascii="Arial" w:hAnsi="Arial" w:cs="Arial"/>
          <w:lang w:val="mn-MN"/>
        </w:rPr>
        <w:t xml:space="preserve"> хувь буюу </w:t>
      </w:r>
      <w:r w:rsidR="00E02C99" w:rsidRPr="00FA625B">
        <w:rPr>
          <w:rFonts w:ascii="Arial" w:hAnsi="Arial" w:cs="Arial"/>
          <w:lang w:val="mn-MN"/>
        </w:rPr>
        <w:t>888</w:t>
      </w:r>
      <w:r w:rsidRPr="00FA625B">
        <w:rPr>
          <w:rFonts w:ascii="Arial" w:hAnsi="Arial" w:cs="Arial"/>
          <w:lang w:val="mn-MN"/>
        </w:rPr>
        <w:t xml:space="preserve">.1 тэрбум төгрөгөөр тус тус төлөвлөсөн дүнгээс дутуу байна. </w:t>
      </w:r>
      <w:bookmarkEnd w:id="29"/>
    </w:p>
    <w:tbl>
      <w:tblPr>
        <w:tblStyle w:val="TableGrid1"/>
        <w:tblW w:w="936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361"/>
      </w:tblGrid>
      <w:tr w:rsidR="00083334" w:rsidRPr="00FA625B" w14:paraId="0C1D3B37" w14:textId="77777777" w:rsidTr="0041040C">
        <w:trPr>
          <w:trHeight w:val="288"/>
          <w:jc w:val="right"/>
        </w:trPr>
        <w:tc>
          <w:tcPr>
            <w:tcW w:w="9361" w:type="dxa"/>
            <w:tcBorders>
              <w:top w:val="single" w:sz="12" w:space="0" w:color="0070C0"/>
              <w:bottom w:val="single" w:sz="12" w:space="0" w:color="0070C0"/>
            </w:tcBorders>
            <w:shd w:val="clear" w:color="auto" w:fill="FFFFFF" w:themeFill="background1"/>
            <w:vAlign w:val="center"/>
          </w:tcPr>
          <w:p w14:paraId="5BACB80A" w14:textId="77777777" w:rsidR="00083334" w:rsidRPr="00FA625B" w:rsidRDefault="00083334" w:rsidP="00DC75C0">
            <w:pPr>
              <w:pStyle w:val="Caption"/>
              <w:rPr>
                <w:rFonts w:ascii="Arial" w:hAnsi="Arial" w:cs="Arial"/>
                <w:color w:val="0B5294"/>
                <w:sz w:val="22"/>
                <w:szCs w:val="22"/>
                <w:lang w:val="mn-MN"/>
              </w:rPr>
            </w:pPr>
            <w:r w:rsidRPr="00FA625B">
              <w:rPr>
                <w:rFonts w:ascii="Arial" w:hAnsi="Arial" w:cs="Arial"/>
                <w:sz w:val="22"/>
                <w:szCs w:val="18"/>
                <w:lang w:val="mn-MN"/>
              </w:rPr>
              <w:t>Хүснэгт 4. Төсвүүдийн нийт зарлага ба цэвэр зээл / тэрбум төгрөг/</w:t>
            </w:r>
          </w:p>
        </w:tc>
      </w:tr>
    </w:tbl>
    <w:tbl>
      <w:tblPr>
        <w:tblW w:w="9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55"/>
        <w:gridCol w:w="1620"/>
        <w:gridCol w:w="1530"/>
        <w:gridCol w:w="1350"/>
      </w:tblGrid>
      <w:tr w:rsidR="00083334" w:rsidRPr="00FA625B" w14:paraId="37EF54AA" w14:textId="77777777" w:rsidTr="00C2018B">
        <w:trPr>
          <w:trHeight w:val="300"/>
        </w:trPr>
        <w:tc>
          <w:tcPr>
            <w:tcW w:w="4855" w:type="dxa"/>
            <w:vMerge w:val="restart"/>
            <w:shd w:val="clear" w:color="auto" w:fill="auto"/>
            <w:noWrap/>
            <w:vAlign w:val="center"/>
            <w:hideMark/>
          </w:tcPr>
          <w:p w14:paraId="5F85412C" w14:textId="77777777" w:rsidR="00083334" w:rsidRPr="00FA625B" w:rsidRDefault="00083334" w:rsidP="00D72090">
            <w:pPr>
              <w:spacing w:before="0" w:after="0" w:line="240" w:lineRule="auto"/>
              <w:jc w:val="center"/>
              <w:rPr>
                <w:rFonts w:ascii="Arial" w:eastAsia="Times New Roman" w:hAnsi="Arial" w:cs="Arial"/>
                <w:color w:val="000000"/>
                <w:sz w:val="20"/>
                <w:lang w:val="mn-MN"/>
              </w:rPr>
            </w:pPr>
            <w:r w:rsidRPr="00FA625B">
              <w:rPr>
                <w:rFonts w:ascii="Arial" w:eastAsia="Times New Roman" w:hAnsi="Arial" w:cs="Arial"/>
                <w:color w:val="000000"/>
                <w:sz w:val="20"/>
                <w:lang w:val="mn-MN"/>
              </w:rPr>
              <w:t>Төсвийн бүрэлдэхүүн</w:t>
            </w:r>
          </w:p>
        </w:tc>
        <w:tc>
          <w:tcPr>
            <w:tcW w:w="4500" w:type="dxa"/>
            <w:gridSpan w:val="3"/>
            <w:shd w:val="clear" w:color="auto" w:fill="auto"/>
            <w:noWrap/>
            <w:vAlign w:val="center"/>
            <w:hideMark/>
          </w:tcPr>
          <w:p w14:paraId="16222B99" w14:textId="31A898F4" w:rsidR="00083334" w:rsidRPr="00FA625B" w:rsidRDefault="00083334" w:rsidP="00D72090">
            <w:pPr>
              <w:spacing w:before="0" w:after="0" w:line="240" w:lineRule="auto"/>
              <w:jc w:val="center"/>
              <w:rPr>
                <w:rFonts w:ascii="Arial" w:eastAsia="Times New Roman" w:hAnsi="Arial" w:cs="Arial"/>
                <w:color w:val="000000"/>
                <w:sz w:val="20"/>
                <w:lang w:val="mn-MN"/>
              </w:rPr>
            </w:pPr>
            <w:r w:rsidRPr="00FA625B">
              <w:rPr>
                <w:rFonts w:ascii="Arial" w:eastAsia="Times New Roman" w:hAnsi="Arial" w:cs="Arial"/>
                <w:color w:val="000000" w:themeColor="text1"/>
                <w:sz w:val="20"/>
                <w:lang w:val="mn-MN"/>
              </w:rPr>
              <w:t>202</w:t>
            </w:r>
            <w:r w:rsidR="008E7C80" w:rsidRPr="00FA625B">
              <w:rPr>
                <w:rFonts w:ascii="Arial" w:eastAsia="Times New Roman" w:hAnsi="Arial" w:cs="Arial"/>
                <w:color w:val="000000" w:themeColor="text1"/>
                <w:sz w:val="20"/>
                <w:lang w:val="mn-MN"/>
              </w:rPr>
              <w:t>2</w:t>
            </w:r>
            <w:r w:rsidRPr="00FA625B">
              <w:rPr>
                <w:rFonts w:ascii="Arial" w:eastAsia="Times New Roman" w:hAnsi="Arial" w:cs="Arial"/>
                <w:color w:val="000000" w:themeColor="text1"/>
                <w:sz w:val="20"/>
                <w:lang w:val="mn-MN"/>
              </w:rPr>
              <w:t xml:space="preserve"> оны</w:t>
            </w:r>
          </w:p>
        </w:tc>
      </w:tr>
      <w:tr w:rsidR="00083334" w:rsidRPr="00FA625B" w14:paraId="77F40608" w14:textId="77777777" w:rsidTr="007C2F99">
        <w:trPr>
          <w:trHeight w:val="300"/>
        </w:trPr>
        <w:tc>
          <w:tcPr>
            <w:tcW w:w="4855" w:type="dxa"/>
            <w:vMerge/>
            <w:vAlign w:val="center"/>
            <w:hideMark/>
          </w:tcPr>
          <w:p w14:paraId="738FCD8E" w14:textId="77777777" w:rsidR="00083334" w:rsidRPr="00FA625B" w:rsidRDefault="00083334" w:rsidP="00D72090">
            <w:pPr>
              <w:spacing w:before="0" w:after="0" w:line="240" w:lineRule="auto"/>
              <w:rPr>
                <w:rFonts w:ascii="Arial" w:eastAsia="Times New Roman" w:hAnsi="Arial" w:cs="Arial"/>
                <w:color w:val="000000"/>
                <w:sz w:val="20"/>
                <w:lang w:val="mn-MN"/>
              </w:rPr>
            </w:pPr>
          </w:p>
        </w:tc>
        <w:tc>
          <w:tcPr>
            <w:tcW w:w="1620" w:type="dxa"/>
            <w:shd w:val="clear" w:color="auto" w:fill="auto"/>
            <w:noWrap/>
            <w:vAlign w:val="center"/>
            <w:hideMark/>
          </w:tcPr>
          <w:p w14:paraId="6ECDAB95" w14:textId="77777777" w:rsidR="00083334" w:rsidRPr="00FA625B" w:rsidRDefault="00083334" w:rsidP="00C2018B">
            <w:pPr>
              <w:spacing w:before="0" w:after="0" w:line="240" w:lineRule="auto"/>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Төлөвлөгөө</w:t>
            </w:r>
          </w:p>
        </w:tc>
        <w:tc>
          <w:tcPr>
            <w:tcW w:w="1530" w:type="dxa"/>
            <w:shd w:val="clear" w:color="auto" w:fill="auto"/>
            <w:noWrap/>
            <w:vAlign w:val="center"/>
            <w:hideMark/>
          </w:tcPr>
          <w:p w14:paraId="633C5BA7" w14:textId="77777777" w:rsidR="00083334" w:rsidRPr="00FA625B" w:rsidRDefault="00083334" w:rsidP="00C2018B">
            <w:pPr>
              <w:spacing w:before="0" w:after="0" w:line="240" w:lineRule="auto"/>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Гүйцэтгэл</w:t>
            </w:r>
          </w:p>
        </w:tc>
        <w:tc>
          <w:tcPr>
            <w:tcW w:w="1350" w:type="dxa"/>
            <w:shd w:val="clear" w:color="auto" w:fill="auto"/>
            <w:noWrap/>
            <w:vAlign w:val="center"/>
            <w:hideMark/>
          </w:tcPr>
          <w:p w14:paraId="1D94FE7F" w14:textId="77777777" w:rsidR="00083334" w:rsidRPr="00FA625B" w:rsidRDefault="00083334" w:rsidP="00C2018B">
            <w:pPr>
              <w:spacing w:before="0" w:after="0" w:line="240" w:lineRule="auto"/>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Зөрүү</w:t>
            </w:r>
          </w:p>
        </w:tc>
      </w:tr>
      <w:tr w:rsidR="00D14C5B" w:rsidRPr="00FA625B" w14:paraId="44047B09" w14:textId="77777777" w:rsidTr="007C2F99">
        <w:trPr>
          <w:trHeight w:val="300"/>
        </w:trPr>
        <w:tc>
          <w:tcPr>
            <w:tcW w:w="4855" w:type="dxa"/>
            <w:shd w:val="clear" w:color="auto" w:fill="auto"/>
            <w:noWrap/>
            <w:vAlign w:val="center"/>
            <w:hideMark/>
          </w:tcPr>
          <w:p w14:paraId="67984E13" w14:textId="77777777" w:rsidR="00D14C5B" w:rsidRPr="00FA625B" w:rsidRDefault="00D14C5B" w:rsidP="00D14C5B">
            <w:pPr>
              <w:spacing w:before="0" w:after="0" w:line="240" w:lineRule="auto"/>
              <w:rPr>
                <w:rFonts w:ascii="Arial" w:eastAsia="Times New Roman" w:hAnsi="Arial" w:cs="Arial"/>
                <w:b/>
                <w:color w:val="000000"/>
                <w:sz w:val="20"/>
                <w:lang w:val="mn-MN"/>
              </w:rPr>
            </w:pPr>
            <w:r w:rsidRPr="00FA625B">
              <w:rPr>
                <w:rFonts w:ascii="Arial" w:eastAsia="Times New Roman" w:hAnsi="Arial" w:cs="Arial"/>
                <w:b/>
                <w:color w:val="000000"/>
                <w:sz w:val="20"/>
                <w:lang w:val="mn-MN"/>
              </w:rPr>
              <w:t>Нэгдсэн төсөв</w:t>
            </w:r>
          </w:p>
        </w:tc>
        <w:tc>
          <w:tcPr>
            <w:tcW w:w="1620" w:type="dxa"/>
            <w:shd w:val="clear" w:color="auto" w:fill="auto"/>
            <w:noWrap/>
            <w:hideMark/>
          </w:tcPr>
          <w:p w14:paraId="58F821C4" w14:textId="0DA13ED7" w:rsidR="00D14C5B" w:rsidRPr="00FA625B" w:rsidRDefault="00D14C5B" w:rsidP="00D14C5B">
            <w:pPr>
              <w:spacing w:before="0" w:after="0" w:line="240" w:lineRule="auto"/>
              <w:jc w:val="right"/>
              <w:rPr>
                <w:rFonts w:ascii="Arial" w:hAnsi="Arial" w:cs="Arial"/>
                <w:b/>
                <w:sz w:val="20"/>
                <w:lang w:val="mn-MN"/>
              </w:rPr>
            </w:pPr>
            <w:r w:rsidRPr="00FA625B">
              <w:rPr>
                <w:rFonts w:ascii="Arial" w:hAnsi="Arial" w:cs="Arial"/>
                <w:b/>
                <w:sz w:val="20"/>
                <w:lang w:val="mn-MN"/>
              </w:rPr>
              <w:t xml:space="preserve"> 18,882.8 </w:t>
            </w:r>
          </w:p>
        </w:tc>
        <w:tc>
          <w:tcPr>
            <w:tcW w:w="1530" w:type="dxa"/>
            <w:shd w:val="clear" w:color="auto" w:fill="auto"/>
            <w:noWrap/>
            <w:hideMark/>
          </w:tcPr>
          <w:p w14:paraId="42344780" w14:textId="27B5DBC8" w:rsidR="00D14C5B" w:rsidRPr="00FA625B" w:rsidRDefault="00D14C5B" w:rsidP="00D14C5B">
            <w:pPr>
              <w:spacing w:before="0" w:after="0" w:line="240" w:lineRule="auto"/>
              <w:jc w:val="right"/>
              <w:rPr>
                <w:rFonts w:ascii="Arial" w:hAnsi="Arial" w:cs="Arial"/>
                <w:b/>
                <w:sz w:val="20"/>
                <w:lang w:val="mn-MN"/>
              </w:rPr>
            </w:pPr>
            <w:r w:rsidRPr="00FA625B">
              <w:rPr>
                <w:rFonts w:ascii="Arial" w:hAnsi="Arial" w:cs="Arial"/>
                <w:b/>
                <w:sz w:val="20"/>
                <w:lang w:val="mn-MN"/>
              </w:rPr>
              <w:t xml:space="preserve"> 18,159.7 </w:t>
            </w:r>
          </w:p>
        </w:tc>
        <w:tc>
          <w:tcPr>
            <w:tcW w:w="1350" w:type="dxa"/>
            <w:shd w:val="clear" w:color="auto" w:fill="auto"/>
            <w:noWrap/>
            <w:hideMark/>
          </w:tcPr>
          <w:p w14:paraId="6AA7D788" w14:textId="298E9F9B" w:rsidR="00D14C5B" w:rsidRPr="00FA625B" w:rsidRDefault="00D14C5B" w:rsidP="00D14C5B">
            <w:pPr>
              <w:spacing w:before="0" w:after="0" w:line="240" w:lineRule="auto"/>
              <w:jc w:val="right"/>
              <w:rPr>
                <w:rFonts w:ascii="Arial" w:hAnsi="Arial" w:cs="Arial"/>
                <w:b/>
                <w:sz w:val="20"/>
                <w:lang w:val="mn-MN"/>
              </w:rPr>
            </w:pPr>
            <w:r w:rsidRPr="00FA625B">
              <w:rPr>
                <w:rFonts w:ascii="Arial" w:hAnsi="Arial" w:cs="Arial"/>
                <w:b/>
                <w:sz w:val="20"/>
                <w:lang w:val="mn-MN"/>
              </w:rPr>
              <w:t xml:space="preserve"> (723.1)</w:t>
            </w:r>
          </w:p>
        </w:tc>
      </w:tr>
      <w:tr w:rsidR="00D14C5B" w:rsidRPr="00FA625B" w14:paraId="7EAA648A" w14:textId="77777777" w:rsidTr="007C2F99">
        <w:trPr>
          <w:trHeight w:val="300"/>
        </w:trPr>
        <w:tc>
          <w:tcPr>
            <w:tcW w:w="4855" w:type="dxa"/>
            <w:shd w:val="clear" w:color="auto" w:fill="auto"/>
            <w:noWrap/>
            <w:vAlign w:val="center"/>
            <w:hideMark/>
          </w:tcPr>
          <w:p w14:paraId="7AF0E10E" w14:textId="77777777" w:rsidR="00D14C5B" w:rsidRPr="00FA625B" w:rsidRDefault="00D14C5B" w:rsidP="00D14C5B">
            <w:pPr>
              <w:spacing w:before="0" w:after="0" w:line="240" w:lineRule="auto"/>
              <w:rPr>
                <w:rFonts w:ascii="Arial" w:eastAsia="Times New Roman" w:hAnsi="Arial" w:cs="Arial"/>
                <w:color w:val="000000"/>
                <w:sz w:val="20"/>
                <w:lang w:val="mn-MN"/>
              </w:rPr>
            </w:pPr>
            <w:r w:rsidRPr="00FA625B">
              <w:rPr>
                <w:rFonts w:ascii="Arial" w:eastAsia="Times New Roman" w:hAnsi="Arial" w:cs="Arial"/>
                <w:color w:val="000000"/>
                <w:sz w:val="20"/>
                <w:lang w:val="mn-MN"/>
              </w:rPr>
              <w:t>Улсын төсөв</w:t>
            </w:r>
          </w:p>
        </w:tc>
        <w:tc>
          <w:tcPr>
            <w:tcW w:w="1620" w:type="dxa"/>
            <w:shd w:val="clear" w:color="auto" w:fill="auto"/>
            <w:noWrap/>
            <w:hideMark/>
          </w:tcPr>
          <w:p w14:paraId="05F6DFA8" w14:textId="5B730D4B" w:rsidR="00D14C5B" w:rsidRPr="00FA625B" w:rsidRDefault="00D14C5B" w:rsidP="00D14C5B">
            <w:pPr>
              <w:spacing w:before="0" w:after="0" w:line="240" w:lineRule="auto"/>
              <w:jc w:val="right"/>
              <w:rPr>
                <w:rFonts w:ascii="Arial" w:hAnsi="Arial" w:cs="Arial"/>
                <w:bCs/>
                <w:sz w:val="20"/>
                <w:lang w:val="mn-MN"/>
              </w:rPr>
            </w:pPr>
            <w:r w:rsidRPr="00FA625B">
              <w:rPr>
                <w:rFonts w:ascii="Arial" w:hAnsi="Arial" w:cs="Arial"/>
                <w:bCs/>
                <w:sz w:val="20"/>
                <w:lang w:val="mn-MN"/>
              </w:rPr>
              <w:t xml:space="preserve"> 11,572.8 </w:t>
            </w:r>
          </w:p>
        </w:tc>
        <w:tc>
          <w:tcPr>
            <w:tcW w:w="1530" w:type="dxa"/>
            <w:shd w:val="clear" w:color="auto" w:fill="auto"/>
            <w:noWrap/>
            <w:hideMark/>
          </w:tcPr>
          <w:p w14:paraId="6AEEF663" w14:textId="7670B5F0" w:rsidR="00D14C5B" w:rsidRPr="00FA625B" w:rsidRDefault="00D14C5B" w:rsidP="00D14C5B">
            <w:pPr>
              <w:spacing w:before="0" w:after="0" w:line="240" w:lineRule="auto"/>
              <w:jc w:val="right"/>
              <w:rPr>
                <w:rFonts w:ascii="Arial" w:hAnsi="Arial" w:cs="Arial"/>
                <w:bCs/>
                <w:sz w:val="20"/>
                <w:lang w:val="mn-MN"/>
              </w:rPr>
            </w:pPr>
            <w:r w:rsidRPr="00FA625B">
              <w:rPr>
                <w:rFonts w:ascii="Arial" w:hAnsi="Arial" w:cs="Arial"/>
                <w:bCs/>
                <w:sz w:val="20"/>
                <w:lang w:val="mn-MN"/>
              </w:rPr>
              <w:t xml:space="preserve"> 11,359.9 </w:t>
            </w:r>
          </w:p>
        </w:tc>
        <w:tc>
          <w:tcPr>
            <w:tcW w:w="1350" w:type="dxa"/>
            <w:shd w:val="clear" w:color="auto" w:fill="auto"/>
            <w:noWrap/>
            <w:hideMark/>
          </w:tcPr>
          <w:p w14:paraId="6C6F234E" w14:textId="7EE56F20" w:rsidR="00D14C5B" w:rsidRPr="00FA625B" w:rsidRDefault="00D14C5B" w:rsidP="00D14C5B">
            <w:pPr>
              <w:spacing w:before="0" w:after="0" w:line="240" w:lineRule="auto"/>
              <w:jc w:val="right"/>
              <w:rPr>
                <w:rFonts w:ascii="Arial" w:hAnsi="Arial" w:cs="Arial"/>
                <w:bCs/>
                <w:sz w:val="20"/>
                <w:lang w:val="mn-MN"/>
              </w:rPr>
            </w:pPr>
            <w:r w:rsidRPr="00FA625B">
              <w:rPr>
                <w:rFonts w:ascii="Arial" w:hAnsi="Arial" w:cs="Arial"/>
                <w:bCs/>
                <w:sz w:val="20"/>
                <w:lang w:val="mn-MN"/>
              </w:rPr>
              <w:t xml:space="preserve"> (212.9)</w:t>
            </w:r>
          </w:p>
        </w:tc>
      </w:tr>
      <w:tr w:rsidR="00D14C5B" w:rsidRPr="00FA625B" w14:paraId="68E5DB13" w14:textId="77777777" w:rsidTr="007C2F99">
        <w:trPr>
          <w:trHeight w:val="300"/>
        </w:trPr>
        <w:tc>
          <w:tcPr>
            <w:tcW w:w="4855" w:type="dxa"/>
            <w:shd w:val="clear" w:color="auto" w:fill="auto"/>
            <w:noWrap/>
            <w:vAlign w:val="center"/>
            <w:hideMark/>
          </w:tcPr>
          <w:p w14:paraId="69DFF00D" w14:textId="77777777" w:rsidR="00D14C5B" w:rsidRPr="00FA625B" w:rsidRDefault="00D14C5B" w:rsidP="00D14C5B">
            <w:pPr>
              <w:spacing w:before="0" w:after="0" w:line="240" w:lineRule="auto"/>
              <w:rPr>
                <w:rFonts w:ascii="Arial" w:eastAsia="Times New Roman" w:hAnsi="Arial" w:cs="Arial"/>
                <w:color w:val="000000"/>
                <w:sz w:val="20"/>
                <w:lang w:val="mn-MN"/>
              </w:rPr>
            </w:pPr>
            <w:r w:rsidRPr="00FA625B">
              <w:rPr>
                <w:rFonts w:ascii="Arial" w:eastAsia="Times New Roman" w:hAnsi="Arial" w:cs="Arial"/>
                <w:color w:val="000000"/>
                <w:sz w:val="20"/>
                <w:lang w:val="mn-MN"/>
              </w:rPr>
              <w:t>Орон нутгийн төсөв</w:t>
            </w:r>
          </w:p>
        </w:tc>
        <w:tc>
          <w:tcPr>
            <w:tcW w:w="1620" w:type="dxa"/>
            <w:shd w:val="clear" w:color="auto" w:fill="auto"/>
            <w:noWrap/>
            <w:hideMark/>
          </w:tcPr>
          <w:p w14:paraId="4F090E8B" w14:textId="69137140" w:rsidR="00D14C5B" w:rsidRPr="00FA625B" w:rsidRDefault="00D14C5B" w:rsidP="00D14C5B">
            <w:pPr>
              <w:spacing w:before="0" w:after="0" w:line="240" w:lineRule="auto"/>
              <w:jc w:val="right"/>
              <w:rPr>
                <w:rFonts w:ascii="Arial" w:hAnsi="Arial" w:cs="Arial"/>
                <w:bCs/>
                <w:sz w:val="20"/>
                <w:lang w:val="mn-MN"/>
              </w:rPr>
            </w:pPr>
            <w:r w:rsidRPr="00FA625B">
              <w:rPr>
                <w:rFonts w:ascii="Arial" w:hAnsi="Arial" w:cs="Arial"/>
                <w:bCs/>
                <w:sz w:val="20"/>
                <w:lang w:val="mn-MN"/>
              </w:rPr>
              <w:t xml:space="preserve"> 3,807.1 </w:t>
            </w:r>
          </w:p>
        </w:tc>
        <w:tc>
          <w:tcPr>
            <w:tcW w:w="1530" w:type="dxa"/>
            <w:shd w:val="clear" w:color="auto" w:fill="auto"/>
            <w:noWrap/>
            <w:hideMark/>
          </w:tcPr>
          <w:p w14:paraId="297FD2F3" w14:textId="7112A580" w:rsidR="00D14C5B" w:rsidRPr="00FA625B" w:rsidRDefault="00D14C5B" w:rsidP="00D14C5B">
            <w:pPr>
              <w:spacing w:before="0" w:after="0" w:line="240" w:lineRule="auto"/>
              <w:jc w:val="right"/>
              <w:rPr>
                <w:rFonts w:ascii="Arial" w:hAnsi="Arial" w:cs="Arial"/>
                <w:bCs/>
                <w:sz w:val="20"/>
                <w:lang w:val="mn-MN"/>
              </w:rPr>
            </w:pPr>
            <w:r w:rsidRPr="00FA625B">
              <w:rPr>
                <w:rFonts w:ascii="Arial" w:hAnsi="Arial" w:cs="Arial"/>
                <w:bCs/>
                <w:sz w:val="20"/>
                <w:lang w:val="mn-MN"/>
              </w:rPr>
              <w:t xml:space="preserve"> 2,919.0 </w:t>
            </w:r>
          </w:p>
        </w:tc>
        <w:tc>
          <w:tcPr>
            <w:tcW w:w="1350" w:type="dxa"/>
            <w:shd w:val="clear" w:color="auto" w:fill="auto"/>
            <w:noWrap/>
            <w:hideMark/>
          </w:tcPr>
          <w:p w14:paraId="27CC6FB3" w14:textId="5EB1A125" w:rsidR="00D14C5B" w:rsidRPr="00FA625B" w:rsidRDefault="00D14C5B" w:rsidP="00D14C5B">
            <w:pPr>
              <w:spacing w:before="0" w:after="0" w:line="240" w:lineRule="auto"/>
              <w:jc w:val="right"/>
              <w:rPr>
                <w:rFonts w:ascii="Arial" w:hAnsi="Arial" w:cs="Arial"/>
                <w:bCs/>
                <w:sz w:val="20"/>
                <w:lang w:val="mn-MN"/>
              </w:rPr>
            </w:pPr>
            <w:r w:rsidRPr="00FA625B">
              <w:rPr>
                <w:rFonts w:ascii="Arial" w:hAnsi="Arial" w:cs="Arial"/>
                <w:bCs/>
                <w:sz w:val="20"/>
                <w:lang w:val="mn-MN"/>
              </w:rPr>
              <w:t xml:space="preserve"> (888.1)</w:t>
            </w:r>
          </w:p>
        </w:tc>
      </w:tr>
      <w:tr w:rsidR="00D14C5B" w:rsidRPr="00FA625B" w14:paraId="4CF28A77" w14:textId="77777777" w:rsidTr="007C2F99">
        <w:trPr>
          <w:trHeight w:val="300"/>
        </w:trPr>
        <w:tc>
          <w:tcPr>
            <w:tcW w:w="4855" w:type="dxa"/>
            <w:shd w:val="clear" w:color="auto" w:fill="auto"/>
            <w:noWrap/>
            <w:vAlign w:val="center"/>
            <w:hideMark/>
          </w:tcPr>
          <w:p w14:paraId="551258D1" w14:textId="77777777" w:rsidR="00D14C5B" w:rsidRPr="00FA625B" w:rsidRDefault="00D14C5B" w:rsidP="00D14C5B">
            <w:pPr>
              <w:spacing w:before="0" w:after="0" w:line="240" w:lineRule="auto"/>
              <w:rPr>
                <w:rFonts w:ascii="Arial" w:eastAsia="Times New Roman" w:hAnsi="Arial" w:cs="Arial"/>
                <w:color w:val="000000"/>
                <w:sz w:val="20"/>
                <w:lang w:val="mn-MN"/>
              </w:rPr>
            </w:pPr>
            <w:r w:rsidRPr="00FA625B">
              <w:rPr>
                <w:rFonts w:ascii="Arial" w:eastAsia="Times New Roman" w:hAnsi="Arial" w:cs="Arial"/>
                <w:color w:val="000000"/>
                <w:sz w:val="20"/>
                <w:lang w:val="mn-MN"/>
              </w:rPr>
              <w:t>Эрүүл мэндийн даатгалын сангийн төсөв</w:t>
            </w:r>
          </w:p>
        </w:tc>
        <w:tc>
          <w:tcPr>
            <w:tcW w:w="1620" w:type="dxa"/>
            <w:shd w:val="clear" w:color="auto" w:fill="auto"/>
            <w:noWrap/>
            <w:hideMark/>
          </w:tcPr>
          <w:p w14:paraId="3BE63FDD" w14:textId="4A8599E5" w:rsidR="00D14C5B" w:rsidRPr="00FA625B" w:rsidRDefault="00D14C5B" w:rsidP="00D14C5B">
            <w:pPr>
              <w:spacing w:before="0" w:after="0" w:line="240" w:lineRule="auto"/>
              <w:jc w:val="right"/>
              <w:rPr>
                <w:rFonts w:ascii="Arial" w:hAnsi="Arial" w:cs="Arial"/>
                <w:bCs/>
                <w:sz w:val="20"/>
                <w:lang w:val="mn-MN"/>
              </w:rPr>
            </w:pPr>
            <w:r w:rsidRPr="00FA625B">
              <w:rPr>
                <w:rFonts w:ascii="Arial" w:hAnsi="Arial" w:cs="Arial"/>
                <w:bCs/>
                <w:sz w:val="20"/>
                <w:lang w:val="mn-MN"/>
              </w:rPr>
              <w:t xml:space="preserve"> 1,345.0 </w:t>
            </w:r>
          </w:p>
        </w:tc>
        <w:tc>
          <w:tcPr>
            <w:tcW w:w="1530" w:type="dxa"/>
            <w:shd w:val="clear" w:color="auto" w:fill="auto"/>
            <w:noWrap/>
            <w:hideMark/>
          </w:tcPr>
          <w:p w14:paraId="0B2CD762" w14:textId="463092CE" w:rsidR="00D14C5B" w:rsidRPr="00FA625B" w:rsidRDefault="00D14C5B" w:rsidP="00D14C5B">
            <w:pPr>
              <w:spacing w:before="0" w:after="0" w:line="240" w:lineRule="auto"/>
              <w:jc w:val="right"/>
              <w:rPr>
                <w:rFonts w:ascii="Arial" w:hAnsi="Arial" w:cs="Arial"/>
                <w:bCs/>
                <w:sz w:val="20"/>
                <w:lang w:val="mn-MN"/>
              </w:rPr>
            </w:pPr>
            <w:r w:rsidRPr="00FA625B">
              <w:rPr>
                <w:rFonts w:ascii="Arial" w:hAnsi="Arial" w:cs="Arial"/>
                <w:bCs/>
                <w:sz w:val="20"/>
                <w:lang w:val="mn-MN"/>
              </w:rPr>
              <w:t xml:space="preserve"> 1,472.8 </w:t>
            </w:r>
          </w:p>
        </w:tc>
        <w:tc>
          <w:tcPr>
            <w:tcW w:w="1350" w:type="dxa"/>
            <w:shd w:val="clear" w:color="auto" w:fill="auto"/>
            <w:noWrap/>
            <w:hideMark/>
          </w:tcPr>
          <w:p w14:paraId="524F72C3" w14:textId="5C25DC74" w:rsidR="00D14C5B" w:rsidRPr="00FA625B" w:rsidRDefault="00D14C5B" w:rsidP="00D14C5B">
            <w:pPr>
              <w:spacing w:before="0" w:after="0" w:line="240" w:lineRule="auto"/>
              <w:jc w:val="right"/>
              <w:rPr>
                <w:rFonts w:ascii="Arial" w:hAnsi="Arial" w:cs="Arial"/>
                <w:bCs/>
                <w:sz w:val="20"/>
                <w:lang w:val="mn-MN"/>
              </w:rPr>
            </w:pPr>
            <w:r w:rsidRPr="00FA625B">
              <w:rPr>
                <w:rFonts w:ascii="Arial" w:hAnsi="Arial" w:cs="Arial"/>
                <w:bCs/>
                <w:sz w:val="20"/>
                <w:lang w:val="mn-MN"/>
              </w:rPr>
              <w:t xml:space="preserve"> 127.8 </w:t>
            </w:r>
          </w:p>
        </w:tc>
      </w:tr>
      <w:tr w:rsidR="00D14C5B" w:rsidRPr="00FA625B" w14:paraId="232D40E1" w14:textId="77777777" w:rsidTr="007C2F99">
        <w:trPr>
          <w:trHeight w:val="300"/>
        </w:trPr>
        <w:tc>
          <w:tcPr>
            <w:tcW w:w="4855" w:type="dxa"/>
            <w:shd w:val="clear" w:color="auto" w:fill="auto"/>
            <w:noWrap/>
            <w:vAlign w:val="center"/>
            <w:hideMark/>
          </w:tcPr>
          <w:p w14:paraId="0FB6D917" w14:textId="77777777" w:rsidR="00D14C5B" w:rsidRPr="00FA625B" w:rsidRDefault="00D14C5B" w:rsidP="00D14C5B">
            <w:pPr>
              <w:spacing w:before="0" w:after="0" w:line="240" w:lineRule="auto"/>
              <w:rPr>
                <w:rFonts w:ascii="Arial" w:eastAsia="Times New Roman" w:hAnsi="Arial" w:cs="Arial"/>
                <w:color w:val="000000"/>
                <w:sz w:val="20"/>
                <w:lang w:val="mn-MN"/>
              </w:rPr>
            </w:pPr>
            <w:r w:rsidRPr="00FA625B">
              <w:rPr>
                <w:rFonts w:ascii="Arial" w:eastAsia="Times New Roman" w:hAnsi="Arial" w:cs="Arial"/>
                <w:color w:val="000000"/>
                <w:sz w:val="20"/>
                <w:lang w:val="mn-MN"/>
              </w:rPr>
              <w:t>Нийгмийн даатгалын сангийн төсөв</w:t>
            </w:r>
          </w:p>
        </w:tc>
        <w:tc>
          <w:tcPr>
            <w:tcW w:w="1620" w:type="dxa"/>
            <w:shd w:val="clear" w:color="auto" w:fill="auto"/>
            <w:noWrap/>
            <w:hideMark/>
          </w:tcPr>
          <w:p w14:paraId="74B3035F" w14:textId="65ECD922" w:rsidR="00D14C5B" w:rsidRPr="00FA625B" w:rsidRDefault="00D14C5B" w:rsidP="00D14C5B">
            <w:pPr>
              <w:spacing w:before="0" w:after="0" w:line="240" w:lineRule="auto"/>
              <w:jc w:val="right"/>
              <w:rPr>
                <w:rFonts w:ascii="Arial" w:hAnsi="Arial" w:cs="Arial"/>
                <w:bCs/>
                <w:sz w:val="20"/>
                <w:lang w:val="mn-MN"/>
              </w:rPr>
            </w:pPr>
            <w:r w:rsidRPr="00FA625B">
              <w:rPr>
                <w:rFonts w:ascii="Arial" w:hAnsi="Arial" w:cs="Arial"/>
                <w:bCs/>
                <w:sz w:val="20"/>
                <w:lang w:val="mn-MN"/>
              </w:rPr>
              <w:t xml:space="preserve"> 3,337.5 </w:t>
            </w:r>
          </w:p>
        </w:tc>
        <w:tc>
          <w:tcPr>
            <w:tcW w:w="1530" w:type="dxa"/>
            <w:shd w:val="clear" w:color="auto" w:fill="auto"/>
            <w:noWrap/>
            <w:hideMark/>
          </w:tcPr>
          <w:p w14:paraId="12954050" w14:textId="69595ECD" w:rsidR="00D14C5B" w:rsidRPr="00FA625B" w:rsidRDefault="00D14C5B" w:rsidP="00D14C5B">
            <w:pPr>
              <w:spacing w:before="0" w:after="0" w:line="240" w:lineRule="auto"/>
              <w:jc w:val="right"/>
              <w:rPr>
                <w:rFonts w:ascii="Arial" w:hAnsi="Arial" w:cs="Arial"/>
                <w:bCs/>
                <w:sz w:val="20"/>
                <w:lang w:val="mn-MN"/>
              </w:rPr>
            </w:pPr>
            <w:r w:rsidRPr="00FA625B">
              <w:rPr>
                <w:rFonts w:ascii="Arial" w:hAnsi="Arial" w:cs="Arial"/>
                <w:bCs/>
                <w:sz w:val="20"/>
                <w:lang w:val="mn-MN"/>
              </w:rPr>
              <w:t xml:space="preserve"> 3,414.0 </w:t>
            </w:r>
          </w:p>
        </w:tc>
        <w:tc>
          <w:tcPr>
            <w:tcW w:w="1350" w:type="dxa"/>
            <w:shd w:val="clear" w:color="auto" w:fill="auto"/>
            <w:noWrap/>
            <w:hideMark/>
          </w:tcPr>
          <w:p w14:paraId="02D0E6A7" w14:textId="47826BB5" w:rsidR="00D14C5B" w:rsidRPr="00FA625B" w:rsidRDefault="00D14C5B" w:rsidP="00D14C5B">
            <w:pPr>
              <w:spacing w:before="0" w:after="0" w:line="240" w:lineRule="auto"/>
              <w:jc w:val="right"/>
              <w:rPr>
                <w:rFonts w:ascii="Arial" w:hAnsi="Arial" w:cs="Arial"/>
                <w:bCs/>
                <w:sz w:val="20"/>
                <w:lang w:val="mn-MN"/>
              </w:rPr>
            </w:pPr>
            <w:r w:rsidRPr="00FA625B">
              <w:rPr>
                <w:rFonts w:ascii="Arial" w:hAnsi="Arial" w:cs="Arial"/>
                <w:bCs/>
                <w:sz w:val="20"/>
                <w:lang w:val="mn-MN"/>
              </w:rPr>
              <w:t xml:space="preserve"> 76.4 </w:t>
            </w:r>
          </w:p>
        </w:tc>
      </w:tr>
    </w:tbl>
    <w:p w14:paraId="78B05CB7" w14:textId="77777777" w:rsidR="006D75DC" w:rsidRPr="00FA625B" w:rsidRDefault="006D75DC" w:rsidP="005F65CB">
      <w:pPr>
        <w:spacing w:before="0" w:after="0" w:line="240" w:lineRule="auto"/>
        <w:rPr>
          <w:rFonts w:ascii="Arial" w:hAnsi="Arial" w:cs="Arial"/>
          <w:lang w:val="mn-MN"/>
        </w:rPr>
      </w:pPr>
      <w:bookmarkStart w:id="30" w:name="_Toc422237720"/>
      <w:bookmarkStart w:id="31" w:name="_Toc483554003"/>
    </w:p>
    <w:p w14:paraId="53E36182" w14:textId="2DF0EBCD" w:rsidR="00823F02" w:rsidRPr="00FA625B" w:rsidRDefault="00823F02" w:rsidP="005F65CB">
      <w:pPr>
        <w:pStyle w:val="Heading1"/>
        <w:spacing w:before="0" w:line="240" w:lineRule="auto"/>
        <w:rPr>
          <w:rFonts w:ascii="Arial" w:hAnsi="Arial" w:cs="Arial"/>
          <w:lang w:val="mn-MN"/>
        </w:rPr>
      </w:pPr>
      <w:bookmarkStart w:id="32" w:name="_Toc135408177"/>
      <w:r w:rsidRPr="00FA625B">
        <w:rPr>
          <w:rFonts w:ascii="Arial" w:hAnsi="Arial" w:cs="Arial"/>
          <w:lang w:val="mn-MN"/>
        </w:rPr>
        <w:t>1.3. Нэгдсэн төсвийн алдагдлыг санхүүжүүлэх эх үүсвэр</w:t>
      </w:r>
      <w:bookmarkStart w:id="33" w:name="h.3rdcrjn" w:colFirst="0" w:colLast="0"/>
      <w:bookmarkEnd w:id="30"/>
      <w:bookmarkEnd w:id="31"/>
      <w:bookmarkEnd w:id="32"/>
      <w:bookmarkEnd w:id="33"/>
    </w:p>
    <w:p w14:paraId="38CF4EFF" w14:textId="2F0C02F7" w:rsidR="00823F02" w:rsidRPr="00FA625B" w:rsidRDefault="00823F02" w:rsidP="004C2FFA">
      <w:pPr>
        <w:jc w:val="both"/>
        <w:rPr>
          <w:rFonts w:ascii="Arial" w:hAnsi="Arial" w:cs="Arial"/>
          <w:szCs w:val="24"/>
          <w:lang w:val="mn-MN"/>
        </w:rPr>
      </w:pPr>
      <w:r w:rsidRPr="00FA625B">
        <w:rPr>
          <w:rFonts w:ascii="Arial" w:hAnsi="Arial" w:cs="Arial"/>
          <w:szCs w:val="24"/>
          <w:lang w:val="mn-MN"/>
        </w:rPr>
        <w:t>Монгол Улсын 20</w:t>
      </w:r>
      <w:r w:rsidR="00514E67" w:rsidRPr="00FA625B">
        <w:rPr>
          <w:rFonts w:ascii="Arial" w:hAnsi="Arial" w:cs="Arial"/>
          <w:szCs w:val="24"/>
          <w:lang w:val="mn-MN"/>
        </w:rPr>
        <w:t>2</w:t>
      </w:r>
      <w:r w:rsidR="0021708D" w:rsidRPr="00FA625B">
        <w:rPr>
          <w:rFonts w:ascii="Arial" w:hAnsi="Arial" w:cs="Arial"/>
          <w:szCs w:val="24"/>
          <w:lang w:val="mn-MN"/>
        </w:rPr>
        <w:t>2</w:t>
      </w:r>
      <w:r w:rsidRPr="00FA625B">
        <w:rPr>
          <w:rFonts w:ascii="Arial" w:hAnsi="Arial" w:cs="Arial"/>
          <w:szCs w:val="24"/>
          <w:lang w:val="mn-MN"/>
        </w:rPr>
        <w:t xml:space="preserve"> оны нэгдсэн төсвийн тэнцвэржүүлсэн тэнцэл </w:t>
      </w:r>
      <w:r w:rsidR="0021708D" w:rsidRPr="00FA625B">
        <w:rPr>
          <w:rFonts w:ascii="Arial" w:hAnsi="Arial" w:cs="Arial"/>
          <w:szCs w:val="24"/>
          <w:lang w:val="mn-MN"/>
        </w:rPr>
        <w:t>1</w:t>
      </w:r>
      <w:r w:rsidR="00190557" w:rsidRPr="00FA625B">
        <w:rPr>
          <w:rFonts w:ascii="Arial" w:hAnsi="Arial" w:cs="Arial"/>
          <w:szCs w:val="24"/>
          <w:lang w:val="mn-MN"/>
        </w:rPr>
        <w:t>,</w:t>
      </w:r>
      <w:r w:rsidR="0021708D" w:rsidRPr="00FA625B">
        <w:rPr>
          <w:rFonts w:ascii="Arial" w:hAnsi="Arial" w:cs="Arial"/>
          <w:szCs w:val="24"/>
          <w:lang w:val="mn-MN"/>
        </w:rPr>
        <w:t>032</w:t>
      </w:r>
      <w:r w:rsidR="00190557" w:rsidRPr="00FA625B">
        <w:rPr>
          <w:rFonts w:ascii="Arial" w:hAnsi="Arial" w:cs="Arial"/>
          <w:szCs w:val="24"/>
          <w:lang w:val="mn-MN"/>
        </w:rPr>
        <w:t>.</w:t>
      </w:r>
      <w:r w:rsidR="0021708D" w:rsidRPr="00FA625B">
        <w:rPr>
          <w:rFonts w:ascii="Arial" w:hAnsi="Arial" w:cs="Arial"/>
          <w:szCs w:val="24"/>
          <w:lang w:val="mn-MN"/>
        </w:rPr>
        <w:t>7</w:t>
      </w:r>
      <w:r w:rsidRPr="00FA625B">
        <w:rPr>
          <w:rFonts w:ascii="Arial" w:hAnsi="Arial" w:cs="Arial"/>
          <w:szCs w:val="24"/>
          <w:lang w:val="mn-MN"/>
        </w:rPr>
        <w:t xml:space="preserve"> тэрбум төгрөгийн а</w:t>
      </w:r>
      <w:r w:rsidR="00E655D1" w:rsidRPr="00FA625B">
        <w:rPr>
          <w:rFonts w:ascii="Arial" w:hAnsi="Arial" w:cs="Arial"/>
          <w:szCs w:val="24"/>
          <w:lang w:val="mn-MN"/>
        </w:rPr>
        <w:t>лдагдалтай</w:t>
      </w:r>
      <w:r w:rsidRPr="00FA625B">
        <w:rPr>
          <w:rFonts w:ascii="Arial" w:hAnsi="Arial" w:cs="Arial"/>
          <w:szCs w:val="24"/>
          <w:lang w:val="mn-MN"/>
        </w:rPr>
        <w:t xml:space="preserve"> </w:t>
      </w:r>
      <w:r w:rsidR="00943B93" w:rsidRPr="00FA625B">
        <w:rPr>
          <w:rFonts w:ascii="Arial" w:hAnsi="Arial" w:cs="Arial"/>
          <w:szCs w:val="24"/>
          <w:lang w:val="mn-MN"/>
        </w:rPr>
        <w:t>гарлаа.</w:t>
      </w:r>
      <w:r w:rsidRPr="00FA625B">
        <w:rPr>
          <w:rFonts w:ascii="Arial" w:hAnsi="Arial" w:cs="Arial"/>
          <w:szCs w:val="24"/>
          <w:lang w:val="mn-MN"/>
        </w:rPr>
        <w:t xml:space="preserve"> </w:t>
      </w:r>
    </w:p>
    <w:tbl>
      <w:tblPr>
        <w:tblStyle w:val="TableGrid1"/>
        <w:tblW w:w="936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361"/>
      </w:tblGrid>
      <w:tr w:rsidR="004C2FFA" w:rsidRPr="00FA625B" w14:paraId="459B9F72" w14:textId="77777777" w:rsidTr="005A7A52">
        <w:trPr>
          <w:trHeight w:val="288"/>
          <w:jc w:val="right"/>
        </w:trPr>
        <w:tc>
          <w:tcPr>
            <w:tcW w:w="9361" w:type="dxa"/>
            <w:tcBorders>
              <w:top w:val="single" w:sz="12" w:space="0" w:color="0070C0"/>
              <w:bottom w:val="single" w:sz="12" w:space="0" w:color="0070C0"/>
            </w:tcBorders>
            <w:shd w:val="clear" w:color="auto" w:fill="FFFFFF" w:themeFill="background1"/>
            <w:vAlign w:val="center"/>
          </w:tcPr>
          <w:p w14:paraId="4AA20B63" w14:textId="2CE66504" w:rsidR="004C2FFA" w:rsidRPr="00FA625B" w:rsidRDefault="004C2FFA" w:rsidP="004C2FFA">
            <w:pPr>
              <w:pStyle w:val="Caption"/>
              <w:rPr>
                <w:rFonts w:ascii="Arial" w:hAnsi="Arial" w:cs="Arial"/>
                <w:b w:val="0"/>
                <w:color w:val="0B5294"/>
                <w:sz w:val="22"/>
                <w:szCs w:val="22"/>
                <w:lang w:val="mn-MN"/>
              </w:rPr>
            </w:pPr>
            <w:r w:rsidRPr="00FA625B">
              <w:rPr>
                <w:rFonts w:ascii="Arial" w:hAnsi="Arial" w:cs="Arial"/>
                <w:sz w:val="22"/>
                <w:szCs w:val="18"/>
                <w:lang w:val="mn-MN"/>
              </w:rPr>
              <w:t>Хүснэгт 5. Тэнцвэржүүлсэн нийт тэнцэл /тэрбум төгрөг/</w:t>
            </w:r>
          </w:p>
        </w:tc>
      </w:tr>
    </w:tbl>
    <w:tbl>
      <w:tblPr>
        <w:tblW w:w="9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0"/>
        <w:gridCol w:w="1559"/>
        <w:gridCol w:w="1696"/>
        <w:gridCol w:w="1710"/>
      </w:tblGrid>
      <w:tr w:rsidR="002E3FFB" w:rsidRPr="00FA625B" w14:paraId="19D4622D" w14:textId="77777777" w:rsidTr="00811B56">
        <w:trPr>
          <w:trHeight w:val="284"/>
        </w:trPr>
        <w:tc>
          <w:tcPr>
            <w:tcW w:w="4390" w:type="dxa"/>
            <w:vMerge w:val="restart"/>
            <w:shd w:val="clear" w:color="auto" w:fill="auto"/>
            <w:noWrap/>
            <w:vAlign w:val="center"/>
            <w:hideMark/>
          </w:tcPr>
          <w:p w14:paraId="6D62E81C" w14:textId="77777777" w:rsidR="002E3FFB" w:rsidRPr="00FA625B" w:rsidRDefault="002E3FFB" w:rsidP="00720459">
            <w:pPr>
              <w:spacing w:before="0" w:after="0" w:line="240" w:lineRule="auto"/>
              <w:jc w:val="center"/>
              <w:rPr>
                <w:rFonts w:ascii="Arial" w:eastAsia="Times New Roman" w:hAnsi="Arial" w:cs="Arial"/>
                <w:color w:val="000000"/>
                <w:sz w:val="20"/>
                <w:lang w:val="mn-MN"/>
              </w:rPr>
            </w:pPr>
            <w:r w:rsidRPr="00FA625B">
              <w:rPr>
                <w:rFonts w:ascii="Arial" w:eastAsia="Times New Roman" w:hAnsi="Arial" w:cs="Arial"/>
                <w:color w:val="000000"/>
                <w:sz w:val="20"/>
                <w:lang w:val="mn-MN"/>
              </w:rPr>
              <w:t>Төсвийн бүрэлдэхүүн</w:t>
            </w:r>
          </w:p>
        </w:tc>
        <w:tc>
          <w:tcPr>
            <w:tcW w:w="4965" w:type="dxa"/>
            <w:gridSpan w:val="3"/>
            <w:shd w:val="clear" w:color="auto" w:fill="auto"/>
            <w:noWrap/>
            <w:vAlign w:val="center"/>
            <w:hideMark/>
          </w:tcPr>
          <w:p w14:paraId="7B3E2312" w14:textId="4C635C6E" w:rsidR="002E3FFB" w:rsidRPr="00FA625B" w:rsidRDefault="00107487" w:rsidP="00720459">
            <w:pPr>
              <w:spacing w:before="0" w:after="0" w:line="240" w:lineRule="auto"/>
              <w:jc w:val="center"/>
              <w:rPr>
                <w:rFonts w:ascii="Arial" w:eastAsia="Times New Roman" w:hAnsi="Arial" w:cs="Arial"/>
                <w:color w:val="000000"/>
                <w:sz w:val="20"/>
                <w:lang w:val="mn-MN"/>
              </w:rPr>
            </w:pPr>
            <w:r w:rsidRPr="00FA625B">
              <w:rPr>
                <w:rFonts w:ascii="Arial" w:eastAsia="Times New Roman" w:hAnsi="Arial" w:cs="Arial"/>
                <w:color w:val="000000"/>
                <w:sz w:val="20"/>
                <w:lang w:val="mn-MN"/>
              </w:rPr>
              <w:t>202</w:t>
            </w:r>
            <w:r w:rsidR="0038411F" w:rsidRPr="00FA625B">
              <w:rPr>
                <w:rFonts w:ascii="Arial" w:eastAsia="Times New Roman" w:hAnsi="Arial" w:cs="Arial"/>
                <w:color w:val="000000"/>
                <w:sz w:val="20"/>
                <w:lang w:val="mn-MN"/>
              </w:rPr>
              <w:t>2</w:t>
            </w:r>
            <w:r w:rsidRPr="00FA625B">
              <w:rPr>
                <w:rFonts w:ascii="Arial" w:eastAsia="Times New Roman" w:hAnsi="Arial" w:cs="Arial"/>
                <w:color w:val="000000"/>
                <w:sz w:val="20"/>
                <w:lang w:val="mn-MN"/>
              </w:rPr>
              <w:t xml:space="preserve"> он</w:t>
            </w:r>
            <w:r w:rsidR="00461747" w:rsidRPr="00FA625B">
              <w:rPr>
                <w:rFonts w:ascii="Arial" w:eastAsia="Times New Roman" w:hAnsi="Arial" w:cs="Arial"/>
                <w:color w:val="000000"/>
                <w:sz w:val="20"/>
                <w:lang w:val="mn-MN"/>
              </w:rPr>
              <w:t>ы</w:t>
            </w:r>
          </w:p>
        </w:tc>
      </w:tr>
      <w:tr w:rsidR="002E3FFB" w:rsidRPr="00FA625B" w14:paraId="20CE7217" w14:textId="77777777" w:rsidTr="00811B56">
        <w:trPr>
          <w:trHeight w:val="284"/>
        </w:trPr>
        <w:tc>
          <w:tcPr>
            <w:tcW w:w="4390" w:type="dxa"/>
            <w:vMerge/>
            <w:vAlign w:val="center"/>
            <w:hideMark/>
          </w:tcPr>
          <w:p w14:paraId="03C71CE9" w14:textId="77777777" w:rsidR="002E3FFB" w:rsidRPr="00FA625B" w:rsidRDefault="002E3FFB" w:rsidP="00720459">
            <w:pPr>
              <w:spacing w:before="0" w:after="0" w:line="240" w:lineRule="auto"/>
              <w:rPr>
                <w:rFonts w:ascii="Arial" w:eastAsia="Times New Roman" w:hAnsi="Arial" w:cs="Arial"/>
                <w:color w:val="000000"/>
                <w:sz w:val="20"/>
                <w:lang w:val="mn-MN"/>
              </w:rPr>
            </w:pPr>
          </w:p>
        </w:tc>
        <w:tc>
          <w:tcPr>
            <w:tcW w:w="1559" w:type="dxa"/>
            <w:shd w:val="clear" w:color="auto" w:fill="auto"/>
            <w:noWrap/>
            <w:vAlign w:val="center"/>
            <w:hideMark/>
          </w:tcPr>
          <w:p w14:paraId="68FAEB9C" w14:textId="77777777" w:rsidR="002E3FFB" w:rsidRPr="00FA625B" w:rsidRDefault="002E3FFB" w:rsidP="00D1320D">
            <w:pPr>
              <w:spacing w:before="0" w:after="0" w:line="240" w:lineRule="auto"/>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Төлөвлөгөө</w:t>
            </w:r>
          </w:p>
        </w:tc>
        <w:tc>
          <w:tcPr>
            <w:tcW w:w="1696" w:type="dxa"/>
            <w:shd w:val="clear" w:color="auto" w:fill="auto"/>
            <w:noWrap/>
            <w:vAlign w:val="center"/>
            <w:hideMark/>
          </w:tcPr>
          <w:p w14:paraId="7D2DBCF3" w14:textId="77777777" w:rsidR="002E3FFB" w:rsidRPr="00FA625B" w:rsidRDefault="002E3FFB" w:rsidP="00D1320D">
            <w:pPr>
              <w:spacing w:before="0" w:after="0" w:line="240" w:lineRule="auto"/>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Гүйцэтгэл</w:t>
            </w:r>
          </w:p>
        </w:tc>
        <w:tc>
          <w:tcPr>
            <w:tcW w:w="1710" w:type="dxa"/>
            <w:shd w:val="clear" w:color="auto" w:fill="auto"/>
            <w:noWrap/>
            <w:vAlign w:val="center"/>
            <w:hideMark/>
          </w:tcPr>
          <w:p w14:paraId="5EB6AB17" w14:textId="77777777" w:rsidR="002E3FFB" w:rsidRPr="00FA625B" w:rsidRDefault="002E3FFB" w:rsidP="00D1320D">
            <w:pPr>
              <w:spacing w:before="0" w:after="0" w:line="240" w:lineRule="auto"/>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Зөрүү</w:t>
            </w:r>
          </w:p>
        </w:tc>
      </w:tr>
      <w:tr w:rsidR="006D3634" w:rsidRPr="00FA625B" w14:paraId="5B832E56" w14:textId="77777777" w:rsidTr="00811B56">
        <w:trPr>
          <w:trHeight w:val="284"/>
        </w:trPr>
        <w:tc>
          <w:tcPr>
            <w:tcW w:w="4390" w:type="dxa"/>
            <w:shd w:val="clear" w:color="auto" w:fill="auto"/>
            <w:noWrap/>
            <w:vAlign w:val="center"/>
            <w:hideMark/>
          </w:tcPr>
          <w:p w14:paraId="2AFBA2F1" w14:textId="77777777" w:rsidR="006D3634" w:rsidRPr="00FA625B" w:rsidRDefault="006D3634" w:rsidP="006D3634">
            <w:pPr>
              <w:spacing w:before="0" w:after="0" w:line="240" w:lineRule="auto"/>
              <w:rPr>
                <w:rFonts w:ascii="Arial" w:eastAsia="Times New Roman" w:hAnsi="Arial" w:cs="Arial"/>
                <w:b/>
                <w:color w:val="000000"/>
                <w:sz w:val="20"/>
                <w:lang w:val="mn-MN"/>
              </w:rPr>
            </w:pPr>
            <w:r w:rsidRPr="00FA625B">
              <w:rPr>
                <w:rFonts w:ascii="Arial" w:eastAsia="Times New Roman" w:hAnsi="Arial" w:cs="Arial"/>
                <w:b/>
                <w:color w:val="000000"/>
                <w:sz w:val="20"/>
                <w:lang w:val="mn-MN"/>
              </w:rPr>
              <w:t>Нэгдсэн төсөв</w:t>
            </w:r>
          </w:p>
        </w:tc>
        <w:tc>
          <w:tcPr>
            <w:tcW w:w="1559" w:type="dxa"/>
            <w:shd w:val="clear" w:color="auto" w:fill="auto"/>
            <w:noWrap/>
            <w:hideMark/>
          </w:tcPr>
          <w:p w14:paraId="1F97363C" w14:textId="4468A99D" w:rsidR="006D3634" w:rsidRPr="00FA625B" w:rsidRDefault="006D3634" w:rsidP="006D3634">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(2,891.2)</w:t>
            </w:r>
          </w:p>
        </w:tc>
        <w:tc>
          <w:tcPr>
            <w:tcW w:w="1696" w:type="dxa"/>
            <w:shd w:val="clear" w:color="auto" w:fill="auto"/>
            <w:noWrap/>
            <w:hideMark/>
          </w:tcPr>
          <w:p w14:paraId="07085678" w14:textId="6D0D5146" w:rsidR="006D3634" w:rsidRPr="00FA625B" w:rsidRDefault="006D3634" w:rsidP="006D3634">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(1,032.7)</w:t>
            </w:r>
          </w:p>
        </w:tc>
        <w:tc>
          <w:tcPr>
            <w:tcW w:w="1710" w:type="dxa"/>
            <w:shd w:val="clear" w:color="auto" w:fill="auto"/>
            <w:noWrap/>
            <w:hideMark/>
          </w:tcPr>
          <w:p w14:paraId="65E9F5AF" w14:textId="4E444B39" w:rsidR="006D3634" w:rsidRPr="00FA625B" w:rsidRDefault="006D3634" w:rsidP="006D3634">
            <w:pPr>
              <w:spacing w:before="0" w:after="0" w:line="240" w:lineRule="auto"/>
              <w:jc w:val="right"/>
              <w:rPr>
                <w:rFonts w:ascii="Arial" w:eastAsia="Times New Roman" w:hAnsi="Arial" w:cs="Arial"/>
                <w:b/>
                <w:bCs/>
                <w:sz w:val="20"/>
                <w:highlight w:val="yellow"/>
                <w:lang w:val="mn-MN"/>
              </w:rPr>
            </w:pPr>
            <w:r w:rsidRPr="00FA625B">
              <w:rPr>
                <w:rFonts w:ascii="Arial" w:hAnsi="Arial" w:cs="Arial"/>
                <w:b/>
                <w:bCs/>
                <w:sz w:val="20"/>
                <w:lang w:val="mn-MN"/>
              </w:rPr>
              <w:t xml:space="preserve"> 1,858.4 </w:t>
            </w:r>
          </w:p>
        </w:tc>
      </w:tr>
      <w:tr w:rsidR="006D3634" w:rsidRPr="00FA625B" w14:paraId="0953DC0B" w14:textId="77777777" w:rsidTr="00811B56">
        <w:trPr>
          <w:trHeight w:val="284"/>
        </w:trPr>
        <w:tc>
          <w:tcPr>
            <w:tcW w:w="4390" w:type="dxa"/>
            <w:shd w:val="clear" w:color="auto" w:fill="auto"/>
            <w:noWrap/>
            <w:vAlign w:val="center"/>
            <w:hideMark/>
          </w:tcPr>
          <w:p w14:paraId="52958B6F" w14:textId="082B0418" w:rsidR="006D3634" w:rsidRPr="00FA625B" w:rsidRDefault="006D3634" w:rsidP="006D3634">
            <w:pPr>
              <w:spacing w:before="0" w:after="0" w:line="240" w:lineRule="auto"/>
              <w:rPr>
                <w:rFonts w:ascii="Arial" w:eastAsia="Times New Roman" w:hAnsi="Arial" w:cs="Arial"/>
                <w:color w:val="000000"/>
                <w:sz w:val="20"/>
                <w:lang w:val="mn-MN"/>
              </w:rPr>
            </w:pPr>
            <w:r w:rsidRPr="00FA625B">
              <w:rPr>
                <w:rFonts w:ascii="Arial" w:eastAsia="Times New Roman" w:hAnsi="Arial" w:cs="Arial"/>
                <w:color w:val="000000"/>
                <w:sz w:val="20"/>
                <w:lang w:val="mn-MN"/>
              </w:rPr>
              <w:t>Улсын төсөв</w:t>
            </w:r>
          </w:p>
        </w:tc>
        <w:tc>
          <w:tcPr>
            <w:tcW w:w="1559" w:type="dxa"/>
            <w:shd w:val="clear" w:color="auto" w:fill="auto"/>
            <w:noWrap/>
            <w:hideMark/>
          </w:tcPr>
          <w:p w14:paraId="4831D7D4" w14:textId="75F5FE69" w:rsidR="006D3634" w:rsidRPr="00FA625B" w:rsidRDefault="006D3634" w:rsidP="006D3634">
            <w:pPr>
              <w:spacing w:before="0" w:after="0" w:line="240" w:lineRule="auto"/>
              <w:jc w:val="right"/>
              <w:rPr>
                <w:rFonts w:ascii="Arial" w:eastAsia="Times New Roman" w:hAnsi="Arial" w:cs="Arial"/>
                <w:color w:val="000000"/>
                <w:sz w:val="20"/>
                <w:highlight w:val="yellow"/>
                <w:lang w:val="mn-MN"/>
              </w:rPr>
            </w:pPr>
            <w:r w:rsidRPr="00FA625B">
              <w:rPr>
                <w:rFonts w:ascii="Arial" w:hAnsi="Arial" w:cs="Arial"/>
                <w:sz w:val="20"/>
                <w:lang w:val="mn-MN"/>
              </w:rPr>
              <w:t xml:space="preserve"> (2,354.6)</w:t>
            </w:r>
          </w:p>
        </w:tc>
        <w:tc>
          <w:tcPr>
            <w:tcW w:w="1696" w:type="dxa"/>
            <w:shd w:val="clear" w:color="auto" w:fill="auto"/>
            <w:noWrap/>
            <w:hideMark/>
          </w:tcPr>
          <w:p w14:paraId="3B31B4E9" w14:textId="7605B787" w:rsidR="006D3634" w:rsidRPr="00FA625B" w:rsidRDefault="006D3634" w:rsidP="006D3634">
            <w:pPr>
              <w:spacing w:before="0" w:after="0" w:line="240" w:lineRule="auto"/>
              <w:jc w:val="right"/>
              <w:rPr>
                <w:rFonts w:ascii="Arial" w:eastAsia="Times New Roman" w:hAnsi="Arial" w:cs="Arial"/>
                <w:color w:val="000000"/>
                <w:sz w:val="20"/>
                <w:highlight w:val="yellow"/>
                <w:lang w:val="mn-MN"/>
              </w:rPr>
            </w:pPr>
            <w:r w:rsidRPr="00FA625B">
              <w:rPr>
                <w:rFonts w:ascii="Arial" w:hAnsi="Arial" w:cs="Arial"/>
                <w:sz w:val="20"/>
                <w:lang w:val="mn-MN"/>
              </w:rPr>
              <w:t xml:space="preserve"> (1,124.8)</w:t>
            </w:r>
          </w:p>
        </w:tc>
        <w:tc>
          <w:tcPr>
            <w:tcW w:w="1710" w:type="dxa"/>
            <w:shd w:val="clear" w:color="auto" w:fill="auto"/>
            <w:noWrap/>
            <w:hideMark/>
          </w:tcPr>
          <w:p w14:paraId="7CF620C3" w14:textId="4C6C0FB5" w:rsidR="006D3634" w:rsidRPr="00FA625B" w:rsidRDefault="006D3634" w:rsidP="006D3634">
            <w:pPr>
              <w:spacing w:before="0" w:after="0" w:line="240" w:lineRule="auto"/>
              <w:jc w:val="right"/>
              <w:rPr>
                <w:rFonts w:ascii="Arial" w:eastAsia="Times New Roman" w:hAnsi="Arial" w:cs="Arial"/>
                <w:sz w:val="20"/>
                <w:highlight w:val="yellow"/>
                <w:lang w:val="mn-MN"/>
              </w:rPr>
            </w:pPr>
            <w:r w:rsidRPr="00FA625B">
              <w:rPr>
                <w:rFonts w:ascii="Arial" w:hAnsi="Arial" w:cs="Arial"/>
                <w:sz w:val="20"/>
                <w:lang w:val="mn-MN"/>
              </w:rPr>
              <w:t xml:space="preserve"> 1,229.8 </w:t>
            </w:r>
          </w:p>
        </w:tc>
      </w:tr>
      <w:tr w:rsidR="006D3634" w:rsidRPr="00FA625B" w14:paraId="34967DB4" w14:textId="77777777" w:rsidTr="00811B56">
        <w:trPr>
          <w:trHeight w:val="284"/>
        </w:trPr>
        <w:tc>
          <w:tcPr>
            <w:tcW w:w="4390" w:type="dxa"/>
            <w:shd w:val="clear" w:color="auto" w:fill="auto"/>
            <w:noWrap/>
            <w:vAlign w:val="center"/>
            <w:hideMark/>
          </w:tcPr>
          <w:p w14:paraId="712D4791" w14:textId="02445860" w:rsidR="006D3634" w:rsidRPr="00FA625B" w:rsidRDefault="006D3634" w:rsidP="006D3634">
            <w:pPr>
              <w:spacing w:before="0" w:after="0" w:line="240" w:lineRule="auto"/>
              <w:rPr>
                <w:rFonts w:ascii="Arial" w:eastAsia="Times New Roman" w:hAnsi="Arial" w:cs="Arial"/>
                <w:color w:val="000000"/>
                <w:sz w:val="20"/>
                <w:lang w:val="mn-MN"/>
              </w:rPr>
            </w:pPr>
            <w:r w:rsidRPr="00FA625B">
              <w:rPr>
                <w:rFonts w:ascii="Arial" w:eastAsia="Times New Roman" w:hAnsi="Arial" w:cs="Arial"/>
                <w:color w:val="000000"/>
                <w:sz w:val="20"/>
                <w:lang w:val="mn-MN"/>
              </w:rPr>
              <w:t>Орон нутгийн төсөв</w:t>
            </w:r>
          </w:p>
        </w:tc>
        <w:tc>
          <w:tcPr>
            <w:tcW w:w="1559" w:type="dxa"/>
            <w:shd w:val="clear" w:color="auto" w:fill="auto"/>
            <w:noWrap/>
            <w:hideMark/>
          </w:tcPr>
          <w:p w14:paraId="60A502F7" w14:textId="621962EA" w:rsidR="006D3634" w:rsidRPr="00FA625B" w:rsidRDefault="006D3634" w:rsidP="006D3634">
            <w:pPr>
              <w:spacing w:before="0" w:after="0" w:line="240" w:lineRule="auto"/>
              <w:jc w:val="right"/>
              <w:rPr>
                <w:rFonts w:ascii="Arial" w:eastAsia="Times New Roman" w:hAnsi="Arial" w:cs="Arial"/>
                <w:color w:val="000000"/>
                <w:sz w:val="20"/>
                <w:highlight w:val="yellow"/>
                <w:lang w:val="mn-MN"/>
              </w:rPr>
            </w:pPr>
            <w:r w:rsidRPr="00FA625B">
              <w:rPr>
                <w:rFonts w:ascii="Arial" w:hAnsi="Arial" w:cs="Arial"/>
                <w:sz w:val="20"/>
                <w:lang w:val="mn-MN"/>
              </w:rPr>
              <w:t xml:space="preserve"> (504.1)</w:t>
            </w:r>
          </w:p>
        </w:tc>
        <w:tc>
          <w:tcPr>
            <w:tcW w:w="1696" w:type="dxa"/>
            <w:shd w:val="clear" w:color="auto" w:fill="auto"/>
            <w:noWrap/>
            <w:hideMark/>
          </w:tcPr>
          <w:p w14:paraId="356FA475" w14:textId="79ECA6C0" w:rsidR="006D3634" w:rsidRPr="00FA625B" w:rsidRDefault="006D3634" w:rsidP="006D3634">
            <w:pPr>
              <w:spacing w:before="0" w:after="0" w:line="240" w:lineRule="auto"/>
              <w:jc w:val="right"/>
              <w:rPr>
                <w:rFonts w:ascii="Arial" w:eastAsia="Times New Roman" w:hAnsi="Arial" w:cs="Arial"/>
                <w:color w:val="000000"/>
                <w:sz w:val="20"/>
                <w:highlight w:val="yellow"/>
                <w:lang w:val="mn-MN"/>
              </w:rPr>
            </w:pPr>
            <w:r w:rsidRPr="00FA625B">
              <w:rPr>
                <w:rFonts w:ascii="Arial" w:hAnsi="Arial" w:cs="Arial"/>
                <w:sz w:val="20"/>
                <w:lang w:val="mn-MN"/>
              </w:rPr>
              <w:t xml:space="preserve"> 103.4 </w:t>
            </w:r>
          </w:p>
        </w:tc>
        <w:tc>
          <w:tcPr>
            <w:tcW w:w="1710" w:type="dxa"/>
            <w:shd w:val="clear" w:color="auto" w:fill="auto"/>
            <w:noWrap/>
            <w:hideMark/>
          </w:tcPr>
          <w:p w14:paraId="1704F778" w14:textId="773D88CB" w:rsidR="006D3634" w:rsidRPr="00FA625B" w:rsidRDefault="006D3634" w:rsidP="006D3634">
            <w:pPr>
              <w:spacing w:before="0" w:after="0" w:line="240" w:lineRule="auto"/>
              <w:jc w:val="right"/>
              <w:rPr>
                <w:rFonts w:ascii="Arial" w:eastAsia="Times New Roman" w:hAnsi="Arial" w:cs="Arial"/>
                <w:sz w:val="20"/>
                <w:highlight w:val="yellow"/>
                <w:lang w:val="mn-MN"/>
              </w:rPr>
            </w:pPr>
            <w:r w:rsidRPr="00FA625B">
              <w:rPr>
                <w:rFonts w:ascii="Arial" w:hAnsi="Arial" w:cs="Arial"/>
                <w:sz w:val="20"/>
                <w:lang w:val="mn-MN"/>
              </w:rPr>
              <w:t xml:space="preserve"> 607.5 </w:t>
            </w:r>
          </w:p>
        </w:tc>
      </w:tr>
      <w:tr w:rsidR="006D3634" w:rsidRPr="00FA625B" w14:paraId="6F48AC78" w14:textId="77777777" w:rsidTr="00811B56">
        <w:trPr>
          <w:trHeight w:val="284"/>
        </w:trPr>
        <w:tc>
          <w:tcPr>
            <w:tcW w:w="4390" w:type="dxa"/>
            <w:shd w:val="clear" w:color="auto" w:fill="auto"/>
            <w:noWrap/>
            <w:vAlign w:val="center"/>
            <w:hideMark/>
          </w:tcPr>
          <w:p w14:paraId="0C612455" w14:textId="5E495F32" w:rsidR="006D3634" w:rsidRPr="00FA625B" w:rsidRDefault="006D3634" w:rsidP="006D3634">
            <w:pPr>
              <w:spacing w:before="0" w:after="0" w:line="240" w:lineRule="auto"/>
              <w:rPr>
                <w:rFonts w:ascii="Arial" w:eastAsia="Times New Roman" w:hAnsi="Arial" w:cs="Arial"/>
                <w:color w:val="000000"/>
                <w:sz w:val="20"/>
                <w:lang w:val="mn-MN"/>
              </w:rPr>
            </w:pPr>
            <w:r w:rsidRPr="00FA625B">
              <w:rPr>
                <w:rFonts w:ascii="Arial" w:eastAsia="Times New Roman" w:hAnsi="Arial" w:cs="Arial"/>
                <w:color w:val="000000"/>
                <w:sz w:val="20"/>
                <w:lang w:val="mn-MN"/>
              </w:rPr>
              <w:t>Эрүүл мэндийн даатгалын сангийн төсөв</w:t>
            </w:r>
          </w:p>
        </w:tc>
        <w:tc>
          <w:tcPr>
            <w:tcW w:w="1559" w:type="dxa"/>
            <w:shd w:val="clear" w:color="auto" w:fill="auto"/>
            <w:noWrap/>
            <w:hideMark/>
          </w:tcPr>
          <w:p w14:paraId="04EB7315" w14:textId="70154882" w:rsidR="006D3634" w:rsidRPr="00FA625B" w:rsidRDefault="006D3634" w:rsidP="006D3634">
            <w:pPr>
              <w:spacing w:before="0" w:after="0" w:line="240" w:lineRule="auto"/>
              <w:jc w:val="right"/>
              <w:rPr>
                <w:rFonts w:ascii="Arial" w:eastAsia="Times New Roman" w:hAnsi="Arial" w:cs="Arial"/>
                <w:color w:val="000000"/>
                <w:sz w:val="20"/>
                <w:highlight w:val="yellow"/>
                <w:lang w:val="mn-MN"/>
              </w:rPr>
            </w:pPr>
            <w:r w:rsidRPr="00FA625B">
              <w:rPr>
                <w:rFonts w:ascii="Arial" w:hAnsi="Arial" w:cs="Arial"/>
                <w:sz w:val="20"/>
                <w:lang w:val="mn-MN"/>
              </w:rPr>
              <w:t xml:space="preserve"> 105.8 </w:t>
            </w:r>
          </w:p>
        </w:tc>
        <w:tc>
          <w:tcPr>
            <w:tcW w:w="1696" w:type="dxa"/>
            <w:shd w:val="clear" w:color="auto" w:fill="auto"/>
            <w:noWrap/>
            <w:hideMark/>
          </w:tcPr>
          <w:p w14:paraId="57AA9012" w14:textId="34C7BEC7" w:rsidR="006D3634" w:rsidRPr="00FA625B" w:rsidRDefault="006D3634" w:rsidP="006D3634">
            <w:pPr>
              <w:spacing w:before="0" w:after="0" w:line="240" w:lineRule="auto"/>
              <w:jc w:val="right"/>
              <w:rPr>
                <w:rFonts w:ascii="Arial" w:eastAsia="Times New Roman" w:hAnsi="Arial" w:cs="Arial"/>
                <w:color w:val="000000"/>
                <w:sz w:val="20"/>
                <w:highlight w:val="yellow"/>
                <w:lang w:val="mn-MN"/>
              </w:rPr>
            </w:pPr>
            <w:r w:rsidRPr="00FA625B">
              <w:rPr>
                <w:rFonts w:ascii="Arial" w:hAnsi="Arial" w:cs="Arial"/>
                <w:sz w:val="20"/>
                <w:lang w:val="mn-MN"/>
              </w:rPr>
              <w:t xml:space="preserve"> (248.1)</w:t>
            </w:r>
          </w:p>
        </w:tc>
        <w:tc>
          <w:tcPr>
            <w:tcW w:w="1710" w:type="dxa"/>
            <w:shd w:val="clear" w:color="auto" w:fill="auto"/>
            <w:noWrap/>
            <w:hideMark/>
          </w:tcPr>
          <w:p w14:paraId="4565D928" w14:textId="78E417A4" w:rsidR="006D3634" w:rsidRPr="00FA625B" w:rsidRDefault="006D3634" w:rsidP="006D3634">
            <w:pPr>
              <w:spacing w:before="0" w:after="0" w:line="240" w:lineRule="auto"/>
              <w:jc w:val="right"/>
              <w:rPr>
                <w:rFonts w:ascii="Arial" w:eastAsia="Times New Roman" w:hAnsi="Arial" w:cs="Arial"/>
                <w:sz w:val="20"/>
                <w:highlight w:val="yellow"/>
                <w:lang w:val="mn-MN"/>
              </w:rPr>
            </w:pPr>
            <w:r w:rsidRPr="00FA625B">
              <w:rPr>
                <w:rFonts w:ascii="Arial" w:hAnsi="Arial" w:cs="Arial"/>
                <w:sz w:val="20"/>
                <w:lang w:val="mn-MN"/>
              </w:rPr>
              <w:t xml:space="preserve"> (353.8)</w:t>
            </w:r>
          </w:p>
        </w:tc>
      </w:tr>
      <w:tr w:rsidR="006D3634" w:rsidRPr="00FA625B" w14:paraId="256FB348" w14:textId="77777777" w:rsidTr="00811B56">
        <w:trPr>
          <w:trHeight w:val="284"/>
        </w:trPr>
        <w:tc>
          <w:tcPr>
            <w:tcW w:w="4390" w:type="dxa"/>
            <w:shd w:val="clear" w:color="auto" w:fill="auto"/>
            <w:noWrap/>
            <w:vAlign w:val="center"/>
            <w:hideMark/>
          </w:tcPr>
          <w:p w14:paraId="520D68BC" w14:textId="0BEBD3C5" w:rsidR="006D3634" w:rsidRPr="00FA625B" w:rsidRDefault="006D3634" w:rsidP="006D3634">
            <w:pPr>
              <w:spacing w:before="0" w:after="0" w:line="240" w:lineRule="auto"/>
              <w:rPr>
                <w:rFonts w:ascii="Arial" w:eastAsia="Times New Roman" w:hAnsi="Arial" w:cs="Arial"/>
                <w:color w:val="000000"/>
                <w:sz w:val="20"/>
                <w:lang w:val="mn-MN"/>
              </w:rPr>
            </w:pPr>
            <w:r w:rsidRPr="00FA625B">
              <w:rPr>
                <w:rFonts w:ascii="Arial" w:eastAsia="Times New Roman" w:hAnsi="Arial" w:cs="Arial"/>
                <w:color w:val="000000"/>
                <w:sz w:val="20"/>
                <w:lang w:val="mn-MN"/>
              </w:rPr>
              <w:t>Нийгмийн даатгалын сангийн төсөв</w:t>
            </w:r>
          </w:p>
        </w:tc>
        <w:tc>
          <w:tcPr>
            <w:tcW w:w="1559" w:type="dxa"/>
            <w:shd w:val="clear" w:color="auto" w:fill="auto"/>
            <w:noWrap/>
            <w:hideMark/>
          </w:tcPr>
          <w:p w14:paraId="7BC9D3C3" w14:textId="04B44068" w:rsidR="006D3634" w:rsidRPr="00FA625B" w:rsidRDefault="006D3634" w:rsidP="006D3634">
            <w:pPr>
              <w:spacing w:before="0" w:after="0" w:line="240" w:lineRule="auto"/>
              <w:jc w:val="right"/>
              <w:rPr>
                <w:rFonts w:ascii="Arial" w:eastAsia="Times New Roman" w:hAnsi="Arial" w:cs="Arial"/>
                <w:color w:val="000000"/>
                <w:sz w:val="20"/>
                <w:highlight w:val="yellow"/>
                <w:lang w:val="mn-MN"/>
              </w:rPr>
            </w:pPr>
            <w:r w:rsidRPr="00FA625B">
              <w:rPr>
                <w:rFonts w:ascii="Arial" w:hAnsi="Arial" w:cs="Arial"/>
                <w:sz w:val="20"/>
                <w:lang w:val="mn-MN"/>
              </w:rPr>
              <w:t xml:space="preserve"> (111.8)</w:t>
            </w:r>
          </w:p>
        </w:tc>
        <w:tc>
          <w:tcPr>
            <w:tcW w:w="1696" w:type="dxa"/>
            <w:shd w:val="clear" w:color="auto" w:fill="auto"/>
            <w:noWrap/>
            <w:hideMark/>
          </w:tcPr>
          <w:p w14:paraId="08CDCD9D" w14:textId="2CF38F66" w:rsidR="006D3634" w:rsidRPr="00FA625B" w:rsidRDefault="006D3634" w:rsidP="006D3634">
            <w:pPr>
              <w:spacing w:before="0" w:after="0" w:line="240" w:lineRule="auto"/>
              <w:jc w:val="right"/>
              <w:rPr>
                <w:rFonts w:ascii="Arial" w:eastAsia="Times New Roman" w:hAnsi="Arial" w:cs="Arial"/>
                <w:color w:val="000000"/>
                <w:sz w:val="20"/>
                <w:highlight w:val="yellow"/>
                <w:lang w:val="mn-MN"/>
              </w:rPr>
            </w:pPr>
            <w:r w:rsidRPr="00FA625B">
              <w:rPr>
                <w:rFonts w:ascii="Arial" w:hAnsi="Arial" w:cs="Arial"/>
                <w:sz w:val="20"/>
                <w:lang w:val="mn-MN"/>
              </w:rPr>
              <w:t xml:space="preserve"> 98.6 </w:t>
            </w:r>
          </w:p>
        </w:tc>
        <w:tc>
          <w:tcPr>
            <w:tcW w:w="1710" w:type="dxa"/>
            <w:shd w:val="clear" w:color="auto" w:fill="auto"/>
            <w:noWrap/>
            <w:hideMark/>
          </w:tcPr>
          <w:p w14:paraId="5A55B78E" w14:textId="6C33BB87" w:rsidR="006D3634" w:rsidRPr="00FA625B" w:rsidRDefault="006D3634" w:rsidP="006D3634">
            <w:pPr>
              <w:spacing w:before="0" w:after="0" w:line="240" w:lineRule="auto"/>
              <w:jc w:val="right"/>
              <w:rPr>
                <w:rFonts w:ascii="Arial" w:eastAsia="Times New Roman" w:hAnsi="Arial" w:cs="Arial"/>
                <w:sz w:val="20"/>
                <w:highlight w:val="yellow"/>
                <w:lang w:val="mn-MN"/>
              </w:rPr>
            </w:pPr>
            <w:r w:rsidRPr="00FA625B">
              <w:rPr>
                <w:rFonts w:ascii="Arial" w:hAnsi="Arial" w:cs="Arial"/>
                <w:sz w:val="20"/>
                <w:lang w:val="mn-MN"/>
              </w:rPr>
              <w:t xml:space="preserve"> 210.3 </w:t>
            </w:r>
          </w:p>
        </w:tc>
      </w:tr>
    </w:tbl>
    <w:p w14:paraId="04165373" w14:textId="20CF1763" w:rsidR="00823F02" w:rsidRPr="00FA625B" w:rsidRDefault="00823F02" w:rsidP="00823F02">
      <w:pPr>
        <w:jc w:val="both"/>
        <w:rPr>
          <w:rFonts w:ascii="Arial" w:hAnsi="Arial" w:cs="Arial"/>
          <w:lang w:val="mn-MN"/>
        </w:rPr>
      </w:pPr>
      <w:r w:rsidRPr="00FA625B">
        <w:rPr>
          <w:rFonts w:ascii="Arial" w:hAnsi="Arial" w:cs="Arial"/>
          <w:lang w:val="mn-MN"/>
        </w:rPr>
        <w:t xml:space="preserve">Улсын төсвийн тэнцвэржүүлсэн тэнцэл </w:t>
      </w:r>
      <w:r w:rsidR="0038411F" w:rsidRPr="00FA625B">
        <w:rPr>
          <w:rFonts w:ascii="Arial" w:hAnsi="Arial" w:cs="Arial"/>
          <w:lang w:val="mn-MN"/>
        </w:rPr>
        <w:t>1</w:t>
      </w:r>
      <w:r w:rsidR="00F9509F" w:rsidRPr="00FA625B">
        <w:rPr>
          <w:rFonts w:ascii="Arial" w:hAnsi="Arial" w:cs="Arial"/>
          <w:lang w:val="mn-MN"/>
        </w:rPr>
        <w:t>,</w:t>
      </w:r>
      <w:r w:rsidR="001C1D06" w:rsidRPr="00FA625B">
        <w:rPr>
          <w:rFonts w:ascii="Arial" w:hAnsi="Arial" w:cs="Arial"/>
          <w:lang w:val="mn-MN"/>
        </w:rPr>
        <w:t>1</w:t>
      </w:r>
      <w:r w:rsidR="0038411F" w:rsidRPr="00FA625B">
        <w:rPr>
          <w:rFonts w:ascii="Arial" w:hAnsi="Arial" w:cs="Arial"/>
          <w:lang w:val="mn-MN"/>
        </w:rPr>
        <w:t>24</w:t>
      </w:r>
      <w:r w:rsidRPr="00FA625B">
        <w:rPr>
          <w:rFonts w:ascii="Arial" w:hAnsi="Arial" w:cs="Arial"/>
          <w:lang w:val="mn-MN"/>
        </w:rPr>
        <w:t>.</w:t>
      </w:r>
      <w:r w:rsidR="0038411F" w:rsidRPr="00FA625B">
        <w:rPr>
          <w:rFonts w:ascii="Arial" w:hAnsi="Arial" w:cs="Arial"/>
          <w:lang w:val="mn-MN"/>
        </w:rPr>
        <w:t>8</w:t>
      </w:r>
      <w:r w:rsidRPr="00FA625B">
        <w:rPr>
          <w:rFonts w:ascii="Arial" w:hAnsi="Arial" w:cs="Arial"/>
          <w:lang w:val="mn-MN"/>
        </w:rPr>
        <w:t xml:space="preserve"> тэрбум</w:t>
      </w:r>
      <w:r w:rsidR="00DD4FDC" w:rsidRPr="00FA625B">
        <w:rPr>
          <w:rFonts w:ascii="Arial" w:hAnsi="Arial" w:cs="Arial"/>
          <w:lang w:val="mn-MN"/>
        </w:rPr>
        <w:t xml:space="preserve"> </w:t>
      </w:r>
      <w:r w:rsidRPr="00FA625B">
        <w:rPr>
          <w:rFonts w:ascii="Arial" w:hAnsi="Arial" w:cs="Arial"/>
          <w:lang w:val="mn-MN"/>
        </w:rPr>
        <w:t>төгрөг</w:t>
      </w:r>
      <w:r w:rsidR="00BF4DA6" w:rsidRPr="00FA625B">
        <w:rPr>
          <w:rFonts w:ascii="Arial" w:hAnsi="Arial" w:cs="Arial"/>
          <w:lang w:val="mn-MN"/>
        </w:rPr>
        <w:t>,</w:t>
      </w:r>
      <w:r w:rsidR="001C1D06" w:rsidRPr="00FA625B">
        <w:rPr>
          <w:rFonts w:ascii="Arial" w:hAnsi="Arial" w:cs="Arial"/>
          <w:lang w:val="mn-MN"/>
        </w:rPr>
        <w:t xml:space="preserve"> Эрүүл мэндийн даатгалын сангийн төсвийн тэнцэл </w:t>
      </w:r>
      <w:r w:rsidR="00747DDD" w:rsidRPr="00FA625B">
        <w:rPr>
          <w:rFonts w:ascii="Arial" w:hAnsi="Arial" w:cs="Arial"/>
          <w:lang w:val="mn-MN"/>
        </w:rPr>
        <w:t>248</w:t>
      </w:r>
      <w:r w:rsidR="001C1D06" w:rsidRPr="00FA625B">
        <w:rPr>
          <w:rFonts w:ascii="Arial" w:hAnsi="Arial" w:cs="Arial"/>
          <w:lang w:val="mn-MN"/>
        </w:rPr>
        <w:t>.</w:t>
      </w:r>
      <w:r w:rsidR="00747DDD" w:rsidRPr="00FA625B">
        <w:rPr>
          <w:rFonts w:ascii="Arial" w:hAnsi="Arial" w:cs="Arial"/>
          <w:lang w:val="mn-MN"/>
        </w:rPr>
        <w:t>1</w:t>
      </w:r>
      <w:r w:rsidR="001C1D06" w:rsidRPr="00FA625B">
        <w:rPr>
          <w:rFonts w:ascii="Arial" w:hAnsi="Arial" w:cs="Arial"/>
          <w:lang w:val="mn-MN"/>
        </w:rPr>
        <w:t xml:space="preserve"> тэрбум төгрөгийн </w:t>
      </w:r>
      <w:r w:rsidR="00BF4DA6" w:rsidRPr="00FA625B">
        <w:rPr>
          <w:rFonts w:ascii="Arial" w:hAnsi="Arial" w:cs="Arial"/>
          <w:lang w:val="mn-MN"/>
        </w:rPr>
        <w:t xml:space="preserve"> </w:t>
      </w:r>
      <w:r w:rsidR="00BB16DF" w:rsidRPr="00FA625B">
        <w:rPr>
          <w:rFonts w:ascii="Arial" w:hAnsi="Arial" w:cs="Arial"/>
          <w:lang w:val="mn-MN"/>
        </w:rPr>
        <w:t xml:space="preserve">алдагдалтай, </w:t>
      </w:r>
      <w:r w:rsidR="00DC3B2A" w:rsidRPr="00FA625B">
        <w:rPr>
          <w:rFonts w:ascii="Arial" w:hAnsi="Arial" w:cs="Arial"/>
          <w:lang w:val="mn-MN"/>
        </w:rPr>
        <w:t xml:space="preserve">харин </w:t>
      </w:r>
      <w:r w:rsidR="001C1D06" w:rsidRPr="00FA625B">
        <w:rPr>
          <w:rFonts w:ascii="Arial" w:hAnsi="Arial" w:cs="Arial"/>
          <w:lang w:val="mn-MN"/>
        </w:rPr>
        <w:t xml:space="preserve">орон нутгийн төсвийн тэнцэл </w:t>
      </w:r>
      <w:r w:rsidR="00747DDD" w:rsidRPr="00FA625B">
        <w:rPr>
          <w:rFonts w:ascii="Arial" w:hAnsi="Arial" w:cs="Arial"/>
          <w:lang w:val="mn-MN"/>
        </w:rPr>
        <w:t>103</w:t>
      </w:r>
      <w:r w:rsidR="001C1D06" w:rsidRPr="00FA625B">
        <w:rPr>
          <w:rFonts w:ascii="Arial" w:hAnsi="Arial" w:cs="Arial"/>
          <w:lang w:val="mn-MN"/>
        </w:rPr>
        <w:t>.</w:t>
      </w:r>
      <w:r w:rsidR="00747DDD" w:rsidRPr="00FA625B">
        <w:rPr>
          <w:rFonts w:ascii="Arial" w:hAnsi="Arial" w:cs="Arial"/>
          <w:lang w:val="mn-MN"/>
        </w:rPr>
        <w:t>4</w:t>
      </w:r>
      <w:r w:rsidR="001C1D06" w:rsidRPr="00FA625B">
        <w:rPr>
          <w:rFonts w:ascii="Arial" w:hAnsi="Arial" w:cs="Arial"/>
          <w:lang w:val="mn-MN"/>
        </w:rPr>
        <w:t xml:space="preserve"> тэрбум төгрөг, Нийгмийн даатгалын сангийн төсвийн тэнцэл </w:t>
      </w:r>
      <w:r w:rsidR="00747DDD" w:rsidRPr="00FA625B">
        <w:rPr>
          <w:rFonts w:ascii="Arial" w:hAnsi="Arial" w:cs="Arial"/>
          <w:lang w:val="mn-MN"/>
        </w:rPr>
        <w:t>98</w:t>
      </w:r>
      <w:r w:rsidR="001C1D06" w:rsidRPr="00FA625B">
        <w:rPr>
          <w:rFonts w:ascii="Arial" w:hAnsi="Arial" w:cs="Arial"/>
          <w:lang w:val="mn-MN"/>
        </w:rPr>
        <w:t>.</w:t>
      </w:r>
      <w:r w:rsidR="00747DDD" w:rsidRPr="00FA625B">
        <w:rPr>
          <w:rFonts w:ascii="Arial" w:hAnsi="Arial" w:cs="Arial"/>
          <w:lang w:val="mn-MN"/>
        </w:rPr>
        <w:t>6</w:t>
      </w:r>
      <w:r w:rsidR="001C1D06" w:rsidRPr="00FA625B">
        <w:rPr>
          <w:rFonts w:ascii="Arial" w:hAnsi="Arial" w:cs="Arial"/>
          <w:lang w:val="mn-MN"/>
        </w:rPr>
        <w:t xml:space="preserve"> тэрбум төгрөгийн </w:t>
      </w:r>
      <w:r w:rsidRPr="00FA625B">
        <w:rPr>
          <w:rFonts w:ascii="Arial" w:hAnsi="Arial" w:cs="Arial"/>
          <w:lang w:val="mn-MN"/>
        </w:rPr>
        <w:t xml:space="preserve">ашигтай байна. </w:t>
      </w:r>
    </w:p>
    <w:p w14:paraId="0D912D6E" w14:textId="4B57188C" w:rsidR="007E2B87" w:rsidRPr="00FA625B" w:rsidRDefault="007E2B87" w:rsidP="007F65F0">
      <w:pPr>
        <w:jc w:val="both"/>
        <w:rPr>
          <w:rFonts w:ascii="Arial" w:hAnsi="Arial" w:cs="Arial"/>
          <w:color w:val="000000" w:themeColor="text1"/>
          <w:szCs w:val="24"/>
          <w:lang w:val="mn-MN"/>
        </w:rPr>
      </w:pPr>
      <w:r w:rsidRPr="00FA625B">
        <w:rPr>
          <w:rFonts w:ascii="Arial" w:hAnsi="Arial" w:cs="Arial"/>
          <w:color w:val="000000" w:themeColor="text1"/>
          <w:szCs w:val="24"/>
          <w:lang w:val="mn-MN"/>
        </w:rPr>
        <w:t xml:space="preserve">Тайлант онд Засгийн газрын гадаад үнэт цаасны үндсэн төлбөрт </w:t>
      </w:r>
      <w:r w:rsidR="00C5654C" w:rsidRPr="00FA625B">
        <w:rPr>
          <w:rFonts w:ascii="Arial" w:hAnsi="Arial" w:cs="Arial"/>
          <w:color w:val="000000" w:themeColor="text1"/>
          <w:szCs w:val="24"/>
          <w:lang w:val="mn-MN"/>
        </w:rPr>
        <w:t>521.4</w:t>
      </w:r>
      <w:r w:rsidRPr="00FA625B">
        <w:rPr>
          <w:rFonts w:ascii="Arial" w:hAnsi="Arial" w:cs="Arial"/>
          <w:color w:val="000000" w:themeColor="text1"/>
          <w:szCs w:val="24"/>
          <w:lang w:val="mn-MN"/>
        </w:rPr>
        <w:t xml:space="preserve"> тэрбум төгрөг, </w:t>
      </w:r>
      <w:r w:rsidR="00C5654C" w:rsidRPr="00FA625B">
        <w:rPr>
          <w:rFonts w:ascii="Arial" w:hAnsi="Arial" w:cs="Arial"/>
          <w:color w:val="000000" w:themeColor="text1"/>
          <w:szCs w:val="24"/>
          <w:lang w:val="mn-MN"/>
        </w:rPr>
        <w:t xml:space="preserve">Засгийн газрын дотоод үнэт цаасны үндсэн төлбөрт 305.7 тэрбум төгрөг,  </w:t>
      </w:r>
      <w:r w:rsidRPr="00FA625B">
        <w:rPr>
          <w:rFonts w:ascii="Arial" w:hAnsi="Arial" w:cs="Arial"/>
          <w:color w:val="000000" w:themeColor="text1"/>
          <w:szCs w:val="24"/>
          <w:lang w:val="mn-MN"/>
        </w:rPr>
        <w:t xml:space="preserve">гадаад зээлийн үндсэн төлбөрт </w:t>
      </w:r>
      <w:r w:rsidR="00C5654C" w:rsidRPr="00FA625B">
        <w:rPr>
          <w:rFonts w:ascii="Arial" w:hAnsi="Arial" w:cs="Arial"/>
          <w:color w:val="000000" w:themeColor="text1"/>
          <w:szCs w:val="24"/>
          <w:lang w:val="mn-MN"/>
        </w:rPr>
        <w:t>592</w:t>
      </w:r>
      <w:r w:rsidRPr="00FA625B">
        <w:rPr>
          <w:rFonts w:ascii="Arial" w:hAnsi="Arial" w:cs="Arial"/>
          <w:color w:val="000000" w:themeColor="text1"/>
          <w:szCs w:val="24"/>
          <w:lang w:val="mn-MN"/>
        </w:rPr>
        <w:t>.</w:t>
      </w:r>
      <w:r w:rsidR="00C5654C" w:rsidRPr="00FA625B">
        <w:rPr>
          <w:rFonts w:ascii="Arial" w:hAnsi="Arial" w:cs="Arial"/>
          <w:color w:val="000000" w:themeColor="text1"/>
          <w:szCs w:val="24"/>
          <w:lang w:val="mn-MN"/>
        </w:rPr>
        <w:t>0</w:t>
      </w:r>
      <w:r w:rsidRPr="00FA625B">
        <w:rPr>
          <w:rFonts w:ascii="Arial" w:hAnsi="Arial" w:cs="Arial"/>
          <w:color w:val="000000" w:themeColor="text1"/>
          <w:szCs w:val="24"/>
          <w:lang w:val="mn-MN"/>
        </w:rPr>
        <w:t xml:space="preserve"> тэрбум  төгрөгийг тус тус зарцуулсан.</w:t>
      </w:r>
    </w:p>
    <w:p w14:paraId="6E5F9A0F" w14:textId="6C3021E5" w:rsidR="00AC7DAE" w:rsidRPr="00FA625B" w:rsidRDefault="007F65F0" w:rsidP="007F65F0">
      <w:pPr>
        <w:jc w:val="both"/>
        <w:rPr>
          <w:rFonts w:ascii="Arial" w:hAnsi="Arial" w:cs="Arial"/>
          <w:lang w:val="mn-MN"/>
        </w:rPr>
      </w:pPr>
      <w:r w:rsidRPr="00FA625B">
        <w:rPr>
          <w:rFonts w:ascii="Arial" w:hAnsi="Arial" w:cs="Arial"/>
          <w:color w:val="000000" w:themeColor="text1"/>
          <w:szCs w:val="24"/>
          <w:lang w:val="mn-MN"/>
        </w:rPr>
        <w:t xml:space="preserve">2022 онд Төсвийн тогтворжуулалтын сангаас Засгийн газрын тусгай сангийн тухай хуулийн 15 дугаар зүйлийн 15.3.4-т заасны дагуу </w:t>
      </w:r>
      <w:r w:rsidR="00A61B3A" w:rsidRPr="00FA625B">
        <w:rPr>
          <w:rFonts w:ascii="Arial" w:hAnsi="Arial" w:cs="Arial"/>
          <w:color w:val="000000" w:themeColor="text1"/>
          <w:szCs w:val="24"/>
          <w:lang w:val="mn-MN"/>
        </w:rPr>
        <w:t>751.7</w:t>
      </w:r>
      <w:r w:rsidRPr="00FA625B">
        <w:rPr>
          <w:rFonts w:ascii="Arial" w:hAnsi="Arial" w:cs="Arial"/>
          <w:color w:val="000000" w:themeColor="text1"/>
          <w:szCs w:val="24"/>
          <w:lang w:val="mn-MN"/>
        </w:rPr>
        <w:t xml:space="preserve"> тэрбум төгрөгийг тухайн жилийн төсвийн алдагдлыг санхүүжүүлэх зорилгоор улсын төсөвт шилжүүлсэн.</w:t>
      </w:r>
    </w:p>
    <w:tbl>
      <w:tblPr>
        <w:tblStyle w:val="TableGrid1"/>
        <w:tblW w:w="936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361"/>
      </w:tblGrid>
      <w:tr w:rsidR="004C2FFA" w:rsidRPr="00FA625B" w14:paraId="1300D47B" w14:textId="77777777" w:rsidTr="00175DA9">
        <w:trPr>
          <w:trHeight w:val="288"/>
          <w:jc w:val="right"/>
        </w:trPr>
        <w:tc>
          <w:tcPr>
            <w:tcW w:w="9361" w:type="dxa"/>
            <w:tcBorders>
              <w:top w:val="single" w:sz="12" w:space="0" w:color="0070C0"/>
              <w:bottom w:val="single" w:sz="12" w:space="0" w:color="0070C0"/>
            </w:tcBorders>
            <w:shd w:val="clear" w:color="auto" w:fill="FFFFFF" w:themeFill="background1"/>
            <w:vAlign w:val="center"/>
          </w:tcPr>
          <w:p w14:paraId="36E53A78" w14:textId="019CFA7C" w:rsidR="004C2FFA" w:rsidRPr="00FA625B" w:rsidRDefault="004C2FFA" w:rsidP="00744835">
            <w:pPr>
              <w:pStyle w:val="Caption"/>
              <w:rPr>
                <w:rFonts w:ascii="Arial" w:hAnsi="Arial" w:cs="Arial"/>
                <w:b w:val="0"/>
                <w:bCs w:val="0"/>
                <w:color w:val="0B5294"/>
                <w:sz w:val="21"/>
                <w:szCs w:val="21"/>
                <w:lang w:val="mn-MN"/>
              </w:rPr>
            </w:pPr>
            <w:bookmarkStart w:id="34" w:name="_Toc422166657"/>
            <w:bookmarkStart w:id="35" w:name="_Toc453690717"/>
            <w:r w:rsidRPr="00FA625B">
              <w:rPr>
                <w:rFonts w:ascii="Arial" w:hAnsi="Arial" w:cs="Arial"/>
                <w:b w:val="0"/>
                <w:bCs w:val="0"/>
                <w:sz w:val="22"/>
                <w:szCs w:val="18"/>
                <w:lang w:val="mn-MN"/>
              </w:rPr>
              <w:lastRenderedPageBreak/>
              <w:t>Хүснэгт 6.</w:t>
            </w:r>
            <w:r w:rsidR="00A7568B" w:rsidRPr="00FA625B">
              <w:rPr>
                <w:rFonts w:ascii="Arial" w:hAnsi="Arial" w:cs="Arial"/>
                <w:b w:val="0"/>
                <w:bCs w:val="0"/>
                <w:sz w:val="22"/>
                <w:szCs w:val="18"/>
                <w:lang w:val="mn-MN"/>
              </w:rPr>
              <w:t xml:space="preserve"> </w:t>
            </w:r>
            <w:r w:rsidRPr="00FA625B">
              <w:rPr>
                <w:rFonts w:ascii="Arial" w:hAnsi="Arial" w:cs="Arial"/>
                <w:b w:val="0"/>
                <w:bCs w:val="0"/>
                <w:sz w:val="22"/>
                <w:szCs w:val="18"/>
                <w:lang w:val="mn-MN"/>
              </w:rPr>
              <w:t>Нэгдсэн төсвийн алдагдлыг санхүүжүүлсэн эх үүсвэр</w:t>
            </w:r>
            <w:bookmarkEnd w:id="34"/>
            <w:bookmarkEnd w:id="35"/>
            <w:r w:rsidRPr="00FA625B">
              <w:rPr>
                <w:rFonts w:ascii="Arial" w:hAnsi="Arial" w:cs="Arial"/>
                <w:b w:val="0"/>
                <w:bCs w:val="0"/>
                <w:sz w:val="22"/>
                <w:szCs w:val="18"/>
                <w:lang w:val="mn-MN"/>
              </w:rPr>
              <w:t>/тэрбум төг</w:t>
            </w:r>
            <w:r w:rsidR="008D6BC2" w:rsidRPr="00FA625B">
              <w:rPr>
                <w:rFonts w:ascii="Arial" w:hAnsi="Arial" w:cs="Arial"/>
                <w:b w:val="0"/>
                <w:bCs w:val="0"/>
                <w:sz w:val="22"/>
                <w:szCs w:val="18"/>
                <w:lang w:val="mn-MN"/>
              </w:rPr>
              <w:t>рөг</w:t>
            </w:r>
            <w:r w:rsidRPr="00FA625B">
              <w:rPr>
                <w:rFonts w:ascii="Arial" w:hAnsi="Arial" w:cs="Arial"/>
                <w:b w:val="0"/>
                <w:bCs w:val="0"/>
                <w:sz w:val="22"/>
                <w:szCs w:val="18"/>
                <w:lang w:val="mn-MN"/>
              </w:rPr>
              <w:t>/</w:t>
            </w:r>
          </w:p>
        </w:tc>
      </w:tr>
    </w:tbl>
    <w:tbl>
      <w:tblPr>
        <w:tblW w:w="943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06"/>
        <w:gridCol w:w="1159"/>
        <w:gridCol w:w="1177"/>
        <w:gridCol w:w="1080"/>
        <w:gridCol w:w="984"/>
        <w:gridCol w:w="924"/>
      </w:tblGrid>
      <w:tr w:rsidR="003574EB" w:rsidRPr="00FA625B" w14:paraId="4C581303" w14:textId="77777777" w:rsidTr="00811B56">
        <w:trPr>
          <w:trHeight w:val="284"/>
          <w:jc w:val="center"/>
        </w:trPr>
        <w:tc>
          <w:tcPr>
            <w:tcW w:w="4106" w:type="dxa"/>
            <w:shd w:val="clear" w:color="auto" w:fill="auto"/>
            <w:noWrap/>
            <w:vAlign w:val="center"/>
            <w:hideMark/>
          </w:tcPr>
          <w:p w14:paraId="4899907F" w14:textId="22E24348" w:rsidR="00A57715" w:rsidRPr="00FA625B" w:rsidRDefault="00661489" w:rsidP="00B36D70">
            <w:pPr>
              <w:spacing w:before="0" w:after="0" w:line="240" w:lineRule="auto"/>
              <w:jc w:val="center"/>
              <w:rPr>
                <w:rFonts w:ascii="Arial" w:eastAsia="Times New Roman" w:hAnsi="Arial" w:cs="Arial"/>
                <w:color w:val="000000"/>
                <w:sz w:val="18"/>
                <w:szCs w:val="18"/>
                <w:lang w:val="mn-MN"/>
              </w:rPr>
            </w:pPr>
            <w:r w:rsidRPr="00FA625B">
              <w:rPr>
                <w:rFonts w:ascii="Arial" w:eastAsia="Times New Roman" w:hAnsi="Arial" w:cs="Arial"/>
                <w:color w:val="000000"/>
                <w:sz w:val="18"/>
                <w:szCs w:val="18"/>
                <w:lang w:val="mn-MN"/>
              </w:rPr>
              <w:t>ҮЗҮҮЛЭЛТ</w:t>
            </w:r>
          </w:p>
        </w:tc>
        <w:tc>
          <w:tcPr>
            <w:tcW w:w="1159" w:type="dxa"/>
            <w:shd w:val="clear" w:color="auto" w:fill="auto"/>
            <w:vAlign w:val="center"/>
            <w:hideMark/>
          </w:tcPr>
          <w:p w14:paraId="46492C0E" w14:textId="0E899B71" w:rsidR="00A57715" w:rsidRPr="00FA625B" w:rsidRDefault="00A57715" w:rsidP="00661489">
            <w:pPr>
              <w:spacing w:before="0" w:after="0" w:line="240" w:lineRule="auto"/>
              <w:jc w:val="center"/>
              <w:rPr>
                <w:rFonts w:ascii="Arial" w:eastAsia="Times New Roman" w:hAnsi="Arial" w:cs="Arial"/>
                <w:color w:val="000000"/>
                <w:sz w:val="18"/>
                <w:szCs w:val="18"/>
                <w:lang w:val="mn-MN"/>
              </w:rPr>
            </w:pPr>
            <w:r w:rsidRPr="00FA625B">
              <w:rPr>
                <w:rFonts w:ascii="Arial" w:eastAsia="Times New Roman" w:hAnsi="Arial" w:cs="Arial"/>
                <w:color w:val="000000"/>
                <w:sz w:val="18"/>
                <w:szCs w:val="18"/>
                <w:lang w:val="mn-MN"/>
              </w:rPr>
              <w:t>Нэгдсэн төсөв</w:t>
            </w:r>
          </w:p>
        </w:tc>
        <w:tc>
          <w:tcPr>
            <w:tcW w:w="1177" w:type="dxa"/>
            <w:shd w:val="clear" w:color="auto" w:fill="auto"/>
            <w:vAlign w:val="center"/>
            <w:hideMark/>
          </w:tcPr>
          <w:p w14:paraId="002BFFB7" w14:textId="7DE284A2" w:rsidR="00A57715" w:rsidRPr="00FA625B" w:rsidRDefault="00A57715" w:rsidP="00661489">
            <w:pPr>
              <w:spacing w:before="0" w:after="0" w:line="240" w:lineRule="auto"/>
              <w:jc w:val="center"/>
              <w:rPr>
                <w:rFonts w:ascii="Arial" w:eastAsia="Times New Roman" w:hAnsi="Arial" w:cs="Arial"/>
                <w:color w:val="000000"/>
                <w:sz w:val="18"/>
                <w:szCs w:val="18"/>
                <w:lang w:val="mn-MN"/>
              </w:rPr>
            </w:pPr>
            <w:r w:rsidRPr="00FA625B">
              <w:rPr>
                <w:rFonts w:ascii="Arial" w:eastAsia="Times New Roman" w:hAnsi="Arial" w:cs="Arial"/>
                <w:color w:val="000000"/>
                <w:sz w:val="18"/>
                <w:szCs w:val="18"/>
                <w:lang w:val="mn-MN"/>
              </w:rPr>
              <w:t>Улсын төсөв</w:t>
            </w:r>
          </w:p>
        </w:tc>
        <w:tc>
          <w:tcPr>
            <w:tcW w:w="1080" w:type="dxa"/>
            <w:shd w:val="clear" w:color="auto" w:fill="auto"/>
            <w:vAlign w:val="center"/>
            <w:hideMark/>
          </w:tcPr>
          <w:p w14:paraId="32FDAECD" w14:textId="18898108" w:rsidR="00A57715" w:rsidRPr="00FA625B" w:rsidRDefault="00A57715" w:rsidP="00661489">
            <w:pPr>
              <w:spacing w:before="0" w:after="0" w:line="240" w:lineRule="auto"/>
              <w:jc w:val="center"/>
              <w:rPr>
                <w:rFonts w:ascii="Arial" w:eastAsia="Times New Roman" w:hAnsi="Arial" w:cs="Arial"/>
                <w:color w:val="000000"/>
                <w:sz w:val="18"/>
                <w:szCs w:val="18"/>
                <w:lang w:val="mn-MN"/>
              </w:rPr>
            </w:pPr>
            <w:r w:rsidRPr="00FA625B">
              <w:rPr>
                <w:rFonts w:ascii="Arial" w:eastAsia="Times New Roman" w:hAnsi="Arial" w:cs="Arial"/>
                <w:color w:val="000000"/>
                <w:sz w:val="18"/>
                <w:szCs w:val="18"/>
                <w:lang w:val="mn-MN"/>
              </w:rPr>
              <w:t>Орон нутгийн төсөв</w:t>
            </w:r>
          </w:p>
        </w:tc>
        <w:tc>
          <w:tcPr>
            <w:tcW w:w="984" w:type="dxa"/>
            <w:shd w:val="clear" w:color="auto" w:fill="auto"/>
            <w:vAlign w:val="center"/>
            <w:hideMark/>
          </w:tcPr>
          <w:p w14:paraId="4927C577" w14:textId="0C68FA58" w:rsidR="00A57715" w:rsidRPr="00FA625B" w:rsidRDefault="00A57715" w:rsidP="00661489">
            <w:pPr>
              <w:spacing w:before="0" w:after="0" w:line="240" w:lineRule="auto"/>
              <w:jc w:val="center"/>
              <w:rPr>
                <w:rFonts w:ascii="Arial" w:eastAsia="Times New Roman" w:hAnsi="Arial" w:cs="Arial"/>
                <w:color w:val="000000"/>
                <w:sz w:val="18"/>
                <w:szCs w:val="18"/>
                <w:lang w:val="mn-MN"/>
              </w:rPr>
            </w:pPr>
            <w:r w:rsidRPr="00FA625B">
              <w:rPr>
                <w:rFonts w:ascii="Arial" w:eastAsia="Times New Roman" w:hAnsi="Arial" w:cs="Arial"/>
                <w:color w:val="000000"/>
                <w:sz w:val="18"/>
                <w:szCs w:val="18"/>
                <w:lang w:val="mn-MN"/>
              </w:rPr>
              <w:t>ЭМДС</w:t>
            </w:r>
          </w:p>
        </w:tc>
        <w:tc>
          <w:tcPr>
            <w:tcW w:w="924" w:type="dxa"/>
            <w:shd w:val="clear" w:color="auto" w:fill="auto"/>
            <w:vAlign w:val="center"/>
            <w:hideMark/>
          </w:tcPr>
          <w:p w14:paraId="15CF4A0A" w14:textId="41A8156C" w:rsidR="00A57715" w:rsidRPr="00FA625B" w:rsidRDefault="00A57715" w:rsidP="00661489">
            <w:pPr>
              <w:spacing w:before="0" w:after="0" w:line="240" w:lineRule="auto"/>
              <w:jc w:val="center"/>
              <w:rPr>
                <w:rFonts w:ascii="Arial" w:eastAsia="Times New Roman" w:hAnsi="Arial" w:cs="Arial"/>
                <w:color w:val="000000"/>
                <w:sz w:val="18"/>
                <w:szCs w:val="18"/>
                <w:lang w:val="mn-MN"/>
              </w:rPr>
            </w:pPr>
            <w:r w:rsidRPr="00FA625B">
              <w:rPr>
                <w:rFonts w:ascii="Arial" w:eastAsia="Times New Roman" w:hAnsi="Arial" w:cs="Arial"/>
                <w:color w:val="000000"/>
                <w:sz w:val="18"/>
                <w:szCs w:val="18"/>
                <w:lang w:val="mn-MN"/>
              </w:rPr>
              <w:t>НДС</w:t>
            </w:r>
          </w:p>
        </w:tc>
      </w:tr>
      <w:tr w:rsidR="00AB2DB9" w:rsidRPr="00FA625B" w14:paraId="0E3FEC9F" w14:textId="77777777" w:rsidTr="00811B56">
        <w:trPr>
          <w:trHeight w:val="284"/>
          <w:jc w:val="center"/>
        </w:trPr>
        <w:tc>
          <w:tcPr>
            <w:tcW w:w="4106" w:type="dxa"/>
            <w:shd w:val="clear" w:color="auto" w:fill="auto"/>
            <w:noWrap/>
            <w:vAlign w:val="center"/>
            <w:hideMark/>
          </w:tcPr>
          <w:p w14:paraId="69DE2876" w14:textId="77777777" w:rsidR="00AB2DB9" w:rsidRPr="00FA625B" w:rsidRDefault="00AB2DB9" w:rsidP="00AB2DB9">
            <w:pPr>
              <w:spacing w:before="0" w:after="0" w:line="240" w:lineRule="auto"/>
              <w:rPr>
                <w:rFonts w:ascii="Arial" w:eastAsia="Times New Roman" w:hAnsi="Arial" w:cs="Arial"/>
                <w:b/>
                <w:sz w:val="20"/>
                <w:lang w:val="mn-MN"/>
              </w:rPr>
            </w:pPr>
            <w:r w:rsidRPr="00FA625B">
              <w:rPr>
                <w:rFonts w:ascii="Arial" w:eastAsia="Times New Roman" w:hAnsi="Arial" w:cs="Arial"/>
                <w:b/>
                <w:sz w:val="20"/>
                <w:lang w:val="mn-MN"/>
              </w:rPr>
              <w:t>ТЭНЦВЭРЖҮҮЛСЭН НИЙТ ТЭНЦЭЛ</w:t>
            </w:r>
          </w:p>
        </w:tc>
        <w:tc>
          <w:tcPr>
            <w:tcW w:w="1159" w:type="dxa"/>
            <w:shd w:val="clear" w:color="auto" w:fill="auto"/>
            <w:noWrap/>
            <w:hideMark/>
          </w:tcPr>
          <w:p w14:paraId="0AC336EC" w14:textId="1370F0AC" w:rsidR="00AB2DB9" w:rsidRPr="00FA625B" w:rsidRDefault="00AB2DB9" w:rsidP="00AB2DB9">
            <w:pPr>
              <w:spacing w:before="0" w:after="0" w:line="240" w:lineRule="auto"/>
              <w:jc w:val="right"/>
              <w:rPr>
                <w:rFonts w:ascii="Arial" w:hAnsi="Arial" w:cs="Arial"/>
                <w:b/>
                <w:bCs/>
                <w:color w:val="000000"/>
                <w:sz w:val="20"/>
                <w:lang w:val="mn-MN"/>
              </w:rPr>
            </w:pPr>
            <w:r w:rsidRPr="00FA625B">
              <w:rPr>
                <w:rFonts w:ascii="Arial" w:hAnsi="Arial" w:cs="Arial"/>
                <w:b/>
                <w:bCs/>
                <w:sz w:val="20"/>
                <w:lang w:val="mn-MN"/>
              </w:rPr>
              <w:t xml:space="preserve"> (1,032.7)</w:t>
            </w:r>
          </w:p>
        </w:tc>
        <w:tc>
          <w:tcPr>
            <w:tcW w:w="1177" w:type="dxa"/>
            <w:shd w:val="clear" w:color="auto" w:fill="auto"/>
            <w:noWrap/>
            <w:hideMark/>
          </w:tcPr>
          <w:p w14:paraId="7E1EBF77" w14:textId="2F63864C" w:rsidR="00AB2DB9" w:rsidRPr="00FA625B" w:rsidRDefault="00AB2DB9" w:rsidP="00AB2DB9">
            <w:pPr>
              <w:spacing w:before="0" w:after="0" w:line="240" w:lineRule="auto"/>
              <w:jc w:val="right"/>
              <w:rPr>
                <w:rFonts w:ascii="Arial" w:hAnsi="Arial" w:cs="Arial"/>
                <w:b/>
                <w:bCs/>
                <w:color w:val="000000"/>
                <w:sz w:val="20"/>
                <w:lang w:val="mn-MN"/>
              </w:rPr>
            </w:pPr>
            <w:r w:rsidRPr="00FA625B">
              <w:rPr>
                <w:rFonts w:ascii="Arial" w:hAnsi="Arial" w:cs="Arial"/>
                <w:b/>
                <w:bCs/>
                <w:sz w:val="20"/>
                <w:lang w:val="mn-MN"/>
              </w:rPr>
              <w:t>(1,124.8)</w:t>
            </w:r>
          </w:p>
        </w:tc>
        <w:tc>
          <w:tcPr>
            <w:tcW w:w="1080" w:type="dxa"/>
            <w:shd w:val="clear" w:color="auto" w:fill="auto"/>
            <w:noWrap/>
            <w:hideMark/>
          </w:tcPr>
          <w:p w14:paraId="7CA44039" w14:textId="668FA73F" w:rsidR="00AB2DB9" w:rsidRPr="00FA625B" w:rsidRDefault="00AB2DB9" w:rsidP="00AB2DB9">
            <w:pPr>
              <w:spacing w:before="0" w:after="0" w:line="240" w:lineRule="auto"/>
              <w:jc w:val="right"/>
              <w:rPr>
                <w:rFonts w:ascii="Arial" w:hAnsi="Arial" w:cs="Arial"/>
                <w:b/>
                <w:bCs/>
                <w:color w:val="000000"/>
                <w:sz w:val="20"/>
                <w:lang w:val="mn-MN"/>
              </w:rPr>
            </w:pPr>
            <w:r w:rsidRPr="00FA625B">
              <w:rPr>
                <w:rFonts w:ascii="Arial" w:hAnsi="Arial" w:cs="Arial"/>
                <w:b/>
                <w:bCs/>
                <w:sz w:val="20"/>
                <w:lang w:val="mn-MN"/>
              </w:rPr>
              <w:t xml:space="preserve"> 103.4 </w:t>
            </w:r>
          </w:p>
        </w:tc>
        <w:tc>
          <w:tcPr>
            <w:tcW w:w="984" w:type="dxa"/>
            <w:shd w:val="clear" w:color="auto" w:fill="auto"/>
            <w:noWrap/>
            <w:hideMark/>
          </w:tcPr>
          <w:p w14:paraId="4440BE9F" w14:textId="4625B37C" w:rsidR="00AB2DB9" w:rsidRPr="00FA625B" w:rsidRDefault="00AB2DB9" w:rsidP="00AB2DB9">
            <w:pPr>
              <w:spacing w:before="0" w:after="0" w:line="240" w:lineRule="auto"/>
              <w:jc w:val="right"/>
              <w:rPr>
                <w:rFonts w:ascii="Arial" w:hAnsi="Arial" w:cs="Arial"/>
                <w:b/>
                <w:bCs/>
                <w:color w:val="000000"/>
                <w:sz w:val="20"/>
                <w:lang w:val="mn-MN"/>
              </w:rPr>
            </w:pPr>
            <w:r w:rsidRPr="00FA625B">
              <w:rPr>
                <w:rFonts w:ascii="Arial" w:hAnsi="Arial" w:cs="Arial"/>
                <w:b/>
                <w:bCs/>
                <w:sz w:val="20"/>
                <w:lang w:val="mn-MN"/>
              </w:rPr>
              <w:t>(248.1)</w:t>
            </w:r>
          </w:p>
        </w:tc>
        <w:tc>
          <w:tcPr>
            <w:tcW w:w="924" w:type="dxa"/>
            <w:shd w:val="clear" w:color="auto" w:fill="auto"/>
            <w:noWrap/>
            <w:hideMark/>
          </w:tcPr>
          <w:p w14:paraId="02DDB39B" w14:textId="2F719AC8" w:rsidR="00AB2DB9" w:rsidRPr="00FA625B" w:rsidRDefault="00AB2DB9" w:rsidP="00AB2DB9">
            <w:pPr>
              <w:spacing w:before="0" w:after="0" w:line="240" w:lineRule="auto"/>
              <w:jc w:val="right"/>
              <w:rPr>
                <w:rFonts w:ascii="Arial" w:hAnsi="Arial" w:cs="Arial"/>
                <w:b/>
                <w:bCs/>
                <w:color w:val="000000"/>
                <w:sz w:val="20"/>
                <w:lang w:val="mn-MN"/>
              </w:rPr>
            </w:pPr>
            <w:r w:rsidRPr="00FA625B">
              <w:rPr>
                <w:rFonts w:ascii="Arial" w:hAnsi="Arial" w:cs="Arial"/>
                <w:b/>
                <w:bCs/>
                <w:sz w:val="20"/>
                <w:lang w:val="mn-MN"/>
              </w:rPr>
              <w:t xml:space="preserve"> 98.6 </w:t>
            </w:r>
          </w:p>
        </w:tc>
      </w:tr>
      <w:tr w:rsidR="00AB2DB9" w:rsidRPr="00FA625B" w14:paraId="342EE48E" w14:textId="77777777" w:rsidTr="00811B56">
        <w:trPr>
          <w:trHeight w:val="284"/>
          <w:jc w:val="center"/>
        </w:trPr>
        <w:tc>
          <w:tcPr>
            <w:tcW w:w="4106" w:type="dxa"/>
            <w:shd w:val="clear" w:color="auto" w:fill="auto"/>
            <w:noWrap/>
            <w:vAlign w:val="center"/>
            <w:hideMark/>
          </w:tcPr>
          <w:p w14:paraId="456542CA" w14:textId="77777777" w:rsidR="00AB2DB9" w:rsidRPr="00FA625B" w:rsidRDefault="00AB2DB9" w:rsidP="00AB2DB9">
            <w:pPr>
              <w:spacing w:before="0" w:after="0" w:line="240" w:lineRule="auto"/>
              <w:rPr>
                <w:rFonts w:ascii="Arial" w:eastAsia="Times New Roman" w:hAnsi="Arial" w:cs="Arial"/>
                <w:color w:val="000000"/>
                <w:sz w:val="20"/>
                <w:lang w:val="mn-MN"/>
              </w:rPr>
            </w:pPr>
            <w:r w:rsidRPr="00FA625B">
              <w:rPr>
                <w:rFonts w:ascii="Arial" w:eastAsia="Times New Roman" w:hAnsi="Arial" w:cs="Arial"/>
                <w:color w:val="000000"/>
                <w:sz w:val="20"/>
                <w:lang w:val="mn-MN"/>
              </w:rPr>
              <w:t xml:space="preserve">   АЛДАГДЛЫГ САНХҮҮЖҮҮЛЭХ ЭХ ҮҮСВЭР</w:t>
            </w:r>
          </w:p>
        </w:tc>
        <w:tc>
          <w:tcPr>
            <w:tcW w:w="1159" w:type="dxa"/>
            <w:shd w:val="clear" w:color="auto" w:fill="auto"/>
            <w:noWrap/>
            <w:hideMark/>
          </w:tcPr>
          <w:p w14:paraId="58C0249C" w14:textId="5531E22F" w:rsidR="00AB2DB9" w:rsidRPr="00FA625B" w:rsidRDefault="00AB2DB9" w:rsidP="00AB2DB9">
            <w:pPr>
              <w:spacing w:before="0" w:after="0" w:line="240" w:lineRule="auto"/>
              <w:jc w:val="right"/>
              <w:rPr>
                <w:rFonts w:ascii="Arial" w:hAnsi="Arial" w:cs="Arial"/>
                <w:color w:val="000000"/>
                <w:sz w:val="20"/>
                <w:lang w:val="mn-MN"/>
              </w:rPr>
            </w:pPr>
            <w:r w:rsidRPr="00FA625B">
              <w:rPr>
                <w:rFonts w:ascii="Arial" w:hAnsi="Arial" w:cs="Arial"/>
                <w:sz w:val="20"/>
                <w:lang w:val="mn-MN"/>
              </w:rPr>
              <w:t xml:space="preserve"> 1,032.7 </w:t>
            </w:r>
          </w:p>
        </w:tc>
        <w:tc>
          <w:tcPr>
            <w:tcW w:w="1177" w:type="dxa"/>
            <w:shd w:val="clear" w:color="auto" w:fill="auto"/>
            <w:noWrap/>
            <w:hideMark/>
          </w:tcPr>
          <w:p w14:paraId="5E495DB8" w14:textId="3E1D67F6" w:rsidR="00AB2DB9" w:rsidRPr="00FA625B" w:rsidRDefault="00AB2DB9" w:rsidP="00AB2DB9">
            <w:pPr>
              <w:spacing w:before="0" w:after="0" w:line="240" w:lineRule="auto"/>
              <w:jc w:val="right"/>
              <w:rPr>
                <w:rFonts w:ascii="Arial" w:eastAsia="Times New Roman" w:hAnsi="Arial" w:cs="Arial"/>
                <w:color w:val="000000"/>
                <w:sz w:val="20"/>
                <w:lang w:val="mn-MN"/>
              </w:rPr>
            </w:pPr>
            <w:r w:rsidRPr="00FA625B">
              <w:rPr>
                <w:rFonts w:ascii="Arial" w:hAnsi="Arial" w:cs="Arial"/>
                <w:sz w:val="20"/>
                <w:lang w:val="mn-MN"/>
              </w:rPr>
              <w:t xml:space="preserve"> 1,124.8 </w:t>
            </w:r>
          </w:p>
        </w:tc>
        <w:tc>
          <w:tcPr>
            <w:tcW w:w="1080" w:type="dxa"/>
            <w:shd w:val="clear" w:color="auto" w:fill="auto"/>
            <w:noWrap/>
          </w:tcPr>
          <w:p w14:paraId="3F9D4F02" w14:textId="2F5B2958" w:rsidR="00AB2DB9" w:rsidRPr="00FA625B" w:rsidRDefault="00AB2DB9" w:rsidP="00AB2DB9">
            <w:pPr>
              <w:spacing w:before="0" w:after="0" w:line="240" w:lineRule="auto"/>
              <w:jc w:val="right"/>
              <w:rPr>
                <w:rFonts w:ascii="Arial" w:hAnsi="Arial" w:cs="Arial"/>
                <w:color w:val="000000"/>
                <w:sz w:val="20"/>
                <w:lang w:val="mn-MN"/>
              </w:rPr>
            </w:pPr>
            <w:r w:rsidRPr="00FA625B">
              <w:rPr>
                <w:rFonts w:ascii="Arial" w:hAnsi="Arial" w:cs="Arial"/>
                <w:sz w:val="20"/>
                <w:lang w:val="mn-MN"/>
              </w:rPr>
              <w:t xml:space="preserve"> (103.4)</w:t>
            </w:r>
          </w:p>
        </w:tc>
        <w:tc>
          <w:tcPr>
            <w:tcW w:w="984" w:type="dxa"/>
            <w:shd w:val="clear" w:color="auto" w:fill="auto"/>
            <w:noWrap/>
          </w:tcPr>
          <w:p w14:paraId="10ECE08A" w14:textId="5FCA3B2B" w:rsidR="00AB2DB9" w:rsidRPr="00FA625B" w:rsidRDefault="00AB2DB9" w:rsidP="00AB2DB9">
            <w:pPr>
              <w:spacing w:before="0" w:after="0" w:line="240" w:lineRule="auto"/>
              <w:jc w:val="right"/>
              <w:rPr>
                <w:rFonts w:ascii="Arial" w:hAnsi="Arial" w:cs="Arial"/>
                <w:color w:val="000000"/>
                <w:sz w:val="20"/>
                <w:lang w:val="mn-MN"/>
              </w:rPr>
            </w:pPr>
            <w:r w:rsidRPr="00FA625B">
              <w:rPr>
                <w:rFonts w:ascii="Arial" w:hAnsi="Arial" w:cs="Arial"/>
                <w:sz w:val="20"/>
                <w:lang w:val="mn-MN"/>
              </w:rPr>
              <w:t xml:space="preserve"> 248.1 </w:t>
            </w:r>
          </w:p>
        </w:tc>
        <w:tc>
          <w:tcPr>
            <w:tcW w:w="924" w:type="dxa"/>
            <w:shd w:val="clear" w:color="auto" w:fill="auto"/>
            <w:noWrap/>
          </w:tcPr>
          <w:p w14:paraId="6A6EB551" w14:textId="5929750D" w:rsidR="00AB2DB9" w:rsidRPr="00FA625B" w:rsidRDefault="00AB2DB9" w:rsidP="00AB2DB9">
            <w:pPr>
              <w:spacing w:before="0" w:after="0" w:line="240" w:lineRule="auto"/>
              <w:jc w:val="right"/>
              <w:rPr>
                <w:rFonts w:ascii="Arial" w:hAnsi="Arial" w:cs="Arial"/>
                <w:color w:val="000000"/>
                <w:sz w:val="20"/>
                <w:lang w:val="mn-MN"/>
              </w:rPr>
            </w:pPr>
            <w:r w:rsidRPr="00FA625B">
              <w:rPr>
                <w:rFonts w:ascii="Arial" w:hAnsi="Arial" w:cs="Arial"/>
                <w:sz w:val="20"/>
                <w:lang w:val="mn-MN"/>
              </w:rPr>
              <w:t xml:space="preserve"> (98.6)</w:t>
            </w:r>
          </w:p>
        </w:tc>
      </w:tr>
      <w:tr w:rsidR="00AB2DB9" w:rsidRPr="00FA625B" w14:paraId="4553C479" w14:textId="77777777" w:rsidTr="00811B56">
        <w:trPr>
          <w:trHeight w:val="284"/>
          <w:jc w:val="center"/>
        </w:trPr>
        <w:tc>
          <w:tcPr>
            <w:tcW w:w="4106" w:type="dxa"/>
            <w:shd w:val="clear" w:color="auto" w:fill="auto"/>
            <w:noWrap/>
            <w:vAlign w:val="center"/>
            <w:hideMark/>
          </w:tcPr>
          <w:p w14:paraId="30C96BC8" w14:textId="2D35DD7F" w:rsidR="00AB2DB9" w:rsidRPr="00FA625B" w:rsidRDefault="00AB2DB9" w:rsidP="00AB2DB9">
            <w:pPr>
              <w:spacing w:before="0" w:after="0" w:line="240" w:lineRule="auto"/>
              <w:jc w:val="both"/>
              <w:rPr>
                <w:rFonts w:ascii="Arial" w:hAnsi="Arial" w:cs="Arial"/>
                <w:color w:val="000000"/>
                <w:sz w:val="20"/>
                <w:lang w:val="mn-MN"/>
              </w:rPr>
            </w:pPr>
            <w:r w:rsidRPr="00FA625B">
              <w:rPr>
                <w:rFonts w:ascii="Arial" w:hAnsi="Arial" w:cs="Arial"/>
                <w:color w:val="000000"/>
                <w:sz w:val="20"/>
                <w:lang w:val="mn-MN"/>
              </w:rPr>
              <w:t xml:space="preserve"> Харилцах болон хадгаламжийн дансны </w:t>
            </w:r>
          </w:p>
          <w:p w14:paraId="0602E64B" w14:textId="61E7229D" w:rsidR="00AB2DB9" w:rsidRPr="00FA625B" w:rsidRDefault="00AB2DB9" w:rsidP="00AB2DB9">
            <w:pPr>
              <w:spacing w:before="0" w:after="0" w:line="240" w:lineRule="auto"/>
              <w:rPr>
                <w:rFonts w:ascii="Arial" w:hAnsi="Arial" w:cs="Arial"/>
                <w:color w:val="000000"/>
                <w:sz w:val="20"/>
                <w:lang w:val="mn-MN"/>
              </w:rPr>
            </w:pPr>
            <w:r w:rsidRPr="00FA625B">
              <w:rPr>
                <w:rFonts w:ascii="Arial" w:hAnsi="Arial" w:cs="Arial"/>
                <w:color w:val="000000"/>
                <w:sz w:val="20"/>
                <w:lang w:val="mn-MN"/>
              </w:rPr>
              <w:t xml:space="preserve">      цэвэр өөрчлөлт</w:t>
            </w:r>
          </w:p>
        </w:tc>
        <w:tc>
          <w:tcPr>
            <w:tcW w:w="1159" w:type="dxa"/>
            <w:shd w:val="clear" w:color="auto" w:fill="auto"/>
            <w:noWrap/>
          </w:tcPr>
          <w:p w14:paraId="38498265" w14:textId="0C983DE1" w:rsidR="00AB2DB9" w:rsidRPr="00FA625B" w:rsidRDefault="00AB2DB9" w:rsidP="00AB2DB9">
            <w:pPr>
              <w:spacing w:before="0" w:after="0" w:line="240" w:lineRule="auto"/>
              <w:jc w:val="right"/>
              <w:rPr>
                <w:rFonts w:ascii="Arial" w:hAnsi="Arial" w:cs="Arial"/>
                <w:color w:val="000000"/>
                <w:sz w:val="20"/>
                <w:lang w:val="mn-MN" w:eastAsia="ja-JP"/>
              </w:rPr>
            </w:pPr>
            <w:r w:rsidRPr="00FA625B">
              <w:rPr>
                <w:rFonts w:ascii="Arial" w:hAnsi="Arial" w:cs="Arial"/>
                <w:sz w:val="20"/>
                <w:lang w:val="mn-MN"/>
              </w:rPr>
              <w:t xml:space="preserve"> (681.8)</w:t>
            </w:r>
          </w:p>
        </w:tc>
        <w:tc>
          <w:tcPr>
            <w:tcW w:w="1177" w:type="dxa"/>
            <w:shd w:val="clear" w:color="auto" w:fill="auto"/>
            <w:noWrap/>
          </w:tcPr>
          <w:p w14:paraId="771C2A8A" w14:textId="2D337353" w:rsidR="00AB2DB9" w:rsidRPr="00FA625B" w:rsidRDefault="00AB2DB9" w:rsidP="00AB2DB9">
            <w:pPr>
              <w:spacing w:before="0" w:after="0" w:line="240" w:lineRule="auto"/>
              <w:jc w:val="right"/>
              <w:rPr>
                <w:rFonts w:ascii="Arial" w:eastAsia="Times New Roman" w:hAnsi="Arial" w:cs="Arial"/>
                <w:color w:val="000000"/>
                <w:sz w:val="20"/>
                <w:highlight w:val="yellow"/>
                <w:lang w:val="mn-MN"/>
              </w:rPr>
            </w:pPr>
            <w:r w:rsidRPr="00FA625B">
              <w:rPr>
                <w:rFonts w:ascii="Arial" w:hAnsi="Arial" w:cs="Arial"/>
                <w:sz w:val="20"/>
                <w:lang w:val="mn-MN"/>
              </w:rPr>
              <w:t xml:space="preserve"> (588.5)</w:t>
            </w:r>
          </w:p>
        </w:tc>
        <w:tc>
          <w:tcPr>
            <w:tcW w:w="1080" w:type="dxa"/>
            <w:shd w:val="clear" w:color="auto" w:fill="auto"/>
            <w:noWrap/>
          </w:tcPr>
          <w:p w14:paraId="0E98E5C6" w14:textId="75886B5D" w:rsidR="00AB2DB9" w:rsidRPr="00FA625B" w:rsidRDefault="00AB2DB9" w:rsidP="00AB2DB9">
            <w:pPr>
              <w:spacing w:before="0" w:after="0" w:line="240" w:lineRule="auto"/>
              <w:jc w:val="right"/>
              <w:rPr>
                <w:rFonts w:ascii="Arial" w:eastAsia="Times New Roman" w:hAnsi="Arial" w:cs="Arial"/>
                <w:color w:val="000000"/>
                <w:sz w:val="20"/>
                <w:lang w:val="mn-MN"/>
              </w:rPr>
            </w:pPr>
            <w:r w:rsidRPr="00FA625B">
              <w:rPr>
                <w:rFonts w:ascii="Arial" w:hAnsi="Arial" w:cs="Arial"/>
                <w:sz w:val="20"/>
                <w:lang w:val="mn-MN"/>
              </w:rPr>
              <w:t xml:space="preserve"> (104.6)</w:t>
            </w:r>
          </w:p>
        </w:tc>
        <w:tc>
          <w:tcPr>
            <w:tcW w:w="984" w:type="dxa"/>
            <w:shd w:val="clear" w:color="auto" w:fill="auto"/>
            <w:noWrap/>
          </w:tcPr>
          <w:p w14:paraId="1AB3974D" w14:textId="45BEE69C" w:rsidR="00AB2DB9" w:rsidRPr="00FA625B" w:rsidRDefault="00AB2DB9" w:rsidP="00AB2DB9">
            <w:pPr>
              <w:spacing w:before="0" w:after="0" w:line="240" w:lineRule="auto"/>
              <w:jc w:val="right"/>
              <w:rPr>
                <w:rFonts w:ascii="Arial" w:eastAsia="Times New Roman" w:hAnsi="Arial" w:cs="Arial"/>
                <w:color w:val="000000"/>
                <w:sz w:val="20"/>
                <w:lang w:val="mn-MN"/>
              </w:rPr>
            </w:pPr>
            <w:r w:rsidRPr="00FA625B">
              <w:rPr>
                <w:rFonts w:ascii="Arial" w:hAnsi="Arial" w:cs="Arial"/>
                <w:sz w:val="20"/>
                <w:lang w:val="mn-MN"/>
              </w:rPr>
              <w:t xml:space="preserve"> 248.1 </w:t>
            </w:r>
          </w:p>
        </w:tc>
        <w:tc>
          <w:tcPr>
            <w:tcW w:w="924" w:type="dxa"/>
            <w:shd w:val="clear" w:color="auto" w:fill="auto"/>
            <w:noWrap/>
          </w:tcPr>
          <w:p w14:paraId="76C02B8D" w14:textId="22209796" w:rsidR="00AB2DB9" w:rsidRPr="00FA625B" w:rsidRDefault="00AB2DB9" w:rsidP="00AB2DB9">
            <w:pPr>
              <w:spacing w:before="0" w:after="0" w:line="240" w:lineRule="auto"/>
              <w:jc w:val="right"/>
              <w:rPr>
                <w:rFonts w:ascii="Arial" w:eastAsia="Times New Roman" w:hAnsi="Arial" w:cs="Arial"/>
                <w:color w:val="000000"/>
                <w:sz w:val="20"/>
                <w:lang w:val="mn-MN"/>
              </w:rPr>
            </w:pPr>
            <w:r w:rsidRPr="00FA625B">
              <w:rPr>
                <w:rFonts w:ascii="Arial" w:hAnsi="Arial" w:cs="Arial"/>
                <w:sz w:val="20"/>
                <w:lang w:val="mn-MN"/>
              </w:rPr>
              <w:t xml:space="preserve"> (98.6)</w:t>
            </w:r>
          </w:p>
        </w:tc>
      </w:tr>
      <w:tr w:rsidR="00AB2DB9" w:rsidRPr="00FA625B" w14:paraId="3AA0A722" w14:textId="77777777" w:rsidTr="00811B56">
        <w:trPr>
          <w:trHeight w:val="284"/>
          <w:jc w:val="center"/>
        </w:trPr>
        <w:tc>
          <w:tcPr>
            <w:tcW w:w="4106" w:type="dxa"/>
            <w:shd w:val="clear" w:color="auto" w:fill="auto"/>
            <w:noWrap/>
            <w:vAlign w:val="center"/>
            <w:hideMark/>
          </w:tcPr>
          <w:p w14:paraId="39A5205D" w14:textId="1B8C76B8" w:rsidR="00AB2DB9" w:rsidRPr="00FA625B" w:rsidRDefault="00AB2DB9" w:rsidP="00AB2DB9">
            <w:pPr>
              <w:spacing w:before="0" w:after="0" w:line="240" w:lineRule="auto"/>
              <w:rPr>
                <w:rFonts w:ascii="Arial" w:eastAsia="Times New Roman" w:hAnsi="Arial" w:cs="Arial"/>
                <w:b/>
                <w:color w:val="000000"/>
                <w:sz w:val="20"/>
                <w:lang w:val="mn-MN"/>
              </w:rPr>
            </w:pPr>
            <w:r w:rsidRPr="00FA625B">
              <w:rPr>
                <w:rFonts w:ascii="Arial" w:eastAsia="Times New Roman" w:hAnsi="Arial" w:cs="Arial"/>
                <w:b/>
                <w:color w:val="000000"/>
                <w:sz w:val="20"/>
                <w:lang w:val="mn-MN"/>
              </w:rPr>
              <w:t xml:space="preserve">         ЗГ-ын бонд</w:t>
            </w:r>
          </w:p>
        </w:tc>
        <w:tc>
          <w:tcPr>
            <w:tcW w:w="1159" w:type="dxa"/>
            <w:shd w:val="clear" w:color="auto" w:fill="auto"/>
            <w:noWrap/>
          </w:tcPr>
          <w:p w14:paraId="0ED7516D" w14:textId="36ACE1C1" w:rsidR="00AB2DB9" w:rsidRPr="00FA625B" w:rsidRDefault="00AB2DB9" w:rsidP="00AB2DB9">
            <w:pPr>
              <w:spacing w:before="0" w:after="0" w:line="240" w:lineRule="auto"/>
              <w:jc w:val="right"/>
              <w:rPr>
                <w:rFonts w:ascii="Arial" w:eastAsia="Times New Roman" w:hAnsi="Arial" w:cs="Arial"/>
                <w:b/>
                <w:bCs/>
                <w:color w:val="000000"/>
                <w:sz w:val="20"/>
                <w:lang w:val="mn-MN"/>
              </w:rPr>
            </w:pPr>
            <w:r w:rsidRPr="00FA625B">
              <w:rPr>
                <w:rFonts w:ascii="Arial" w:hAnsi="Arial" w:cs="Arial"/>
                <w:b/>
                <w:bCs/>
                <w:sz w:val="20"/>
                <w:lang w:val="mn-MN"/>
              </w:rPr>
              <w:t xml:space="preserve"> (143.3)</w:t>
            </w:r>
          </w:p>
        </w:tc>
        <w:tc>
          <w:tcPr>
            <w:tcW w:w="1177" w:type="dxa"/>
            <w:shd w:val="clear" w:color="auto" w:fill="auto"/>
            <w:noWrap/>
          </w:tcPr>
          <w:p w14:paraId="755B7A91" w14:textId="19F18DC6" w:rsidR="00AB2DB9" w:rsidRPr="00FA625B" w:rsidRDefault="00AB2DB9" w:rsidP="00AB2DB9">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(143.3)</w:t>
            </w:r>
          </w:p>
        </w:tc>
        <w:tc>
          <w:tcPr>
            <w:tcW w:w="1080" w:type="dxa"/>
            <w:shd w:val="clear" w:color="auto" w:fill="auto"/>
            <w:noWrap/>
            <w:hideMark/>
          </w:tcPr>
          <w:p w14:paraId="517A00D0" w14:textId="2D2D1EFE" w:rsidR="00AB2DB9" w:rsidRPr="00FA625B" w:rsidRDefault="00AB2DB9" w:rsidP="00AB2DB9">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   </w:t>
            </w:r>
          </w:p>
        </w:tc>
        <w:tc>
          <w:tcPr>
            <w:tcW w:w="984" w:type="dxa"/>
            <w:shd w:val="clear" w:color="auto" w:fill="auto"/>
            <w:noWrap/>
            <w:hideMark/>
          </w:tcPr>
          <w:p w14:paraId="507E1A61" w14:textId="35041887" w:rsidR="00AB2DB9" w:rsidRPr="00FA625B" w:rsidRDefault="00AB2DB9" w:rsidP="00AB2DB9">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   </w:t>
            </w:r>
          </w:p>
        </w:tc>
        <w:tc>
          <w:tcPr>
            <w:tcW w:w="924" w:type="dxa"/>
            <w:shd w:val="clear" w:color="auto" w:fill="auto"/>
            <w:noWrap/>
            <w:hideMark/>
          </w:tcPr>
          <w:p w14:paraId="10C6EDE2" w14:textId="6AC106CD" w:rsidR="00AB2DB9" w:rsidRPr="00FA625B" w:rsidRDefault="00AB2DB9" w:rsidP="00AB2DB9">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   </w:t>
            </w:r>
          </w:p>
        </w:tc>
      </w:tr>
      <w:tr w:rsidR="00AB2DB9" w:rsidRPr="00FA625B" w14:paraId="2D3A0ED9" w14:textId="77777777" w:rsidTr="00811B56">
        <w:trPr>
          <w:trHeight w:val="284"/>
          <w:jc w:val="center"/>
        </w:trPr>
        <w:tc>
          <w:tcPr>
            <w:tcW w:w="4106" w:type="dxa"/>
            <w:shd w:val="clear" w:color="auto" w:fill="auto"/>
            <w:noWrap/>
            <w:vAlign w:val="center"/>
            <w:hideMark/>
          </w:tcPr>
          <w:p w14:paraId="40388763" w14:textId="5A524621" w:rsidR="00AB2DB9" w:rsidRPr="00FA625B" w:rsidRDefault="00AB2DB9" w:rsidP="00AB2DB9">
            <w:pPr>
              <w:spacing w:before="0" w:after="0" w:line="240" w:lineRule="auto"/>
              <w:rPr>
                <w:rFonts w:ascii="Arial" w:eastAsia="Times New Roman" w:hAnsi="Arial" w:cs="Arial"/>
                <w:b/>
                <w:color w:val="000000"/>
                <w:sz w:val="20"/>
                <w:lang w:val="mn-MN"/>
              </w:rPr>
            </w:pPr>
            <w:r w:rsidRPr="00FA625B">
              <w:rPr>
                <w:rFonts w:ascii="Arial" w:eastAsia="Times New Roman" w:hAnsi="Arial" w:cs="Arial"/>
                <w:b/>
                <w:color w:val="000000"/>
                <w:sz w:val="20"/>
                <w:lang w:val="mn-MN"/>
              </w:rPr>
              <w:t xml:space="preserve">            Урт хугацаат</w:t>
            </w:r>
          </w:p>
        </w:tc>
        <w:tc>
          <w:tcPr>
            <w:tcW w:w="1159" w:type="dxa"/>
            <w:shd w:val="clear" w:color="auto" w:fill="auto"/>
            <w:noWrap/>
          </w:tcPr>
          <w:p w14:paraId="53AEB81B" w14:textId="411E3182" w:rsidR="00AB2DB9" w:rsidRPr="00FA625B" w:rsidRDefault="00AB2DB9" w:rsidP="00AB2DB9">
            <w:pPr>
              <w:spacing w:before="0" w:after="0" w:line="240" w:lineRule="auto"/>
              <w:jc w:val="right"/>
              <w:rPr>
                <w:rFonts w:ascii="Arial" w:eastAsia="Times New Roman" w:hAnsi="Arial" w:cs="Arial"/>
                <w:b/>
                <w:bCs/>
                <w:color w:val="000000"/>
                <w:sz w:val="20"/>
                <w:lang w:val="mn-MN"/>
              </w:rPr>
            </w:pPr>
            <w:r w:rsidRPr="00FA625B">
              <w:rPr>
                <w:rFonts w:ascii="Arial" w:hAnsi="Arial" w:cs="Arial"/>
                <w:b/>
                <w:bCs/>
                <w:sz w:val="20"/>
                <w:lang w:val="mn-MN"/>
              </w:rPr>
              <w:t xml:space="preserve"> (143.3)</w:t>
            </w:r>
          </w:p>
        </w:tc>
        <w:tc>
          <w:tcPr>
            <w:tcW w:w="1177" w:type="dxa"/>
            <w:shd w:val="clear" w:color="auto" w:fill="auto"/>
            <w:noWrap/>
          </w:tcPr>
          <w:p w14:paraId="70D9C729" w14:textId="3AA44AFD" w:rsidR="00AB2DB9" w:rsidRPr="00FA625B" w:rsidRDefault="00AB2DB9" w:rsidP="00AB2DB9">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(143.3)</w:t>
            </w:r>
          </w:p>
        </w:tc>
        <w:tc>
          <w:tcPr>
            <w:tcW w:w="1080" w:type="dxa"/>
            <w:shd w:val="clear" w:color="auto" w:fill="auto"/>
            <w:noWrap/>
            <w:hideMark/>
          </w:tcPr>
          <w:p w14:paraId="6DBA6A8D" w14:textId="1085CFED" w:rsidR="00AB2DB9" w:rsidRPr="00FA625B" w:rsidRDefault="00AB2DB9" w:rsidP="00AB2DB9">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   </w:t>
            </w:r>
          </w:p>
        </w:tc>
        <w:tc>
          <w:tcPr>
            <w:tcW w:w="984" w:type="dxa"/>
            <w:shd w:val="clear" w:color="auto" w:fill="auto"/>
            <w:noWrap/>
            <w:hideMark/>
          </w:tcPr>
          <w:p w14:paraId="23968A67" w14:textId="58F54C97" w:rsidR="00AB2DB9" w:rsidRPr="00FA625B" w:rsidRDefault="00AB2DB9" w:rsidP="00AB2DB9">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   </w:t>
            </w:r>
          </w:p>
        </w:tc>
        <w:tc>
          <w:tcPr>
            <w:tcW w:w="924" w:type="dxa"/>
            <w:shd w:val="clear" w:color="auto" w:fill="auto"/>
            <w:noWrap/>
            <w:hideMark/>
          </w:tcPr>
          <w:p w14:paraId="6148498A" w14:textId="60A1FEEC" w:rsidR="00AB2DB9" w:rsidRPr="00FA625B" w:rsidRDefault="00AB2DB9" w:rsidP="00AB2DB9">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   </w:t>
            </w:r>
          </w:p>
        </w:tc>
      </w:tr>
      <w:tr w:rsidR="00AB2DB9" w:rsidRPr="00FA625B" w14:paraId="2BBC0373" w14:textId="77777777" w:rsidTr="00811B56">
        <w:trPr>
          <w:trHeight w:val="284"/>
          <w:jc w:val="center"/>
        </w:trPr>
        <w:tc>
          <w:tcPr>
            <w:tcW w:w="4106" w:type="dxa"/>
            <w:shd w:val="clear" w:color="auto" w:fill="auto"/>
            <w:noWrap/>
            <w:vAlign w:val="center"/>
            <w:hideMark/>
          </w:tcPr>
          <w:p w14:paraId="27585AE6" w14:textId="62CAF72C" w:rsidR="00AB2DB9" w:rsidRPr="00FA625B" w:rsidRDefault="00AB2DB9" w:rsidP="00AB2DB9">
            <w:pPr>
              <w:spacing w:before="0" w:after="0" w:line="240" w:lineRule="auto"/>
              <w:rPr>
                <w:rFonts w:ascii="Arial" w:eastAsia="Times New Roman" w:hAnsi="Arial" w:cs="Arial"/>
                <w:b/>
                <w:color w:val="000000"/>
                <w:sz w:val="20"/>
                <w:lang w:val="mn-MN"/>
              </w:rPr>
            </w:pPr>
            <w:r w:rsidRPr="00FA625B">
              <w:rPr>
                <w:rFonts w:ascii="Arial" w:eastAsia="Times New Roman" w:hAnsi="Arial" w:cs="Arial"/>
                <w:b/>
                <w:color w:val="000000"/>
                <w:sz w:val="20"/>
                <w:lang w:val="mn-MN"/>
              </w:rPr>
              <w:t xml:space="preserve">               Дотоод</w:t>
            </w:r>
          </w:p>
        </w:tc>
        <w:tc>
          <w:tcPr>
            <w:tcW w:w="1159" w:type="dxa"/>
            <w:shd w:val="clear" w:color="auto" w:fill="auto"/>
            <w:noWrap/>
          </w:tcPr>
          <w:p w14:paraId="03A3E8A6" w14:textId="1E507906" w:rsidR="00AB2DB9" w:rsidRPr="00FA625B" w:rsidRDefault="00AB2DB9" w:rsidP="00AB2DB9">
            <w:pPr>
              <w:spacing w:before="0" w:after="0" w:line="240" w:lineRule="auto"/>
              <w:jc w:val="right"/>
              <w:rPr>
                <w:rFonts w:ascii="Arial" w:eastAsia="Times New Roman" w:hAnsi="Arial" w:cs="Arial"/>
                <w:b/>
                <w:bCs/>
                <w:color w:val="000000"/>
                <w:sz w:val="20"/>
                <w:lang w:val="mn-MN"/>
              </w:rPr>
            </w:pPr>
            <w:r w:rsidRPr="00FA625B">
              <w:rPr>
                <w:rFonts w:ascii="Arial" w:hAnsi="Arial" w:cs="Arial"/>
                <w:b/>
                <w:bCs/>
                <w:sz w:val="20"/>
                <w:lang w:val="mn-MN"/>
              </w:rPr>
              <w:t xml:space="preserve"> 378.1 </w:t>
            </w:r>
          </w:p>
        </w:tc>
        <w:tc>
          <w:tcPr>
            <w:tcW w:w="1177" w:type="dxa"/>
            <w:shd w:val="clear" w:color="auto" w:fill="auto"/>
            <w:noWrap/>
          </w:tcPr>
          <w:p w14:paraId="4220D988" w14:textId="740275A9" w:rsidR="00AB2DB9" w:rsidRPr="00FA625B" w:rsidRDefault="00AB2DB9" w:rsidP="00AB2DB9">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378.1 </w:t>
            </w:r>
          </w:p>
        </w:tc>
        <w:tc>
          <w:tcPr>
            <w:tcW w:w="1080" w:type="dxa"/>
            <w:shd w:val="clear" w:color="auto" w:fill="auto"/>
            <w:noWrap/>
            <w:hideMark/>
          </w:tcPr>
          <w:p w14:paraId="01461D36" w14:textId="5AE1759E" w:rsidR="00AB2DB9" w:rsidRPr="00FA625B" w:rsidRDefault="00AB2DB9" w:rsidP="00AB2DB9">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   </w:t>
            </w:r>
          </w:p>
        </w:tc>
        <w:tc>
          <w:tcPr>
            <w:tcW w:w="984" w:type="dxa"/>
            <w:shd w:val="clear" w:color="auto" w:fill="auto"/>
            <w:noWrap/>
            <w:hideMark/>
          </w:tcPr>
          <w:p w14:paraId="79DB5C2F" w14:textId="014B89FA" w:rsidR="00AB2DB9" w:rsidRPr="00FA625B" w:rsidRDefault="00AB2DB9" w:rsidP="00AB2DB9">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   </w:t>
            </w:r>
          </w:p>
        </w:tc>
        <w:tc>
          <w:tcPr>
            <w:tcW w:w="924" w:type="dxa"/>
            <w:shd w:val="clear" w:color="auto" w:fill="auto"/>
            <w:noWrap/>
            <w:hideMark/>
          </w:tcPr>
          <w:p w14:paraId="6F6C606C" w14:textId="6D7FAE19" w:rsidR="00AB2DB9" w:rsidRPr="00FA625B" w:rsidRDefault="00AB2DB9" w:rsidP="00AB2DB9">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   </w:t>
            </w:r>
          </w:p>
        </w:tc>
      </w:tr>
      <w:tr w:rsidR="00D50FEC" w:rsidRPr="00FA625B" w14:paraId="3269AE0D" w14:textId="77777777" w:rsidTr="00811B56">
        <w:trPr>
          <w:trHeight w:val="284"/>
          <w:jc w:val="center"/>
        </w:trPr>
        <w:tc>
          <w:tcPr>
            <w:tcW w:w="4106" w:type="dxa"/>
            <w:shd w:val="clear" w:color="auto" w:fill="auto"/>
            <w:noWrap/>
            <w:vAlign w:val="center"/>
            <w:hideMark/>
          </w:tcPr>
          <w:p w14:paraId="66DD2220" w14:textId="6619E279" w:rsidR="00D50FEC" w:rsidRPr="00FA625B" w:rsidRDefault="00D50FEC" w:rsidP="00D50FEC">
            <w:pPr>
              <w:spacing w:before="0" w:after="0" w:line="240" w:lineRule="auto"/>
              <w:rPr>
                <w:rFonts w:ascii="Arial" w:eastAsia="Times New Roman" w:hAnsi="Arial" w:cs="Arial"/>
                <w:color w:val="000000"/>
                <w:sz w:val="20"/>
                <w:lang w:val="mn-MN"/>
              </w:rPr>
            </w:pPr>
            <w:r w:rsidRPr="00FA625B">
              <w:rPr>
                <w:rFonts w:ascii="Arial" w:hAnsi="Arial" w:cs="Arial"/>
                <w:color w:val="000000"/>
                <w:sz w:val="20"/>
                <w:lang w:val="mn-MN"/>
              </w:rPr>
              <w:t xml:space="preserve">                  Шинээр гаргах</w:t>
            </w:r>
          </w:p>
        </w:tc>
        <w:tc>
          <w:tcPr>
            <w:tcW w:w="1159" w:type="dxa"/>
            <w:shd w:val="clear" w:color="auto" w:fill="auto"/>
            <w:noWrap/>
          </w:tcPr>
          <w:p w14:paraId="4C730D2D" w14:textId="69DB81E4" w:rsidR="00D50FEC" w:rsidRPr="00FA625B" w:rsidRDefault="00D50FEC" w:rsidP="00D50FEC">
            <w:pPr>
              <w:spacing w:before="0" w:after="0" w:line="240" w:lineRule="auto"/>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683.9</w:t>
            </w:r>
          </w:p>
        </w:tc>
        <w:tc>
          <w:tcPr>
            <w:tcW w:w="1177" w:type="dxa"/>
            <w:shd w:val="clear" w:color="auto" w:fill="auto"/>
            <w:noWrap/>
          </w:tcPr>
          <w:p w14:paraId="74CD523C" w14:textId="77A2A1C7" w:rsidR="00D50FEC" w:rsidRPr="00FA625B" w:rsidRDefault="00D50FEC" w:rsidP="00D50FEC">
            <w:pPr>
              <w:spacing w:before="0" w:after="0" w:line="240" w:lineRule="auto"/>
              <w:jc w:val="right"/>
              <w:rPr>
                <w:rFonts w:ascii="Arial" w:eastAsia="Times New Roman" w:hAnsi="Arial" w:cs="Arial"/>
                <w:color w:val="000000"/>
                <w:sz w:val="20"/>
                <w:highlight w:val="yellow"/>
                <w:lang w:val="mn-MN"/>
              </w:rPr>
            </w:pPr>
            <w:r w:rsidRPr="00FA625B">
              <w:rPr>
                <w:rFonts w:ascii="Arial" w:eastAsia="Times New Roman" w:hAnsi="Arial" w:cs="Arial"/>
                <w:color w:val="000000"/>
                <w:sz w:val="20"/>
                <w:lang w:val="mn-MN"/>
              </w:rPr>
              <w:t>683.9</w:t>
            </w:r>
          </w:p>
        </w:tc>
        <w:tc>
          <w:tcPr>
            <w:tcW w:w="1080" w:type="dxa"/>
            <w:shd w:val="clear" w:color="auto" w:fill="auto"/>
            <w:noWrap/>
            <w:hideMark/>
          </w:tcPr>
          <w:p w14:paraId="03D8AE4E" w14:textId="1A298D49" w:rsidR="00D50FEC" w:rsidRPr="00FA625B" w:rsidRDefault="00D50FEC" w:rsidP="00D50FEC">
            <w:pPr>
              <w:spacing w:before="0" w:after="0" w:line="240" w:lineRule="auto"/>
              <w:jc w:val="right"/>
              <w:rPr>
                <w:rFonts w:ascii="Arial" w:eastAsia="Times New Roman" w:hAnsi="Arial" w:cs="Arial"/>
                <w:color w:val="000000"/>
                <w:sz w:val="20"/>
                <w:highlight w:val="yellow"/>
                <w:lang w:val="mn-MN"/>
              </w:rPr>
            </w:pPr>
          </w:p>
        </w:tc>
        <w:tc>
          <w:tcPr>
            <w:tcW w:w="984" w:type="dxa"/>
            <w:shd w:val="clear" w:color="auto" w:fill="auto"/>
            <w:noWrap/>
            <w:hideMark/>
          </w:tcPr>
          <w:p w14:paraId="2AA38608" w14:textId="471DE47D" w:rsidR="00D50FEC" w:rsidRPr="00FA625B" w:rsidRDefault="00D50FEC" w:rsidP="00D50FEC">
            <w:pPr>
              <w:spacing w:before="0" w:after="0" w:line="240" w:lineRule="auto"/>
              <w:jc w:val="right"/>
              <w:rPr>
                <w:rFonts w:ascii="Arial" w:eastAsia="Times New Roman" w:hAnsi="Arial" w:cs="Arial"/>
                <w:color w:val="000000"/>
                <w:sz w:val="20"/>
                <w:highlight w:val="yellow"/>
                <w:lang w:val="mn-MN"/>
              </w:rPr>
            </w:pPr>
          </w:p>
        </w:tc>
        <w:tc>
          <w:tcPr>
            <w:tcW w:w="924" w:type="dxa"/>
            <w:shd w:val="clear" w:color="auto" w:fill="auto"/>
            <w:noWrap/>
            <w:hideMark/>
          </w:tcPr>
          <w:p w14:paraId="5E59B460" w14:textId="60D36760" w:rsidR="00D50FEC" w:rsidRPr="00FA625B" w:rsidRDefault="00D50FEC" w:rsidP="00D50FEC">
            <w:pPr>
              <w:spacing w:before="0" w:after="0" w:line="240" w:lineRule="auto"/>
              <w:jc w:val="right"/>
              <w:rPr>
                <w:rFonts w:ascii="Arial" w:eastAsia="Times New Roman" w:hAnsi="Arial" w:cs="Arial"/>
                <w:color w:val="000000"/>
                <w:sz w:val="20"/>
                <w:highlight w:val="yellow"/>
                <w:lang w:val="mn-MN"/>
              </w:rPr>
            </w:pPr>
          </w:p>
        </w:tc>
      </w:tr>
      <w:tr w:rsidR="00D50FEC" w:rsidRPr="00FA625B" w14:paraId="31A3B62B" w14:textId="77777777" w:rsidTr="00811B56">
        <w:trPr>
          <w:trHeight w:val="284"/>
          <w:jc w:val="center"/>
        </w:trPr>
        <w:tc>
          <w:tcPr>
            <w:tcW w:w="4106" w:type="dxa"/>
            <w:shd w:val="clear" w:color="auto" w:fill="auto"/>
            <w:noWrap/>
            <w:vAlign w:val="center"/>
          </w:tcPr>
          <w:p w14:paraId="33262F43" w14:textId="0A1239D7" w:rsidR="00D50FEC" w:rsidRPr="00FA625B" w:rsidRDefault="00D50FEC" w:rsidP="00D50FEC">
            <w:pPr>
              <w:spacing w:before="0" w:after="0" w:line="240" w:lineRule="auto"/>
              <w:rPr>
                <w:rFonts w:ascii="Arial" w:hAnsi="Arial" w:cs="Arial"/>
                <w:b/>
                <w:bCs/>
                <w:color w:val="000000"/>
                <w:sz w:val="20"/>
                <w:lang w:val="mn-MN"/>
              </w:rPr>
            </w:pPr>
            <w:r w:rsidRPr="00FA625B">
              <w:rPr>
                <w:rFonts w:ascii="Arial" w:hAnsi="Arial" w:cs="Arial"/>
                <w:color w:val="000000"/>
                <w:sz w:val="20"/>
                <w:lang w:val="mn-MN"/>
              </w:rPr>
              <w:t xml:space="preserve">                  Үндсэн төлбөр</w:t>
            </w:r>
          </w:p>
        </w:tc>
        <w:tc>
          <w:tcPr>
            <w:tcW w:w="1159" w:type="dxa"/>
            <w:shd w:val="clear" w:color="auto" w:fill="auto"/>
            <w:noWrap/>
          </w:tcPr>
          <w:p w14:paraId="5AEFE44C" w14:textId="77B3476C" w:rsidR="00D50FEC" w:rsidRPr="00FA625B" w:rsidRDefault="00D50FEC" w:rsidP="00D50FEC">
            <w:pPr>
              <w:spacing w:before="0" w:after="0" w:line="240" w:lineRule="auto"/>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(305.7)</w:t>
            </w:r>
          </w:p>
        </w:tc>
        <w:tc>
          <w:tcPr>
            <w:tcW w:w="1177" w:type="dxa"/>
            <w:shd w:val="clear" w:color="auto" w:fill="auto"/>
            <w:noWrap/>
          </w:tcPr>
          <w:p w14:paraId="401611F9" w14:textId="35253CFD" w:rsidR="00D50FEC" w:rsidRPr="00FA625B" w:rsidRDefault="00D50FEC" w:rsidP="00D50FEC">
            <w:pPr>
              <w:spacing w:before="0" w:after="0" w:line="240" w:lineRule="auto"/>
              <w:jc w:val="right"/>
              <w:rPr>
                <w:rFonts w:ascii="Arial" w:hAnsi="Arial" w:cs="Arial"/>
                <w:b/>
                <w:bCs/>
                <w:sz w:val="20"/>
                <w:lang w:val="mn-MN"/>
              </w:rPr>
            </w:pPr>
            <w:r w:rsidRPr="00FA625B">
              <w:rPr>
                <w:rFonts w:ascii="Arial" w:eastAsia="Times New Roman" w:hAnsi="Arial" w:cs="Arial"/>
                <w:color w:val="000000"/>
                <w:sz w:val="20"/>
                <w:lang w:val="mn-MN"/>
              </w:rPr>
              <w:t>(305.7)</w:t>
            </w:r>
          </w:p>
        </w:tc>
        <w:tc>
          <w:tcPr>
            <w:tcW w:w="1080" w:type="dxa"/>
            <w:shd w:val="clear" w:color="auto" w:fill="auto"/>
            <w:noWrap/>
          </w:tcPr>
          <w:p w14:paraId="29BC598C" w14:textId="77777777" w:rsidR="00D50FEC" w:rsidRPr="00FA625B" w:rsidRDefault="00D50FEC" w:rsidP="00D50FEC">
            <w:pPr>
              <w:spacing w:before="0" w:after="0" w:line="240" w:lineRule="auto"/>
              <w:jc w:val="right"/>
              <w:rPr>
                <w:rFonts w:ascii="Arial" w:hAnsi="Arial" w:cs="Arial"/>
                <w:b/>
                <w:bCs/>
                <w:sz w:val="20"/>
                <w:lang w:val="mn-MN"/>
              </w:rPr>
            </w:pPr>
          </w:p>
        </w:tc>
        <w:tc>
          <w:tcPr>
            <w:tcW w:w="984" w:type="dxa"/>
            <w:shd w:val="clear" w:color="auto" w:fill="auto"/>
            <w:noWrap/>
          </w:tcPr>
          <w:p w14:paraId="39C40C67" w14:textId="77777777" w:rsidR="00D50FEC" w:rsidRPr="00FA625B" w:rsidRDefault="00D50FEC" w:rsidP="00D50FEC">
            <w:pPr>
              <w:spacing w:before="0" w:after="0" w:line="240" w:lineRule="auto"/>
              <w:jc w:val="right"/>
              <w:rPr>
                <w:rFonts w:ascii="Arial" w:hAnsi="Arial" w:cs="Arial"/>
                <w:b/>
                <w:bCs/>
                <w:sz w:val="20"/>
                <w:lang w:val="mn-MN"/>
              </w:rPr>
            </w:pPr>
          </w:p>
        </w:tc>
        <w:tc>
          <w:tcPr>
            <w:tcW w:w="924" w:type="dxa"/>
            <w:shd w:val="clear" w:color="auto" w:fill="auto"/>
            <w:noWrap/>
          </w:tcPr>
          <w:p w14:paraId="311C9C44" w14:textId="77777777" w:rsidR="00D50FEC" w:rsidRPr="00FA625B" w:rsidRDefault="00D50FEC" w:rsidP="00D50FEC">
            <w:pPr>
              <w:spacing w:before="0" w:after="0" w:line="240" w:lineRule="auto"/>
              <w:jc w:val="right"/>
              <w:rPr>
                <w:rFonts w:ascii="Arial" w:hAnsi="Arial" w:cs="Arial"/>
                <w:b/>
                <w:bCs/>
                <w:sz w:val="20"/>
                <w:lang w:val="mn-MN"/>
              </w:rPr>
            </w:pPr>
          </w:p>
        </w:tc>
      </w:tr>
      <w:tr w:rsidR="00D50FEC" w:rsidRPr="00FA625B" w14:paraId="6F275A25" w14:textId="77777777" w:rsidTr="00811B56">
        <w:trPr>
          <w:trHeight w:val="284"/>
          <w:jc w:val="center"/>
        </w:trPr>
        <w:tc>
          <w:tcPr>
            <w:tcW w:w="4106" w:type="dxa"/>
            <w:shd w:val="clear" w:color="auto" w:fill="auto"/>
            <w:noWrap/>
            <w:vAlign w:val="center"/>
          </w:tcPr>
          <w:p w14:paraId="1A14A7F5" w14:textId="4D5D79F9" w:rsidR="00D50FEC" w:rsidRPr="00FA625B" w:rsidRDefault="00D50FEC" w:rsidP="00D50FEC">
            <w:pPr>
              <w:spacing w:before="0" w:after="0" w:line="240" w:lineRule="auto"/>
              <w:rPr>
                <w:rFonts w:ascii="Arial" w:eastAsia="Times New Roman" w:hAnsi="Arial" w:cs="Arial"/>
                <w:color w:val="000000"/>
                <w:sz w:val="20"/>
                <w:lang w:val="mn-MN"/>
              </w:rPr>
            </w:pPr>
            <w:r w:rsidRPr="00FA625B">
              <w:rPr>
                <w:rFonts w:ascii="Arial" w:hAnsi="Arial" w:cs="Arial"/>
                <w:b/>
                <w:bCs/>
                <w:color w:val="000000"/>
                <w:sz w:val="20"/>
                <w:lang w:val="mn-MN"/>
              </w:rPr>
              <w:t xml:space="preserve">               Гадаад</w:t>
            </w:r>
          </w:p>
        </w:tc>
        <w:tc>
          <w:tcPr>
            <w:tcW w:w="1159" w:type="dxa"/>
            <w:shd w:val="clear" w:color="auto" w:fill="auto"/>
            <w:noWrap/>
          </w:tcPr>
          <w:p w14:paraId="257C1D46" w14:textId="726618DB" w:rsidR="00D50FEC" w:rsidRPr="00FA625B" w:rsidRDefault="00D50FEC" w:rsidP="00D50FEC">
            <w:pPr>
              <w:spacing w:before="0" w:after="0" w:line="240" w:lineRule="auto"/>
              <w:jc w:val="right"/>
              <w:rPr>
                <w:rFonts w:ascii="Arial" w:hAnsi="Arial" w:cs="Arial"/>
                <w:b/>
                <w:bCs/>
                <w:sz w:val="20"/>
                <w:lang w:val="mn-MN"/>
              </w:rPr>
            </w:pPr>
            <w:r w:rsidRPr="00FA625B">
              <w:rPr>
                <w:rFonts w:ascii="Arial" w:hAnsi="Arial" w:cs="Arial"/>
                <w:b/>
                <w:bCs/>
                <w:sz w:val="20"/>
                <w:lang w:val="mn-MN"/>
              </w:rPr>
              <w:t xml:space="preserve"> (521.4)</w:t>
            </w:r>
          </w:p>
        </w:tc>
        <w:tc>
          <w:tcPr>
            <w:tcW w:w="1177" w:type="dxa"/>
            <w:shd w:val="clear" w:color="auto" w:fill="auto"/>
            <w:noWrap/>
          </w:tcPr>
          <w:p w14:paraId="257BD3E8" w14:textId="5E90F3CC" w:rsidR="00D50FEC" w:rsidRPr="00FA625B" w:rsidRDefault="00D50FEC" w:rsidP="00D50FEC">
            <w:pPr>
              <w:spacing w:before="0" w:after="0" w:line="240" w:lineRule="auto"/>
              <w:jc w:val="right"/>
              <w:rPr>
                <w:rFonts w:ascii="Arial" w:hAnsi="Arial" w:cs="Arial"/>
                <w:b/>
                <w:bCs/>
                <w:sz w:val="20"/>
                <w:highlight w:val="yellow"/>
                <w:lang w:val="mn-MN"/>
              </w:rPr>
            </w:pPr>
            <w:r w:rsidRPr="00FA625B">
              <w:rPr>
                <w:rFonts w:ascii="Arial" w:hAnsi="Arial" w:cs="Arial"/>
                <w:b/>
                <w:bCs/>
                <w:sz w:val="20"/>
                <w:lang w:val="mn-MN"/>
              </w:rPr>
              <w:t xml:space="preserve"> (521.4)</w:t>
            </w:r>
          </w:p>
        </w:tc>
        <w:tc>
          <w:tcPr>
            <w:tcW w:w="1080" w:type="dxa"/>
            <w:shd w:val="clear" w:color="auto" w:fill="auto"/>
            <w:noWrap/>
          </w:tcPr>
          <w:p w14:paraId="1A7D3E14" w14:textId="7D7BF585" w:rsidR="00D50FEC" w:rsidRPr="00FA625B" w:rsidRDefault="00D50FEC" w:rsidP="00D50FEC">
            <w:pPr>
              <w:spacing w:before="0" w:after="0" w:line="240" w:lineRule="auto"/>
              <w:jc w:val="right"/>
              <w:rPr>
                <w:rFonts w:ascii="Arial" w:hAnsi="Arial" w:cs="Arial"/>
                <w:b/>
                <w:bCs/>
                <w:sz w:val="20"/>
                <w:highlight w:val="yellow"/>
                <w:lang w:val="mn-MN"/>
              </w:rPr>
            </w:pPr>
            <w:r w:rsidRPr="00FA625B">
              <w:rPr>
                <w:rFonts w:ascii="Arial" w:hAnsi="Arial" w:cs="Arial"/>
                <w:b/>
                <w:bCs/>
                <w:sz w:val="20"/>
                <w:lang w:val="mn-MN"/>
              </w:rPr>
              <w:t xml:space="preserve"> -   </w:t>
            </w:r>
          </w:p>
        </w:tc>
        <w:tc>
          <w:tcPr>
            <w:tcW w:w="984" w:type="dxa"/>
            <w:shd w:val="clear" w:color="auto" w:fill="auto"/>
            <w:noWrap/>
          </w:tcPr>
          <w:p w14:paraId="51C35417" w14:textId="309F3C0B" w:rsidR="00D50FEC" w:rsidRPr="00FA625B" w:rsidRDefault="00D50FEC" w:rsidP="00D50FEC">
            <w:pPr>
              <w:spacing w:before="0" w:after="0" w:line="240" w:lineRule="auto"/>
              <w:jc w:val="right"/>
              <w:rPr>
                <w:rFonts w:ascii="Arial" w:hAnsi="Arial" w:cs="Arial"/>
                <w:b/>
                <w:bCs/>
                <w:sz w:val="20"/>
                <w:highlight w:val="yellow"/>
                <w:lang w:val="mn-MN"/>
              </w:rPr>
            </w:pPr>
            <w:r w:rsidRPr="00FA625B">
              <w:rPr>
                <w:rFonts w:ascii="Arial" w:hAnsi="Arial" w:cs="Arial"/>
                <w:b/>
                <w:bCs/>
                <w:sz w:val="20"/>
                <w:lang w:val="mn-MN"/>
              </w:rPr>
              <w:t xml:space="preserve"> -   </w:t>
            </w:r>
          </w:p>
        </w:tc>
        <w:tc>
          <w:tcPr>
            <w:tcW w:w="924" w:type="dxa"/>
            <w:shd w:val="clear" w:color="auto" w:fill="auto"/>
            <w:noWrap/>
          </w:tcPr>
          <w:p w14:paraId="4D7DD37E" w14:textId="16E4FF2F" w:rsidR="00D50FEC" w:rsidRPr="00FA625B" w:rsidRDefault="00D50FEC" w:rsidP="00D50FEC">
            <w:pPr>
              <w:spacing w:before="0" w:after="0" w:line="240" w:lineRule="auto"/>
              <w:jc w:val="right"/>
              <w:rPr>
                <w:rFonts w:ascii="Arial" w:hAnsi="Arial" w:cs="Arial"/>
                <w:b/>
                <w:bCs/>
                <w:sz w:val="20"/>
                <w:highlight w:val="yellow"/>
                <w:lang w:val="mn-MN"/>
              </w:rPr>
            </w:pPr>
            <w:r w:rsidRPr="00FA625B">
              <w:rPr>
                <w:rFonts w:ascii="Arial" w:hAnsi="Arial" w:cs="Arial"/>
                <w:b/>
                <w:bCs/>
                <w:sz w:val="20"/>
                <w:lang w:val="mn-MN"/>
              </w:rPr>
              <w:t xml:space="preserve"> -   </w:t>
            </w:r>
          </w:p>
        </w:tc>
      </w:tr>
      <w:tr w:rsidR="00D50FEC" w:rsidRPr="00FA625B" w14:paraId="278D9E24" w14:textId="77777777" w:rsidTr="00811B56">
        <w:trPr>
          <w:trHeight w:val="284"/>
          <w:jc w:val="center"/>
        </w:trPr>
        <w:tc>
          <w:tcPr>
            <w:tcW w:w="4106" w:type="dxa"/>
            <w:shd w:val="clear" w:color="auto" w:fill="auto"/>
            <w:noWrap/>
            <w:vAlign w:val="center"/>
          </w:tcPr>
          <w:p w14:paraId="27DB0FC6" w14:textId="161D1675" w:rsidR="00D50FEC" w:rsidRPr="00FA625B" w:rsidRDefault="00D50FEC" w:rsidP="00D50FEC">
            <w:pPr>
              <w:spacing w:before="0" w:after="0" w:line="240" w:lineRule="auto"/>
              <w:rPr>
                <w:rFonts w:ascii="Arial" w:eastAsia="Times New Roman" w:hAnsi="Arial" w:cs="Arial"/>
                <w:color w:val="000000"/>
                <w:sz w:val="20"/>
                <w:lang w:val="mn-MN"/>
              </w:rPr>
            </w:pPr>
            <w:r w:rsidRPr="00FA625B">
              <w:rPr>
                <w:rFonts w:ascii="Arial" w:hAnsi="Arial" w:cs="Arial"/>
                <w:color w:val="000000"/>
                <w:sz w:val="20"/>
                <w:lang w:val="mn-MN"/>
              </w:rPr>
              <w:t xml:space="preserve">                  Шинээр гаргах</w:t>
            </w:r>
          </w:p>
        </w:tc>
        <w:tc>
          <w:tcPr>
            <w:tcW w:w="1159" w:type="dxa"/>
            <w:shd w:val="clear" w:color="auto" w:fill="auto"/>
            <w:noWrap/>
          </w:tcPr>
          <w:p w14:paraId="19F8E25E" w14:textId="2C4EBBDA" w:rsidR="00D50FEC" w:rsidRPr="00FA625B" w:rsidRDefault="00D50FEC" w:rsidP="00D50FEC">
            <w:pPr>
              <w:spacing w:before="0" w:after="0" w:line="240" w:lineRule="auto"/>
              <w:jc w:val="right"/>
              <w:rPr>
                <w:rFonts w:ascii="Arial" w:hAnsi="Arial" w:cs="Arial"/>
                <w:sz w:val="20"/>
                <w:lang w:val="mn-MN"/>
              </w:rPr>
            </w:pPr>
            <w:r w:rsidRPr="00FA625B">
              <w:rPr>
                <w:rFonts w:ascii="Arial" w:hAnsi="Arial" w:cs="Arial"/>
                <w:sz w:val="20"/>
                <w:lang w:val="mn-MN"/>
              </w:rPr>
              <w:t xml:space="preserve"> -   </w:t>
            </w:r>
          </w:p>
        </w:tc>
        <w:tc>
          <w:tcPr>
            <w:tcW w:w="1177" w:type="dxa"/>
            <w:shd w:val="clear" w:color="auto" w:fill="auto"/>
            <w:noWrap/>
          </w:tcPr>
          <w:p w14:paraId="7C10F5E7" w14:textId="2766DAC9" w:rsidR="00D50FEC" w:rsidRPr="00FA625B" w:rsidRDefault="00D50FEC" w:rsidP="00D50FEC">
            <w:pPr>
              <w:spacing w:before="0" w:after="0" w:line="240" w:lineRule="auto"/>
              <w:jc w:val="right"/>
              <w:rPr>
                <w:rFonts w:ascii="Arial" w:hAnsi="Arial" w:cs="Arial"/>
                <w:sz w:val="20"/>
                <w:highlight w:val="yellow"/>
                <w:lang w:val="mn-MN"/>
              </w:rPr>
            </w:pPr>
            <w:r w:rsidRPr="00FA625B">
              <w:rPr>
                <w:rFonts w:ascii="Arial" w:hAnsi="Arial" w:cs="Arial"/>
                <w:sz w:val="20"/>
                <w:lang w:val="mn-MN"/>
              </w:rPr>
              <w:t xml:space="preserve"> -   </w:t>
            </w:r>
          </w:p>
        </w:tc>
        <w:tc>
          <w:tcPr>
            <w:tcW w:w="1080" w:type="dxa"/>
            <w:shd w:val="clear" w:color="auto" w:fill="auto"/>
            <w:noWrap/>
          </w:tcPr>
          <w:p w14:paraId="31B6A33E" w14:textId="5BE05309" w:rsidR="00D50FEC" w:rsidRPr="00FA625B" w:rsidRDefault="00D50FEC" w:rsidP="00D50FEC">
            <w:pPr>
              <w:spacing w:before="0" w:after="0" w:line="240" w:lineRule="auto"/>
              <w:jc w:val="right"/>
              <w:rPr>
                <w:rFonts w:ascii="Arial" w:hAnsi="Arial" w:cs="Arial"/>
                <w:sz w:val="20"/>
                <w:highlight w:val="yellow"/>
                <w:lang w:val="mn-MN"/>
              </w:rPr>
            </w:pPr>
            <w:r w:rsidRPr="00FA625B">
              <w:rPr>
                <w:rFonts w:ascii="Arial" w:hAnsi="Arial" w:cs="Arial"/>
                <w:sz w:val="20"/>
                <w:lang w:val="mn-MN"/>
              </w:rPr>
              <w:t xml:space="preserve"> -   </w:t>
            </w:r>
          </w:p>
        </w:tc>
        <w:tc>
          <w:tcPr>
            <w:tcW w:w="984" w:type="dxa"/>
            <w:shd w:val="clear" w:color="auto" w:fill="auto"/>
            <w:noWrap/>
          </w:tcPr>
          <w:p w14:paraId="46A152F8" w14:textId="3C86640E" w:rsidR="00D50FEC" w:rsidRPr="00FA625B" w:rsidRDefault="00D50FEC" w:rsidP="00D50FEC">
            <w:pPr>
              <w:spacing w:before="0" w:after="0" w:line="240" w:lineRule="auto"/>
              <w:jc w:val="right"/>
              <w:rPr>
                <w:rFonts w:ascii="Arial" w:hAnsi="Arial" w:cs="Arial"/>
                <w:sz w:val="20"/>
                <w:highlight w:val="yellow"/>
                <w:lang w:val="mn-MN"/>
              </w:rPr>
            </w:pPr>
            <w:r w:rsidRPr="00FA625B">
              <w:rPr>
                <w:rFonts w:ascii="Arial" w:hAnsi="Arial" w:cs="Arial"/>
                <w:sz w:val="20"/>
                <w:lang w:val="mn-MN"/>
              </w:rPr>
              <w:t xml:space="preserve"> -   </w:t>
            </w:r>
          </w:p>
        </w:tc>
        <w:tc>
          <w:tcPr>
            <w:tcW w:w="924" w:type="dxa"/>
            <w:shd w:val="clear" w:color="auto" w:fill="auto"/>
            <w:noWrap/>
          </w:tcPr>
          <w:p w14:paraId="35F8DEF1" w14:textId="7EC37C35" w:rsidR="00D50FEC" w:rsidRPr="00FA625B" w:rsidRDefault="00D50FEC" w:rsidP="00D50FEC">
            <w:pPr>
              <w:spacing w:before="0" w:after="0" w:line="240" w:lineRule="auto"/>
              <w:jc w:val="right"/>
              <w:rPr>
                <w:rFonts w:ascii="Arial" w:hAnsi="Arial" w:cs="Arial"/>
                <w:sz w:val="20"/>
                <w:highlight w:val="yellow"/>
                <w:lang w:val="mn-MN"/>
              </w:rPr>
            </w:pPr>
            <w:r w:rsidRPr="00FA625B">
              <w:rPr>
                <w:rFonts w:ascii="Arial" w:hAnsi="Arial" w:cs="Arial"/>
                <w:sz w:val="20"/>
                <w:lang w:val="mn-MN"/>
              </w:rPr>
              <w:t xml:space="preserve"> -   </w:t>
            </w:r>
          </w:p>
        </w:tc>
      </w:tr>
      <w:tr w:rsidR="00D50FEC" w:rsidRPr="00FA625B" w14:paraId="6242811A" w14:textId="77777777" w:rsidTr="00811B56">
        <w:trPr>
          <w:trHeight w:val="284"/>
          <w:jc w:val="center"/>
        </w:trPr>
        <w:tc>
          <w:tcPr>
            <w:tcW w:w="4106" w:type="dxa"/>
            <w:shd w:val="clear" w:color="auto" w:fill="auto"/>
            <w:noWrap/>
            <w:vAlign w:val="center"/>
          </w:tcPr>
          <w:p w14:paraId="775D8B35" w14:textId="74F3478A" w:rsidR="00D50FEC" w:rsidRPr="00FA625B" w:rsidRDefault="00D50FEC" w:rsidP="00D50FEC">
            <w:pPr>
              <w:spacing w:before="0" w:after="0" w:line="240" w:lineRule="auto"/>
              <w:rPr>
                <w:rFonts w:ascii="Arial" w:eastAsia="Times New Roman" w:hAnsi="Arial" w:cs="Arial"/>
                <w:color w:val="000000"/>
                <w:sz w:val="20"/>
                <w:lang w:val="mn-MN"/>
              </w:rPr>
            </w:pPr>
            <w:r w:rsidRPr="00FA625B">
              <w:rPr>
                <w:rFonts w:ascii="Arial" w:hAnsi="Arial" w:cs="Arial"/>
                <w:color w:val="000000"/>
                <w:sz w:val="20"/>
                <w:lang w:val="mn-MN"/>
              </w:rPr>
              <w:t xml:space="preserve">                  Үндсэн төлбөр</w:t>
            </w:r>
          </w:p>
        </w:tc>
        <w:tc>
          <w:tcPr>
            <w:tcW w:w="1159" w:type="dxa"/>
            <w:shd w:val="clear" w:color="auto" w:fill="auto"/>
            <w:noWrap/>
          </w:tcPr>
          <w:p w14:paraId="5AB25D33" w14:textId="6D348FE7" w:rsidR="00D50FEC" w:rsidRPr="00FA625B" w:rsidRDefault="00D50FEC" w:rsidP="00D50FEC">
            <w:pPr>
              <w:spacing w:before="0" w:after="0" w:line="240" w:lineRule="auto"/>
              <w:jc w:val="right"/>
              <w:rPr>
                <w:rFonts w:ascii="Arial" w:hAnsi="Arial" w:cs="Arial"/>
                <w:sz w:val="20"/>
                <w:lang w:val="mn-MN"/>
              </w:rPr>
            </w:pPr>
            <w:r w:rsidRPr="00FA625B">
              <w:rPr>
                <w:rFonts w:ascii="Arial" w:hAnsi="Arial" w:cs="Arial"/>
                <w:sz w:val="20"/>
                <w:lang w:val="mn-MN"/>
              </w:rPr>
              <w:t xml:space="preserve"> (521.4)</w:t>
            </w:r>
          </w:p>
        </w:tc>
        <w:tc>
          <w:tcPr>
            <w:tcW w:w="1177" w:type="dxa"/>
            <w:shd w:val="clear" w:color="auto" w:fill="auto"/>
            <w:noWrap/>
          </w:tcPr>
          <w:p w14:paraId="07AE4B91" w14:textId="498F453F" w:rsidR="00D50FEC" w:rsidRPr="00FA625B" w:rsidRDefault="00D50FEC" w:rsidP="00D50FEC">
            <w:pPr>
              <w:spacing w:before="0" w:after="0" w:line="240" w:lineRule="auto"/>
              <w:jc w:val="right"/>
              <w:rPr>
                <w:rFonts w:ascii="Arial" w:hAnsi="Arial" w:cs="Arial"/>
                <w:sz w:val="20"/>
                <w:highlight w:val="yellow"/>
                <w:lang w:val="mn-MN"/>
              </w:rPr>
            </w:pPr>
            <w:r w:rsidRPr="00FA625B">
              <w:rPr>
                <w:rFonts w:ascii="Arial" w:hAnsi="Arial" w:cs="Arial"/>
                <w:sz w:val="20"/>
                <w:lang w:val="mn-MN"/>
              </w:rPr>
              <w:t xml:space="preserve"> (521.4)</w:t>
            </w:r>
          </w:p>
        </w:tc>
        <w:tc>
          <w:tcPr>
            <w:tcW w:w="1080" w:type="dxa"/>
            <w:shd w:val="clear" w:color="auto" w:fill="auto"/>
            <w:noWrap/>
          </w:tcPr>
          <w:p w14:paraId="4495AB94" w14:textId="45804B29" w:rsidR="00D50FEC" w:rsidRPr="00FA625B" w:rsidRDefault="00D50FEC" w:rsidP="00D50FEC">
            <w:pPr>
              <w:spacing w:before="0" w:after="0" w:line="240" w:lineRule="auto"/>
              <w:jc w:val="right"/>
              <w:rPr>
                <w:rFonts w:ascii="Arial" w:hAnsi="Arial" w:cs="Arial"/>
                <w:sz w:val="20"/>
                <w:highlight w:val="yellow"/>
                <w:lang w:val="mn-MN"/>
              </w:rPr>
            </w:pPr>
            <w:r w:rsidRPr="00FA625B">
              <w:rPr>
                <w:rFonts w:ascii="Arial" w:hAnsi="Arial" w:cs="Arial"/>
                <w:sz w:val="20"/>
                <w:lang w:val="mn-MN"/>
              </w:rPr>
              <w:t xml:space="preserve"> -   </w:t>
            </w:r>
          </w:p>
        </w:tc>
        <w:tc>
          <w:tcPr>
            <w:tcW w:w="984" w:type="dxa"/>
            <w:shd w:val="clear" w:color="auto" w:fill="auto"/>
            <w:noWrap/>
          </w:tcPr>
          <w:p w14:paraId="3CE4258E" w14:textId="039D674A" w:rsidR="00D50FEC" w:rsidRPr="00FA625B" w:rsidRDefault="00D50FEC" w:rsidP="00D50FEC">
            <w:pPr>
              <w:spacing w:before="0" w:after="0" w:line="240" w:lineRule="auto"/>
              <w:jc w:val="right"/>
              <w:rPr>
                <w:rFonts w:ascii="Arial" w:hAnsi="Arial" w:cs="Arial"/>
                <w:sz w:val="20"/>
                <w:highlight w:val="yellow"/>
                <w:lang w:val="mn-MN"/>
              </w:rPr>
            </w:pPr>
            <w:r w:rsidRPr="00FA625B">
              <w:rPr>
                <w:rFonts w:ascii="Arial" w:hAnsi="Arial" w:cs="Arial"/>
                <w:sz w:val="20"/>
                <w:lang w:val="mn-MN"/>
              </w:rPr>
              <w:t xml:space="preserve"> -   </w:t>
            </w:r>
          </w:p>
        </w:tc>
        <w:tc>
          <w:tcPr>
            <w:tcW w:w="924" w:type="dxa"/>
            <w:shd w:val="clear" w:color="auto" w:fill="auto"/>
            <w:noWrap/>
          </w:tcPr>
          <w:p w14:paraId="17819BCB" w14:textId="5D7611F3" w:rsidR="00D50FEC" w:rsidRPr="00FA625B" w:rsidRDefault="00D50FEC" w:rsidP="00D50FEC">
            <w:pPr>
              <w:spacing w:before="0" w:after="0" w:line="240" w:lineRule="auto"/>
              <w:jc w:val="right"/>
              <w:rPr>
                <w:rFonts w:ascii="Arial" w:hAnsi="Arial" w:cs="Arial"/>
                <w:sz w:val="20"/>
                <w:highlight w:val="yellow"/>
                <w:lang w:val="mn-MN"/>
              </w:rPr>
            </w:pPr>
            <w:r w:rsidRPr="00FA625B">
              <w:rPr>
                <w:rFonts w:ascii="Arial" w:hAnsi="Arial" w:cs="Arial"/>
                <w:sz w:val="20"/>
                <w:lang w:val="mn-MN"/>
              </w:rPr>
              <w:t xml:space="preserve"> -   </w:t>
            </w:r>
          </w:p>
        </w:tc>
      </w:tr>
      <w:tr w:rsidR="00D50FEC" w:rsidRPr="00FA625B" w14:paraId="267BBDAD" w14:textId="77777777" w:rsidTr="00811B56">
        <w:trPr>
          <w:trHeight w:val="284"/>
          <w:jc w:val="center"/>
        </w:trPr>
        <w:tc>
          <w:tcPr>
            <w:tcW w:w="4106" w:type="dxa"/>
            <w:shd w:val="clear" w:color="auto" w:fill="auto"/>
            <w:noWrap/>
            <w:vAlign w:val="center"/>
            <w:hideMark/>
          </w:tcPr>
          <w:p w14:paraId="1EBFCB30" w14:textId="6F1B3DB7" w:rsidR="00D50FEC" w:rsidRPr="00FA625B" w:rsidRDefault="00D50FEC" w:rsidP="00D50FEC">
            <w:pPr>
              <w:spacing w:before="0" w:after="0" w:line="240" w:lineRule="auto"/>
              <w:rPr>
                <w:rFonts w:ascii="Arial" w:eastAsia="Times New Roman" w:hAnsi="Arial" w:cs="Arial"/>
                <w:b/>
                <w:color w:val="000000"/>
                <w:sz w:val="20"/>
                <w:lang w:val="mn-MN"/>
              </w:rPr>
            </w:pPr>
            <w:r w:rsidRPr="00FA625B">
              <w:rPr>
                <w:rFonts w:ascii="Arial" w:eastAsia="Times New Roman" w:hAnsi="Arial" w:cs="Arial"/>
                <w:b/>
                <w:color w:val="000000"/>
                <w:sz w:val="20"/>
                <w:lang w:val="mn-MN"/>
              </w:rPr>
              <w:t xml:space="preserve">         ЗГ-ын зээл</w:t>
            </w:r>
          </w:p>
        </w:tc>
        <w:tc>
          <w:tcPr>
            <w:tcW w:w="1159" w:type="dxa"/>
            <w:shd w:val="clear" w:color="auto" w:fill="auto"/>
            <w:noWrap/>
          </w:tcPr>
          <w:p w14:paraId="3EE2B406" w14:textId="08213422" w:rsidR="00D50FEC" w:rsidRPr="00FA625B" w:rsidRDefault="00D50FEC" w:rsidP="00D50FEC">
            <w:pPr>
              <w:spacing w:before="0" w:after="0" w:line="240" w:lineRule="auto"/>
              <w:jc w:val="right"/>
              <w:rPr>
                <w:rFonts w:ascii="Arial" w:eastAsia="Times New Roman" w:hAnsi="Arial" w:cs="Arial"/>
                <w:b/>
                <w:bCs/>
                <w:color w:val="000000"/>
                <w:sz w:val="20"/>
                <w:lang w:val="mn-MN"/>
              </w:rPr>
            </w:pPr>
            <w:r w:rsidRPr="00FA625B">
              <w:rPr>
                <w:rFonts w:ascii="Arial" w:hAnsi="Arial" w:cs="Arial"/>
                <w:b/>
                <w:bCs/>
                <w:sz w:val="20"/>
                <w:lang w:val="mn-MN"/>
              </w:rPr>
              <w:t xml:space="preserve"> 1,104.0 </w:t>
            </w:r>
          </w:p>
        </w:tc>
        <w:tc>
          <w:tcPr>
            <w:tcW w:w="1177" w:type="dxa"/>
            <w:shd w:val="clear" w:color="auto" w:fill="auto"/>
            <w:noWrap/>
          </w:tcPr>
          <w:p w14:paraId="1A211DE1" w14:textId="4712BFFD" w:rsidR="00D50FEC" w:rsidRPr="00FA625B" w:rsidRDefault="00D50FEC" w:rsidP="00D50FEC">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1,104.0 </w:t>
            </w:r>
          </w:p>
        </w:tc>
        <w:tc>
          <w:tcPr>
            <w:tcW w:w="1080" w:type="dxa"/>
            <w:shd w:val="clear" w:color="auto" w:fill="auto"/>
            <w:noWrap/>
            <w:hideMark/>
          </w:tcPr>
          <w:p w14:paraId="0383F019" w14:textId="2AE5A9D2" w:rsidR="00D50FEC" w:rsidRPr="00FA625B" w:rsidRDefault="00D50FEC" w:rsidP="00D50FEC">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   </w:t>
            </w:r>
          </w:p>
        </w:tc>
        <w:tc>
          <w:tcPr>
            <w:tcW w:w="984" w:type="dxa"/>
            <w:shd w:val="clear" w:color="auto" w:fill="auto"/>
            <w:noWrap/>
            <w:hideMark/>
          </w:tcPr>
          <w:p w14:paraId="779E9AC3" w14:textId="5F5D5674" w:rsidR="00D50FEC" w:rsidRPr="00FA625B" w:rsidRDefault="00D50FEC" w:rsidP="00D50FEC">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   </w:t>
            </w:r>
          </w:p>
        </w:tc>
        <w:tc>
          <w:tcPr>
            <w:tcW w:w="924" w:type="dxa"/>
            <w:shd w:val="clear" w:color="auto" w:fill="auto"/>
            <w:noWrap/>
            <w:hideMark/>
          </w:tcPr>
          <w:p w14:paraId="1AA42713" w14:textId="690BF1EF" w:rsidR="00D50FEC" w:rsidRPr="00FA625B" w:rsidRDefault="00D50FEC" w:rsidP="00D50FEC">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   </w:t>
            </w:r>
          </w:p>
        </w:tc>
      </w:tr>
      <w:tr w:rsidR="00D50FEC" w:rsidRPr="00FA625B" w14:paraId="1691BC32" w14:textId="77777777" w:rsidTr="00811B56">
        <w:trPr>
          <w:trHeight w:val="284"/>
          <w:jc w:val="center"/>
        </w:trPr>
        <w:tc>
          <w:tcPr>
            <w:tcW w:w="4106" w:type="dxa"/>
            <w:shd w:val="clear" w:color="auto" w:fill="auto"/>
            <w:noWrap/>
            <w:vAlign w:val="center"/>
            <w:hideMark/>
          </w:tcPr>
          <w:p w14:paraId="1331A144" w14:textId="5A78C3CB" w:rsidR="00D50FEC" w:rsidRPr="00FA625B" w:rsidRDefault="00D50FEC" w:rsidP="00D50FEC">
            <w:pPr>
              <w:spacing w:before="0" w:after="0" w:line="240" w:lineRule="auto"/>
              <w:rPr>
                <w:rFonts w:ascii="Arial" w:eastAsia="Times New Roman" w:hAnsi="Arial" w:cs="Arial"/>
                <w:b/>
                <w:color w:val="000000"/>
                <w:sz w:val="20"/>
                <w:lang w:val="mn-MN"/>
              </w:rPr>
            </w:pPr>
            <w:r w:rsidRPr="00FA625B">
              <w:rPr>
                <w:rFonts w:ascii="Arial" w:eastAsia="Times New Roman" w:hAnsi="Arial" w:cs="Arial"/>
                <w:b/>
                <w:color w:val="000000"/>
                <w:sz w:val="20"/>
                <w:lang w:val="mn-MN"/>
              </w:rPr>
              <w:t xml:space="preserve">            Гадаад</w:t>
            </w:r>
          </w:p>
        </w:tc>
        <w:tc>
          <w:tcPr>
            <w:tcW w:w="1159" w:type="dxa"/>
            <w:shd w:val="clear" w:color="auto" w:fill="auto"/>
            <w:noWrap/>
          </w:tcPr>
          <w:p w14:paraId="72045DA8" w14:textId="525FA3C5" w:rsidR="00D50FEC" w:rsidRPr="00FA625B" w:rsidRDefault="00D50FEC" w:rsidP="00D50FEC">
            <w:pPr>
              <w:spacing w:before="0" w:after="0" w:line="240" w:lineRule="auto"/>
              <w:jc w:val="right"/>
              <w:rPr>
                <w:rFonts w:ascii="Arial" w:eastAsia="Times New Roman" w:hAnsi="Arial" w:cs="Arial"/>
                <w:b/>
                <w:bCs/>
                <w:color w:val="000000"/>
                <w:sz w:val="20"/>
                <w:lang w:val="mn-MN"/>
              </w:rPr>
            </w:pPr>
            <w:r w:rsidRPr="00FA625B">
              <w:rPr>
                <w:rFonts w:ascii="Arial" w:hAnsi="Arial" w:cs="Arial"/>
                <w:b/>
                <w:bCs/>
                <w:sz w:val="20"/>
                <w:lang w:val="mn-MN"/>
              </w:rPr>
              <w:t xml:space="preserve"> 1,104.0 </w:t>
            </w:r>
          </w:p>
        </w:tc>
        <w:tc>
          <w:tcPr>
            <w:tcW w:w="1177" w:type="dxa"/>
            <w:shd w:val="clear" w:color="auto" w:fill="auto"/>
            <w:noWrap/>
          </w:tcPr>
          <w:p w14:paraId="2C89D976" w14:textId="2A2E1843" w:rsidR="00D50FEC" w:rsidRPr="00FA625B" w:rsidRDefault="00D50FEC" w:rsidP="00D50FEC">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1,104.0 </w:t>
            </w:r>
          </w:p>
        </w:tc>
        <w:tc>
          <w:tcPr>
            <w:tcW w:w="1080" w:type="dxa"/>
            <w:shd w:val="clear" w:color="auto" w:fill="auto"/>
            <w:noWrap/>
            <w:hideMark/>
          </w:tcPr>
          <w:p w14:paraId="3F685F35" w14:textId="66536050" w:rsidR="00D50FEC" w:rsidRPr="00FA625B" w:rsidRDefault="00D50FEC" w:rsidP="00D50FEC">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   </w:t>
            </w:r>
          </w:p>
        </w:tc>
        <w:tc>
          <w:tcPr>
            <w:tcW w:w="984" w:type="dxa"/>
            <w:shd w:val="clear" w:color="auto" w:fill="auto"/>
            <w:noWrap/>
            <w:hideMark/>
          </w:tcPr>
          <w:p w14:paraId="221937D7" w14:textId="29DC3BBF" w:rsidR="00D50FEC" w:rsidRPr="00FA625B" w:rsidRDefault="00D50FEC" w:rsidP="00D50FEC">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   </w:t>
            </w:r>
          </w:p>
        </w:tc>
        <w:tc>
          <w:tcPr>
            <w:tcW w:w="924" w:type="dxa"/>
            <w:shd w:val="clear" w:color="auto" w:fill="auto"/>
            <w:noWrap/>
            <w:hideMark/>
          </w:tcPr>
          <w:p w14:paraId="3C8006CD" w14:textId="16C78219" w:rsidR="00D50FEC" w:rsidRPr="00FA625B" w:rsidRDefault="00D50FEC" w:rsidP="00D50FEC">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   </w:t>
            </w:r>
          </w:p>
        </w:tc>
      </w:tr>
      <w:tr w:rsidR="00D50FEC" w:rsidRPr="00FA625B" w14:paraId="13240BCF" w14:textId="77777777" w:rsidTr="00811B56">
        <w:trPr>
          <w:trHeight w:val="284"/>
          <w:jc w:val="center"/>
        </w:trPr>
        <w:tc>
          <w:tcPr>
            <w:tcW w:w="4106" w:type="dxa"/>
            <w:shd w:val="clear" w:color="auto" w:fill="auto"/>
            <w:noWrap/>
            <w:vAlign w:val="center"/>
            <w:hideMark/>
          </w:tcPr>
          <w:p w14:paraId="6FED75D8" w14:textId="21145832" w:rsidR="00D50FEC" w:rsidRPr="00FA625B" w:rsidRDefault="00D50FEC" w:rsidP="00D50FEC">
            <w:pPr>
              <w:spacing w:before="0" w:after="0" w:line="240" w:lineRule="auto"/>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 xml:space="preserve">              Төслийн зээл</w:t>
            </w:r>
          </w:p>
        </w:tc>
        <w:tc>
          <w:tcPr>
            <w:tcW w:w="1159" w:type="dxa"/>
            <w:shd w:val="clear" w:color="auto" w:fill="auto"/>
            <w:noWrap/>
          </w:tcPr>
          <w:p w14:paraId="03CEDBB4" w14:textId="0C730974" w:rsidR="00D50FEC" w:rsidRPr="00FA625B" w:rsidRDefault="00D50FEC" w:rsidP="00D50FEC">
            <w:pPr>
              <w:spacing w:before="0" w:after="0" w:line="240" w:lineRule="auto"/>
              <w:jc w:val="right"/>
              <w:rPr>
                <w:rFonts w:ascii="Arial" w:eastAsia="Times New Roman" w:hAnsi="Arial" w:cs="Arial"/>
                <w:b/>
                <w:bCs/>
                <w:color w:val="000000"/>
                <w:sz w:val="20"/>
                <w:lang w:val="mn-MN"/>
              </w:rPr>
            </w:pPr>
            <w:r w:rsidRPr="00FA625B">
              <w:rPr>
                <w:rFonts w:ascii="Arial" w:hAnsi="Arial" w:cs="Arial"/>
                <w:b/>
                <w:bCs/>
                <w:sz w:val="20"/>
                <w:lang w:val="mn-MN"/>
              </w:rPr>
              <w:t xml:space="preserve"> 688.0 </w:t>
            </w:r>
          </w:p>
        </w:tc>
        <w:tc>
          <w:tcPr>
            <w:tcW w:w="1177" w:type="dxa"/>
            <w:shd w:val="clear" w:color="auto" w:fill="auto"/>
            <w:noWrap/>
          </w:tcPr>
          <w:p w14:paraId="31CF4229" w14:textId="58E79CE5" w:rsidR="00D50FEC" w:rsidRPr="00FA625B" w:rsidRDefault="00D50FEC" w:rsidP="00D50FEC">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688.0 </w:t>
            </w:r>
          </w:p>
        </w:tc>
        <w:tc>
          <w:tcPr>
            <w:tcW w:w="1080" w:type="dxa"/>
            <w:shd w:val="clear" w:color="auto" w:fill="auto"/>
            <w:noWrap/>
            <w:hideMark/>
          </w:tcPr>
          <w:p w14:paraId="7729FA74" w14:textId="2CEB5052" w:rsidR="00D50FEC" w:rsidRPr="00FA625B" w:rsidRDefault="00D50FEC" w:rsidP="00D50FEC">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   </w:t>
            </w:r>
          </w:p>
        </w:tc>
        <w:tc>
          <w:tcPr>
            <w:tcW w:w="984" w:type="dxa"/>
            <w:shd w:val="clear" w:color="auto" w:fill="auto"/>
            <w:noWrap/>
            <w:hideMark/>
          </w:tcPr>
          <w:p w14:paraId="207A32FF" w14:textId="5956A6AE" w:rsidR="00D50FEC" w:rsidRPr="00FA625B" w:rsidRDefault="00D50FEC" w:rsidP="00D50FEC">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   </w:t>
            </w:r>
          </w:p>
        </w:tc>
        <w:tc>
          <w:tcPr>
            <w:tcW w:w="924" w:type="dxa"/>
            <w:shd w:val="clear" w:color="auto" w:fill="auto"/>
            <w:noWrap/>
            <w:hideMark/>
          </w:tcPr>
          <w:p w14:paraId="0B03280C" w14:textId="3B91BE5F" w:rsidR="00D50FEC" w:rsidRPr="00FA625B" w:rsidRDefault="00D50FEC" w:rsidP="00D50FEC">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   </w:t>
            </w:r>
          </w:p>
        </w:tc>
      </w:tr>
      <w:tr w:rsidR="00D50FEC" w:rsidRPr="00FA625B" w14:paraId="458EA8E3" w14:textId="77777777" w:rsidTr="00811B56">
        <w:trPr>
          <w:trHeight w:val="284"/>
          <w:jc w:val="center"/>
        </w:trPr>
        <w:tc>
          <w:tcPr>
            <w:tcW w:w="4106" w:type="dxa"/>
            <w:shd w:val="clear" w:color="auto" w:fill="auto"/>
            <w:noWrap/>
            <w:vAlign w:val="center"/>
            <w:hideMark/>
          </w:tcPr>
          <w:p w14:paraId="68E5C78F" w14:textId="761EF17C" w:rsidR="00D50FEC" w:rsidRPr="00FA625B" w:rsidRDefault="00D50FEC" w:rsidP="00D50FEC">
            <w:pPr>
              <w:spacing w:before="0" w:after="0" w:line="240" w:lineRule="auto"/>
              <w:rPr>
                <w:rFonts w:ascii="Arial" w:eastAsia="Times New Roman" w:hAnsi="Arial" w:cs="Arial"/>
                <w:color w:val="000000"/>
                <w:sz w:val="20"/>
                <w:lang w:val="mn-MN"/>
              </w:rPr>
            </w:pPr>
            <w:r w:rsidRPr="00FA625B">
              <w:rPr>
                <w:rFonts w:ascii="Arial" w:eastAsia="Times New Roman" w:hAnsi="Arial" w:cs="Arial"/>
                <w:color w:val="000000"/>
                <w:sz w:val="20"/>
                <w:lang w:val="mn-MN"/>
              </w:rPr>
              <w:t xml:space="preserve">                  Шинээр авах</w:t>
            </w:r>
          </w:p>
        </w:tc>
        <w:tc>
          <w:tcPr>
            <w:tcW w:w="1159" w:type="dxa"/>
            <w:shd w:val="clear" w:color="auto" w:fill="auto"/>
            <w:noWrap/>
          </w:tcPr>
          <w:p w14:paraId="52259E1A" w14:textId="1998FDFE" w:rsidR="00D50FEC" w:rsidRPr="00FA625B" w:rsidRDefault="00D50FEC" w:rsidP="00D50FEC">
            <w:pPr>
              <w:spacing w:before="0" w:after="0" w:line="240" w:lineRule="auto"/>
              <w:jc w:val="right"/>
              <w:rPr>
                <w:rFonts w:ascii="Arial" w:eastAsia="Times New Roman" w:hAnsi="Arial" w:cs="Arial"/>
                <w:color w:val="000000"/>
                <w:sz w:val="20"/>
                <w:lang w:val="mn-MN"/>
              </w:rPr>
            </w:pPr>
            <w:r w:rsidRPr="00FA625B">
              <w:rPr>
                <w:rFonts w:ascii="Arial" w:hAnsi="Arial" w:cs="Arial"/>
                <w:sz w:val="20"/>
                <w:lang w:val="mn-MN"/>
              </w:rPr>
              <w:t xml:space="preserve"> 1,280.1 </w:t>
            </w:r>
          </w:p>
        </w:tc>
        <w:tc>
          <w:tcPr>
            <w:tcW w:w="1177" w:type="dxa"/>
            <w:shd w:val="clear" w:color="auto" w:fill="auto"/>
            <w:noWrap/>
          </w:tcPr>
          <w:p w14:paraId="082F2D88" w14:textId="546E53AE" w:rsidR="00D50FEC" w:rsidRPr="00FA625B" w:rsidRDefault="00D50FEC" w:rsidP="00D50FEC">
            <w:pPr>
              <w:spacing w:before="0" w:after="0" w:line="240" w:lineRule="auto"/>
              <w:jc w:val="right"/>
              <w:rPr>
                <w:rFonts w:ascii="Arial" w:eastAsia="Times New Roman" w:hAnsi="Arial" w:cs="Arial"/>
                <w:color w:val="000000"/>
                <w:sz w:val="20"/>
                <w:highlight w:val="yellow"/>
                <w:lang w:val="mn-MN"/>
              </w:rPr>
            </w:pPr>
            <w:r w:rsidRPr="00FA625B">
              <w:rPr>
                <w:rFonts w:ascii="Arial" w:hAnsi="Arial" w:cs="Arial"/>
                <w:sz w:val="20"/>
                <w:lang w:val="mn-MN"/>
              </w:rPr>
              <w:t xml:space="preserve"> 1,280.1 </w:t>
            </w:r>
          </w:p>
        </w:tc>
        <w:tc>
          <w:tcPr>
            <w:tcW w:w="1080" w:type="dxa"/>
            <w:shd w:val="clear" w:color="auto" w:fill="auto"/>
            <w:noWrap/>
            <w:hideMark/>
          </w:tcPr>
          <w:p w14:paraId="14F264F8" w14:textId="6B71FAF1" w:rsidR="00D50FEC" w:rsidRPr="00FA625B" w:rsidRDefault="00D50FEC" w:rsidP="00D50FEC">
            <w:pPr>
              <w:spacing w:before="0" w:after="0" w:line="240" w:lineRule="auto"/>
              <w:jc w:val="right"/>
              <w:rPr>
                <w:rFonts w:ascii="Arial" w:eastAsia="Times New Roman" w:hAnsi="Arial" w:cs="Arial"/>
                <w:color w:val="000000"/>
                <w:sz w:val="20"/>
                <w:highlight w:val="yellow"/>
                <w:lang w:val="mn-MN"/>
              </w:rPr>
            </w:pPr>
            <w:r w:rsidRPr="00FA625B">
              <w:rPr>
                <w:rFonts w:ascii="Arial" w:hAnsi="Arial" w:cs="Arial"/>
                <w:sz w:val="20"/>
                <w:lang w:val="mn-MN"/>
              </w:rPr>
              <w:t xml:space="preserve"> -   </w:t>
            </w:r>
          </w:p>
        </w:tc>
        <w:tc>
          <w:tcPr>
            <w:tcW w:w="984" w:type="dxa"/>
            <w:shd w:val="clear" w:color="auto" w:fill="auto"/>
            <w:noWrap/>
            <w:hideMark/>
          </w:tcPr>
          <w:p w14:paraId="3218382A" w14:textId="4D505D04" w:rsidR="00D50FEC" w:rsidRPr="00FA625B" w:rsidRDefault="00D50FEC" w:rsidP="00D50FEC">
            <w:pPr>
              <w:spacing w:before="0" w:after="0" w:line="240" w:lineRule="auto"/>
              <w:jc w:val="right"/>
              <w:rPr>
                <w:rFonts w:ascii="Arial" w:eastAsia="Times New Roman" w:hAnsi="Arial" w:cs="Arial"/>
                <w:color w:val="000000"/>
                <w:sz w:val="20"/>
                <w:highlight w:val="yellow"/>
                <w:lang w:val="mn-MN"/>
              </w:rPr>
            </w:pPr>
            <w:r w:rsidRPr="00FA625B">
              <w:rPr>
                <w:rFonts w:ascii="Arial" w:hAnsi="Arial" w:cs="Arial"/>
                <w:sz w:val="20"/>
                <w:lang w:val="mn-MN"/>
              </w:rPr>
              <w:t xml:space="preserve"> -   </w:t>
            </w:r>
          </w:p>
        </w:tc>
        <w:tc>
          <w:tcPr>
            <w:tcW w:w="924" w:type="dxa"/>
            <w:shd w:val="clear" w:color="auto" w:fill="auto"/>
            <w:noWrap/>
            <w:hideMark/>
          </w:tcPr>
          <w:p w14:paraId="662F7454" w14:textId="5B58A933" w:rsidR="00D50FEC" w:rsidRPr="00FA625B" w:rsidRDefault="00D50FEC" w:rsidP="00D50FEC">
            <w:pPr>
              <w:spacing w:before="0" w:after="0" w:line="240" w:lineRule="auto"/>
              <w:jc w:val="right"/>
              <w:rPr>
                <w:rFonts w:ascii="Arial" w:eastAsia="Times New Roman" w:hAnsi="Arial" w:cs="Arial"/>
                <w:color w:val="000000"/>
                <w:sz w:val="20"/>
                <w:highlight w:val="yellow"/>
                <w:lang w:val="mn-MN"/>
              </w:rPr>
            </w:pPr>
            <w:r w:rsidRPr="00FA625B">
              <w:rPr>
                <w:rFonts w:ascii="Arial" w:hAnsi="Arial" w:cs="Arial"/>
                <w:sz w:val="20"/>
                <w:lang w:val="mn-MN"/>
              </w:rPr>
              <w:t xml:space="preserve"> -   </w:t>
            </w:r>
          </w:p>
        </w:tc>
      </w:tr>
      <w:tr w:rsidR="00D50FEC" w:rsidRPr="00FA625B" w14:paraId="25B182CE" w14:textId="77777777" w:rsidTr="00811B56">
        <w:trPr>
          <w:trHeight w:val="284"/>
          <w:jc w:val="center"/>
        </w:trPr>
        <w:tc>
          <w:tcPr>
            <w:tcW w:w="4106" w:type="dxa"/>
            <w:shd w:val="clear" w:color="auto" w:fill="auto"/>
            <w:noWrap/>
            <w:vAlign w:val="center"/>
            <w:hideMark/>
          </w:tcPr>
          <w:p w14:paraId="0CF1D54C" w14:textId="0763CB8E" w:rsidR="00D50FEC" w:rsidRPr="00FA625B" w:rsidRDefault="00D50FEC" w:rsidP="00D50FEC">
            <w:pPr>
              <w:spacing w:before="0" w:after="0" w:line="240" w:lineRule="auto"/>
              <w:rPr>
                <w:rFonts w:ascii="Arial" w:eastAsia="Times New Roman" w:hAnsi="Arial" w:cs="Arial"/>
                <w:color w:val="000000"/>
                <w:sz w:val="20"/>
                <w:lang w:val="mn-MN"/>
              </w:rPr>
            </w:pPr>
            <w:r w:rsidRPr="00FA625B">
              <w:rPr>
                <w:rFonts w:ascii="Arial" w:eastAsia="Times New Roman" w:hAnsi="Arial" w:cs="Arial"/>
                <w:color w:val="000000"/>
                <w:sz w:val="20"/>
                <w:lang w:val="mn-MN"/>
              </w:rPr>
              <w:t xml:space="preserve">                  Үндсэн төлбөр</w:t>
            </w:r>
          </w:p>
        </w:tc>
        <w:tc>
          <w:tcPr>
            <w:tcW w:w="1159" w:type="dxa"/>
            <w:shd w:val="clear" w:color="auto" w:fill="auto"/>
            <w:noWrap/>
          </w:tcPr>
          <w:p w14:paraId="34908D5E" w14:textId="4231ECD8" w:rsidR="00D50FEC" w:rsidRPr="00FA625B" w:rsidRDefault="00D50FEC" w:rsidP="00D50FEC">
            <w:pPr>
              <w:spacing w:before="0" w:after="0" w:line="240" w:lineRule="auto"/>
              <w:jc w:val="right"/>
              <w:rPr>
                <w:rFonts w:ascii="Arial" w:eastAsia="Times New Roman" w:hAnsi="Arial" w:cs="Arial"/>
                <w:color w:val="000000"/>
                <w:sz w:val="20"/>
                <w:lang w:val="mn-MN"/>
              </w:rPr>
            </w:pPr>
            <w:r w:rsidRPr="00FA625B">
              <w:rPr>
                <w:rFonts w:ascii="Arial" w:hAnsi="Arial" w:cs="Arial"/>
                <w:sz w:val="20"/>
                <w:lang w:val="mn-MN"/>
              </w:rPr>
              <w:t xml:space="preserve"> (592.0)</w:t>
            </w:r>
          </w:p>
        </w:tc>
        <w:tc>
          <w:tcPr>
            <w:tcW w:w="1177" w:type="dxa"/>
            <w:shd w:val="clear" w:color="auto" w:fill="auto"/>
            <w:noWrap/>
          </w:tcPr>
          <w:p w14:paraId="288C10F0" w14:textId="199A887E" w:rsidR="00D50FEC" w:rsidRPr="00FA625B" w:rsidRDefault="00D50FEC" w:rsidP="00D50FEC">
            <w:pPr>
              <w:spacing w:before="0" w:after="0" w:line="240" w:lineRule="auto"/>
              <w:jc w:val="right"/>
              <w:rPr>
                <w:rFonts w:ascii="Arial" w:eastAsia="Times New Roman" w:hAnsi="Arial" w:cs="Arial"/>
                <w:color w:val="000000"/>
                <w:sz w:val="20"/>
                <w:highlight w:val="yellow"/>
                <w:lang w:val="mn-MN"/>
              </w:rPr>
            </w:pPr>
            <w:r w:rsidRPr="00FA625B">
              <w:rPr>
                <w:rFonts w:ascii="Arial" w:hAnsi="Arial" w:cs="Arial"/>
                <w:sz w:val="20"/>
                <w:lang w:val="mn-MN"/>
              </w:rPr>
              <w:t xml:space="preserve"> (592.0)</w:t>
            </w:r>
          </w:p>
        </w:tc>
        <w:tc>
          <w:tcPr>
            <w:tcW w:w="1080" w:type="dxa"/>
            <w:shd w:val="clear" w:color="auto" w:fill="auto"/>
            <w:noWrap/>
            <w:hideMark/>
          </w:tcPr>
          <w:p w14:paraId="20728D19" w14:textId="52D11F3A" w:rsidR="00D50FEC" w:rsidRPr="00FA625B" w:rsidRDefault="00D50FEC" w:rsidP="00D50FEC">
            <w:pPr>
              <w:spacing w:before="0" w:after="0" w:line="240" w:lineRule="auto"/>
              <w:jc w:val="right"/>
              <w:rPr>
                <w:rFonts w:ascii="Arial" w:eastAsia="Times New Roman" w:hAnsi="Arial" w:cs="Arial"/>
                <w:color w:val="000000"/>
                <w:sz w:val="20"/>
                <w:highlight w:val="yellow"/>
                <w:lang w:val="mn-MN"/>
              </w:rPr>
            </w:pPr>
            <w:r w:rsidRPr="00FA625B">
              <w:rPr>
                <w:rFonts w:ascii="Arial" w:hAnsi="Arial" w:cs="Arial"/>
                <w:sz w:val="20"/>
                <w:lang w:val="mn-MN"/>
              </w:rPr>
              <w:t xml:space="preserve"> -   </w:t>
            </w:r>
          </w:p>
        </w:tc>
        <w:tc>
          <w:tcPr>
            <w:tcW w:w="984" w:type="dxa"/>
            <w:shd w:val="clear" w:color="auto" w:fill="auto"/>
            <w:noWrap/>
            <w:hideMark/>
          </w:tcPr>
          <w:p w14:paraId="659BBD9D" w14:textId="2EE0FD56" w:rsidR="00D50FEC" w:rsidRPr="00FA625B" w:rsidRDefault="00D50FEC" w:rsidP="00D50FEC">
            <w:pPr>
              <w:spacing w:before="0" w:after="0" w:line="240" w:lineRule="auto"/>
              <w:jc w:val="right"/>
              <w:rPr>
                <w:rFonts w:ascii="Arial" w:eastAsia="Times New Roman" w:hAnsi="Arial" w:cs="Arial"/>
                <w:color w:val="000000"/>
                <w:sz w:val="20"/>
                <w:highlight w:val="yellow"/>
                <w:lang w:val="mn-MN"/>
              </w:rPr>
            </w:pPr>
            <w:r w:rsidRPr="00FA625B">
              <w:rPr>
                <w:rFonts w:ascii="Arial" w:hAnsi="Arial" w:cs="Arial"/>
                <w:sz w:val="20"/>
                <w:lang w:val="mn-MN"/>
              </w:rPr>
              <w:t xml:space="preserve"> -   </w:t>
            </w:r>
          </w:p>
        </w:tc>
        <w:tc>
          <w:tcPr>
            <w:tcW w:w="924" w:type="dxa"/>
            <w:shd w:val="clear" w:color="auto" w:fill="auto"/>
            <w:noWrap/>
            <w:hideMark/>
          </w:tcPr>
          <w:p w14:paraId="22C61F75" w14:textId="6FE1DC94" w:rsidR="00D50FEC" w:rsidRPr="00FA625B" w:rsidRDefault="00D50FEC" w:rsidP="00D50FEC">
            <w:pPr>
              <w:spacing w:before="0" w:after="0" w:line="240" w:lineRule="auto"/>
              <w:jc w:val="right"/>
              <w:rPr>
                <w:rFonts w:ascii="Arial" w:eastAsia="Times New Roman" w:hAnsi="Arial" w:cs="Arial"/>
                <w:color w:val="000000"/>
                <w:sz w:val="20"/>
                <w:highlight w:val="yellow"/>
                <w:lang w:val="mn-MN"/>
              </w:rPr>
            </w:pPr>
            <w:r w:rsidRPr="00FA625B">
              <w:rPr>
                <w:rFonts w:ascii="Arial" w:hAnsi="Arial" w:cs="Arial"/>
                <w:sz w:val="20"/>
                <w:lang w:val="mn-MN"/>
              </w:rPr>
              <w:t xml:space="preserve"> -   </w:t>
            </w:r>
          </w:p>
        </w:tc>
      </w:tr>
      <w:tr w:rsidR="00D50FEC" w:rsidRPr="00FA625B" w14:paraId="5C4E8013" w14:textId="77777777" w:rsidTr="00811B56">
        <w:trPr>
          <w:trHeight w:val="284"/>
          <w:jc w:val="center"/>
        </w:trPr>
        <w:tc>
          <w:tcPr>
            <w:tcW w:w="4106" w:type="dxa"/>
            <w:shd w:val="clear" w:color="auto" w:fill="auto"/>
            <w:noWrap/>
            <w:vAlign w:val="center"/>
            <w:hideMark/>
          </w:tcPr>
          <w:p w14:paraId="25F3CE43" w14:textId="1622974C" w:rsidR="00D50FEC" w:rsidRPr="00FA625B" w:rsidRDefault="00D50FEC" w:rsidP="00D50FEC">
            <w:pPr>
              <w:spacing w:before="0" w:after="0" w:line="240" w:lineRule="auto"/>
              <w:rPr>
                <w:rFonts w:ascii="Arial" w:eastAsia="Times New Roman" w:hAnsi="Arial" w:cs="Arial"/>
                <w:b/>
                <w:color w:val="000000"/>
                <w:sz w:val="20"/>
                <w:lang w:val="mn-MN"/>
              </w:rPr>
            </w:pPr>
            <w:r w:rsidRPr="00FA625B">
              <w:rPr>
                <w:rFonts w:ascii="Arial" w:eastAsia="Times New Roman" w:hAnsi="Arial" w:cs="Arial"/>
                <w:b/>
                <w:color w:val="000000"/>
                <w:sz w:val="20"/>
                <w:lang w:val="mn-MN"/>
              </w:rPr>
              <w:t xml:space="preserve">               Хөтөлбөрийн зээл</w:t>
            </w:r>
          </w:p>
        </w:tc>
        <w:tc>
          <w:tcPr>
            <w:tcW w:w="1159" w:type="dxa"/>
            <w:shd w:val="clear" w:color="auto" w:fill="auto"/>
            <w:noWrap/>
          </w:tcPr>
          <w:p w14:paraId="153CA760" w14:textId="67867D96" w:rsidR="00D50FEC" w:rsidRPr="00FA625B" w:rsidRDefault="00D50FEC" w:rsidP="00D50FEC">
            <w:pPr>
              <w:spacing w:before="0" w:after="0" w:line="240" w:lineRule="auto"/>
              <w:jc w:val="right"/>
              <w:rPr>
                <w:rFonts w:ascii="Arial" w:eastAsia="Times New Roman" w:hAnsi="Arial" w:cs="Arial"/>
                <w:b/>
                <w:bCs/>
                <w:color w:val="000000"/>
                <w:sz w:val="20"/>
                <w:lang w:val="mn-MN"/>
              </w:rPr>
            </w:pPr>
            <w:r w:rsidRPr="00FA625B">
              <w:rPr>
                <w:rFonts w:ascii="Arial" w:hAnsi="Arial" w:cs="Arial"/>
                <w:b/>
                <w:bCs/>
                <w:sz w:val="20"/>
                <w:lang w:val="mn-MN"/>
              </w:rPr>
              <w:t xml:space="preserve"> 416.0 </w:t>
            </w:r>
          </w:p>
        </w:tc>
        <w:tc>
          <w:tcPr>
            <w:tcW w:w="1177" w:type="dxa"/>
            <w:shd w:val="clear" w:color="auto" w:fill="auto"/>
            <w:noWrap/>
          </w:tcPr>
          <w:p w14:paraId="52EDC8D8" w14:textId="0D39812E" w:rsidR="00D50FEC" w:rsidRPr="00FA625B" w:rsidRDefault="00D50FEC" w:rsidP="00D50FEC">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416.0 </w:t>
            </w:r>
          </w:p>
        </w:tc>
        <w:tc>
          <w:tcPr>
            <w:tcW w:w="1080" w:type="dxa"/>
            <w:shd w:val="clear" w:color="auto" w:fill="auto"/>
            <w:noWrap/>
            <w:hideMark/>
          </w:tcPr>
          <w:p w14:paraId="073EDE70" w14:textId="71788956" w:rsidR="00D50FEC" w:rsidRPr="00FA625B" w:rsidRDefault="00D50FEC" w:rsidP="00D50FEC">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   </w:t>
            </w:r>
          </w:p>
        </w:tc>
        <w:tc>
          <w:tcPr>
            <w:tcW w:w="984" w:type="dxa"/>
            <w:shd w:val="clear" w:color="auto" w:fill="auto"/>
            <w:noWrap/>
            <w:hideMark/>
          </w:tcPr>
          <w:p w14:paraId="11E82B9B" w14:textId="1595BF75" w:rsidR="00D50FEC" w:rsidRPr="00FA625B" w:rsidRDefault="00D50FEC" w:rsidP="00D50FEC">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   </w:t>
            </w:r>
          </w:p>
        </w:tc>
        <w:tc>
          <w:tcPr>
            <w:tcW w:w="924" w:type="dxa"/>
            <w:shd w:val="clear" w:color="auto" w:fill="auto"/>
            <w:noWrap/>
            <w:hideMark/>
          </w:tcPr>
          <w:p w14:paraId="12DDA6A3" w14:textId="7793862A" w:rsidR="00D50FEC" w:rsidRPr="00FA625B" w:rsidRDefault="00D50FEC" w:rsidP="00D50FEC">
            <w:pPr>
              <w:spacing w:before="0" w:after="0" w:line="240" w:lineRule="auto"/>
              <w:jc w:val="right"/>
              <w:rPr>
                <w:rFonts w:ascii="Arial" w:eastAsia="Times New Roman" w:hAnsi="Arial" w:cs="Arial"/>
                <w:b/>
                <w:bCs/>
                <w:color w:val="000000"/>
                <w:sz w:val="20"/>
                <w:highlight w:val="yellow"/>
                <w:lang w:val="mn-MN"/>
              </w:rPr>
            </w:pPr>
            <w:r w:rsidRPr="00FA625B">
              <w:rPr>
                <w:rFonts w:ascii="Arial" w:hAnsi="Arial" w:cs="Arial"/>
                <w:b/>
                <w:bCs/>
                <w:sz w:val="20"/>
                <w:lang w:val="mn-MN"/>
              </w:rPr>
              <w:t xml:space="preserve"> -   </w:t>
            </w:r>
          </w:p>
        </w:tc>
      </w:tr>
      <w:tr w:rsidR="00D50FEC" w:rsidRPr="00FA625B" w14:paraId="468300FA" w14:textId="77777777" w:rsidTr="00811B56">
        <w:trPr>
          <w:trHeight w:val="284"/>
          <w:jc w:val="center"/>
        </w:trPr>
        <w:tc>
          <w:tcPr>
            <w:tcW w:w="4106" w:type="dxa"/>
            <w:shd w:val="clear" w:color="auto" w:fill="auto"/>
            <w:noWrap/>
            <w:vAlign w:val="center"/>
            <w:hideMark/>
          </w:tcPr>
          <w:p w14:paraId="4A942FF8" w14:textId="3D233BA1" w:rsidR="00D50FEC" w:rsidRPr="00FA625B" w:rsidRDefault="00D50FEC" w:rsidP="00D50FEC">
            <w:pPr>
              <w:spacing w:before="0" w:after="0" w:line="240" w:lineRule="auto"/>
              <w:rPr>
                <w:rFonts w:ascii="Arial" w:eastAsia="Times New Roman" w:hAnsi="Arial" w:cs="Arial"/>
                <w:color w:val="000000"/>
                <w:sz w:val="20"/>
                <w:lang w:val="mn-MN"/>
              </w:rPr>
            </w:pPr>
            <w:r w:rsidRPr="00FA625B">
              <w:rPr>
                <w:rFonts w:ascii="Arial" w:eastAsia="Times New Roman" w:hAnsi="Arial" w:cs="Arial"/>
                <w:color w:val="000000"/>
                <w:sz w:val="20"/>
                <w:lang w:val="mn-MN"/>
              </w:rPr>
              <w:t xml:space="preserve">                   Шинээр авах</w:t>
            </w:r>
          </w:p>
        </w:tc>
        <w:tc>
          <w:tcPr>
            <w:tcW w:w="1159" w:type="dxa"/>
            <w:shd w:val="clear" w:color="auto" w:fill="auto"/>
            <w:noWrap/>
          </w:tcPr>
          <w:p w14:paraId="3201197B" w14:textId="163887DB" w:rsidR="00D50FEC" w:rsidRPr="00FA625B" w:rsidRDefault="00D50FEC" w:rsidP="00D50FEC">
            <w:pPr>
              <w:spacing w:before="0" w:after="0" w:line="240" w:lineRule="auto"/>
              <w:jc w:val="right"/>
              <w:rPr>
                <w:rFonts w:ascii="Arial" w:eastAsia="Times New Roman" w:hAnsi="Arial" w:cs="Arial"/>
                <w:color w:val="000000"/>
                <w:sz w:val="20"/>
                <w:lang w:val="mn-MN"/>
              </w:rPr>
            </w:pPr>
            <w:r w:rsidRPr="00FA625B">
              <w:rPr>
                <w:rFonts w:ascii="Arial" w:hAnsi="Arial" w:cs="Arial"/>
                <w:sz w:val="20"/>
                <w:lang w:val="mn-MN"/>
              </w:rPr>
              <w:t xml:space="preserve"> 416.0 </w:t>
            </w:r>
          </w:p>
        </w:tc>
        <w:tc>
          <w:tcPr>
            <w:tcW w:w="1177" w:type="dxa"/>
            <w:shd w:val="clear" w:color="auto" w:fill="auto"/>
            <w:noWrap/>
          </w:tcPr>
          <w:p w14:paraId="6F3B5C19" w14:textId="22938441" w:rsidR="00D50FEC" w:rsidRPr="00FA625B" w:rsidRDefault="00D50FEC" w:rsidP="00D50FEC">
            <w:pPr>
              <w:spacing w:before="0" w:after="0" w:line="240" w:lineRule="auto"/>
              <w:jc w:val="right"/>
              <w:rPr>
                <w:rFonts w:ascii="Arial" w:eastAsia="Times New Roman" w:hAnsi="Arial" w:cs="Arial"/>
                <w:color w:val="000000"/>
                <w:sz w:val="20"/>
                <w:highlight w:val="yellow"/>
                <w:lang w:val="mn-MN"/>
              </w:rPr>
            </w:pPr>
            <w:r w:rsidRPr="00FA625B">
              <w:rPr>
                <w:rFonts w:ascii="Arial" w:hAnsi="Arial" w:cs="Arial"/>
                <w:sz w:val="20"/>
                <w:lang w:val="mn-MN"/>
              </w:rPr>
              <w:t xml:space="preserve"> 416.0 </w:t>
            </w:r>
          </w:p>
        </w:tc>
        <w:tc>
          <w:tcPr>
            <w:tcW w:w="1080" w:type="dxa"/>
            <w:shd w:val="clear" w:color="auto" w:fill="auto"/>
            <w:noWrap/>
            <w:hideMark/>
          </w:tcPr>
          <w:p w14:paraId="534911CF" w14:textId="556B852D" w:rsidR="00D50FEC" w:rsidRPr="00FA625B" w:rsidRDefault="00D50FEC" w:rsidP="00D50FEC">
            <w:pPr>
              <w:spacing w:before="0" w:after="0" w:line="240" w:lineRule="auto"/>
              <w:jc w:val="right"/>
              <w:rPr>
                <w:rFonts w:ascii="Arial" w:eastAsia="Times New Roman" w:hAnsi="Arial" w:cs="Arial"/>
                <w:color w:val="000000"/>
                <w:sz w:val="20"/>
                <w:highlight w:val="yellow"/>
                <w:lang w:val="mn-MN"/>
              </w:rPr>
            </w:pPr>
            <w:r w:rsidRPr="00FA625B">
              <w:rPr>
                <w:rFonts w:ascii="Arial" w:hAnsi="Arial" w:cs="Arial"/>
                <w:sz w:val="20"/>
                <w:lang w:val="mn-MN"/>
              </w:rPr>
              <w:t xml:space="preserve"> -   </w:t>
            </w:r>
          </w:p>
        </w:tc>
        <w:tc>
          <w:tcPr>
            <w:tcW w:w="984" w:type="dxa"/>
            <w:shd w:val="clear" w:color="auto" w:fill="auto"/>
            <w:noWrap/>
            <w:hideMark/>
          </w:tcPr>
          <w:p w14:paraId="353D0D3D" w14:textId="08C31814" w:rsidR="00D50FEC" w:rsidRPr="00FA625B" w:rsidRDefault="00D50FEC" w:rsidP="00D50FEC">
            <w:pPr>
              <w:spacing w:before="0" w:after="0" w:line="240" w:lineRule="auto"/>
              <w:jc w:val="right"/>
              <w:rPr>
                <w:rFonts w:ascii="Arial" w:eastAsia="Times New Roman" w:hAnsi="Arial" w:cs="Arial"/>
                <w:color w:val="000000"/>
                <w:sz w:val="20"/>
                <w:highlight w:val="yellow"/>
                <w:lang w:val="mn-MN"/>
              </w:rPr>
            </w:pPr>
            <w:r w:rsidRPr="00FA625B">
              <w:rPr>
                <w:rFonts w:ascii="Arial" w:hAnsi="Arial" w:cs="Arial"/>
                <w:sz w:val="20"/>
                <w:lang w:val="mn-MN"/>
              </w:rPr>
              <w:t xml:space="preserve"> -   </w:t>
            </w:r>
          </w:p>
        </w:tc>
        <w:tc>
          <w:tcPr>
            <w:tcW w:w="924" w:type="dxa"/>
            <w:shd w:val="clear" w:color="auto" w:fill="auto"/>
            <w:noWrap/>
            <w:hideMark/>
          </w:tcPr>
          <w:p w14:paraId="0231AB3D" w14:textId="144622AF" w:rsidR="00D50FEC" w:rsidRPr="00FA625B" w:rsidRDefault="00D50FEC" w:rsidP="00D50FEC">
            <w:pPr>
              <w:spacing w:before="0" w:after="0" w:line="240" w:lineRule="auto"/>
              <w:jc w:val="right"/>
              <w:rPr>
                <w:rFonts w:ascii="Arial" w:eastAsia="Times New Roman" w:hAnsi="Arial" w:cs="Arial"/>
                <w:color w:val="000000"/>
                <w:sz w:val="20"/>
                <w:highlight w:val="yellow"/>
                <w:lang w:val="mn-MN"/>
              </w:rPr>
            </w:pPr>
            <w:r w:rsidRPr="00FA625B">
              <w:rPr>
                <w:rFonts w:ascii="Arial" w:hAnsi="Arial" w:cs="Arial"/>
                <w:sz w:val="20"/>
                <w:lang w:val="mn-MN"/>
              </w:rPr>
              <w:t xml:space="preserve"> -   </w:t>
            </w:r>
          </w:p>
        </w:tc>
      </w:tr>
      <w:tr w:rsidR="00D50FEC" w:rsidRPr="00FA625B" w14:paraId="6AF69CF4" w14:textId="77777777" w:rsidTr="00811B56">
        <w:trPr>
          <w:trHeight w:val="284"/>
          <w:jc w:val="center"/>
        </w:trPr>
        <w:tc>
          <w:tcPr>
            <w:tcW w:w="4106" w:type="dxa"/>
            <w:shd w:val="clear" w:color="auto" w:fill="auto"/>
            <w:noWrap/>
            <w:vAlign w:val="center"/>
          </w:tcPr>
          <w:p w14:paraId="230F615B" w14:textId="77777777" w:rsidR="00D50FEC" w:rsidRPr="00FA625B" w:rsidRDefault="00D50FEC" w:rsidP="00D50FEC">
            <w:pPr>
              <w:spacing w:before="0" w:after="0" w:line="240" w:lineRule="auto"/>
              <w:rPr>
                <w:rFonts w:ascii="Arial" w:eastAsia="Times New Roman" w:hAnsi="Arial" w:cs="Arial"/>
                <w:color w:val="000000"/>
                <w:sz w:val="20"/>
                <w:lang w:val="mn-MN"/>
              </w:rPr>
            </w:pPr>
            <w:r w:rsidRPr="00FA625B">
              <w:rPr>
                <w:rFonts w:ascii="Arial" w:eastAsia="Times New Roman" w:hAnsi="Arial" w:cs="Arial"/>
                <w:color w:val="000000"/>
                <w:sz w:val="20"/>
                <w:lang w:val="mn-MN"/>
              </w:rPr>
              <w:t xml:space="preserve">          Тогтворжуулалтын сангийн  </w:t>
            </w:r>
          </w:p>
          <w:p w14:paraId="1E74C51E" w14:textId="4DDF3EA6" w:rsidR="00D50FEC" w:rsidRPr="00FA625B" w:rsidRDefault="00D50FEC" w:rsidP="00D50FEC">
            <w:pPr>
              <w:spacing w:before="0" w:after="0" w:line="240" w:lineRule="auto"/>
              <w:rPr>
                <w:rFonts w:ascii="Arial" w:eastAsia="Times New Roman" w:hAnsi="Arial" w:cs="Arial"/>
                <w:color w:val="000000"/>
                <w:sz w:val="20"/>
                <w:lang w:val="mn-MN"/>
              </w:rPr>
            </w:pPr>
            <w:r w:rsidRPr="00FA625B">
              <w:rPr>
                <w:rFonts w:ascii="Arial" w:eastAsia="Times New Roman" w:hAnsi="Arial" w:cs="Arial"/>
                <w:color w:val="000000"/>
                <w:sz w:val="20"/>
                <w:lang w:val="mn-MN"/>
              </w:rPr>
              <w:t xml:space="preserve">          хуримтлагдсан үлдэгдэл</w:t>
            </w:r>
          </w:p>
        </w:tc>
        <w:tc>
          <w:tcPr>
            <w:tcW w:w="1159" w:type="dxa"/>
            <w:shd w:val="clear" w:color="auto" w:fill="auto"/>
            <w:noWrap/>
          </w:tcPr>
          <w:p w14:paraId="00BACAA5" w14:textId="50FB7ED7" w:rsidR="00D50FEC" w:rsidRPr="00FA625B" w:rsidRDefault="00D50FEC" w:rsidP="00D50FEC">
            <w:pPr>
              <w:spacing w:before="0" w:after="0" w:line="240" w:lineRule="auto"/>
              <w:jc w:val="right"/>
              <w:rPr>
                <w:rFonts w:ascii="Arial" w:hAnsi="Arial" w:cs="Arial"/>
                <w:sz w:val="20"/>
                <w:lang w:val="mn-MN"/>
              </w:rPr>
            </w:pPr>
            <w:r w:rsidRPr="00FA625B">
              <w:rPr>
                <w:rFonts w:ascii="Arial" w:hAnsi="Arial" w:cs="Arial"/>
                <w:sz w:val="20"/>
                <w:lang w:val="mn-MN"/>
              </w:rPr>
              <w:t xml:space="preserve"> 751.7 </w:t>
            </w:r>
          </w:p>
        </w:tc>
        <w:tc>
          <w:tcPr>
            <w:tcW w:w="1177" w:type="dxa"/>
            <w:shd w:val="clear" w:color="auto" w:fill="auto"/>
            <w:noWrap/>
          </w:tcPr>
          <w:p w14:paraId="18FCDF01" w14:textId="6FF0E0CE" w:rsidR="00D50FEC" w:rsidRPr="00FA625B" w:rsidRDefault="00D50FEC" w:rsidP="00D50FEC">
            <w:pPr>
              <w:spacing w:before="0" w:after="0" w:line="240" w:lineRule="auto"/>
              <w:jc w:val="right"/>
              <w:rPr>
                <w:rFonts w:ascii="Arial" w:hAnsi="Arial" w:cs="Arial"/>
                <w:sz w:val="20"/>
                <w:lang w:val="mn-MN"/>
              </w:rPr>
            </w:pPr>
            <w:r w:rsidRPr="00FA625B">
              <w:rPr>
                <w:rFonts w:ascii="Arial" w:hAnsi="Arial" w:cs="Arial"/>
                <w:sz w:val="20"/>
                <w:lang w:val="mn-MN"/>
              </w:rPr>
              <w:t xml:space="preserve"> 751.7 </w:t>
            </w:r>
          </w:p>
        </w:tc>
        <w:tc>
          <w:tcPr>
            <w:tcW w:w="1080" w:type="dxa"/>
            <w:shd w:val="clear" w:color="auto" w:fill="auto"/>
            <w:noWrap/>
          </w:tcPr>
          <w:p w14:paraId="3803F2A5" w14:textId="55EBBC23" w:rsidR="00D50FEC" w:rsidRPr="00FA625B" w:rsidRDefault="00D50FEC" w:rsidP="00D50FEC">
            <w:pPr>
              <w:spacing w:before="0" w:after="0" w:line="240" w:lineRule="auto"/>
              <w:jc w:val="right"/>
              <w:rPr>
                <w:rFonts w:ascii="Arial" w:hAnsi="Arial" w:cs="Arial"/>
                <w:sz w:val="20"/>
                <w:lang w:val="mn-MN"/>
              </w:rPr>
            </w:pPr>
            <w:r w:rsidRPr="00FA625B">
              <w:rPr>
                <w:rFonts w:ascii="Arial" w:hAnsi="Arial" w:cs="Arial"/>
                <w:sz w:val="20"/>
                <w:lang w:val="mn-MN"/>
              </w:rPr>
              <w:t xml:space="preserve"> -   </w:t>
            </w:r>
          </w:p>
        </w:tc>
        <w:tc>
          <w:tcPr>
            <w:tcW w:w="984" w:type="dxa"/>
            <w:shd w:val="clear" w:color="auto" w:fill="auto"/>
            <w:noWrap/>
          </w:tcPr>
          <w:p w14:paraId="0A807BA6" w14:textId="67B0E485" w:rsidR="00D50FEC" w:rsidRPr="00FA625B" w:rsidRDefault="00D50FEC" w:rsidP="00D50FEC">
            <w:pPr>
              <w:spacing w:before="0" w:after="0" w:line="240" w:lineRule="auto"/>
              <w:jc w:val="right"/>
              <w:rPr>
                <w:rFonts w:ascii="Arial" w:hAnsi="Arial" w:cs="Arial"/>
                <w:sz w:val="20"/>
                <w:lang w:val="mn-MN"/>
              </w:rPr>
            </w:pPr>
            <w:r w:rsidRPr="00FA625B">
              <w:rPr>
                <w:rFonts w:ascii="Arial" w:hAnsi="Arial" w:cs="Arial"/>
                <w:sz w:val="20"/>
                <w:lang w:val="mn-MN"/>
              </w:rPr>
              <w:t xml:space="preserve"> -   </w:t>
            </w:r>
          </w:p>
        </w:tc>
        <w:tc>
          <w:tcPr>
            <w:tcW w:w="924" w:type="dxa"/>
            <w:shd w:val="clear" w:color="auto" w:fill="auto"/>
            <w:noWrap/>
          </w:tcPr>
          <w:p w14:paraId="7E14470C" w14:textId="72BFD23E" w:rsidR="00D50FEC" w:rsidRPr="00FA625B" w:rsidRDefault="00D50FEC" w:rsidP="00D50FEC">
            <w:pPr>
              <w:spacing w:before="0" w:after="0" w:line="240" w:lineRule="auto"/>
              <w:jc w:val="right"/>
              <w:rPr>
                <w:rFonts w:ascii="Arial" w:hAnsi="Arial" w:cs="Arial"/>
                <w:sz w:val="20"/>
                <w:lang w:val="mn-MN"/>
              </w:rPr>
            </w:pPr>
            <w:r w:rsidRPr="00FA625B">
              <w:rPr>
                <w:rFonts w:ascii="Arial" w:hAnsi="Arial" w:cs="Arial"/>
                <w:sz w:val="20"/>
                <w:lang w:val="mn-MN"/>
              </w:rPr>
              <w:t xml:space="preserve"> -   </w:t>
            </w:r>
          </w:p>
        </w:tc>
      </w:tr>
      <w:tr w:rsidR="00D50FEC" w:rsidRPr="00FA625B" w14:paraId="0301F0AA" w14:textId="77777777" w:rsidTr="00811B56">
        <w:trPr>
          <w:trHeight w:val="284"/>
          <w:jc w:val="center"/>
        </w:trPr>
        <w:tc>
          <w:tcPr>
            <w:tcW w:w="4106" w:type="dxa"/>
            <w:shd w:val="clear" w:color="auto" w:fill="auto"/>
            <w:noWrap/>
            <w:vAlign w:val="center"/>
            <w:hideMark/>
          </w:tcPr>
          <w:p w14:paraId="7E22B874" w14:textId="4F4E719A" w:rsidR="00D50FEC" w:rsidRPr="00FA625B" w:rsidRDefault="00D50FEC" w:rsidP="00D50FEC">
            <w:pPr>
              <w:spacing w:before="0" w:after="0" w:line="240" w:lineRule="auto"/>
              <w:rPr>
                <w:rFonts w:ascii="Arial" w:eastAsia="Times New Roman" w:hAnsi="Arial" w:cs="Arial"/>
                <w:color w:val="000000"/>
                <w:sz w:val="20"/>
                <w:lang w:val="mn-MN"/>
              </w:rPr>
            </w:pPr>
            <w:r w:rsidRPr="00FA625B">
              <w:rPr>
                <w:rFonts w:ascii="Arial" w:eastAsia="Times New Roman" w:hAnsi="Arial" w:cs="Arial"/>
                <w:color w:val="000000"/>
                <w:sz w:val="20"/>
                <w:lang w:val="mn-MN"/>
              </w:rPr>
              <w:t xml:space="preserve">          Өмч хувьчлал</w:t>
            </w:r>
          </w:p>
        </w:tc>
        <w:tc>
          <w:tcPr>
            <w:tcW w:w="1159" w:type="dxa"/>
            <w:shd w:val="clear" w:color="auto" w:fill="auto"/>
            <w:noWrap/>
          </w:tcPr>
          <w:p w14:paraId="150B2345" w14:textId="2442A825" w:rsidR="00D50FEC" w:rsidRPr="00FA625B" w:rsidRDefault="00D50FEC" w:rsidP="00D50FEC">
            <w:pPr>
              <w:spacing w:before="0" w:after="0" w:line="240" w:lineRule="auto"/>
              <w:jc w:val="right"/>
              <w:rPr>
                <w:rFonts w:ascii="Arial" w:hAnsi="Arial" w:cs="Arial"/>
                <w:sz w:val="20"/>
                <w:lang w:val="mn-MN"/>
              </w:rPr>
            </w:pPr>
            <w:r w:rsidRPr="00FA625B">
              <w:rPr>
                <w:rFonts w:ascii="Arial" w:hAnsi="Arial" w:cs="Arial"/>
                <w:sz w:val="20"/>
                <w:lang w:val="mn-MN"/>
              </w:rPr>
              <w:t xml:space="preserve"> 2.0 </w:t>
            </w:r>
          </w:p>
        </w:tc>
        <w:tc>
          <w:tcPr>
            <w:tcW w:w="1177" w:type="dxa"/>
            <w:shd w:val="clear" w:color="auto" w:fill="auto"/>
            <w:noWrap/>
          </w:tcPr>
          <w:p w14:paraId="6754BB8C" w14:textId="7555021D" w:rsidR="00D50FEC" w:rsidRPr="00FA625B" w:rsidRDefault="00D50FEC" w:rsidP="00D50FEC">
            <w:pPr>
              <w:spacing w:before="0" w:after="0" w:line="240" w:lineRule="auto"/>
              <w:jc w:val="right"/>
              <w:rPr>
                <w:rFonts w:ascii="Arial" w:hAnsi="Arial" w:cs="Arial"/>
                <w:sz w:val="20"/>
                <w:lang w:val="mn-MN"/>
              </w:rPr>
            </w:pPr>
            <w:r w:rsidRPr="00FA625B">
              <w:rPr>
                <w:rFonts w:ascii="Arial" w:hAnsi="Arial" w:cs="Arial"/>
                <w:sz w:val="20"/>
                <w:lang w:val="mn-MN"/>
              </w:rPr>
              <w:t xml:space="preserve"> 0.7 </w:t>
            </w:r>
          </w:p>
        </w:tc>
        <w:tc>
          <w:tcPr>
            <w:tcW w:w="1080" w:type="dxa"/>
            <w:shd w:val="clear" w:color="auto" w:fill="auto"/>
            <w:noWrap/>
            <w:hideMark/>
          </w:tcPr>
          <w:p w14:paraId="38ABCD84" w14:textId="38FC41FC" w:rsidR="00D50FEC" w:rsidRPr="00FA625B" w:rsidRDefault="00D50FEC" w:rsidP="00D50FEC">
            <w:pPr>
              <w:spacing w:before="0" w:after="0" w:line="240" w:lineRule="auto"/>
              <w:jc w:val="right"/>
              <w:rPr>
                <w:rFonts w:ascii="Arial" w:hAnsi="Arial" w:cs="Arial"/>
                <w:sz w:val="20"/>
                <w:lang w:val="mn-MN"/>
              </w:rPr>
            </w:pPr>
            <w:r w:rsidRPr="00FA625B">
              <w:rPr>
                <w:rFonts w:ascii="Arial" w:hAnsi="Arial" w:cs="Arial"/>
                <w:sz w:val="20"/>
                <w:lang w:val="mn-MN"/>
              </w:rPr>
              <w:t xml:space="preserve"> 1.3 </w:t>
            </w:r>
          </w:p>
        </w:tc>
        <w:tc>
          <w:tcPr>
            <w:tcW w:w="984" w:type="dxa"/>
            <w:shd w:val="clear" w:color="auto" w:fill="auto"/>
            <w:noWrap/>
            <w:hideMark/>
          </w:tcPr>
          <w:p w14:paraId="31F80AC2" w14:textId="12F234FF" w:rsidR="00D50FEC" w:rsidRPr="00FA625B" w:rsidRDefault="00D50FEC" w:rsidP="00D50FEC">
            <w:pPr>
              <w:spacing w:before="0" w:after="0" w:line="240" w:lineRule="auto"/>
              <w:jc w:val="right"/>
              <w:rPr>
                <w:rFonts w:ascii="Arial" w:hAnsi="Arial" w:cs="Arial"/>
                <w:sz w:val="20"/>
                <w:lang w:val="mn-MN"/>
              </w:rPr>
            </w:pPr>
            <w:r w:rsidRPr="00FA625B">
              <w:rPr>
                <w:rFonts w:ascii="Arial" w:hAnsi="Arial" w:cs="Arial"/>
                <w:sz w:val="20"/>
                <w:lang w:val="mn-MN"/>
              </w:rPr>
              <w:t xml:space="preserve"> -   </w:t>
            </w:r>
          </w:p>
        </w:tc>
        <w:tc>
          <w:tcPr>
            <w:tcW w:w="924" w:type="dxa"/>
            <w:shd w:val="clear" w:color="auto" w:fill="auto"/>
            <w:noWrap/>
            <w:hideMark/>
          </w:tcPr>
          <w:p w14:paraId="13C18B19" w14:textId="096D6E1B" w:rsidR="00D50FEC" w:rsidRPr="00FA625B" w:rsidRDefault="00D50FEC" w:rsidP="00D50FEC">
            <w:pPr>
              <w:spacing w:before="0" w:after="0" w:line="240" w:lineRule="auto"/>
              <w:jc w:val="right"/>
              <w:rPr>
                <w:rFonts w:ascii="Arial" w:hAnsi="Arial" w:cs="Arial"/>
                <w:sz w:val="20"/>
                <w:lang w:val="mn-MN"/>
              </w:rPr>
            </w:pPr>
            <w:r w:rsidRPr="00FA625B">
              <w:rPr>
                <w:rFonts w:ascii="Arial" w:hAnsi="Arial" w:cs="Arial"/>
                <w:sz w:val="20"/>
                <w:lang w:val="mn-MN"/>
              </w:rPr>
              <w:t xml:space="preserve"> -   </w:t>
            </w:r>
          </w:p>
        </w:tc>
      </w:tr>
    </w:tbl>
    <w:p w14:paraId="18143F97" w14:textId="441774E1" w:rsidR="00823F02" w:rsidRPr="00FA625B" w:rsidRDefault="00823F02" w:rsidP="00330DEE">
      <w:pPr>
        <w:pStyle w:val="Heading1"/>
        <w:pageBreakBefore/>
        <w:rPr>
          <w:rFonts w:ascii="Arial" w:hAnsi="Arial" w:cs="Arial"/>
          <w:lang w:val="mn-MN"/>
        </w:rPr>
      </w:pPr>
      <w:bookmarkStart w:id="36" w:name="h.lnxbz9" w:colFirst="0" w:colLast="0"/>
      <w:bookmarkStart w:id="37" w:name="h.35nkun2" w:colFirst="0" w:colLast="0"/>
      <w:bookmarkStart w:id="38" w:name="_Toc422237721"/>
      <w:bookmarkStart w:id="39" w:name="_Toc483554004"/>
      <w:bookmarkStart w:id="40" w:name="_Toc135408178"/>
      <w:bookmarkEnd w:id="36"/>
      <w:bookmarkEnd w:id="37"/>
      <w:r w:rsidRPr="00FA625B">
        <w:rPr>
          <w:rFonts w:ascii="Arial" w:hAnsi="Arial" w:cs="Arial"/>
          <w:lang w:val="mn-MN"/>
        </w:rPr>
        <w:lastRenderedPageBreak/>
        <w:t>1.4. Төсвийн тусгай шаардлаг</w:t>
      </w:r>
      <w:bookmarkStart w:id="41" w:name="h.2xcytpi" w:colFirst="0" w:colLast="0"/>
      <w:bookmarkStart w:id="42" w:name="_Toc422237722"/>
      <w:bookmarkEnd w:id="38"/>
      <w:bookmarkEnd w:id="41"/>
      <w:r w:rsidRPr="00FA625B">
        <w:rPr>
          <w:rFonts w:ascii="Arial" w:hAnsi="Arial" w:cs="Arial"/>
          <w:lang w:val="mn-MN"/>
        </w:rPr>
        <w:t>ыг хангасан байдал</w:t>
      </w:r>
      <w:bookmarkEnd w:id="39"/>
      <w:bookmarkEnd w:id="40"/>
    </w:p>
    <w:p w14:paraId="54249224" w14:textId="3453746A" w:rsidR="001576A7" w:rsidRPr="00FA625B" w:rsidRDefault="00F44A65" w:rsidP="001576A7">
      <w:pPr>
        <w:pStyle w:val="NormalWeb"/>
        <w:spacing w:line="276" w:lineRule="auto"/>
        <w:jc w:val="both"/>
        <w:rPr>
          <w:rFonts w:ascii="Tahoma" w:eastAsiaTheme="minorEastAsia" w:hAnsi="Tahoma" w:cs="Tahoma"/>
          <w:noProof/>
          <w:lang w:val="mn-MN"/>
        </w:rPr>
      </w:pPr>
      <w:r w:rsidRPr="00FA625B">
        <w:rPr>
          <w:rStyle w:val="SubtleReference"/>
          <w:rFonts w:ascii="Arial" w:hAnsi="Arial" w:cs="Arial"/>
          <w:color w:val="0B5294"/>
          <w:lang w:val="mn-MN"/>
        </w:rPr>
        <w:t>Төсвийн орлогын тусгай шаардлага:</w:t>
      </w:r>
      <w:r w:rsidRPr="00FA625B">
        <w:rPr>
          <w:rFonts w:ascii="Arial" w:hAnsi="Arial" w:cs="Arial"/>
          <w:color w:val="0B5294"/>
          <w:bdr w:val="none" w:sz="0" w:space="0" w:color="auto" w:frame="1"/>
          <w:lang w:val="mn-MN"/>
        </w:rPr>
        <w:t xml:space="preserve"> </w:t>
      </w:r>
      <w:bookmarkStart w:id="43" w:name="h.1ci93xb" w:colFirst="0" w:colLast="0"/>
      <w:bookmarkStart w:id="44" w:name="_Toc422237723"/>
      <w:bookmarkStart w:id="45" w:name="_Toc483554005"/>
      <w:bookmarkStart w:id="46" w:name="_Toc135408179"/>
      <w:bookmarkEnd w:id="42"/>
      <w:bookmarkEnd w:id="43"/>
      <w:r w:rsidR="001576A7" w:rsidRPr="00FA625B">
        <w:rPr>
          <w:rFonts w:ascii="Tahoma" w:eastAsiaTheme="minorEastAsia" w:hAnsi="Tahoma" w:cs="Tahoma"/>
          <w:noProof/>
          <w:lang w:val="mn-MN"/>
        </w:rPr>
        <w:t>Монгол Улсын 2022 оны төсвийн орлогын төслийг Төсвийн тогтвортой байдлын тухай хуулийн 6 дугаар зүйлийн 6.1.1-д заасан “Төсвийн орлогыг тэнцвэржүүлсэн журмаар тооцох” тусгай шаардлагын дагуу боловсруулан батлуулж, төсвийн жилийн турш уг хуульд заасан зарчим, шаардлагыг баримтлан ажиллалаа.</w:t>
      </w:r>
    </w:p>
    <w:p w14:paraId="3AC42168" w14:textId="1677D4C6" w:rsidR="001576A7" w:rsidRPr="00FA625B" w:rsidRDefault="001576A7" w:rsidP="001576A7">
      <w:pPr>
        <w:pStyle w:val="NormalWeb"/>
        <w:spacing w:line="276" w:lineRule="auto"/>
        <w:jc w:val="both"/>
        <w:rPr>
          <w:rFonts w:ascii="Tahoma" w:eastAsiaTheme="minorEastAsia" w:hAnsi="Tahoma" w:cs="Tahoma"/>
          <w:noProof/>
          <w:lang w:val="mn-MN"/>
        </w:rPr>
      </w:pPr>
      <w:r w:rsidRPr="00FA625B">
        <w:rPr>
          <w:rFonts w:ascii="Tahoma" w:eastAsiaTheme="minorEastAsia" w:hAnsi="Tahoma" w:cs="Tahoma"/>
          <w:noProof/>
          <w:lang w:val="mn-MN"/>
        </w:rPr>
        <w:t>Төсвийн тогтвортой байдлын тухай хуулийн 11 дүгээр зүйлийн 11.1.3-т заасны дагуу гол нэр төрлийн эрдэс баялгийн 2022 онд баримтлах тэнцвэржүүлсэн үнийг Олон улсын валютын сан болон ашигт малтмалын бүтээгдэхүүний үнийн төсөөлөл хийдэг олон улсын нэр хүнд бүхий банк, санхүүгийн байгууллагаас гаргасан өмнөх 20 жилийн үнийн дундаж болон тухайн төсвийн жил, түүний дараах 3 жилийн дундаж үнийн төсөөллийг дундажлан тус тус тооцсон.</w:t>
      </w:r>
      <w:r w:rsidR="00671440" w:rsidRPr="00FA625B">
        <w:rPr>
          <w:rFonts w:ascii="Tahoma" w:eastAsiaTheme="minorEastAsia" w:hAnsi="Tahoma" w:cs="Tahoma"/>
          <w:noProof/>
          <w:lang w:val="mn-MN"/>
        </w:rPr>
        <w:t xml:space="preserve"> </w:t>
      </w:r>
      <w:r w:rsidRPr="00FA625B">
        <w:rPr>
          <w:rFonts w:ascii="Tahoma" w:eastAsiaTheme="minorEastAsia" w:hAnsi="Tahoma" w:cs="Tahoma"/>
          <w:noProof/>
          <w:lang w:val="mn-MN"/>
        </w:rPr>
        <w:t>Эрдэс бүтээгдэхүүний үнийн төсөөллийг Төсвийн тогтвортой байдлын тухай хуулийн 5 дугаар зүйлийн 5.1.4-т заасан зарчмын дагуу 2022 онд нэг тонн зэсийн тэнцвэржүүлсэн үнийг 6,306.0 ам.доллар, нүүрсний үнийг 73.4 ам.доллар байхаар тооцож, Төсвийн тогтворжуулалтын санд 576.8 тэрбум төгрөг төвлөрүүлэхээр төлөвлөсөн.</w:t>
      </w:r>
    </w:p>
    <w:p w14:paraId="16E7BB3A" w14:textId="0F6E95AB" w:rsidR="001576A7" w:rsidRPr="00FA625B" w:rsidRDefault="001576A7" w:rsidP="001576A7">
      <w:pPr>
        <w:pStyle w:val="NormalWeb"/>
        <w:spacing w:line="276" w:lineRule="auto"/>
        <w:jc w:val="both"/>
        <w:rPr>
          <w:rFonts w:ascii="Tahoma" w:eastAsiaTheme="minorEastAsia" w:hAnsi="Tahoma" w:cs="Tahoma"/>
          <w:noProof/>
          <w:lang w:val="mn-MN"/>
        </w:rPr>
      </w:pPr>
      <w:r w:rsidRPr="00FA625B">
        <w:rPr>
          <w:rFonts w:ascii="Tahoma" w:eastAsiaTheme="minorEastAsia" w:hAnsi="Tahoma" w:cs="Tahoma"/>
          <w:noProof/>
          <w:lang w:val="mn-MN"/>
        </w:rPr>
        <w:t>Засгийн газар хилийн боомтын нэвтрэх хүчин чадлыг сайжруулах, экспортыг нэмэгдүүлэхэд онцгой анхаарч, голлох боомтууд болох Гашуунсухайт, Шивээхүрэн боомтуудаар нэвтрэх машины тоог нэмэгдүүлсэн. Үүний үр дүнд нүүрсний экспортын хэмжээг төлөвлөсөн хэмжээнээс 13.7 сая тонноор нэмэгдүүлж, 31.7 сая тоннд хүргэсэн.</w:t>
      </w:r>
      <w:r w:rsidR="00671440" w:rsidRPr="00FA625B">
        <w:rPr>
          <w:rFonts w:ascii="Tahoma" w:eastAsiaTheme="minorEastAsia" w:hAnsi="Tahoma" w:cs="Tahoma"/>
          <w:noProof/>
          <w:lang w:val="mn-MN"/>
        </w:rPr>
        <w:t xml:space="preserve"> </w:t>
      </w:r>
      <w:r w:rsidRPr="00FA625B">
        <w:rPr>
          <w:rFonts w:ascii="Tahoma" w:eastAsiaTheme="minorEastAsia" w:hAnsi="Tahoma" w:cs="Tahoma"/>
          <w:noProof/>
          <w:lang w:val="mn-MN"/>
        </w:rPr>
        <w:t>Түүнчлэн нүүрсний экспортын хэмжээ 31.8 сая тн, нүүрсний зах зээлийн дундаж үнэ 204.4 ам.дол/тн хүрсэн нь Төсвийн тогтворжуулалтын сан төлөвлөсөн хэмжээнээс 642.9 тэрбум төгрөгөөр илүү буюу 1,394.6 төгрөгийн орлого төвлөрүүлэхэд тус тус нөлөөллөө.</w:t>
      </w:r>
    </w:p>
    <w:p w14:paraId="07BC11C1" w14:textId="77777777" w:rsidR="00777ABB" w:rsidRPr="00FA625B" w:rsidRDefault="00777ABB" w:rsidP="00777ABB">
      <w:pPr>
        <w:jc w:val="both"/>
        <w:rPr>
          <w:rFonts w:ascii="Tahoma" w:hAnsi="Tahoma" w:cs="Tahoma"/>
          <w:szCs w:val="24"/>
          <w:lang w:val="mn-MN"/>
        </w:rPr>
      </w:pPr>
      <w:r w:rsidRPr="00FA625B">
        <w:rPr>
          <w:rStyle w:val="SubtleReference"/>
          <w:rFonts w:ascii="Tahoma" w:hAnsi="Tahoma" w:cs="Tahoma"/>
          <w:color w:val="0B5294"/>
          <w:szCs w:val="24"/>
          <w:lang w:val="mn-MN"/>
        </w:rPr>
        <w:t>Төсвийн тэнцлийн тусгай шаардлага:</w:t>
      </w:r>
      <w:r w:rsidRPr="00FA625B">
        <w:rPr>
          <w:rFonts w:ascii="Tahoma" w:hAnsi="Tahoma" w:cs="Tahoma"/>
          <w:b/>
          <w:color w:val="0B5294"/>
          <w:szCs w:val="24"/>
          <w:lang w:val="mn-MN"/>
        </w:rPr>
        <w:t xml:space="preserve"> </w:t>
      </w:r>
      <w:r w:rsidRPr="00FA625B">
        <w:rPr>
          <w:rFonts w:ascii="Tahoma" w:hAnsi="Tahoma" w:cs="Tahoma"/>
          <w:szCs w:val="24"/>
          <w:lang w:val="mn-MN"/>
        </w:rPr>
        <w:t>Төсвийн тогтвортой байдлын тухай хуулийн 6.1.2-т “нэгдсэн төсвийн тэнцвэржүүлсэн тэнцэл нь тухайн төсвийн жилийн дотоодын нийт бүтээгдэхүүний хоёр хувиас илүүгүй алдагдалтай, эсхүл ашигтай байх” гэж заасныг 2013 оны төсвийн жилээс хэрэгжүүлж эхэлсэн.</w:t>
      </w:r>
    </w:p>
    <w:p w14:paraId="5501DECC" w14:textId="77777777" w:rsidR="00777ABB" w:rsidRPr="00FA625B" w:rsidRDefault="00777ABB" w:rsidP="00777ABB">
      <w:pPr>
        <w:jc w:val="both"/>
        <w:rPr>
          <w:rFonts w:ascii="Tahoma" w:hAnsi="Tahoma" w:cs="Tahoma"/>
          <w:szCs w:val="24"/>
          <w:lang w:val="mn-MN"/>
        </w:rPr>
      </w:pPr>
      <w:r w:rsidRPr="00FA625B">
        <w:rPr>
          <w:rFonts w:ascii="Tahoma" w:hAnsi="Tahoma" w:cs="Tahoma"/>
          <w:noProof/>
          <w:szCs w:val="24"/>
          <w:lang w:val="mn-MN"/>
        </w:rPr>
        <w:t xml:space="preserve">Улсын Их Хурлаас төсвийн нэгдмэл байдлыг хангах зорилгоор Төсвийн тогтвортой байдлын тухай хуулийн 6.1.2-ийн тусгай шаардлагад 2017 оны 04 дүгээр сарын 14-ний өдөр нэмэлт өөрчлөлт оруулсан. Үүнд “Энэ хуулийн 6.1.2-т заасан нэгдсэн төсвийн тэнцвэржүүлсэн тэнцлийн алдагдлын тухайн жилийн оны үнээр тооцсон дотоодын нийт бүтээгдэхүүнд эзлэх хувь хэмжээг 2017 онд 10.4 хувиас, 2018 онд 9.5 хувиас, 2019 онд 6.9 хувиас, 2020 онд 12.5 хувиас, 2021 онд 8.8 хувиас, 2022 онд </w:t>
      </w:r>
      <w:r w:rsidRPr="00FA625B">
        <w:rPr>
          <w:rFonts w:ascii="Tahoma" w:hAnsi="Tahoma" w:cs="Tahoma"/>
          <w:noProof/>
          <w:szCs w:val="24"/>
          <w:lang w:val="mn-MN"/>
        </w:rPr>
        <w:lastRenderedPageBreak/>
        <w:t>5.1 хувиас, 2023 онд 3.6 хувиас, 2024 онд 2.8 хувиас тус тус хэтрүүлэхгүй, 2025 оны төсвийн жилээс эхлэн нэгдсэн төсвийн тэнцвэржүүлсэн тэнцэл нь тухайн төсвийн жилийн</w:t>
      </w:r>
      <w:r w:rsidRPr="00FA625B">
        <w:rPr>
          <w:rFonts w:ascii="Tahoma" w:hAnsi="Tahoma" w:cs="Tahoma"/>
          <w:szCs w:val="24"/>
          <w:lang w:val="mn-MN"/>
        </w:rPr>
        <w:t xml:space="preserve"> дотоодын нийт бүтээгдэхүүний хоёр хувиас илүүгүй алдагдалтай, эсхүл ашигтай байна..” гэж тусгасан.</w:t>
      </w:r>
    </w:p>
    <w:tbl>
      <w:tblPr>
        <w:tblStyle w:val="TableGrid1"/>
        <w:tblW w:w="909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91"/>
      </w:tblGrid>
      <w:tr w:rsidR="00777ABB" w:rsidRPr="00FA625B" w14:paraId="2CC92DDD" w14:textId="77777777" w:rsidTr="00A1678A">
        <w:trPr>
          <w:trHeight w:val="288"/>
          <w:jc w:val="right"/>
        </w:trPr>
        <w:tc>
          <w:tcPr>
            <w:tcW w:w="9091" w:type="dxa"/>
            <w:tcBorders>
              <w:top w:val="single" w:sz="12" w:space="0" w:color="0070C0"/>
              <w:bottom w:val="single" w:sz="12" w:space="0" w:color="0070C0"/>
            </w:tcBorders>
            <w:shd w:val="clear" w:color="auto" w:fill="FFFFFF" w:themeFill="background1"/>
            <w:vAlign w:val="center"/>
          </w:tcPr>
          <w:p w14:paraId="43CD0F1A" w14:textId="5BEB4D7A" w:rsidR="00777ABB" w:rsidRPr="00FA625B" w:rsidRDefault="00777ABB" w:rsidP="00A1678A">
            <w:pPr>
              <w:pStyle w:val="Caption"/>
              <w:rPr>
                <w:rStyle w:val="SubtleReference"/>
                <w:color w:val="0B5294"/>
                <w:sz w:val="21"/>
                <w:szCs w:val="21"/>
                <w:lang w:val="mn-MN"/>
              </w:rPr>
            </w:pPr>
            <w:r w:rsidRPr="00FA625B">
              <w:rPr>
                <w:rStyle w:val="SubtleReference"/>
                <w:rFonts w:ascii="Tahoma" w:hAnsi="Tahoma" w:cs="Tahoma"/>
                <w:color w:val="0B5294"/>
                <w:sz w:val="21"/>
                <w:szCs w:val="21"/>
                <w:lang w:val="mn-MN"/>
              </w:rPr>
              <w:t xml:space="preserve">Хүснэгт </w:t>
            </w:r>
            <w:r w:rsidR="00664B81" w:rsidRPr="00FA625B">
              <w:rPr>
                <w:rStyle w:val="SubtleReference"/>
                <w:rFonts w:ascii="Tahoma" w:hAnsi="Tahoma" w:cs="Tahoma"/>
                <w:color w:val="0B5294"/>
                <w:sz w:val="21"/>
                <w:szCs w:val="21"/>
                <w:lang w:val="mn-MN"/>
              </w:rPr>
              <w:t>7</w:t>
            </w:r>
            <w:r w:rsidRPr="00FA625B">
              <w:rPr>
                <w:rStyle w:val="SubtleReference"/>
                <w:rFonts w:ascii="Tahoma" w:hAnsi="Tahoma" w:cs="Tahoma"/>
                <w:color w:val="0B5294"/>
                <w:sz w:val="21"/>
                <w:szCs w:val="21"/>
                <w:lang w:val="mn-MN"/>
              </w:rPr>
              <w:t>. Нэгдсэн төсвийн тэнцвэржүүлсэн тэнцлийн гүйцэтгэл</w:t>
            </w:r>
          </w:p>
        </w:tc>
      </w:tr>
    </w:tbl>
    <w:tbl>
      <w:tblPr>
        <w:tblpPr w:leftFromText="180" w:rightFromText="180" w:vertAnchor="text" w:horzAnchor="margin" w:tblpXSpec="center" w:tblpY="114"/>
        <w:tblW w:w="86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8"/>
        <w:gridCol w:w="5532"/>
        <w:gridCol w:w="2810"/>
      </w:tblGrid>
      <w:tr w:rsidR="00777ABB" w:rsidRPr="00FA625B" w14:paraId="00F8C311" w14:textId="77777777" w:rsidTr="00B0411B">
        <w:trPr>
          <w:trHeight w:val="284"/>
        </w:trPr>
        <w:tc>
          <w:tcPr>
            <w:tcW w:w="5836" w:type="dxa"/>
            <w:gridSpan w:val="2"/>
            <w:shd w:val="clear" w:color="auto" w:fill="auto"/>
          </w:tcPr>
          <w:p w14:paraId="3CF153D2" w14:textId="61F9ACEE" w:rsidR="00777ABB" w:rsidRPr="00B0411B" w:rsidRDefault="00B0411B" w:rsidP="00A1678A">
            <w:pPr>
              <w:spacing w:before="0" w:after="0" w:line="240" w:lineRule="auto"/>
              <w:rPr>
                <w:rFonts w:ascii="Arial" w:hAnsi="Arial" w:cs="Arial"/>
                <w:sz w:val="20"/>
                <w:lang w:val="mn-MN" w:eastAsia="ja-JP"/>
              </w:rPr>
            </w:pPr>
            <w:r>
              <w:rPr>
                <w:rFonts w:ascii="Arial" w:hAnsi="Arial" w:cs="Arial"/>
                <w:sz w:val="20"/>
                <w:lang w:val="mn-MN" w:eastAsia="ja-JP"/>
              </w:rPr>
              <w:t>Үзүүлэлт</w:t>
            </w:r>
          </w:p>
        </w:tc>
        <w:tc>
          <w:tcPr>
            <w:tcW w:w="2834" w:type="dxa"/>
            <w:shd w:val="clear" w:color="auto" w:fill="auto"/>
          </w:tcPr>
          <w:p w14:paraId="112985A5" w14:textId="77777777" w:rsidR="00777ABB" w:rsidRPr="00FA625B" w:rsidRDefault="00777ABB" w:rsidP="00A1678A">
            <w:pPr>
              <w:spacing w:before="0" w:after="0" w:line="240" w:lineRule="auto"/>
              <w:jc w:val="right"/>
              <w:rPr>
                <w:rFonts w:ascii="Arial" w:hAnsi="Arial" w:cs="Arial"/>
                <w:sz w:val="20"/>
                <w:lang w:val="mn-MN"/>
              </w:rPr>
            </w:pPr>
            <w:r w:rsidRPr="00FA625B">
              <w:rPr>
                <w:rFonts w:ascii="Arial" w:hAnsi="Arial" w:cs="Arial"/>
                <w:sz w:val="20"/>
                <w:lang w:val="mn-MN"/>
              </w:rPr>
              <w:t>2022 он</w:t>
            </w:r>
          </w:p>
        </w:tc>
      </w:tr>
      <w:tr w:rsidR="00777ABB" w:rsidRPr="00FA625B" w14:paraId="2790C625" w14:textId="77777777" w:rsidTr="00B0411B">
        <w:trPr>
          <w:trHeight w:val="284"/>
        </w:trPr>
        <w:tc>
          <w:tcPr>
            <w:tcW w:w="256" w:type="dxa"/>
            <w:shd w:val="clear" w:color="auto" w:fill="auto"/>
          </w:tcPr>
          <w:p w14:paraId="62601886" w14:textId="77777777" w:rsidR="00777ABB" w:rsidRPr="00FA625B" w:rsidRDefault="00777ABB" w:rsidP="00A1678A">
            <w:pPr>
              <w:spacing w:before="0" w:after="0" w:line="240" w:lineRule="auto"/>
              <w:rPr>
                <w:rFonts w:ascii="Arial" w:hAnsi="Arial" w:cs="Arial"/>
                <w:sz w:val="20"/>
                <w:lang w:val="mn-MN"/>
              </w:rPr>
            </w:pPr>
            <w:r w:rsidRPr="00FA625B">
              <w:rPr>
                <w:rFonts w:ascii="Arial" w:hAnsi="Arial" w:cs="Arial"/>
                <w:sz w:val="20"/>
                <w:lang w:val="mn-MN"/>
              </w:rPr>
              <w:t>1</w:t>
            </w:r>
          </w:p>
        </w:tc>
        <w:tc>
          <w:tcPr>
            <w:tcW w:w="5580" w:type="dxa"/>
            <w:shd w:val="clear" w:color="auto" w:fill="auto"/>
          </w:tcPr>
          <w:p w14:paraId="1B99B31C" w14:textId="77777777" w:rsidR="00777ABB" w:rsidRPr="00FA625B" w:rsidRDefault="00777ABB" w:rsidP="00A1678A">
            <w:pPr>
              <w:spacing w:before="0" w:after="0" w:line="240" w:lineRule="auto"/>
              <w:rPr>
                <w:rFonts w:ascii="Arial" w:hAnsi="Arial" w:cs="Arial"/>
                <w:sz w:val="20"/>
                <w:lang w:val="mn-MN"/>
              </w:rPr>
            </w:pPr>
            <w:r w:rsidRPr="00FA625B">
              <w:rPr>
                <w:rFonts w:ascii="Arial" w:hAnsi="Arial" w:cs="Arial"/>
                <w:sz w:val="20"/>
                <w:lang w:val="mn-MN"/>
              </w:rPr>
              <w:t>Хуулиар тогтоосон хязгаар</w:t>
            </w:r>
          </w:p>
        </w:tc>
        <w:tc>
          <w:tcPr>
            <w:tcW w:w="2834" w:type="dxa"/>
            <w:shd w:val="clear" w:color="auto" w:fill="auto"/>
          </w:tcPr>
          <w:p w14:paraId="727903B9" w14:textId="77777777" w:rsidR="00777ABB" w:rsidRPr="00FA625B" w:rsidRDefault="00777ABB" w:rsidP="00A1678A">
            <w:pPr>
              <w:spacing w:before="0" w:after="0" w:line="240" w:lineRule="auto"/>
              <w:jc w:val="right"/>
              <w:rPr>
                <w:rFonts w:ascii="Arial" w:hAnsi="Arial" w:cs="Arial"/>
                <w:sz w:val="20"/>
                <w:lang w:val="mn-MN"/>
              </w:rPr>
            </w:pPr>
            <w:r w:rsidRPr="00FA625B">
              <w:rPr>
                <w:rFonts w:ascii="Arial" w:hAnsi="Arial" w:cs="Arial"/>
                <w:sz w:val="20"/>
                <w:lang w:val="mn-MN"/>
              </w:rPr>
              <w:t>-5.1%</w:t>
            </w:r>
          </w:p>
        </w:tc>
      </w:tr>
      <w:tr w:rsidR="00777ABB" w:rsidRPr="00FA625B" w14:paraId="4593D204" w14:textId="77777777" w:rsidTr="00B0411B">
        <w:trPr>
          <w:trHeight w:val="284"/>
        </w:trPr>
        <w:tc>
          <w:tcPr>
            <w:tcW w:w="256" w:type="dxa"/>
            <w:shd w:val="clear" w:color="auto" w:fill="auto"/>
          </w:tcPr>
          <w:p w14:paraId="780E4FAE" w14:textId="77777777" w:rsidR="00777ABB" w:rsidRPr="00FA625B" w:rsidRDefault="00777ABB" w:rsidP="00A1678A">
            <w:pPr>
              <w:spacing w:before="0" w:after="0" w:line="240" w:lineRule="auto"/>
              <w:rPr>
                <w:rFonts w:ascii="Arial" w:hAnsi="Arial" w:cs="Arial"/>
                <w:sz w:val="20"/>
                <w:lang w:val="mn-MN"/>
              </w:rPr>
            </w:pPr>
            <w:r w:rsidRPr="00FA625B">
              <w:rPr>
                <w:rFonts w:ascii="Arial" w:hAnsi="Arial" w:cs="Arial"/>
                <w:sz w:val="20"/>
                <w:lang w:val="mn-MN"/>
              </w:rPr>
              <w:t>2</w:t>
            </w:r>
          </w:p>
        </w:tc>
        <w:tc>
          <w:tcPr>
            <w:tcW w:w="5580" w:type="dxa"/>
            <w:shd w:val="clear" w:color="auto" w:fill="auto"/>
          </w:tcPr>
          <w:p w14:paraId="5813C909" w14:textId="77777777" w:rsidR="00777ABB" w:rsidRPr="00FA625B" w:rsidRDefault="00777ABB" w:rsidP="00A1678A">
            <w:pPr>
              <w:spacing w:before="0" w:after="0" w:line="240" w:lineRule="auto"/>
              <w:rPr>
                <w:rFonts w:ascii="Arial" w:hAnsi="Arial" w:cs="Arial"/>
                <w:sz w:val="20"/>
                <w:lang w:val="mn-MN"/>
              </w:rPr>
            </w:pPr>
            <w:r w:rsidRPr="00FA625B">
              <w:rPr>
                <w:rFonts w:ascii="Arial" w:hAnsi="Arial" w:cs="Arial"/>
                <w:sz w:val="20"/>
                <w:lang w:val="mn-MN"/>
              </w:rPr>
              <w:t>Гүйцэтгэл</w:t>
            </w:r>
          </w:p>
        </w:tc>
        <w:tc>
          <w:tcPr>
            <w:tcW w:w="2834" w:type="dxa"/>
            <w:shd w:val="clear" w:color="auto" w:fill="auto"/>
          </w:tcPr>
          <w:p w14:paraId="0A143DCF" w14:textId="77777777" w:rsidR="00777ABB" w:rsidRPr="00FA625B" w:rsidRDefault="00777ABB" w:rsidP="00A1678A">
            <w:pPr>
              <w:spacing w:before="0" w:after="0" w:line="240" w:lineRule="auto"/>
              <w:jc w:val="right"/>
              <w:rPr>
                <w:rFonts w:ascii="Arial" w:hAnsi="Arial" w:cs="Arial"/>
                <w:sz w:val="20"/>
                <w:lang w:val="mn-MN"/>
              </w:rPr>
            </w:pPr>
            <w:r w:rsidRPr="00FA625B">
              <w:rPr>
                <w:rFonts w:ascii="Arial" w:hAnsi="Arial" w:cs="Arial"/>
                <w:sz w:val="20"/>
                <w:lang w:val="mn-MN"/>
              </w:rPr>
              <w:t>-2.0%</w:t>
            </w:r>
          </w:p>
        </w:tc>
      </w:tr>
    </w:tbl>
    <w:p w14:paraId="52ECB68C" w14:textId="77777777" w:rsidR="00777ABB" w:rsidRPr="00FA625B" w:rsidRDefault="00777ABB" w:rsidP="00777ABB">
      <w:pPr>
        <w:jc w:val="both"/>
        <w:rPr>
          <w:rFonts w:ascii="Tahoma" w:hAnsi="Tahoma" w:cs="Tahoma"/>
          <w:lang w:val="mn-MN"/>
        </w:rPr>
      </w:pPr>
      <w:r w:rsidRPr="00FA625B">
        <w:rPr>
          <w:rFonts w:ascii="Tahoma" w:hAnsi="Tahoma" w:cs="Tahoma"/>
          <w:lang w:val="mn-MN"/>
        </w:rPr>
        <w:t>2022 оны төсвийн гүйцэтгэлээр нэгдсэн төсвийн нийт тэнцвэржүүлсэн тэнцэл -1,032.7 тэрбум төгрөг буюу ДНБ-ий -2.0 хувьтай тэнцэж байгаа нь Төсвийн тогтвортой байдлын тухай хуульд заасан төсвийн тэнцлийн тусгай шаардлагыг хангаж байна.</w:t>
      </w:r>
    </w:p>
    <w:p w14:paraId="5E24038E" w14:textId="77777777" w:rsidR="00777ABB" w:rsidRPr="00FA625B" w:rsidRDefault="00777ABB" w:rsidP="00777ABB">
      <w:pPr>
        <w:jc w:val="both"/>
        <w:rPr>
          <w:rStyle w:val="SubtleReference"/>
          <w:rFonts w:ascii="Tahoma" w:hAnsi="Tahoma" w:cs="Tahoma"/>
          <w:b w:val="0"/>
          <w:szCs w:val="24"/>
          <w:lang w:val="mn-MN"/>
        </w:rPr>
      </w:pPr>
      <w:r w:rsidRPr="00FA625B">
        <w:rPr>
          <w:rStyle w:val="SubtleReference"/>
          <w:rFonts w:ascii="Tahoma" w:hAnsi="Tahoma" w:cs="Tahoma"/>
          <w:color w:val="0B5294"/>
          <w:szCs w:val="24"/>
          <w:lang w:val="mn-MN"/>
        </w:rPr>
        <w:t>Зарлагын өсөлтийн тусгай шаардлага:</w:t>
      </w:r>
      <w:r w:rsidRPr="00FA625B">
        <w:rPr>
          <w:rFonts w:ascii="Tahoma" w:hAnsi="Tahoma" w:cs="Tahoma"/>
          <w:color w:val="0B5294"/>
          <w:szCs w:val="24"/>
          <w:lang w:val="mn-MN"/>
        </w:rPr>
        <w:t xml:space="preserve"> </w:t>
      </w:r>
      <w:r w:rsidRPr="00FA625B">
        <w:rPr>
          <w:rFonts w:ascii="Tahoma" w:hAnsi="Tahoma" w:cs="Tahoma"/>
          <w:szCs w:val="24"/>
          <w:lang w:val="mn-MN"/>
        </w:rPr>
        <w:tab/>
        <w:t>Төсвийн тогтвортой байдлын тухай хуулийн 6.1.3-т “тухайн жилийн нэгдсэн төсвийн нийт зарлагын өсөлтийн хувь нь тухайн жилийн эрдэс баялгийн бус дотоодын нийт бүтээгдэхүүний  өсөлтийн хувь, тухайн жилийн өмнөх дараалсан 12 жилийн  эрдэс баялгийн бус дотоодын нийт бүтээгдэхүүний өсөлтийн дунджийн аль ихээс хэтрэхгүй байх” гэж заасан.</w:t>
      </w:r>
    </w:p>
    <w:tbl>
      <w:tblPr>
        <w:tblStyle w:val="TableGrid1"/>
        <w:tblW w:w="91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105"/>
      </w:tblGrid>
      <w:tr w:rsidR="00777ABB" w:rsidRPr="00FA625B" w14:paraId="48AC53D1" w14:textId="77777777" w:rsidTr="00A1678A">
        <w:trPr>
          <w:trHeight w:val="226"/>
          <w:jc w:val="right"/>
        </w:trPr>
        <w:tc>
          <w:tcPr>
            <w:tcW w:w="9105" w:type="dxa"/>
            <w:tcBorders>
              <w:top w:val="single" w:sz="12" w:space="0" w:color="0070C0"/>
              <w:bottom w:val="single" w:sz="12" w:space="0" w:color="0070C0"/>
            </w:tcBorders>
            <w:shd w:val="clear" w:color="auto" w:fill="FFFFFF" w:themeFill="background1"/>
            <w:vAlign w:val="center"/>
          </w:tcPr>
          <w:p w14:paraId="26A9519A" w14:textId="6A65CCCE" w:rsidR="00777ABB" w:rsidRPr="00FA625B" w:rsidRDefault="00777ABB" w:rsidP="00A1678A">
            <w:pPr>
              <w:pStyle w:val="Caption"/>
              <w:rPr>
                <w:rStyle w:val="SubtleReference"/>
                <w:rFonts w:ascii="Tahoma" w:hAnsi="Tahoma" w:cs="Tahoma"/>
                <w:b/>
                <w:color w:val="0B5294"/>
                <w:sz w:val="21"/>
                <w:szCs w:val="21"/>
                <w:lang w:val="mn-MN"/>
              </w:rPr>
            </w:pPr>
            <w:r w:rsidRPr="00FA625B">
              <w:rPr>
                <w:rStyle w:val="SubtleReference"/>
                <w:rFonts w:ascii="Tahoma" w:hAnsi="Tahoma" w:cs="Tahoma"/>
                <w:color w:val="0B5294"/>
                <w:sz w:val="21"/>
                <w:szCs w:val="21"/>
                <w:lang w:val="mn-MN"/>
              </w:rPr>
              <w:t xml:space="preserve">Хүснэгт </w:t>
            </w:r>
            <w:r w:rsidR="00664B81" w:rsidRPr="00FA625B">
              <w:rPr>
                <w:rStyle w:val="SubtleReference"/>
                <w:rFonts w:ascii="Tahoma" w:hAnsi="Tahoma" w:cs="Tahoma"/>
                <w:color w:val="0B5294"/>
                <w:sz w:val="21"/>
                <w:szCs w:val="21"/>
                <w:lang w:val="mn-MN"/>
              </w:rPr>
              <w:t>8</w:t>
            </w:r>
            <w:r w:rsidRPr="00FA625B">
              <w:rPr>
                <w:rStyle w:val="SubtleReference"/>
                <w:rFonts w:ascii="Tahoma" w:hAnsi="Tahoma" w:cs="Tahoma"/>
                <w:color w:val="0B5294"/>
                <w:sz w:val="21"/>
                <w:szCs w:val="21"/>
                <w:lang w:val="mn-MN"/>
              </w:rPr>
              <w:t>. Зарлагын өсөлтийн үзүүлэлтүүд</w:t>
            </w:r>
          </w:p>
        </w:tc>
      </w:tr>
    </w:tbl>
    <w:tbl>
      <w:tblPr>
        <w:tblpPr w:leftFromText="180" w:rightFromText="180" w:vertAnchor="text" w:horzAnchor="margin" w:tblpX="421" w:tblpY="28"/>
        <w:tblW w:w="8926" w:type="dxa"/>
        <w:tblBorders>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8"/>
        <w:gridCol w:w="7272"/>
        <w:gridCol w:w="1326"/>
      </w:tblGrid>
      <w:tr w:rsidR="00777ABB" w:rsidRPr="00FA625B" w14:paraId="7569E6AA" w14:textId="77777777" w:rsidTr="00B0411B">
        <w:trPr>
          <w:trHeight w:val="284"/>
        </w:trPr>
        <w:tc>
          <w:tcPr>
            <w:tcW w:w="7600" w:type="dxa"/>
            <w:gridSpan w:val="2"/>
            <w:shd w:val="clear" w:color="auto" w:fill="auto"/>
          </w:tcPr>
          <w:p w14:paraId="16184EB9" w14:textId="77E726BA" w:rsidR="00777ABB" w:rsidRPr="00FA625B" w:rsidRDefault="00B0411B" w:rsidP="008F6FA9">
            <w:pPr>
              <w:spacing w:before="0" w:after="0" w:line="240" w:lineRule="auto"/>
              <w:rPr>
                <w:rFonts w:ascii="Arial" w:hAnsi="Arial" w:cs="Arial"/>
                <w:sz w:val="20"/>
                <w:lang w:val="mn-MN"/>
              </w:rPr>
            </w:pPr>
            <w:r>
              <w:rPr>
                <w:rFonts w:ascii="Arial" w:hAnsi="Arial" w:cs="Arial"/>
                <w:sz w:val="20"/>
                <w:lang w:val="mn-MN"/>
              </w:rPr>
              <w:t>Үзүүлэлт</w:t>
            </w:r>
          </w:p>
        </w:tc>
        <w:tc>
          <w:tcPr>
            <w:tcW w:w="1326" w:type="dxa"/>
            <w:shd w:val="clear" w:color="auto" w:fill="auto"/>
          </w:tcPr>
          <w:p w14:paraId="3D90C1DC" w14:textId="77777777" w:rsidR="00777ABB" w:rsidRPr="00FA625B" w:rsidRDefault="00777ABB" w:rsidP="008F6FA9">
            <w:pPr>
              <w:spacing w:before="0" w:after="0" w:line="240" w:lineRule="auto"/>
              <w:jc w:val="right"/>
              <w:rPr>
                <w:rFonts w:ascii="Arial" w:hAnsi="Arial" w:cs="Arial"/>
                <w:sz w:val="20"/>
                <w:lang w:val="mn-MN"/>
              </w:rPr>
            </w:pPr>
            <w:r w:rsidRPr="00FA625B">
              <w:rPr>
                <w:rFonts w:ascii="Arial" w:hAnsi="Arial" w:cs="Arial"/>
                <w:sz w:val="20"/>
                <w:lang w:val="mn-MN"/>
              </w:rPr>
              <w:t>2022 он</w:t>
            </w:r>
          </w:p>
        </w:tc>
      </w:tr>
      <w:tr w:rsidR="00777ABB" w:rsidRPr="00FA625B" w14:paraId="2D7588B3" w14:textId="77777777" w:rsidTr="00B0411B">
        <w:trPr>
          <w:trHeight w:val="284"/>
        </w:trPr>
        <w:tc>
          <w:tcPr>
            <w:tcW w:w="328" w:type="dxa"/>
            <w:shd w:val="clear" w:color="auto" w:fill="auto"/>
          </w:tcPr>
          <w:p w14:paraId="7AC30E7A" w14:textId="77777777" w:rsidR="00777ABB" w:rsidRPr="00FA625B" w:rsidRDefault="00777ABB" w:rsidP="008F6FA9">
            <w:pPr>
              <w:spacing w:before="0" w:after="0" w:line="240" w:lineRule="auto"/>
              <w:rPr>
                <w:rFonts w:ascii="Arial" w:hAnsi="Arial" w:cs="Arial"/>
                <w:sz w:val="20"/>
                <w:lang w:val="mn-MN"/>
              </w:rPr>
            </w:pPr>
            <w:r w:rsidRPr="00FA625B">
              <w:rPr>
                <w:rFonts w:ascii="Arial" w:hAnsi="Arial" w:cs="Arial"/>
                <w:sz w:val="20"/>
                <w:lang w:val="mn-MN"/>
              </w:rPr>
              <w:t>1</w:t>
            </w:r>
          </w:p>
        </w:tc>
        <w:tc>
          <w:tcPr>
            <w:tcW w:w="7272" w:type="dxa"/>
            <w:shd w:val="clear" w:color="auto" w:fill="auto"/>
          </w:tcPr>
          <w:p w14:paraId="280F4EF0" w14:textId="77777777" w:rsidR="00777ABB" w:rsidRPr="00FA625B" w:rsidRDefault="00777ABB" w:rsidP="008F6FA9">
            <w:pPr>
              <w:spacing w:before="0" w:after="0" w:line="240" w:lineRule="auto"/>
              <w:rPr>
                <w:rFonts w:ascii="Arial" w:hAnsi="Arial" w:cs="Arial"/>
                <w:sz w:val="20"/>
                <w:lang w:val="mn-MN"/>
              </w:rPr>
            </w:pPr>
            <w:r w:rsidRPr="00FA625B">
              <w:rPr>
                <w:rFonts w:ascii="Arial" w:hAnsi="Arial" w:cs="Arial"/>
                <w:sz w:val="20"/>
                <w:lang w:val="mn-MN"/>
              </w:rPr>
              <w:t>Тухайн жилийн нэгдсэн төсвийн нийт зарлагын өсөлтийн хувь</w:t>
            </w:r>
          </w:p>
        </w:tc>
        <w:tc>
          <w:tcPr>
            <w:tcW w:w="1326" w:type="dxa"/>
            <w:shd w:val="clear" w:color="auto" w:fill="auto"/>
            <w:vAlign w:val="center"/>
          </w:tcPr>
          <w:p w14:paraId="6E542753" w14:textId="77777777" w:rsidR="00777ABB" w:rsidRPr="00FA625B" w:rsidRDefault="00777ABB" w:rsidP="008F6FA9">
            <w:pPr>
              <w:spacing w:before="0" w:after="0" w:line="240" w:lineRule="auto"/>
              <w:jc w:val="right"/>
              <w:rPr>
                <w:rFonts w:ascii="Arial" w:hAnsi="Arial" w:cs="Arial"/>
                <w:sz w:val="20"/>
                <w:lang w:val="mn-MN"/>
              </w:rPr>
            </w:pPr>
            <w:r w:rsidRPr="00FA625B">
              <w:rPr>
                <w:rFonts w:ascii="Arial" w:hAnsi="Arial" w:cs="Arial"/>
                <w:sz w:val="20"/>
                <w:lang w:val="mn-MN"/>
              </w:rPr>
              <w:t>16.2%</w:t>
            </w:r>
          </w:p>
        </w:tc>
      </w:tr>
      <w:tr w:rsidR="00777ABB" w:rsidRPr="00FA625B" w14:paraId="43E0E684" w14:textId="77777777" w:rsidTr="00B0411B">
        <w:trPr>
          <w:trHeight w:val="284"/>
        </w:trPr>
        <w:tc>
          <w:tcPr>
            <w:tcW w:w="328" w:type="dxa"/>
            <w:shd w:val="clear" w:color="auto" w:fill="auto"/>
          </w:tcPr>
          <w:p w14:paraId="110A0416" w14:textId="77777777" w:rsidR="00777ABB" w:rsidRPr="00FA625B" w:rsidRDefault="00777ABB" w:rsidP="008F6FA9">
            <w:pPr>
              <w:spacing w:before="0" w:after="0" w:line="240" w:lineRule="auto"/>
              <w:rPr>
                <w:rFonts w:ascii="Arial" w:hAnsi="Arial" w:cs="Arial"/>
                <w:sz w:val="20"/>
                <w:lang w:val="mn-MN"/>
              </w:rPr>
            </w:pPr>
            <w:r w:rsidRPr="00FA625B">
              <w:rPr>
                <w:rFonts w:ascii="Arial" w:hAnsi="Arial" w:cs="Arial"/>
                <w:sz w:val="20"/>
                <w:lang w:val="mn-MN"/>
              </w:rPr>
              <w:t>2</w:t>
            </w:r>
          </w:p>
        </w:tc>
        <w:tc>
          <w:tcPr>
            <w:tcW w:w="7272" w:type="dxa"/>
            <w:shd w:val="clear" w:color="auto" w:fill="auto"/>
          </w:tcPr>
          <w:p w14:paraId="484B774A" w14:textId="77777777" w:rsidR="00777ABB" w:rsidRPr="00FA625B" w:rsidRDefault="00777ABB" w:rsidP="008F6FA9">
            <w:pPr>
              <w:spacing w:before="0" w:after="0" w:line="240" w:lineRule="auto"/>
              <w:rPr>
                <w:rFonts w:ascii="Arial" w:hAnsi="Arial" w:cs="Arial"/>
                <w:sz w:val="20"/>
                <w:lang w:val="mn-MN"/>
              </w:rPr>
            </w:pPr>
            <w:r w:rsidRPr="00FA625B">
              <w:rPr>
                <w:rFonts w:ascii="Arial" w:hAnsi="Arial" w:cs="Arial"/>
                <w:sz w:val="20"/>
                <w:lang w:val="mn-MN"/>
              </w:rPr>
              <w:t>Тухайн жилийн эрдэс баялгийн бус дотоодын нийт бүтээгдэхүүний  өсөлтийн хувь</w:t>
            </w:r>
          </w:p>
        </w:tc>
        <w:tc>
          <w:tcPr>
            <w:tcW w:w="1326" w:type="dxa"/>
            <w:shd w:val="clear" w:color="auto" w:fill="auto"/>
            <w:vAlign w:val="center"/>
          </w:tcPr>
          <w:p w14:paraId="122C2DAC" w14:textId="77777777" w:rsidR="00777ABB" w:rsidRPr="00FA625B" w:rsidRDefault="00777ABB" w:rsidP="008F6FA9">
            <w:pPr>
              <w:spacing w:before="0" w:after="0" w:line="240" w:lineRule="auto"/>
              <w:jc w:val="right"/>
              <w:rPr>
                <w:rFonts w:ascii="Arial" w:hAnsi="Arial" w:cs="Arial"/>
                <w:sz w:val="20"/>
                <w:lang w:val="mn-MN"/>
              </w:rPr>
            </w:pPr>
            <w:r w:rsidRPr="00FA625B">
              <w:rPr>
                <w:rFonts w:ascii="Arial" w:hAnsi="Arial" w:cs="Arial"/>
                <w:sz w:val="20"/>
                <w:lang w:val="mn-MN"/>
              </w:rPr>
              <w:t>11.4%</w:t>
            </w:r>
          </w:p>
        </w:tc>
      </w:tr>
      <w:tr w:rsidR="00777ABB" w:rsidRPr="00FA625B" w14:paraId="2B7D16D8" w14:textId="77777777" w:rsidTr="00B0411B">
        <w:trPr>
          <w:trHeight w:val="284"/>
        </w:trPr>
        <w:tc>
          <w:tcPr>
            <w:tcW w:w="328" w:type="dxa"/>
            <w:shd w:val="clear" w:color="auto" w:fill="auto"/>
          </w:tcPr>
          <w:p w14:paraId="25F83749" w14:textId="77777777" w:rsidR="00777ABB" w:rsidRPr="00FA625B" w:rsidRDefault="00777ABB" w:rsidP="008F6FA9">
            <w:pPr>
              <w:spacing w:before="0" w:after="0" w:line="240" w:lineRule="auto"/>
              <w:rPr>
                <w:rFonts w:ascii="Arial" w:hAnsi="Arial" w:cs="Arial"/>
                <w:sz w:val="20"/>
                <w:lang w:val="mn-MN"/>
              </w:rPr>
            </w:pPr>
            <w:r w:rsidRPr="00FA625B">
              <w:rPr>
                <w:rFonts w:ascii="Arial" w:hAnsi="Arial" w:cs="Arial"/>
                <w:sz w:val="20"/>
                <w:lang w:val="mn-MN"/>
              </w:rPr>
              <w:t>3</w:t>
            </w:r>
          </w:p>
        </w:tc>
        <w:tc>
          <w:tcPr>
            <w:tcW w:w="7272" w:type="dxa"/>
            <w:shd w:val="clear" w:color="auto" w:fill="auto"/>
          </w:tcPr>
          <w:p w14:paraId="3E6DC37C" w14:textId="77777777" w:rsidR="00777ABB" w:rsidRPr="00FA625B" w:rsidRDefault="00777ABB" w:rsidP="008F6FA9">
            <w:pPr>
              <w:spacing w:before="0" w:after="0" w:line="240" w:lineRule="auto"/>
              <w:rPr>
                <w:rFonts w:ascii="Arial" w:hAnsi="Arial" w:cs="Arial"/>
                <w:sz w:val="20"/>
                <w:lang w:val="mn-MN"/>
              </w:rPr>
            </w:pPr>
            <w:r w:rsidRPr="00FA625B">
              <w:rPr>
                <w:rFonts w:ascii="Arial" w:hAnsi="Arial" w:cs="Arial"/>
                <w:sz w:val="20"/>
                <w:lang w:val="mn-MN"/>
              </w:rPr>
              <w:t>Тухайн жилийн өмнөх дараалсан 12 жилийн эрдэс баялгийн бус дотоодын нийт бүтээгдэхүүний өсөлтийн дундаж</w:t>
            </w:r>
          </w:p>
        </w:tc>
        <w:tc>
          <w:tcPr>
            <w:tcW w:w="1326" w:type="dxa"/>
            <w:shd w:val="clear" w:color="auto" w:fill="auto"/>
            <w:vAlign w:val="center"/>
          </w:tcPr>
          <w:p w14:paraId="13F14F54" w14:textId="77777777" w:rsidR="00777ABB" w:rsidRPr="00FA625B" w:rsidRDefault="00777ABB" w:rsidP="008F6FA9">
            <w:pPr>
              <w:spacing w:before="0" w:after="0" w:line="240" w:lineRule="auto"/>
              <w:jc w:val="right"/>
              <w:rPr>
                <w:rFonts w:ascii="Arial" w:hAnsi="Arial" w:cs="Arial"/>
                <w:sz w:val="20"/>
                <w:lang w:val="mn-MN"/>
              </w:rPr>
            </w:pPr>
            <w:r w:rsidRPr="00FA625B">
              <w:rPr>
                <w:rFonts w:ascii="Arial" w:hAnsi="Arial" w:cs="Arial"/>
                <w:sz w:val="20"/>
                <w:lang w:val="mn-MN"/>
              </w:rPr>
              <w:t>17.8%</w:t>
            </w:r>
          </w:p>
        </w:tc>
      </w:tr>
    </w:tbl>
    <w:p w14:paraId="78E22153" w14:textId="77777777" w:rsidR="00777ABB" w:rsidRPr="00FA625B" w:rsidRDefault="00777ABB" w:rsidP="00777ABB">
      <w:pPr>
        <w:jc w:val="both"/>
        <w:rPr>
          <w:rStyle w:val="SubtleReference"/>
          <w:rFonts w:ascii="Tahoma" w:hAnsi="Tahoma" w:cs="Tahoma"/>
          <w:color w:val="0B5294"/>
          <w:szCs w:val="24"/>
          <w:lang w:val="mn-MN"/>
        </w:rPr>
      </w:pPr>
      <w:r w:rsidRPr="00FA625B">
        <w:rPr>
          <w:rFonts w:ascii="Tahoma" w:hAnsi="Tahoma" w:cs="Tahoma"/>
          <w:szCs w:val="24"/>
          <w:lang w:val="mn-MN"/>
        </w:rPr>
        <w:t>2022 оны нэгдсэн төсвийн нийт зарлагын өсөлтийн хувь 12.2 хувьтай байгаа нь Төсвийн тогтвортой байдлын тухай хуулийн төсвийн зарлагын өсөлтийн тусгай шаардлагыг хангаж байна.</w:t>
      </w:r>
    </w:p>
    <w:p w14:paraId="16256A96" w14:textId="77777777" w:rsidR="00777ABB" w:rsidRPr="00FA625B" w:rsidRDefault="00777ABB" w:rsidP="00777ABB">
      <w:pPr>
        <w:jc w:val="both"/>
        <w:rPr>
          <w:lang w:val="mn-MN"/>
        </w:rPr>
      </w:pPr>
      <w:r w:rsidRPr="00FA625B">
        <w:rPr>
          <w:rStyle w:val="SubtleReference"/>
          <w:rFonts w:ascii="Tahoma" w:hAnsi="Tahoma" w:cs="Tahoma"/>
          <w:color w:val="0B5294"/>
          <w:szCs w:val="24"/>
          <w:lang w:val="mn-MN"/>
        </w:rPr>
        <w:t>Өрийн тусгай шаардлага</w:t>
      </w:r>
      <w:r w:rsidRPr="00FA625B">
        <w:rPr>
          <w:rFonts w:ascii="Tahoma" w:hAnsi="Tahoma" w:cs="Tahoma"/>
          <w:szCs w:val="24"/>
          <w:lang w:val="mn-MN"/>
        </w:rPr>
        <w:t>: Төсвийн тогтвортой байдлын тухай хуулийн 19 дүгээр зүйлийн 19.3-т өнөөгийн үнэ цэнээр илэрхийлсэн Засгийн өрийн үлдэгдлийн дотоодын нийт бүтээгдэхүүнд эзлэх хувь хэмжээг 2022 оны төсвийн жилд 70 хувиас хэтрүүлэхгүй байхаар заасан. Засгийн газрын өрийн нэрлэсэн үлдэгдэл 2022 оны эцэст 31.9 их наяд төгрөг, өнөөгийн үнэ цэнээр илэрхийлэгдсэн үлдэгдэл 27.7 их наяд төгрөг буюу ДНБ-ий 52.4 хувьтай тэнцүү байгаа нь Төсвийн тогтвортой байдлын тухай хуульд заасан өрийн тухай тусгай шаардлагыг бүрэн хангаж байна.</w:t>
      </w:r>
    </w:p>
    <w:p w14:paraId="72720CA8" w14:textId="06234950" w:rsidR="00823F02" w:rsidRPr="00FA625B" w:rsidRDefault="00823F02" w:rsidP="00330DEE">
      <w:pPr>
        <w:pStyle w:val="Heading1"/>
        <w:pageBreakBefore/>
        <w:rPr>
          <w:rFonts w:ascii="Arial" w:hAnsi="Arial" w:cs="Arial"/>
          <w:sz w:val="24"/>
          <w:szCs w:val="24"/>
          <w:lang w:val="mn-MN"/>
        </w:rPr>
      </w:pPr>
      <w:r w:rsidRPr="00FA625B">
        <w:rPr>
          <w:rFonts w:ascii="Arial" w:hAnsi="Arial" w:cs="Arial"/>
          <w:sz w:val="24"/>
          <w:szCs w:val="24"/>
          <w:lang w:val="mn-MN"/>
        </w:rPr>
        <w:lastRenderedPageBreak/>
        <w:t>1.5. Татварын зарлага</w:t>
      </w:r>
      <w:bookmarkEnd w:id="44"/>
      <w:bookmarkEnd w:id="45"/>
      <w:bookmarkEnd w:id="46"/>
    </w:p>
    <w:p w14:paraId="430BA432" w14:textId="77777777" w:rsidR="005C45B6" w:rsidRPr="00FA625B" w:rsidRDefault="005C45B6" w:rsidP="005C45B6">
      <w:pPr>
        <w:jc w:val="both"/>
        <w:rPr>
          <w:rFonts w:ascii="Arial" w:hAnsi="Arial" w:cs="Arial"/>
          <w:szCs w:val="24"/>
          <w:lang w:val="mn-MN"/>
        </w:rPr>
      </w:pPr>
      <w:bookmarkStart w:id="47" w:name="_Toc422237724"/>
      <w:r w:rsidRPr="00FA625B">
        <w:rPr>
          <w:rFonts w:ascii="Arial" w:hAnsi="Arial" w:cs="Arial"/>
          <w:szCs w:val="24"/>
          <w:lang w:val="mn-MN"/>
        </w:rPr>
        <w:t xml:space="preserve">Төсвийн тухай хуулийн 4 дүгээр зүйлийн 4.1.25-д “татварын зарлага” гэж татварын хуулиар тухайн жилд татвар төлөгчид олгох татварын хөнгөлөлт, чөлөөлөлтийг хэлнэ, мөн Татварын ерөнхий хуулийн 4 дүгээр зүйлд татварыг зөвхөн хуулиар бий болгох, тогтоох, өөрчлөх, хөнгөлөх, чөлөөлөх, хүчингүй болгох эрхтэй гэж тус тус заасан бөгөөд одоогийн байдлаар 240 гаруй төрлийн хөнгөлөлт, чөлөөлөлтийн заалтууд хүчин төгөлдөр мөрдөгдөж байна. </w:t>
      </w:r>
    </w:p>
    <w:p w14:paraId="30A6E4D0" w14:textId="5674D0E2" w:rsidR="005C45B6" w:rsidRPr="00FA625B" w:rsidRDefault="005C45B6" w:rsidP="005C45B6">
      <w:pPr>
        <w:jc w:val="both"/>
        <w:rPr>
          <w:rFonts w:ascii="Arial" w:hAnsi="Arial" w:cs="Arial"/>
          <w:szCs w:val="24"/>
          <w:lang w:val="mn-MN"/>
        </w:rPr>
      </w:pPr>
      <w:r w:rsidRPr="00FA625B">
        <w:rPr>
          <w:rFonts w:ascii="Arial" w:hAnsi="Arial" w:cs="Arial"/>
          <w:szCs w:val="24"/>
          <w:lang w:val="mn-MN"/>
        </w:rPr>
        <w:t>Хууль тогтоомжийн дагуу олгосон татварын хөнгөлөлт, чөлөөлөлт 202</w:t>
      </w:r>
      <w:r w:rsidR="002B7639" w:rsidRPr="00FA625B">
        <w:rPr>
          <w:rFonts w:ascii="Arial" w:hAnsi="Arial" w:cs="Arial"/>
          <w:szCs w:val="24"/>
          <w:lang w:val="mn-MN"/>
        </w:rPr>
        <w:t>2</w:t>
      </w:r>
      <w:r w:rsidRPr="00FA625B">
        <w:rPr>
          <w:rFonts w:ascii="Arial" w:hAnsi="Arial" w:cs="Arial"/>
          <w:szCs w:val="24"/>
          <w:lang w:val="mn-MN"/>
        </w:rPr>
        <w:t xml:space="preserve"> оны </w:t>
      </w:r>
      <w:r w:rsidRPr="00FA625B">
        <w:rPr>
          <w:rFonts w:ascii="Arial" w:hAnsi="Arial" w:cs="Arial"/>
          <w:color w:val="000000" w:themeColor="text1"/>
          <w:szCs w:val="24"/>
          <w:lang w:val="mn-MN"/>
        </w:rPr>
        <w:t xml:space="preserve">урьдчилсан гүйцэтгэлээр </w:t>
      </w:r>
      <w:r w:rsidR="00B54DAB" w:rsidRPr="00FA625B">
        <w:rPr>
          <w:rFonts w:ascii="Arial" w:hAnsi="Arial" w:cs="Arial"/>
          <w:szCs w:val="24"/>
          <w:lang w:val="mn-MN"/>
        </w:rPr>
        <w:t xml:space="preserve">1,199.1 </w:t>
      </w:r>
      <w:r w:rsidRPr="00FA625B">
        <w:rPr>
          <w:rFonts w:ascii="Arial" w:hAnsi="Arial" w:cs="Arial"/>
          <w:szCs w:val="24"/>
          <w:lang w:val="mn-MN"/>
        </w:rPr>
        <w:t>тэрбум төгрөг</w:t>
      </w:r>
      <w:r w:rsidRPr="00FA625B">
        <w:rPr>
          <w:rStyle w:val="FootnoteReference"/>
          <w:rFonts w:ascii="Arial" w:hAnsi="Arial" w:cs="Arial"/>
          <w:szCs w:val="24"/>
          <w:lang w:val="mn-MN"/>
        </w:rPr>
        <w:footnoteReference w:id="3"/>
      </w:r>
      <w:r w:rsidRPr="00FA625B">
        <w:rPr>
          <w:rFonts w:ascii="Arial" w:hAnsi="Arial" w:cs="Arial"/>
          <w:szCs w:val="24"/>
          <w:lang w:val="mn-MN"/>
        </w:rPr>
        <w:t xml:space="preserve"> буюу </w:t>
      </w:r>
      <w:r w:rsidR="00EC5D54" w:rsidRPr="00FA625B">
        <w:rPr>
          <w:rFonts w:ascii="Arial" w:hAnsi="Arial" w:cs="Arial"/>
          <w:szCs w:val="24"/>
          <w:lang w:val="mn-MN"/>
        </w:rPr>
        <w:t>нийт татварын зарлагын нэгдсэн төсвийн нийт тэнцвэржүүлсэн орлогод эзлэх хувь 7.0 хувь байна</w:t>
      </w:r>
      <w:r w:rsidRPr="00FA625B">
        <w:rPr>
          <w:rFonts w:ascii="Arial" w:hAnsi="Arial" w:cs="Arial"/>
          <w:szCs w:val="24"/>
          <w:lang w:val="mn-MN"/>
        </w:rPr>
        <w:t>. Татварын зарлагын хэмжээг татвар, гаалийн байгууллагаар харуулбал дараах байдалтай байна.</w:t>
      </w:r>
    </w:p>
    <w:tbl>
      <w:tblPr>
        <w:tblStyle w:val="TableGrid1"/>
        <w:tblW w:w="927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71"/>
      </w:tblGrid>
      <w:tr w:rsidR="005C45B6" w:rsidRPr="00FA625B" w14:paraId="0477E129" w14:textId="77777777" w:rsidTr="00E13BD8">
        <w:trPr>
          <w:trHeight w:val="288"/>
          <w:jc w:val="right"/>
        </w:trPr>
        <w:tc>
          <w:tcPr>
            <w:tcW w:w="9271" w:type="dxa"/>
            <w:tcBorders>
              <w:top w:val="single" w:sz="12" w:space="0" w:color="0070C0"/>
              <w:bottom w:val="single" w:sz="12" w:space="0" w:color="0070C0"/>
            </w:tcBorders>
            <w:shd w:val="clear" w:color="auto" w:fill="FFFFFF" w:themeFill="background1"/>
            <w:vAlign w:val="center"/>
          </w:tcPr>
          <w:p w14:paraId="0DA4C074" w14:textId="21DDB14A" w:rsidR="005C45B6" w:rsidRPr="00FA625B" w:rsidRDefault="005C45B6" w:rsidP="00D72090">
            <w:pPr>
              <w:pStyle w:val="Caption"/>
              <w:rPr>
                <w:rFonts w:ascii="Arial" w:hAnsi="Arial" w:cs="Arial"/>
                <w:b w:val="0"/>
                <w:color w:val="0B5294"/>
                <w:sz w:val="22"/>
                <w:szCs w:val="22"/>
                <w:lang w:val="mn-MN"/>
              </w:rPr>
            </w:pPr>
            <w:r w:rsidRPr="00FA625B">
              <w:rPr>
                <w:rStyle w:val="SubtleReference"/>
                <w:rFonts w:ascii="Arial" w:hAnsi="Arial" w:cs="Arial"/>
                <w:color w:val="0B5294"/>
                <w:sz w:val="22"/>
                <w:szCs w:val="22"/>
                <w:lang w:val="mn-MN"/>
              </w:rPr>
              <w:t xml:space="preserve">Хүснэгт </w:t>
            </w:r>
            <w:r w:rsidR="00664B81" w:rsidRPr="00FA625B">
              <w:rPr>
                <w:rStyle w:val="SubtleReference"/>
                <w:rFonts w:ascii="Arial" w:hAnsi="Arial" w:cs="Arial"/>
                <w:color w:val="0B5294"/>
                <w:sz w:val="22"/>
                <w:szCs w:val="22"/>
                <w:lang w:val="mn-MN"/>
              </w:rPr>
              <w:t>9</w:t>
            </w:r>
            <w:r w:rsidRPr="00FA625B">
              <w:rPr>
                <w:rStyle w:val="SubtleReference"/>
                <w:rFonts w:ascii="Arial" w:hAnsi="Arial" w:cs="Arial"/>
                <w:color w:val="0B5294"/>
                <w:sz w:val="22"/>
                <w:szCs w:val="22"/>
                <w:lang w:val="mn-MN"/>
              </w:rPr>
              <w:t>. Татварын зарлагын хэмжээ/ тэрбум төгрөг/</w:t>
            </w:r>
          </w:p>
        </w:tc>
      </w:tr>
    </w:tbl>
    <w:tbl>
      <w:tblPr>
        <w:tblW w:w="9262"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70"/>
        <w:gridCol w:w="1834"/>
        <w:gridCol w:w="2258"/>
      </w:tblGrid>
      <w:tr w:rsidR="005B4D56" w:rsidRPr="00FA625B" w14:paraId="4C9DD584" w14:textId="77777777" w:rsidTr="001F095A">
        <w:trPr>
          <w:trHeight w:val="336"/>
        </w:trPr>
        <w:tc>
          <w:tcPr>
            <w:tcW w:w="5170" w:type="dxa"/>
            <w:shd w:val="clear" w:color="auto" w:fill="auto"/>
            <w:vAlign w:val="center"/>
          </w:tcPr>
          <w:p w14:paraId="06058C28" w14:textId="5E7B8DA9" w:rsidR="005B4D56" w:rsidRPr="00240D5F" w:rsidRDefault="005B4D56" w:rsidP="005B4D56">
            <w:pPr>
              <w:spacing w:before="0" w:after="0" w:line="240" w:lineRule="auto"/>
              <w:jc w:val="center"/>
              <w:rPr>
                <w:rFonts w:ascii="Arial" w:eastAsia="Times New Roman" w:hAnsi="Arial" w:cs="Arial"/>
                <w:sz w:val="20"/>
                <w:lang w:val="mn-MN"/>
              </w:rPr>
            </w:pPr>
            <w:r w:rsidRPr="00240D5F">
              <w:rPr>
                <w:rFonts w:ascii="Arial" w:eastAsia="Times New Roman" w:hAnsi="Arial" w:cs="Arial"/>
                <w:sz w:val="20"/>
                <w:lang w:val="mn-MN"/>
              </w:rPr>
              <w:t>Байгууллага</w:t>
            </w:r>
          </w:p>
        </w:tc>
        <w:tc>
          <w:tcPr>
            <w:tcW w:w="1834" w:type="dxa"/>
            <w:shd w:val="clear" w:color="auto" w:fill="auto"/>
            <w:noWrap/>
            <w:vAlign w:val="center"/>
          </w:tcPr>
          <w:p w14:paraId="1DDE9F18" w14:textId="3DF0441F" w:rsidR="005B4D56" w:rsidRPr="00240D5F" w:rsidRDefault="005B4D56" w:rsidP="005B4D56">
            <w:pPr>
              <w:spacing w:before="0" w:after="0" w:line="240" w:lineRule="auto"/>
              <w:jc w:val="center"/>
              <w:rPr>
                <w:rFonts w:ascii="Arial" w:eastAsia="Times New Roman" w:hAnsi="Arial" w:cs="Arial"/>
                <w:sz w:val="20"/>
                <w:lang w:val="mn-MN"/>
              </w:rPr>
            </w:pPr>
            <w:r w:rsidRPr="00240D5F">
              <w:rPr>
                <w:rFonts w:ascii="Arial" w:eastAsia="Times New Roman" w:hAnsi="Arial" w:cs="Arial"/>
                <w:sz w:val="20"/>
                <w:lang w:val="mn-MN"/>
              </w:rPr>
              <w:t>Татварын дүн</w:t>
            </w:r>
          </w:p>
        </w:tc>
        <w:tc>
          <w:tcPr>
            <w:tcW w:w="2258" w:type="dxa"/>
            <w:shd w:val="clear" w:color="auto" w:fill="auto"/>
            <w:vAlign w:val="center"/>
          </w:tcPr>
          <w:p w14:paraId="008A16EB" w14:textId="48BD8284" w:rsidR="005B4D56" w:rsidRPr="00240D5F" w:rsidRDefault="005B4D56" w:rsidP="005B4D56">
            <w:pPr>
              <w:spacing w:before="0" w:after="0" w:line="240" w:lineRule="auto"/>
              <w:jc w:val="center"/>
              <w:rPr>
                <w:rFonts w:ascii="Arial" w:eastAsia="Times New Roman" w:hAnsi="Arial" w:cs="Arial"/>
                <w:sz w:val="20"/>
                <w:lang w:val="mn-MN"/>
              </w:rPr>
            </w:pPr>
            <w:r w:rsidRPr="00240D5F">
              <w:rPr>
                <w:rFonts w:ascii="Arial" w:eastAsia="Times New Roman" w:hAnsi="Arial" w:cs="Arial"/>
                <w:sz w:val="20"/>
                <w:lang w:val="mn-MN"/>
              </w:rPr>
              <w:t>Татвар төлөгчийн тоо</w:t>
            </w:r>
          </w:p>
        </w:tc>
      </w:tr>
      <w:tr w:rsidR="005B4D56" w:rsidRPr="00FA625B" w14:paraId="4F8AF2EE" w14:textId="77777777" w:rsidTr="001F095A">
        <w:trPr>
          <w:trHeight w:val="320"/>
        </w:trPr>
        <w:tc>
          <w:tcPr>
            <w:tcW w:w="5170" w:type="dxa"/>
            <w:shd w:val="clear" w:color="auto" w:fill="auto"/>
            <w:vAlign w:val="center"/>
          </w:tcPr>
          <w:p w14:paraId="5E14FFDF" w14:textId="4F9FE437" w:rsidR="005B4D56" w:rsidRPr="00240D5F" w:rsidRDefault="005B4D56" w:rsidP="005B4D56">
            <w:pPr>
              <w:spacing w:before="0" w:after="0" w:line="240" w:lineRule="auto"/>
              <w:jc w:val="both"/>
              <w:rPr>
                <w:rFonts w:ascii="Arial" w:eastAsia="Times New Roman" w:hAnsi="Arial" w:cs="Arial"/>
                <w:b/>
                <w:sz w:val="20"/>
                <w:lang w:val="mn-MN"/>
              </w:rPr>
            </w:pPr>
            <w:r w:rsidRPr="00240D5F">
              <w:rPr>
                <w:rFonts w:ascii="Arial" w:eastAsia="Times New Roman" w:hAnsi="Arial" w:cs="Arial"/>
                <w:b/>
                <w:sz w:val="20"/>
                <w:lang w:val="mn-MN"/>
              </w:rPr>
              <w:t>Татварын байгууллага</w:t>
            </w:r>
          </w:p>
        </w:tc>
        <w:tc>
          <w:tcPr>
            <w:tcW w:w="1834" w:type="dxa"/>
            <w:shd w:val="clear" w:color="auto" w:fill="auto"/>
            <w:noWrap/>
            <w:vAlign w:val="center"/>
          </w:tcPr>
          <w:p w14:paraId="66A8E7EC" w14:textId="3DB37942" w:rsidR="005B4D56" w:rsidRPr="00240D5F" w:rsidRDefault="005B4D56" w:rsidP="005B4D56">
            <w:pPr>
              <w:spacing w:before="0" w:after="0" w:line="240" w:lineRule="auto"/>
              <w:jc w:val="right"/>
              <w:rPr>
                <w:rFonts w:ascii="Arial" w:eastAsia="Times New Roman" w:hAnsi="Arial" w:cs="Arial"/>
                <w:b/>
                <w:sz w:val="20"/>
                <w:lang w:val="mn-MN"/>
              </w:rPr>
            </w:pPr>
            <w:r w:rsidRPr="00240D5F">
              <w:rPr>
                <w:rFonts w:ascii="Arial" w:eastAsia="Times New Roman" w:hAnsi="Arial" w:cs="Arial"/>
                <w:b/>
                <w:sz w:val="20"/>
                <w:lang w:val="mn-MN"/>
              </w:rPr>
              <w:t>842.9</w:t>
            </w:r>
          </w:p>
        </w:tc>
        <w:tc>
          <w:tcPr>
            <w:tcW w:w="2258" w:type="dxa"/>
            <w:shd w:val="clear" w:color="auto" w:fill="auto"/>
            <w:noWrap/>
            <w:vAlign w:val="center"/>
          </w:tcPr>
          <w:p w14:paraId="78D647BC" w14:textId="55B2044C" w:rsidR="005B4D56" w:rsidRPr="00240D5F" w:rsidRDefault="005B4D56" w:rsidP="005B4D56">
            <w:pPr>
              <w:spacing w:before="0" w:after="0" w:line="240" w:lineRule="auto"/>
              <w:jc w:val="right"/>
              <w:rPr>
                <w:rFonts w:ascii="Arial" w:eastAsia="Times New Roman" w:hAnsi="Arial" w:cs="Arial"/>
                <w:b/>
                <w:sz w:val="20"/>
                <w:lang w:val="mn-MN"/>
              </w:rPr>
            </w:pPr>
            <w:r w:rsidRPr="00240D5F">
              <w:rPr>
                <w:rFonts w:ascii="Arial" w:eastAsia="Times New Roman" w:hAnsi="Arial" w:cs="Arial"/>
                <w:b/>
                <w:sz w:val="20"/>
                <w:lang w:val="mn-MN"/>
              </w:rPr>
              <w:t>1,236,717</w:t>
            </w:r>
          </w:p>
        </w:tc>
      </w:tr>
      <w:tr w:rsidR="005B4D56" w:rsidRPr="00FA625B" w14:paraId="1CA22D19" w14:textId="77777777" w:rsidTr="001F095A">
        <w:trPr>
          <w:trHeight w:val="320"/>
        </w:trPr>
        <w:tc>
          <w:tcPr>
            <w:tcW w:w="5170" w:type="dxa"/>
            <w:shd w:val="clear" w:color="auto" w:fill="auto"/>
            <w:vAlign w:val="center"/>
          </w:tcPr>
          <w:p w14:paraId="20966336" w14:textId="71A59034" w:rsidR="005B4D56" w:rsidRPr="00240D5F" w:rsidRDefault="005B4D56" w:rsidP="005B4D56">
            <w:pPr>
              <w:spacing w:before="0" w:after="0" w:line="240" w:lineRule="auto"/>
              <w:jc w:val="both"/>
              <w:rPr>
                <w:rFonts w:ascii="Arial" w:eastAsia="Times New Roman" w:hAnsi="Arial" w:cs="Arial"/>
                <w:sz w:val="20"/>
                <w:lang w:val="mn-MN"/>
              </w:rPr>
            </w:pPr>
            <w:r w:rsidRPr="00240D5F">
              <w:rPr>
                <w:rFonts w:ascii="Arial" w:eastAsia="Times New Roman" w:hAnsi="Arial" w:cs="Arial"/>
                <w:sz w:val="20"/>
                <w:lang w:val="mn-MN"/>
              </w:rPr>
              <w:t xml:space="preserve">            Аж ахуйн нэгжийн орлогын албан татвар</w:t>
            </w:r>
          </w:p>
        </w:tc>
        <w:tc>
          <w:tcPr>
            <w:tcW w:w="1834" w:type="dxa"/>
            <w:shd w:val="clear" w:color="auto" w:fill="auto"/>
            <w:noWrap/>
            <w:vAlign w:val="center"/>
          </w:tcPr>
          <w:p w14:paraId="4468E4C9" w14:textId="6E3C3765" w:rsidR="005B4D56" w:rsidRPr="00240D5F" w:rsidRDefault="005B4D56" w:rsidP="005B4D56">
            <w:pPr>
              <w:spacing w:before="0" w:after="0" w:line="240" w:lineRule="auto"/>
              <w:jc w:val="right"/>
              <w:rPr>
                <w:rFonts w:ascii="Arial" w:eastAsia="Times New Roman" w:hAnsi="Arial" w:cs="Arial"/>
                <w:sz w:val="20"/>
                <w:lang w:val="mn-MN"/>
              </w:rPr>
            </w:pPr>
            <w:r w:rsidRPr="00240D5F">
              <w:rPr>
                <w:rFonts w:ascii="Arial" w:eastAsia="Times New Roman" w:hAnsi="Arial" w:cs="Arial"/>
                <w:sz w:val="20"/>
                <w:lang w:val="mn-MN"/>
              </w:rPr>
              <w:t>443.3</w:t>
            </w:r>
          </w:p>
        </w:tc>
        <w:tc>
          <w:tcPr>
            <w:tcW w:w="2258" w:type="dxa"/>
            <w:shd w:val="clear" w:color="auto" w:fill="auto"/>
            <w:noWrap/>
            <w:vAlign w:val="center"/>
          </w:tcPr>
          <w:p w14:paraId="071DC884" w14:textId="2930D027" w:rsidR="005B4D56" w:rsidRPr="00240D5F" w:rsidRDefault="005B4D56" w:rsidP="005B4D56">
            <w:pPr>
              <w:spacing w:before="0" w:after="0" w:line="240" w:lineRule="auto"/>
              <w:jc w:val="right"/>
              <w:rPr>
                <w:rFonts w:ascii="Arial" w:eastAsia="Times New Roman" w:hAnsi="Arial" w:cs="Arial"/>
                <w:sz w:val="20"/>
                <w:lang w:val="mn-MN"/>
              </w:rPr>
            </w:pPr>
            <w:r w:rsidRPr="00240D5F">
              <w:rPr>
                <w:rFonts w:ascii="Arial" w:eastAsia="Times New Roman" w:hAnsi="Arial" w:cs="Arial"/>
                <w:sz w:val="20"/>
                <w:lang w:val="mn-MN"/>
              </w:rPr>
              <w:t>8,619</w:t>
            </w:r>
          </w:p>
        </w:tc>
      </w:tr>
      <w:tr w:rsidR="005B4D56" w:rsidRPr="00FA625B" w14:paraId="08C1041B" w14:textId="77777777" w:rsidTr="001F095A">
        <w:trPr>
          <w:trHeight w:val="320"/>
        </w:trPr>
        <w:tc>
          <w:tcPr>
            <w:tcW w:w="5170" w:type="dxa"/>
            <w:shd w:val="clear" w:color="auto" w:fill="auto"/>
            <w:vAlign w:val="center"/>
          </w:tcPr>
          <w:p w14:paraId="14A8D3F4" w14:textId="43D46A30" w:rsidR="005B4D56" w:rsidRPr="00240D5F" w:rsidRDefault="005B4D56" w:rsidP="005B4D56">
            <w:pPr>
              <w:spacing w:before="0" w:after="0" w:line="240" w:lineRule="auto"/>
              <w:jc w:val="both"/>
              <w:rPr>
                <w:rFonts w:ascii="Arial" w:eastAsia="Times New Roman" w:hAnsi="Arial" w:cs="Arial"/>
                <w:sz w:val="20"/>
                <w:lang w:val="mn-MN"/>
              </w:rPr>
            </w:pPr>
            <w:r w:rsidRPr="00240D5F">
              <w:rPr>
                <w:rFonts w:ascii="Arial" w:eastAsia="Times New Roman" w:hAnsi="Arial" w:cs="Arial"/>
                <w:sz w:val="20"/>
                <w:lang w:val="mn-MN"/>
              </w:rPr>
              <w:t xml:space="preserve">            Хувь хүний орлогын албан татвар</w:t>
            </w:r>
          </w:p>
        </w:tc>
        <w:tc>
          <w:tcPr>
            <w:tcW w:w="1834" w:type="dxa"/>
            <w:shd w:val="clear" w:color="auto" w:fill="auto"/>
            <w:noWrap/>
            <w:vAlign w:val="center"/>
          </w:tcPr>
          <w:p w14:paraId="2BD7F023" w14:textId="17077794" w:rsidR="005B4D56" w:rsidRPr="00240D5F" w:rsidRDefault="005B4D56" w:rsidP="005B4D56">
            <w:pPr>
              <w:spacing w:before="0" w:after="0" w:line="240" w:lineRule="auto"/>
              <w:jc w:val="right"/>
              <w:rPr>
                <w:rFonts w:ascii="Arial" w:eastAsia="Times New Roman" w:hAnsi="Arial" w:cs="Arial"/>
                <w:sz w:val="20"/>
                <w:lang w:val="mn-MN"/>
              </w:rPr>
            </w:pPr>
            <w:r w:rsidRPr="00240D5F">
              <w:rPr>
                <w:rFonts w:ascii="Arial" w:eastAsia="Times New Roman" w:hAnsi="Arial" w:cs="Arial"/>
                <w:sz w:val="20"/>
                <w:lang w:val="mn-MN"/>
              </w:rPr>
              <w:t>202.1</w:t>
            </w:r>
          </w:p>
        </w:tc>
        <w:tc>
          <w:tcPr>
            <w:tcW w:w="2258" w:type="dxa"/>
            <w:shd w:val="clear" w:color="auto" w:fill="auto"/>
            <w:noWrap/>
            <w:vAlign w:val="center"/>
          </w:tcPr>
          <w:p w14:paraId="162446E9" w14:textId="411D3322" w:rsidR="005B4D56" w:rsidRPr="00240D5F" w:rsidRDefault="005B4D56" w:rsidP="005B4D56">
            <w:pPr>
              <w:spacing w:before="0" w:after="0" w:line="240" w:lineRule="auto"/>
              <w:jc w:val="right"/>
              <w:rPr>
                <w:rFonts w:ascii="Arial" w:eastAsia="Times New Roman" w:hAnsi="Arial" w:cs="Arial"/>
                <w:sz w:val="20"/>
                <w:lang w:val="mn-MN"/>
              </w:rPr>
            </w:pPr>
            <w:r w:rsidRPr="00240D5F">
              <w:rPr>
                <w:rFonts w:ascii="Arial" w:eastAsia="Times New Roman" w:hAnsi="Arial" w:cs="Arial"/>
                <w:sz w:val="20"/>
                <w:lang w:val="mn-MN"/>
              </w:rPr>
              <w:t>1,208,217</w:t>
            </w:r>
          </w:p>
        </w:tc>
      </w:tr>
      <w:tr w:rsidR="005B4D56" w:rsidRPr="00FA625B" w14:paraId="27FB6844" w14:textId="77777777" w:rsidTr="001F095A">
        <w:trPr>
          <w:trHeight w:val="320"/>
        </w:trPr>
        <w:tc>
          <w:tcPr>
            <w:tcW w:w="5170" w:type="dxa"/>
            <w:shd w:val="clear" w:color="auto" w:fill="auto"/>
            <w:vAlign w:val="center"/>
          </w:tcPr>
          <w:p w14:paraId="6FC740C5" w14:textId="2F07262D" w:rsidR="005B4D56" w:rsidRPr="00240D5F" w:rsidRDefault="005B4D56" w:rsidP="005B4D56">
            <w:pPr>
              <w:spacing w:before="0" w:after="0" w:line="240" w:lineRule="auto"/>
              <w:jc w:val="both"/>
              <w:rPr>
                <w:rFonts w:ascii="Arial" w:eastAsia="Times New Roman" w:hAnsi="Arial" w:cs="Arial"/>
                <w:sz w:val="20"/>
                <w:lang w:val="mn-MN"/>
              </w:rPr>
            </w:pPr>
            <w:r w:rsidRPr="00240D5F">
              <w:rPr>
                <w:rFonts w:ascii="Arial" w:eastAsia="Times New Roman" w:hAnsi="Arial" w:cs="Arial"/>
                <w:sz w:val="20"/>
                <w:lang w:val="mn-MN"/>
              </w:rPr>
              <w:t xml:space="preserve">            Нэмэгдсэн өртгийн албан татвар</w:t>
            </w:r>
          </w:p>
        </w:tc>
        <w:tc>
          <w:tcPr>
            <w:tcW w:w="1834" w:type="dxa"/>
            <w:shd w:val="clear" w:color="auto" w:fill="auto"/>
            <w:noWrap/>
            <w:vAlign w:val="center"/>
          </w:tcPr>
          <w:p w14:paraId="4A0CB1EA" w14:textId="66701C7D" w:rsidR="005B4D56" w:rsidRPr="00240D5F" w:rsidRDefault="005B4D56" w:rsidP="005B4D56">
            <w:pPr>
              <w:spacing w:before="0" w:after="0" w:line="240" w:lineRule="auto"/>
              <w:jc w:val="right"/>
              <w:rPr>
                <w:rFonts w:ascii="Arial" w:eastAsia="Times New Roman" w:hAnsi="Arial" w:cs="Arial"/>
                <w:sz w:val="20"/>
                <w:lang w:val="mn-MN"/>
              </w:rPr>
            </w:pPr>
            <w:r w:rsidRPr="00240D5F">
              <w:rPr>
                <w:rFonts w:ascii="Arial" w:eastAsia="Times New Roman" w:hAnsi="Arial" w:cs="Arial"/>
                <w:sz w:val="20"/>
                <w:lang w:val="mn-MN"/>
              </w:rPr>
              <w:t>197.4</w:t>
            </w:r>
          </w:p>
        </w:tc>
        <w:tc>
          <w:tcPr>
            <w:tcW w:w="2258" w:type="dxa"/>
            <w:shd w:val="clear" w:color="auto" w:fill="auto"/>
            <w:noWrap/>
            <w:vAlign w:val="center"/>
          </w:tcPr>
          <w:p w14:paraId="64122AA8" w14:textId="5801C87C" w:rsidR="005B4D56" w:rsidRPr="00240D5F" w:rsidRDefault="005B4D56" w:rsidP="005B4D56">
            <w:pPr>
              <w:spacing w:before="0" w:after="0" w:line="240" w:lineRule="auto"/>
              <w:jc w:val="right"/>
              <w:rPr>
                <w:rFonts w:ascii="Arial" w:eastAsia="Times New Roman" w:hAnsi="Arial" w:cs="Arial"/>
                <w:sz w:val="20"/>
                <w:lang w:val="mn-MN"/>
              </w:rPr>
            </w:pPr>
            <w:r w:rsidRPr="00240D5F">
              <w:rPr>
                <w:rFonts w:ascii="Arial" w:eastAsia="Times New Roman" w:hAnsi="Arial" w:cs="Arial"/>
                <w:sz w:val="20"/>
                <w:lang w:val="mn-MN"/>
              </w:rPr>
              <w:t>19,881</w:t>
            </w:r>
          </w:p>
        </w:tc>
      </w:tr>
      <w:tr w:rsidR="005B4D56" w:rsidRPr="00FA625B" w14:paraId="2B6D0571" w14:textId="77777777" w:rsidTr="001F095A">
        <w:trPr>
          <w:trHeight w:val="320"/>
        </w:trPr>
        <w:tc>
          <w:tcPr>
            <w:tcW w:w="5170" w:type="dxa"/>
            <w:shd w:val="clear" w:color="auto" w:fill="auto"/>
            <w:vAlign w:val="center"/>
          </w:tcPr>
          <w:p w14:paraId="72DBCE7E" w14:textId="344ECFAD" w:rsidR="005B4D56" w:rsidRPr="00240D5F" w:rsidRDefault="005B4D56" w:rsidP="005B4D56">
            <w:pPr>
              <w:spacing w:before="0" w:after="0" w:line="240" w:lineRule="auto"/>
              <w:jc w:val="both"/>
              <w:rPr>
                <w:rFonts w:ascii="Arial" w:eastAsia="Times New Roman" w:hAnsi="Arial" w:cs="Arial"/>
                <w:b/>
                <w:sz w:val="20"/>
                <w:lang w:val="mn-MN"/>
              </w:rPr>
            </w:pPr>
            <w:r w:rsidRPr="00240D5F">
              <w:rPr>
                <w:rFonts w:ascii="Arial" w:eastAsia="Times New Roman" w:hAnsi="Arial" w:cs="Arial"/>
                <w:b/>
                <w:sz w:val="20"/>
                <w:lang w:val="mn-MN"/>
              </w:rPr>
              <w:t>Гаалийн байгууллага</w:t>
            </w:r>
          </w:p>
        </w:tc>
        <w:tc>
          <w:tcPr>
            <w:tcW w:w="1834" w:type="dxa"/>
            <w:shd w:val="clear" w:color="auto" w:fill="auto"/>
            <w:noWrap/>
            <w:vAlign w:val="center"/>
          </w:tcPr>
          <w:p w14:paraId="758DB726" w14:textId="6AADEE1C" w:rsidR="005B4D56" w:rsidRPr="00240D5F" w:rsidRDefault="005B4D56" w:rsidP="005B4D56">
            <w:pPr>
              <w:spacing w:before="0" w:after="0" w:line="240" w:lineRule="auto"/>
              <w:jc w:val="right"/>
              <w:rPr>
                <w:rFonts w:ascii="Arial" w:eastAsia="Times New Roman" w:hAnsi="Arial" w:cs="Arial"/>
                <w:b/>
                <w:sz w:val="20"/>
                <w:lang w:val="mn-MN"/>
              </w:rPr>
            </w:pPr>
            <w:r w:rsidRPr="00240D5F">
              <w:rPr>
                <w:rFonts w:ascii="Arial" w:eastAsia="Times New Roman" w:hAnsi="Arial" w:cs="Arial"/>
                <w:b/>
                <w:sz w:val="20"/>
                <w:lang w:val="mn-MN"/>
              </w:rPr>
              <w:t>356.2</w:t>
            </w:r>
          </w:p>
        </w:tc>
        <w:tc>
          <w:tcPr>
            <w:tcW w:w="2258" w:type="dxa"/>
            <w:shd w:val="clear" w:color="auto" w:fill="auto"/>
            <w:noWrap/>
            <w:vAlign w:val="center"/>
          </w:tcPr>
          <w:p w14:paraId="58B824EA" w14:textId="368E7047" w:rsidR="005B4D56" w:rsidRPr="00240D5F" w:rsidRDefault="005B4D56" w:rsidP="005B4D56">
            <w:pPr>
              <w:spacing w:before="0" w:after="0" w:line="240" w:lineRule="auto"/>
              <w:jc w:val="right"/>
              <w:rPr>
                <w:rFonts w:ascii="Arial" w:eastAsia="Times New Roman" w:hAnsi="Arial" w:cs="Arial"/>
                <w:b/>
                <w:sz w:val="20"/>
                <w:lang w:val="mn-MN"/>
              </w:rPr>
            </w:pPr>
            <w:r w:rsidRPr="00240D5F">
              <w:rPr>
                <w:rFonts w:ascii="Arial" w:eastAsia="Times New Roman" w:hAnsi="Arial" w:cs="Arial"/>
                <w:b/>
                <w:sz w:val="20"/>
                <w:lang w:val="mn-MN"/>
              </w:rPr>
              <w:t>29.7%</w:t>
            </w:r>
          </w:p>
        </w:tc>
      </w:tr>
      <w:tr w:rsidR="005B4D56" w:rsidRPr="00FA625B" w14:paraId="55C3B554" w14:textId="77777777" w:rsidTr="001F095A">
        <w:trPr>
          <w:trHeight w:val="320"/>
        </w:trPr>
        <w:tc>
          <w:tcPr>
            <w:tcW w:w="5170" w:type="dxa"/>
            <w:shd w:val="clear" w:color="auto" w:fill="auto"/>
            <w:vAlign w:val="center"/>
          </w:tcPr>
          <w:p w14:paraId="10769120" w14:textId="7D82345D" w:rsidR="005B4D56" w:rsidRPr="00240D5F" w:rsidRDefault="005B4D56" w:rsidP="005B4D56">
            <w:pPr>
              <w:spacing w:before="0" w:after="0" w:line="240" w:lineRule="auto"/>
              <w:jc w:val="both"/>
              <w:rPr>
                <w:rFonts w:ascii="Arial" w:eastAsia="Times New Roman" w:hAnsi="Arial" w:cs="Arial"/>
                <w:sz w:val="20"/>
                <w:lang w:val="mn-MN"/>
              </w:rPr>
            </w:pPr>
            <w:r w:rsidRPr="00240D5F">
              <w:rPr>
                <w:rFonts w:ascii="Arial" w:eastAsia="Times New Roman" w:hAnsi="Arial" w:cs="Arial"/>
                <w:sz w:val="20"/>
                <w:lang w:val="mn-MN"/>
              </w:rPr>
              <w:t xml:space="preserve">            Гаалийн албан татвар</w:t>
            </w:r>
          </w:p>
        </w:tc>
        <w:tc>
          <w:tcPr>
            <w:tcW w:w="1834" w:type="dxa"/>
            <w:shd w:val="clear" w:color="auto" w:fill="auto"/>
            <w:noWrap/>
            <w:vAlign w:val="center"/>
          </w:tcPr>
          <w:p w14:paraId="2FAA40A2" w14:textId="6D19CB60" w:rsidR="005B4D56" w:rsidRPr="00240D5F" w:rsidRDefault="005B4D56" w:rsidP="005B4D56">
            <w:pPr>
              <w:spacing w:before="0" w:after="0" w:line="240" w:lineRule="auto"/>
              <w:jc w:val="right"/>
              <w:rPr>
                <w:rFonts w:ascii="Arial" w:eastAsia="Times New Roman" w:hAnsi="Arial" w:cs="Arial"/>
                <w:sz w:val="20"/>
                <w:lang w:val="mn-MN"/>
              </w:rPr>
            </w:pPr>
            <w:r w:rsidRPr="00240D5F">
              <w:rPr>
                <w:rFonts w:ascii="Arial" w:eastAsia="Times New Roman" w:hAnsi="Arial" w:cs="Arial"/>
                <w:sz w:val="20"/>
                <w:lang w:val="mn-MN"/>
              </w:rPr>
              <w:t>63.5</w:t>
            </w:r>
          </w:p>
        </w:tc>
        <w:tc>
          <w:tcPr>
            <w:tcW w:w="2258" w:type="dxa"/>
            <w:shd w:val="clear" w:color="auto" w:fill="auto"/>
            <w:noWrap/>
            <w:vAlign w:val="center"/>
          </w:tcPr>
          <w:p w14:paraId="317E4FAF" w14:textId="2CDFD615" w:rsidR="005B4D56" w:rsidRPr="00240D5F" w:rsidRDefault="005B4D56" w:rsidP="005B4D56">
            <w:pPr>
              <w:spacing w:before="0" w:after="0" w:line="240" w:lineRule="auto"/>
              <w:jc w:val="right"/>
              <w:rPr>
                <w:rFonts w:ascii="Arial" w:eastAsia="Times New Roman" w:hAnsi="Arial" w:cs="Arial"/>
                <w:sz w:val="20"/>
                <w:lang w:val="mn-MN"/>
              </w:rPr>
            </w:pPr>
            <w:r w:rsidRPr="00240D5F">
              <w:rPr>
                <w:rFonts w:ascii="Arial" w:eastAsia="Times New Roman" w:hAnsi="Arial" w:cs="Arial"/>
                <w:sz w:val="20"/>
                <w:lang w:val="mn-MN"/>
              </w:rPr>
              <w:t>594</w:t>
            </w:r>
          </w:p>
        </w:tc>
      </w:tr>
      <w:tr w:rsidR="005B4D56" w:rsidRPr="00FA625B" w14:paraId="74FE211A" w14:textId="77777777" w:rsidTr="001F095A">
        <w:trPr>
          <w:trHeight w:val="320"/>
        </w:trPr>
        <w:tc>
          <w:tcPr>
            <w:tcW w:w="5170" w:type="dxa"/>
            <w:shd w:val="clear" w:color="auto" w:fill="auto"/>
            <w:vAlign w:val="center"/>
          </w:tcPr>
          <w:p w14:paraId="50103FAA" w14:textId="738BB889" w:rsidR="005B4D56" w:rsidRPr="00240D5F" w:rsidRDefault="005B4D56" w:rsidP="005B4D56">
            <w:pPr>
              <w:spacing w:before="0" w:after="0" w:line="240" w:lineRule="auto"/>
              <w:jc w:val="both"/>
              <w:rPr>
                <w:rFonts w:ascii="Arial" w:eastAsia="Times New Roman" w:hAnsi="Arial" w:cs="Arial"/>
                <w:sz w:val="20"/>
                <w:lang w:val="mn-MN"/>
              </w:rPr>
            </w:pPr>
            <w:r w:rsidRPr="00240D5F">
              <w:rPr>
                <w:rFonts w:ascii="Arial" w:eastAsia="Times New Roman" w:hAnsi="Arial" w:cs="Arial"/>
                <w:sz w:val="20"/>
                <w:lang w:val="mn-MN"/>
              </w:rPr>
              <w:t xml:space="preserve">           Онцгой албан татвар</w:t>
            </w:r>
          </w:p>
        </w:tc>
        <w:tc>
          <w:tcPr>
            <w:tcW w:w="1834" w:type="dxa"/>
            <w:shd w:val="clear" w:color="auto" w:fill="auto"/>
            <w:noWrap/>
            <w:vAlign w:val="center"/>
          </w:tcPr>
          <w:p w14:paraId="1A674908" w14:textId="14D3A937" w:rsidR="005B4D56" w:rsidRPr="00240D5F" w:rsidRDefault="005B4D56" w:rsidP="005B4D56">
            <w:pPr>
              <w:spacing w:before="0" w:after="0" w:line="240" w:lineRule="auto"/>
              <w:jc w:val="right"/>
              <w:rPr>
                <w:rFonts w:ascii="Arial" w:eastAsia="Times New Roman" w:hAnsi="Arial" w:cs="Arial"/>
                <w:sz w:val="20"/>
                <w:lang w:val="mn-MN"/>
              </w:rPr>
            </w:pPr>
            <w:r w:rsidRPr="00240D5F">
              <w:rPr>
                <w:rFonts w:ascii="Arial" w:eastAsia="Times New Roman" w:hAnsi="Arial" w:cs="Arial"/>
                <w:sz w:val="20"/>
                <w:lang w:val="mn-MN"/>
              </w:rPr>
              <w:t>185.2</w:t>
            </w:r>
          </w:p>
        </w:tc>
        <w:tc>
          <w:tcPr>
            <w:tcW w:w="2258" w:type="dxa"/>
            <w:shd w:val="clear" w:color="auto" w:fill="auto"/>
            <w:noWrap/>
            <w:vAlign w:val="center"/>
          </w:tcPr>
          <w:p w14:paraId="07697D72" w14:textId="46292407" w:rsidR="005B4D56" w:rsidRPr="00240D5F" w:rsidRDefault="005B4D56" w:rsidP="005B4D56">
            <w:pPr>
              <w:spacing w:before="0" w:after="0" w:line="240" w:lineRule="auto"/>
              <w:jc w:val="right"/>
              <w:rPr>
                <w:rFonts w:ascii="Arial" w:eastAsia="Times New Roman" w:hAnsi="Arial" w:cs="Arial"/>
                <w:sz w:val="20"/>
                <w:lang w:val="mn-MN"/>
              </w:rPr>
            </w:pPr>
            <w:r w:rsidRPr="00240D5F">
              <w:rPr>
                <w:rFonts w:ascii="Arial" w:eastAsia="Times New Roman" w:hAnsi="Arial" w:cs="Arial"/>
                <w:sz w:val="20"/>
                <w:lang w:val="mn-MN"/>
              </w:rPr>
              <w:t>3,889</w:t>
            </w:r>
          </w:p>
        </w:tc>
      </w:tr>
      <w:tr w:rsidR="005B4D56" w:rsidRPr="00FA625B" w14:paraId="083E26F8" w14:textId="77777777" w:rsidTr="001F095A">
        <w:trPr>
          <w:trHeight w:val="320"/>
        </w:trPr>
        <w:tc>
          <w:tcPr>
            <w:tcW w:w="5170" w:type="dxa"/>
            <w:shd w:val="clear" w:color="auto" w:fill="auto"/>
            <w:vAlign w:val="center"/>
          </w:tcPr>
          <w:p w14:paraId="5448E678" w14:textId="3E31BFA1" w:rsidR="005B4D56" w:rsidRPr="00240D5F" w:rsidRDefault="005B4D56" w:rsidP="005B4D56">
            <w:pPr>
              <w:spacing w:before="0" w:after="0" w:line="240" w:lineRule="auto"/>
              <w:jc w:val="both"/>
              <w:rPr>
                <w:rFonts w:ascii="Arial" w:eastAsia="Times New Roman" w:hAnsi="Arial" w:cs="Arial"/>
                <w:sz w:val="20"/>
                <w:lang w:val="mn-MN"/>
              </w:rPr>
            </w:pPr>
            <w:r w:rsidRPr="00240D5F">
              <w:rPr>
                <w:rFonts w:ascii="Arial" w:eastAsia="Times New Roman" w:hAnsi="Arial" w:cs="Arial"/>
                <w:sz w:val="20"/>
                <w:lang w:val="mn-MN"/>
              </w:rPr>
              <w:t xml:space="preserve">           Нэмэгдсэн өртгийн албан татвар</w:t>
            </w:r>
          </w:p>
        </w:tc>
        <w:tc>
          <w:tcPr>
            <w:tcW w:w="1834" w:type="dxa"/>
            <w:shd w:val="clear" w:color="auto" w:fill="auto"/>
            <w:noWrap/>
            <w:vAlign w:val="center"/>
          </w:tcPr>
          <w:p w14:paraId="0BBE6589" w14:textId="022F854B" w:rsidR="005B4D56" w:rsidRPr="00240D5F" w:rsidRDefault="005B4D56" w:rsidP="005B4D56">
            <w:pPr>
              <w:spacing w:before="0" w:after="0" w:line="240" w:lineRule="auto"/>
              <w:jc w:val="right"/>
              <w:rPr>
                <w:rFonts w:ascii="Arial" w:eastAsia="Times New Roman" w:hAnsi="Arial" w:cs="Arial"/>
                <w:sz w:val="20"/>
                <w:lang w:val="mn-MN"/>
              </w:rPr>
            </w:pPr>
            <w:r w:rsidRPr="00240D5F">
              <w:rPr>
                <w:rFonts w:ascii="Arial" w:eastAsia="Times New Roman" w:hAnsi="Arial" w:cs="Arial"/>
                <w:sz w:val="20"/>
                <w:lang w:val="mn-MN"/>
              </w:rPr>
              <w:t>107.5</w:t>
            </w:r>
          </w:p>
        </w:tc>
        <w:tc>
          <w:tcPr>
            <w:tcW w:w="2258" w:type="dxa"/>
            <w:shd w:val="clear" w:color="auto" w:fill="auto"/>
            <w:noWrap/>
            <w:vAlign w:val="center"/>
          </w:tcPr>
          <w:p w14:paraId="2249E761" w14:textId="07882D0F" w:rsidR="005B4D56" w:rsidRPr="00240D5F" w:rsidRDefault="005B4D56" w:rsidP="005B4D56">
            <w:pPr>
              <w:spacing w:before="0" w:after="0" w:line="240" w:lineRule="auto"/>
              <w:jc w:val="right"/>
              <w:rPr>
                <w:rFonts w:ascii="Arial" w:eastAsia="Times New Roman" w:hAnsi="Arial" w:cs="Arial"/>
                <w:sz w:val="20"/>
                <w:lang w:val="mn-MN"/>
              </w:rPr>
            </w:pPr>
            <w:r w:rsidRPr="00240D5F">
              <w:rPr>
                <w:rFonts w:ascii="Arial" w:eastAsia="Times New Roman" w:hAnsi="Arial" w:cs="Arial"/>
                <w:sz w:val="20"/>
                <w:lang w:val="mn-MN"/>
              </w:rPr>
              <w:t>392</w:t>
            </w:r>
          </w:p>
        </w:tc>
      </w:tr>
      <w:tr w:rsidR="005B4D56" w:rsidRPr="00FA625B" w14:paraId="1524F26A" w14:textId="77777777" w:rsidTr="001F095A">
        <w:trPr>
          <w:trHeight w:val="320"/>
        </w:trPr>
        <w:tc>
          <w:tcPr>
            <w:tcW w:w="5170" w:type="dxa"/>
            <w:shd w:val="clear" w:color="auto" w:fill="auto"/>
            <w:vAlign w:val="center"/>
          </w:tcPr>
          <w:p w14:paraId="5369AA72" w14:textId="2D07DC46" w:rsidR="005B4D56" w:rsidRPr="00240D5F" w:rsidRDefault="005B4D56" w:rsidP="005B4D56">
            <w:pPr>
              <w:spacing w:before="0" w:after="0" w:line="240" w:lineRule="auto"/>
              <w:jc w:val="both"/>
              <w:rPr>
                <w:rFonts w:ascii="Arial" w:eastAsia="Times New Roman" w:hAnsi="Arial" w:cs="Arial"/>
                <w:b/>
                <w:sz w:val="20"/>
                <w:lang w:val="mn-MN"/>
              </w:rPr>
            </w:pPr>
            <w:r w:rsidRPr="00240D5F">
              <w:rPr>
                <w:rFonts w:ascii="Arial" w:eastAsia="Times New Roman" w:hAnsi="Arial" w:cs="Arial"/>
                <w:b/>
                <w:sz w:val="20"/>
                <w:lang w:val="mn-MN"/>
              </w:rPr>
              <w:t>Нийт татварын зарлага</w:t>
            </w:r>
          </w:p>
        </w:tc>
        <w:tc>
          <w:tcPr>
            <w:tcW w:w="1834" w:type="dxa"/>
            <w:shd w:val="clear" w:color="auto" w:fill="auto"/>
            <w:noWrap/>
            <w:vAlign w:val="center"/>
          </w:tcPr>
          <w:p w14:paraId="17BCB3A7" w14:textId="3195B378" w:rsidR="005B4D56" w:rsidRPr="00240D5F" w:rsidRDefault="005B4D56" w:rsidP="005B4D56">
            <w:pPr>
              <w:spacing w:before="0" w:after="0" w:line="240" w:lineRule="auto"/>
              <w:jc w:val="right"/>
              <w:rPr>
                <w:rFonts w:ascii="Arial" w:eastAsia="Times New Roman" w:hAnsi="Arial" w:cs="Arial"/>
                <w:b/>
                <w:sz w:val="20"/>
                <w:lang w:val="mn-MN"/>
              </w:rPr>
            </w:pPr>
            <w:r w:rsidRPr="00240D5F">
              <w:rPr>
                <w:rFonts w:ascii="Arial" w:eastAsia="Times New Roman" w:hAnsi="Arial" w:cs="Arial"/>
                <w:b/>
                <w:sz w:val="20"/>
                <w:lang w:val="mn-MN"/>
              </w:rPr>
              <w:t>1,199.1</w:t>
            </w:r>
          </w:p>
        </w:tc>
        <w:tc>
          <w:tcPr>
            <w:tcW w:w="2258" w:type="dxa"/>
            <w:shd w:val="clear" w:color="auto" w:fill="auto"/>
            <w:noWrap/>
            <w:vAlign w:val="center"/>
          </w:tcPr>
          <w:p w14:paraId="3D44D826" w14:textId="3357FB6F" w:rsidR="005B4D56" w:rsidRPr="00240D5F" w:rsidRDefault="005B4D56" w:rsidP="005B4D56">
            <w:pPr>
              <w:spacing w:before="0" w:after="0" w:line="240" w:lineRule="auto"/>
              <w:jc w:val="right"/>
              <w:rPr>
                <w:rFonts w:ascii="Arial" w:eastAsia="Times New Roman" w:hAnsi="Arial" w:cs="Arial"/>
                <w:b/>
                <w:sz w:val="20"/>
                <w:lang w:val="mn-MN"/>
              </w:rPr>
            </w:pPr>
            <w:r w:rsidRPr="00240D5F">
              <w:rPr>
                <w:rFonts w:ascii="Arial" w:eastAsia="Times New Roman" w:hAnsi="Arial" w:cs="Arial"/>
                <w:b/>
                <w:sz w:val="20"/>
                <w:lang w:val="mn-MN"/>
              </w:rPr>
              <w:t>4</w:t>
            </w:r>
            <w:r w:rsidR="00D5693A" w:rsidRPr="00240D5F">
              <w:rPr>
                <w:rFonts w:ascii="Arial" w:eastAsia="Times New Roman" w:hAnsi="Arial" w:cs="Arial"/>
                <w:b/>
                <w:sz w:val="20"/>
                <w:lang w:val="mn-MN"/>
              </w:rPr>
              <w:t>,</w:t>
            </w:r>
            <w:r w:rsidRPr="00240D5F">
              <w:rPr>
                <w:rFonts w:ascii="Arial" w:eastAsia="Times New Roman" w:hAnsi="Arial" w:cs="Arial"/>
                <w:b/>
                <w:sz w:val="20"/>
                <w:lang w:val="mn-MN"/>
              </w:rPr>
              <w:t>875</w:t>
            </w:r>
          </w:p>
        </w:tc>
      </w:tr>
    </w:tbl>
    <w:p w14:paraId="4574805C" w14:textId="77777777" w:rsidR="005C45B6" w:rsidRPr="00FA625B" w:rsidRDefault="005C45B6" w:rsidP="00A54750">
      <w:pPr>
        <w:spacing w:before="0" w:after="0" w:line="240" w:lineRule="auto"/>
        <w:rPr>
          <w:rFonts w:ascii="Arial" w:hAnsi="Arial" w:cs="Arial"/>
          <w:szCs w:val="24"/>
          <w:lang w:val="mn-MN"/>
        </w:rPr>
      </w:pPr>
    </w:p>
    <w:p w14:paraId="60B05D4E" w14:textId="77777777" w:rsidR="005B4D56" w:rsidRPr="00FA625B" w:rsidRDefault="005B4D56" w:rsidP="005B4D56">
      <w:pPr>
        <w:spacing w:before="0" w:after="0"/>
        <w:jc w:val="both"/>
        <w:rPr>
          <w:rFonts w:ascii="Arial" w:hAnsi="Arial" w:cs="Arial"/>
          <w:szCs w:val="24"/>
          <w:lang w:val="mn-MN"/>
        </w:rPr>
      </w:pPr>
      <w:bookmarkStart w:id="48" w:name="_Toc483554006"/>
      <w:bookmarkStart w:id="49" w:name="_Hlk103025059"/>
      <w:r w:rsidRPr="00FA625B">
        <w:rPr>
          <w:rFonts w:ascii="Arial" w:hAnsi="Arial" w:cs="Arial"/>
          <w:szCs w:val="24"/>
          <w:lang w:val="mn-MN"/>
        </w:rPr>
        <w:t>Хүснэгтээс харахад нийт татварын зардал буюу татварын хөнгөлөлт, чөлөөлөлтийн 70.3 хувь буюу 842.9 тэрбум төгрөгийг татварын алба, 29.7 хувь буюу 356.2 тэрбум төгрөгийг гаалийн байгууллага эдлүүлсэн байна.</w:t>
      </w:r>
    </w:p>
    <w:p w14:paraId="4AFEEF67" w14:textId="2DF9E7B8" w:rsidR="00823F02" w:rsidRPr="00FA625B" w:rsidRDefault="00823F02" w:rsidP="00330DEE">
      <w:pPr>
        <w:pStyle w:val="Heading1"/>
        <w:pageBreakBefore/>
        <w:rPr>
          <w:rFonts w:ascii="Arial" w:hAnsi="Arial" w:cs="Arial"/>
          <w:sz w:val="24"/>
          <w:szCs w:val="24"/>
          <w:lang w:val="mn-MN"/>
        </w:rPr>
      </w:pPr>
      <w:bookmarkStart w:id="50" w:name="_Toc135408180"/>
      <w:r w:rsidRPr="00FA625B">
        <w:rPr>
          <w:rFonts w:ascii="Arial" w:hAnsi="Arial" w:cs="Arial"/>
          <w:sz w:val="24"/>
          <w:szCs w:val="24"/>
          <w:lang w:val="mn-MN"/>
        </w:rPr>
        <w:lastRenderedPageBreak/>
        <w:t>1.6. Худалдан авсан бараа, ажил үйлчилгээ</w:t>
      </w:r>
      <w:bookmarkEnd w:id="47"/>
      <w:bookmarkEnd w:id="48"/>
      <w:bookmarkEnd w:id="50"/>
    </w:p>
    <w:p w14:paraId="7D42B436" w14:textId="77777777" w:rsidR="00816D8F" w:rsidRPr="00FA625B" w:rsidRDefault="00816D8F" w:rsidP="007E7E7A">
      <w:pPr>
        <w:spacing w:after="120"/>
        <w:jc w:val="both"/>
        <w:rPr>
          <w:rFonts w:ascii="Arial" w:eastAsia="Times New Roman" w:hAnsi="Arial" w:cs="Arial"/>
          <w:szCs w:val="24"/>
          <w:lang w:val="mn-MN"/>
        </w:rPr>
      </w:pPr>
      <w:bookmarkStart w:id="51" w:name="h.4f1mdlm" w:colFirst="0" w:colLast="0"/>
      <w:bookmarkStart w:id="52" w:name="_Hlk6410570"/>
      <w:bookmarkEnd w:id="51"/>
      <w:r w:rsidRPr="00FA625B">
        <w:rPr>
          <w:rFonts w:ascii="Arial" w:eastAsia="Times New Roman" w:hAnsi="Arial" w:cs="Arial"/>
          <w:szCs w:val="24"/>
          <w:lang w:val="mn-MN"/>
        </w:rPr>
        <w:t>Төрийн болон орон нутгийн өмчийн хөрөнгөөр бараа, ажил, үйлчилгээ худалдан авах тухай хууль /цаашид “хууль” гэх/-ийн 49 дүгээр зүйлийн 49.7 дахь хэсэг, Сангийн сайдын 2021 оны 102 дугаар тушаалаар шинэчлэн баталсан “Төрийн болон орон нутгийн өмчийн хөрөнгөөр бараа, ажил, үйлчилгээ худалдан авах ажиллагааг төлөвлөх, тайлагнах журам” /цаашид “журам” гэх/-ын 5-т заасны дагуу Төсвийн ерөнхийлөн захирагч нарын 2022 оны худалдан авах ажиллагааны хэрэгжилтийг худалдан авах ажиллагааны цахим систем /www.tender.gov.mn/-д нийтэлсэн төлөвлөгөө, тендер шалгаруулалтын явц, тендер шалгаруулалтын урилга, үр дүнд үндэслэн нэгтгэн дүгнэсэн болно.</w:t>
      </w:r>
    </w:p>
    <w:p w14:paraId="0308766E" w14:textId="450FE52C" w:rsidR="00816D8F" w:rsidRPr="00FA625B" w:rsidRDefault="00816D8F" w:rsidP="007E7E7A">
      <w:pPr>
        <w:spacing w:after="120"/>
        <w:jc w:val="both"/>
        <w:rPr>
          <w:rFonts w:ascii="Arial" w:eastAsia="Times New Roman" w:hAnsi="Arial" w:cs="Arial"/>
          <w:szCs w:val="24"/>
          <w:lang w:val="mn-MN"/>
        </w:rPr>
      </w:pPr>
      <w:r w:rsidRPr="00FA625B">
        <w:rPr>
          <w:rFonts w:ascii="Arial" w:eastAsia="Times New Roman" w:hAnsi="Arial" w:cs="Arial"/>
          <w:szCs w:val="24"/>
          <w:lang w:val="mn-MN"/>
        </w:rPr>
        <w:t xml:space="preserve">Тайлант хугацаанд нийт 10,049.6 тэрбум төгрөгийн төсөвт өртөгтэй 12,598 тендер шалгаруулалт зарласан бөгөөд санхүүжилтийн эх үүсвэрээр ангилан үзвэл улсын төсвийн хөрөнгөөр 3,752.3 тэрбум төгрөгийн өртөгтэй 3,039 тендер шалгаруулалт, орон нутгийн төсвөөр 1,342.5 тэрбум төгрөгийн өртөгтэй 4,264 тендер шалгаруулалт, өөрийн хөрөнгө (төрийн болон орон нутгийн өмчит, өмчийн оролцоотой хуулийн этгээд) 4,776.5 тэрбум төгрөгийн өртөгтэй 4,785 тендер шалгаруулалт, гадаадын зээл тусламжийн хөрөнгөөр 56.0 тэрбум төгрөгийн өртөгтэй 107 тендер шалгаруулалт, хамтран санхүүжилт болон бусад сангийн хөрөнгөөр нийт 122.2 тэрбум төгрөгийн төсөвт өртөгтэй 403 тендер шалгаруулалт тус тус зохион байгуулсан гэж тайлагнасан байна. </w:t>
      </w:r>
    </w:p>
    <w:p w14:paraId="3F00CE17" w14:textId="77777777" w:rsidR="007E7E7A" w:rsidRPr="00FA625B" w:rsidRDefault="007E7E7A" w:rsidP="007E7E7A">
      <w:pPr>
        <w:spacing w:after="120"/>
        <w:jc w:val="both"/>
        <w:rPr>
          <w:rFonts w:ascii="Arial" w:eastAsia="Times New Roman" w:hAnsi="Arial" w:cs="Arial"/>
          <w:szCs w:val="24"/>
          <w:lang w:val="mn-MN"/>
        </w:rPr>
      </w:pPr>
    </w:p>
    <w:tbl>
      <w:tblPr>
        <w:tblStyle w:val="TableGrid1"/>
        <w:tblW w:w="927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71"/>
      </w:tblGrid>
      <w:tr w:rsidR="00B54843" w:rsidRPr="00FA625B" w14:paraId="31877BB1" w14:textId="77777777" w:rsidTr="00033C0E">
        <w:trPr>
          <w:trHeight w:val="288"/>
          <w:jc w:val="right"/>
        </w:trPr>
        <w:tc>
          <w:tcPr>
            <w:tcW w:w="9271" w:type="dxa"/>
            <w:tcBorders>
              <w:top w:val="single" w:sz="12" w:space="0" w:color="0070C0"/>
              <w:bottom w:val="single" w:sz="12" w:space="0" w:color="0070C0"/>
            </w:tcBorders>
            <w:shd w:val="clear" w:color="auto" w:fill="FFFFFF" w:themeFill="background1"/>
            <w:vAlign w:val="center"/>
          </w:tcPr>
          <w:p w14:paraId="488BAD63" w14:textId="50B3A556" w:rsidR="00B54843" w:rsidRPr="00FA625B" w:rsidRDefault="00B54843" w:rsidP="00033C0E">
            <w:pPr>
              <w:pStyle w:val="Caption"/>
              <w:rPr>
                <w:rFonts w:ascii="Arial" w:hAnsi="Arial" w:cs="Arial"/>
                <w:b w:val="0"/>
                <w:color w:val="0B5294"/>
                <w:sz w:val="22"/>
                <w:szCs w:val="22"/>
                <w:lang w:val="mn-MN"/>
              </w:rPr>
            </w:pPr>
            <w:r w:rsidRPr="00FA625B">
              <w:rPr>
                <w:rStyle w:val="SubtleReference"/>
                <w:rFonts w:ascii="Arial" w:hAnsi="Arial" w:cs="Arial"/>
                <w:color w:val="0B5294"/>
                <w:sz w:val="22"/>
                <w:szCs w:val="22"/>
                <w:lang w:val="mn-MN"/>
              </w:rPr>
              <w:t>Хүснэгт 1</w:t>
            </w:r>
            <w:r w:rsidR="00664B81" w:rsidRPr="00FA625B">
              <w:rPr>
                <w:rStyle w:val="SubtleReference"/>
                <w:rFonts w:ascii="Arial" w:hAnsi="Arial" w:cs="Arial"/>
                <w:color w:val="0B5294"/>
                <w:sz w:val="22"/>
                <w:szCs w:val="22"/>
                <w:lang w:val="mn-MN"/>
              </w:rPr>
              <w:t>0</w:t>
            </w:r>
            <w:r w:rsidRPr="00FA625B">
              <w:rPr>
                <w:rStyle w:val="SubtleReference"/>
                <w:rFonts w:ascii="Arial" w:hAnsi="Arial" w:cs="Arial"/>
                <w:color w:val="0B5294"/>
                <w:sz w:val="22"/>
                <w:szCs w:val="22"/>
                <w:lang w:val="mn-MN"/>
              </w:rPr>
              <w:t>. Санхүүжилтийн эх үүсвэр</w:t>
            </w:r>
          </w:p>
        </w:tc>
      </w:tr>
    </w:tbl>
    <w:tbl>
      <w:tblPr>
        <w:tblStyle w:val="PlainTable1"/>
        <w:tblW w:w="4655" w:type="pct"/>
        <w:jc w:val="center"/>
        <w:tblLook w:val="04A0" w:firstRow="1" w:lastRow="0" w:firstColumn="1" w:lastColumn="0" w:noHBand="0" w:noVBand="1"/>
      </w:tblPr>
      <w:tblGrid>
        <w:gridCol w:w="5026"/>
        <w:gridCol w:w="1950"/>
        <w:gridCol w:w="1729"/>
      </w:tblGrid>
      <w:tr w:rsidR="00816D8F" w:rsidRPr="00FA625B" w14:paraId="0EC085BC" w14:textId="77777777" w:rsidTr="00B54843">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887" w:type="pct"/>
            <w:noWrap/>
            <w:vAlign w:val="center"/>
            <w:hideMark/>
          </w:tcPr>
          <w:p w14:paraId="72CAE680" w14:textId="77777777" w:rsidR="00816D8F" w:rsidRPr="00FA625B" w:rsidRDefault="00816D8F" w:rsidP="00731185">
            <w:pPr>
              <w:rPr>
                <w:rFonts w:ascii="Arial" w:eastAsia="Times New Roman" w:hAnsi="Arial" w:cs="Arial"/>
                <w:b w:val="0"/>
                <w:bCs w:val="0"/>
                <w:color w:val="000000"/>
                <w:sz w:val="20"/>
                <w:lang w:val="mn-MN"/>
              </w:rPr>
            </w:pPr>
            <w:r w:rsidRPr="00FA625B">
              <w:rPr>
                <w:rFonts w:ascii="Arial" w:eastAsia="Times New Roman" w:hAnsi="Arial" w:cs="Arial"/>
                <w:b w:val="0"/>
                <w:bCs w:val="0"/>
                <w:color w:val="000000"/>
                <w:sz w:val="20"/>
                <w:lang w:val="mn-MN"/>
              </w:rPr>
              <w:t>Санхүүжилтийн эх үүсвэр</w:t>
            </w:r>
          </w:p>
        </w:tc>
        <w:tc>
          <w:tcPr>
            <w:tcW w:w="1120" w:type="pct"/>
            <w:noWrap/>
            <w:vAlign w:val="center"/>
            <w:hideMark/>
          </w:tcPr>
          <w:p w14:paraId="6CF9A912" w14:textId="77777777" w:rsidR="00816D8F" w:rsidRPr="00FA625B" w:rsidRDefault="00816D8F" w:rsidP="00033C0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lang w:val="mn-MN"/>
              </w:rPr>
            </w:pPr>
            <w:r w:rsidRPr="00FA625B">
              <w:rPr>
                <w:rFonts w:ascii="Arial" w:eastAsia="Times New Roman" w:hAnsi="Arial" w:cs="Arial"/>
                <w:color w:val="000000"/>
                <w:sz w:val="20"/>
                <w:lang w:val="mn-MN"/>
              </w:rPr>
              <w:t xml:space="preserve">Тендер </w:t>
            </w:r>
          </w:p>
          <w:p w14:paraId="40D7F905" w14:textId="77777777" w:rsidR="00816D8F" w:rsidRPr="00FA625B" w:rsidRDefault="00816D8F" w:rsidP="00033C0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lang w:val="mn-MN"/>
              </w:rPr>
            </w:pPr>
            <w:r w:rsidRPr="00FA625B">
              <w:rPr>
                <w:rFonts w:ascii="Arial" w:eastAsia="Times New Roman" w:hAnsi="Arial" w:cs="Arial"/>
                <w:color w:val="000000"/>
                <w:sz w:val="20"/>
                <w:lang w:val="mn-MN"/>
              </w:rPr>
              <w:t>Шалгаруулалтын</w:t>
            </w:r>
          </w:p>
          <w:p w14:paraId="38791ACB" w14:textId="77777777" w:rsidR="00816D8F" w:rsidRPr="00FA625B" w:rsidRDefault="00816D8F" w:rsidP="00033C0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lang w:val="mn-MN"/>
              </w:rPr>
            </w:pPr>
            <w:r w:rsidRPr="00FA625B">
              <w:rPr>
                <w:rFonts w:ascii="Arial" w:eastAsia="Times New Roman" w:hAnsi="Arial" w:cs="Arial"/>
                <w:color w:val="000000"/>
                <w:sz w:val="20"/>
                <w:lang w:val="mn-MN"/>
              </w:rPr>
              <w:t xml:space="preserve"> тоо</w:t>
            </w:r>
          </w:p>
        </w:tc>
        <w:tc>
          <w:tcPr>
            <w:tcW w:w="993" w:type="pct"/>
            <w:noWrap/>
            <w:hideMark/>
          </w:tcPr>
          <w:p w14:paraId="1905BFC1" w14:textId="77777777" w:rsidR="00816D8F" w:rsidRPr="00FA625B" w:rsidRDefault="00816D8F" w:rsidP="00033C0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lang w:val="mn-MN"/>
              </w:rPr>
            </w:pPr>
            <w:r w:rsidRPr="00FA625B">
              <w:rPr>
                <w:rFonts w:ascii="Arial" w:eastAsia="Times New Roman" w:hAnsi="Arial" w:cs="Arial"/>
                <w:color w:val="000000"/>
                <w:sz w:val="20"/>
                <w:lang w:val="mn-MN"/>
              </w:rPr>
              <w:t xml:space="preserve">Төсөвт өртөг </w:t>
            </w:r>
          </w:p>
          <w:p w14:paraId="0C9A1912" w14:textId="77777777" w:rsidR="00816D8F" w:rsidRPr="00FA625B" w:rsidRDefault="00816D8F" w:rsidP="00033C0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lang w:val="mn-MN"/>
              </w:rPr>
            </w:pPr>
            <w:r w:rsidRPr="00FA625B">
              <w:rPr>
                <w:rFonts w:ascii="Arial" w:eastAsia="Times New Roman" w:hAnsi="Arial" w:cs="Arial"/>
                <w:color w:val="000000"/>
                <w:sz w:val="20"/>
                <w:lang w:val="mn-MN"/>
              </w:rPr>
              <w:t>/тэрбум төгрөг/</w:t>
            </w:r>
          </w:p>
        </w:tc>
      </w:tr>
      <w:tr w:rsidR="00816D8F" w:rsidRPr="00FA625B" w14:paraId="134FA6CF" w14:textId="77777777" w:rsidTr="00B54843">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887" w:type="pct"/>
            <w:noWrap/>
            <w:vAlign w:val="center"/>
            <w:hideMark/>
          </w:tcPr>
          <w:p w14:paraId="0AD727A3" w14:textId="77777777" w:rsidR="00816D8F" w:rsidRPr="00FA625B" w:rsidRDefault="00816D8F" w:rsidP="00731185">
            <w:pPr>
              <w:rPr>
                <w:rFonts w:ascii="Arial" w:eastAsia="Times New Roman" w:hAnsi="Arial" w:cs="Arial"/>
                <w:b w:val="0"/>
                <w:bCs w:val="0"/>
                <w:color w:val="000000"/>
                <w:sz w:val="20"/>
                <w:lang w:val="mn-MN"/>
              </w:rPr>
            </w:pPr>
            <w:r w:rsidRPr="00FA625B">
              <w:rPr>
                <w:rFonts w:ascii="Arial" w:eastAsia="Times New Roman" w:hAnsi="Arial" w:cs="Arial"/>
                <w:b w:val="0"/>
                <w:bCs w:val="0"/>
                <w:color w:val="000000"/>
                <w:sz w:val="20"/>
                <w:lang w:val="mn-MN"/>
              </w:rPr>
              <w:t>Өөрийн хөрөнгө</w:t>
            </w:r>
          </w:p>
        </w:tc>
        <w:tc>
          <w:tcPr>
            <w:tcW w:w="1120" w:type="pct"/>
            <w:noWrap/>
            <w:vAlign w:val="center"/>
            <w:hideMark/>
          </w:tcPr>
          <w:p w14:paraId="7B183D60" w14:textId="77777777" w:rsidR="00816D8F" w:rsidRPr="00FA625B" w:rsidRDefault="00816D8F" w:rsidP="00033C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FA625B">
              <w:rPr>
                <w:rFonts w:ascii="Arial" w:eastAsia="Times New Roman" w:hAnsi="Arial" w:cs="Arial"/>
                <w:color w:val="000000"/>
                <w:sz w:val="20"/>
                <w:lang w:val="mn-MN"/>
              </w:rPr>
              <w:t>4,785</w:t>
            </w:r>
          </w:p>
        </w:tc>
        <w:tc>
          <w:tcPr>
            <w:tcW w:w="993" w:type="pct"/>
            <w:noWrap/>
            <w:vAlign w:val="center"/>
            <w:hideMark/>
          </w:tcPr>
          <w:p w14:paraId="6BF78FAC" w14:textId="77777777" w:rsidR="00816D8F" w:rsidRPr="00FA625B" w:rsidRDefault="00816D8F" w:rsidP="00033C0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FA625B">
              <w:rPr>
                <w:rFonts w:ascii="Arial" w:eastAsia="Times New Roman" w:hAnsi="Arial" w:cs="Arial"/>
                <w:color w:val="000000"/>
                <w:sz w:val="20"/>
                <w:lang w:val="mn-MN"/>
              </w:rPr>
              <w:t>4,776.49</w:t>
            </w:r>
          </w:p>
        </w:tc>
      </w:tr>
      <w:tr w:rsidR="00816D8F" w:rsidRPr="00FA625B" w14:paraId="031EC659" w14:textId="77777777" w:rsidTr="00B54843">
        <w:trPr>
          <w:trHeight w:val="276"/>
          <w:jc w:val="center"/>
        </w:trPr>
        <w:tc>
          <w:tcPr>
            <w:cnfStyle w:val="001000000000" w:firstRow="0" w:lastRow="0" w:firstColumn="1" w:lastColumn="0" w:oddVBand="0" w:evenVBand="0" w:oddHBand="0" w:evenHBand="0" w:firstRowFirstColumn="0" w:firstRowLastColumn="0" w:lastRowFirstColumn="0" w:lastRowLastColumn="0"/>
            <w:tcW w:w="2887" w:type="pct"/>
            <w:noWrap/>
            <w:vAlign w:val="center"/>
            <w:hideMark/>
          </w:tcPr>
          <w:p w14:paraId="71BF0746" w14:textId="77777777" w:rsidR="00816D8F" w:rsidRPr="00FA625B" w:rsidRDefault="00816D8F" w:rsidP="00731185">
            <w:pPr>
              <w:rPr>
                <w:rFonts w:ascii="Arial" w:eastAsia="Times New Roman" w:hAnsi="Arial" w:cs="Arial"/>
                <w:b w:val="0"/>
                <w:bCs w:val="0"/>
                <w:color w:val="000000"/>
                <w:sz w:val="20"/>
                <w:lang w:val="mn-MN"/>
              </w:rPr>
            </w:pPr>
            <w:r w:rsidRPr="00FA625B">
              <w:rPr>
                <w:rFonts w:ascii="Arial" w:eastAsia="Times New Roman" w:hAnsi="Arial" w:cs="Arial"/>
                <w:b w:val="0"/>
                <w:bCs w:val="0"/>
                <w:color w:val="000000"/>
                <w:sz w:val="20"/>
                <w:lang w:val="mn-MN"/>
              </w:rPr>
              <w:t>Улсын төсөв</w:t>
            </w:r>
          </w:p>
        </w:tc>
        <w:tc>
          <w:tcPr>
            <w:tcW w:w="1120" w:type="pct"/>
            <w:noWrap/>
            <w:vAlign w:val="center"/>
            <w:hideMark/>
          </w:tcPr>
          <w:p w14:paraId="4886EB7C" w14:textId="77777777" w:rsidR="00816D8F" w:rsidRPr="00FA625B" w:rsidRDefault="00816D8F" w:rsidP="00033C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val="mn-MN"/>
              </w:rPr>
            </w:pPr>
            <w:r w:rsidRPr="00FA625B">
              <w:rPr>
                <w:rFonts w:ascii="Arial" w:eastAsia="Times New Roman" w:hAnsi="Arial" w:cs="Arial"/>
                <w:color w:val="000000"/>
                <w:sz w:val="20"/>
                <w:lang w:val="mn-MN"/>
              </w:rPr>
              <w:t>3,039</w:t>
            </w:r>
          </w:p>
        </w:tc>
        <w:tc>
          <w:tcPr>
            <w:tcW w:w="993" w:type="pct"/>
            <w:noWrap/>
            <w:vAlign w:val="center"/>
            <w:hideMark/>
          </w:tcPr>
          <w:p w14:paraId="7B04D2FA" w14:textId="77777777" w:rsidR="00816D8F" w:rsidRPr="00FA625B" w:rsidRDefault="00816D8F" w:rsidP="00033C0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val="mn-MN"/>
              </w:rPr>
            </w:pPr>
            <w:r w:rsidRPr="00FA625B">
              <w:rPr>
                <w:rFonts w:ascii="Arial" w:eastAsia="Times New Roman" w:hAnsi="Arial" w:cs="Arial"/>
                <w:color w:val="000000"/>
                <w:sz w:val="20"/>
                <w:lang w:val="mn-MN"/>
              </w:rPr>
              <w:t>3,752.34</w:t>
            </w:r>
          </w:p>
        </w:tc>
      </w:tr>
      <w:tr w:rsidR="00816D8F" w:rsidRPr="00FA625B" w14:paraId="20802280" w14:textId="77777777" w:rsidTr="00B54843">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887" w:type="pct"/>
            <w:noWrap/>
            <w:vAlign w:val="center"/>
            <w:hideMark/>
          </w:tcPr>
          <w:p w14:paraId="4EABEBD2" w14:textId="77777777" w:rsidR="00816D8F" w:rsidRPr="00FA625B" w:rsidRDefault="00816D8F" w:rsidP="00731185">
            <w:pPr>
              <w:rPr>
                <w:rFonts w:ascii="Arial" w:eastAsia="Times New Roman" w:hAnsi="Arial" w:cs="Arial"/>
                <w:b w:val="0"/>
                <w:bCs w:val="0"/>
                <w:color w:val="000000"/>
                <w:sz w:val="20"/>
                <w:lang w:val="mn-MN"/>
              </w:rPr>
            </w:pPr>
            <w:r w:rsidRPr="00FA625B">
              <w:rPr>
                <w:rFonts w:ascii="Arial" w:eastAsia="Times New Roman" w:hAnsi="Arial" w:cs="Arial"/>
                <w:b w:val="0"/>
                <w:bCs w:val="0"/>
                <w:color w:val="000000"/>
                <w:sz w:val="20"/>
                <w:lang w:val="mn-MN"/>
              </w:rPr>
              <w:t>Орон нутгийн төсөв</w:t>
            </w:r>
          </w:p>
        </w:tc>
        <w:tc>
          <w:tcPr>
            <w:tcW w:w="1120" w:type="pct"/>
            <w:noWrap/>
            <w:vAlign w:val="center"/>
            <w:hideMark/>
          </w:tcPr>
          <w:p w14:paraId="3482A691" w14:textId="77777777" w:rsidR="00816D8F" w:rsidRPr="00FA625B" w:rsidRDefault="00816D8F" w:rsidP="00033C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FA625B">
              <w:rPr>
                <w:rFonts w:ascii="Arial" w:eastAsia="Times New Roman" w:hAnsi="Arial" w:cs="Arial"/>
                <w:color w:val="000000"/>
                <w:sz w:val="20"/>
                <w:lang w:val="mn-MN"/>
              </w:rPr>
              <w:t>4,264</w:t>
            </w:r>
          </w:p>
        </w:tc>
        <w:tc>
          <w:tcPr>
            <w:tcW w:w="993" w:type="pct"/>
            <w:noWrap/>
            <w:vAlign w:val="center"/>
            <w:hideMark/>
          </w:tcPr>
          <w:p w14:paraId="133CD9E7" w14:textId="77777777" w:rsidR="00816D8F" w:rsidRPr="00FA625B" w:rsidRDefault="00816D8F" w:rsidP="00033C0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FA625B">
              <w:rPr>
                <w:rFonts w:ascii="Arial" w:eastAsia="Times New Roman" w:hAnsi="Arial" w:cs="Arial"/>
                <w:color w:val="000000"/>
                <w:sz w:val="20"/>
                <w:lang w:val="mn-MN"/>
              </w:rPr>
              <w:t>1,342.55</w:t>
            </w:r>
          </w:p>
        </w:tc>
      </w:tr>
      <w:tr w:rsidR="00816D8F" w:rsidRPr="00FA625B" w14:paraId="56DD6AD6" w14:textId="77777777" w:rsidTr="00B54843">
        <w:trPr>
          <w:trHeight w:val="276"/>
          <w:jc w:val="center"/>
        </w:trPr>
        <w:tc>
          <w:tcPr>
            <w:cnfStyle w:val="001000000000" w:firstRow="0" w:lastRow="0" w:firstColumn="1" w:lastColumn="0" w:oddVBand="0" w:evenVBand="0" w:oddHBand="0" w:evenHBand="0" w:firstRowFirstColumn="0" w:firstRowLastColumn="0" w:lastRowFirstColumn="0" w:lastRowLastColumn="0"/>
            <w:tcW w:w="2887" w:type="pct"/>
            <w:noWrap/>
            <w:vAlign w:val="center"/>
            <w:hideMark/>
          </w:tcPr>
          <w:p w14:paraId="6EB84916" w14:textId="77777777" w:rsidR="00816D8F" w:rsidRPr="00FA625B" w:rsidRDefault="00816D8F" w:rsidP="00731185">
            <w:pPr>
              <w:rPr>
                <w:rFonts w:ascii="Arial" w:eastAsia="Times New Roman" w:hAnsi="Arial" w:cs="Arial"/>
                <w:b w:val="0"/>
                <w:bCs w:val="0"/>
                <w:color w:val="000000"/>
                <w:sz w:val="20"/>
                <w:lang w:val="mn-MN"/>
              </w:rPr>
            </w:pPr>
            <w:r w:rsidRPr="00FA625B">
              <w:rPr>
                <w:rFonts w:ascii="Arial" w:eastAsia="Times New Roman" w:hAnsi="Arial" w:cs="Arial"/>
                <w:b w:val="0"/>
                <w:bCs w:val="0"/>
                <w:color w:val="000000"/>
                <w:sz w:val="20"/>
                <w:lang w:val="mn-MN"/>
              </w:rPr>
              <w:t>Сан болон бусад</w:t>
            </w:r>
          </w:p>
        </w:tc>
        <w:tc>
          <w:tcPr>
            <w:tcW w:w="1120" w:type="pct"/>
            <w:noWrap/>
            <w:vAlign w:val="center"/>
            <w:hideMark/>
          </w:tcPr>
          <w:p w14:paraId="2ED8C0DD" w14:textId="77777777" w:rsidR="00816D8F" w:rsidRPr="00FA625B" w:rsidRDefault="00816D8F" w:rsidP="00033C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val="mn-MN"/>
              </w:rPr>
            </w:pPr>
            <w:r w:rsidRPr="00FA625B">
              <w:rPr>
                <w:rFonts w:ascii="Arial" w:eastAsia="Times New Roman" w:hAnsi="Arial" w:cs="Arial"/>
                <w:color w:val="000000"/>
                <w:sz w:val="20"/>
                <w:lang w:val="mn-MN"/>
              </w:rPr>
              <w:t>403</w:t>
            </w:r>
          </w:p>
        </w:tc>
        <w:tc>
          <w:tcPr>
            <w:tcW w:w="993" w:type="pct"/>
            <w:noWrap/>
            <w:vAlign w:val="center"/>
            <w:hideMark/>
          </w:tcPr>
          <w:p w14:paraId="4C6B991A" w14:textId="77777777" w:rsidR="00816D8F" w:rsidRPr="00FA625B" w:rsidRDefault="00816D8F" w:rsidP="00033C0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val="mn-MN"/>
              </w:rPr>
            </w:pPr>
            <w:r w:rsidRPr="00FA625B">
              <w:rPr>
                <w:rFonts w:ascii="Arial" w:eastAsia="Times New Roman" w:hAnsi="Arial" w:cs="Arial"/>
                <w:color w:val="000000"/>
                <w:sz w:val="20"/>
                <w:lang w:val="mn-MN"/>
              </w:rPr>
              <w:t>122.22</w:t>
            </w:r>
          </w:p>
        </w:tc>
      </w:tr>
      <w:tr w:rsidR="00816D8F" w:rsidRPr="00FA625B" w14:paraId="68ACB75C" w14:textId="77777777" w:rsidTr="00B54843">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887" w:type="pct"/>
            <w:noWrap/>
            <w:vAlign w:val="center"/>
            <w:hideMark/>
          </w:tcPr>
          <w:p w14:paraId="07587F45" w14:textId="77777777" w:rsidR="00816D8F" w:rsidRPr="00FA625B" w:rsidRDefault="00816D8F" w:rsidP="00731185">
            <w:pPr>
              <w:rPr>
                <w:rFonts w:ascii="Arial" w:eastAsia="Times New Roman" w:hAnsi="Arial" w:cs="Arial"/>
                <w:b w:val="0"/>
                <w:bCs w:val="0"/>
                <w:color w:val="000000"/>
                <w:sz w:val="20"/>
                <w:lang w:val="mn-MN"/>
              </w:rPr>
            </w:pPr>
            <w:r w:rsidRPr="00FA625B">
              <w:rPr>
                <w:rFonts w:ascii="Arial" w:eastAsia="Times New Roman" w:hAnsi="Arial" w:cs="Arial"/>
                <w:b w:val="0"/>
                <w:bCs w:val="0"/>
                <w:color w:val="000000"/>
                <w:sz w:val="20"/>
                <w:lang w:val="mn-MN"/>
              </w:rPr>
              <w:t>Гадаадын зээл, тусламж, хөрөнгө оруулалт</w:t>
            </w:r>
          </w:p>
        </w:tc>
        <w:tc>
          <w:tcPr>
            <w:tcW w:w="1120" w:type="pct"/>
            <w:noWrap/>
            <w:vAlign w:val="center"/>
            <w:hideMark/>
          </w:tcPr>
          <w:p w14:paraId="69172047" w14:textId="77777777" w:rsidR="00816D8F" w:rsidRPr="00FA625B" w:rsidRDefault="00816D8F" w:rsidP="00033C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FA625B">
              <w:rPr>
                <w:rFonts w:ascii="Arial" w:eastAsia="Times New Roman" w:hAnsi="Arial" w:cs="Arial"/>
                <w:color w:val="000000"/>
                <w:sz w:val="20"/>
                <w:lang w:val="mn-MN"/>
              </w:rPr>
              <w:t>107</w:t>
            </w:r>
          </w:p>
        </w:tc>
        <w:tc>
          <w:tcPr>
            <w:tcW w:w="993" w:type="pct"/>
            <w:noWrap/>
            <w:vAlign w:val="center"/>
            <w:hideMark/>
          </w:tcPr>
          <w:p w14:paraId="373E360F" w14:textId="77777777" w:rsidR="00816D8F" w:rsidRPr="00FA625B" w:rsidRDefault="00816D8F" w:rsidP="00033C0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mn-MN"/>
              </w:rPr>
            </w:pPr>
            <w:r w:rsidRPr="00FA625B">
              <w:rPr>
                <w:rFonts w:ascii="Arial" w:eastAsia="Times New Roman" w:hAnsi="Arial" w:cs="Arial"/>
                <w:color w:val="000000"/>
                <w:sz w:val="20"/>
                <w:lang w:val="mn-MN"/>
              </w:rPr>
              <w:t>56.01</w:t>
            </w:r>
          </w:p>
        </w:tc>
      </w:tr>
      <w:tr w:rsidR="00816D8F" w:rsidRPr="00FA625B" w14:paraId="17F58F7C" w14:textId="77777777" w:rsidTr="00B54843">
        <w:trPr>
          <w:trHeight w:val="276"/>
          <w:jc w:val="center"/>
        </w:trPr>
        <w:tc>
          <w:tcPr>
            <w:cnfStyle w:val="001000000000" w:firstRow="0" w:lastRow="0" w:firstColumn="1" w:lastColumn="0" w:oddVBand="0" w:evenVBand="0" w:oddHBand="0" w:evenHBand="0" w:firstRowFirstColumn="0" w:firstRowLastColumn="0" w:lastRowFirstColumn="0" w:lastRowLastColumn="0"/>
            <w:tcW w:w="2887" w:type="pct"/>
            <w:noWrap/>
            <w:vAlign w:val="center"/>
            <w:hideMark/>
          </w:tcPr>
          <w:p w14:paraId="4503436D" w14:textId="77777777" w:rsidR="00816D8F" w:rsidRPr="00FA625B" w:rsidRDefault="00816D8F" w:rsidP="00731185">
            <w:pPr>
              <w:rPr>
                <w:rFonts w:ascii="Arial" w:eastAsia="Times New Roman" w:hAnsi="Arial" w:cs="Arial"/>
                <w:color w:val="000000"/>
                <w:sz w:val="20"/>
                <w:lang w:val="mn-MN"/>
              </w:rPr>
            </w:pPr>
            <w:r w:rsidRPr="00FA625B">
              <w:rPr>
                <w:rFonts w:ascii="Arial" w:eastAsia="Times New Roman" w:hAnsi="Arial" w:cs="Arial"/>
                <w:color w:val="000000"/>
                <w:sz w:val="20"/>
                <w:lang w:val="mn-MN"/>
              </w:rPr>
              <w:t>Нийт</w:t>
            </w:r>
          </w:p>
        </w:tc>
        <w:tc>
          <w:tcPr>
            <w:tcW w:w="1120" w:type="pct"/>
            <w:noWrap/>
            <w:vAlign w:val="center"/>
            <w:hideMark/>
          </w:tcPr>
          <w:p w14:paraId="293E81DE" w14:textId="77777777" w:rsidR="00816D8F" w:rsidRPr="00FA625B" w:rsidRDefault="00816D8F" w:rsidP="00033C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12,598</w:t>
            </w:r>
          </w:p>
        </w:tc>
        <w:tc>
          <w:tcPr>
            <w:tcW w:w="993" w:type="pct"/>
            <w:noWrap/>
            <w:vAlign w:val="center"/>
            <w:hideMark/>
          </w:tcPr>
          <w:p w14:paraId="5E08F03F" w14:textId="77777777" w:rsidR="00816D8F" w:rsidRPr="00FA625B" w:rsidRDefault="00816D8F" w:rsidP="00033C0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10,049,6</w:t>
            </w:r>
          </w:p>
        </w:tc>
      </w:tr>
    </w:tbl>
    <w:p w14:paraId="0511F6A5" w14:textId="77777777" w:rsidR="007E49FC" w:rsidRPr="00FA625B" w:rsidRDefault="007E49FC" w:rsidP="00816D8F">
      <w:pPr>
        <w:spacing w:after="120" w:line="360" w:lineRule="auto"/>
        <w:jc w:val="both"/>
        <w:rPr>
          <w:rFonts w:ascii="Arial" w:eastAsia="Times New Roman" w:hAnsi="Arial" w:cs="Arial"/>
          <w:szCs w:val="24"/>
          <w:lang w:val="mn-MN"/>
        </w:rPr>
      </w:pPr>
    </w:p>
    <w:p w14:paraId="4E22B377" w14:textId="73CCE3F9" w:rsidR="007E49FC" w:rsidRPr="00FA625B" w:rsidRDefault="007E49FC" w:rsidP="00816D8F">
      <w:pPr>
        <w:spacing w:after="120" w:line="360" w:lineRule="auto"/>
        <w:jc w:val="both"/>
        <w:rPr>
          <w:rFonts w:ascii="Arial" w:eastAsia="Times New Roman" w:hAnsi="Arial" w:cs="Arial"/>
          <w:szCs w:val="24"/>
          <w:lang w:val="mn-MN"/>
        </w:rPr>
      </w:pPr>
    </w:p>
    <w:p w14:paraId="61EA4C4C" w14:textId="77777777" w:rsidR="007E7E7A" w:rsidRPr="00FA625B" w:rsidRDefault="007E7E7A" w:rsidP="00816D8F">
      <w:pPr>
        <w:spacing w:after="120" w:line="360" w:lineRule="auto"/>
        <w:jc w:val="both"/>
        <w:rPr>
          <w:rFonts w:ascii="Arial" w:eastAsia="Times New Roman" w:hAnsi="Arial" w:cs="Arial"/>
          <w:szCs w:val="24"/>
          <w:lang w:val="mn-MN"/>
        </w:rPr>
      </w:pPr>
    </w:p>
    <w:p w14:paraId="7ADED856" w14:textId="77777777" w:rsidR="007E7E7A" w:rsidRPr="00FA625B" w:rsidRDefault="007E7E7A" w:rsidP="00816D8F">
      <w:pPr>
        <w:spacing w:after="120" w:line="360" w:lineRule="auto"/>
        <w:jc w:val="both"/>
        <w:rPr>
          <w:rFonts w:ascii="Arial" w:eastAsia="Times New Roman" w:hAnsi="Arial" w:cs="Arial"/>
          <w:szCs w:val="24"/>
          <w:lang w:val="mn-MN"/>
        </w:rPr>
      </w:pPr>
    </w:p>
    <w:p w14:paraId="70BB40C3" w14:textId="77777777" w:rsidR="007E7E7A" w:rsidRPr="00FA625B" w:rsidRDefault="007E7E7A" w:rsidP="00816D8F">
      <w:pPr>
        <w:spacing w:after="120" w:line="360" w:lineRule="auto"/>
        <w:jc w:val="both"/>
        <w:rPr>
          <w:rFonts w:ascii="Arial" w:eastAsia="Times New Roman" w:hAnsi="Arial" w:cs="Arial"/>
          <w:szCs w:val="24"/>
          <w:lang w:val="mn-MN"/>
        </w:rPr>
      </w:pPr>
    </w:p>
    <w:tbl>
      <w:tblPr>
        <w:tblStyle w:val="TableGrid1"/>
        <w:tblW w:w="927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71"/>
      </w:tblGrid>
      <w:tr w:rsidR="00FA2ADF" w:rsidRPr="00FA625B" w14:paraId="33A050E2" w14:textId="77777777" w:rsidTr="00033C0E">
        <w:trPr>
          <w:trHeight w:val="288"/>
          <w:jc w:val="right"/>
        </w:trPr>
        <w:tc>
          <w:tcPr>
            <w:tcW w:w="9271" w:type="dxa"/>
            <w:tcBorders>
              <w:top w:val="single" w:sz="12" w:space="0" w:color="0070C0"/>
              <w:bottom w:val="single" w:sz="12" w:space="0" w:color="0070C0"/>
            </w:tcBorders>
            <w:shd w:val="clear" w:color="auto" w:fill="FFFFFF" w:themeFill="background1"/>
            <w:vAlign w:val="center"/>
          </w:tcPr>
          <w:p w14:paraId="42AAF5B1" w14:textId="68E60F6A" w:rsidR="00FA2ADF" w:rsidRPr="00FA625B" w:rsidRDefault="00FA2ADF" w:rsidP="00033C0E">
            <w:pPr>
              <w:pStyle w:val="Caption"/>
              <w:rPr>
                <w:rFonts w:ascii="Arial" w:hAnsi="Arial" w:cs="Arial"/>
                <w:b w:val="0"/>
                <w:color w:val="0B5294"/>
                <w:sz w:val="22"/>
                <w:szCs w:val="22"/>
                <w:lang w:val="mn-MN"/>
              </w:rPr>
            </w:pPr>
            <w:r w:rsidRPr="00FA625B">
              <w:rPr>
                <w:rStyle w:val="SubtleReference"/>
                <w:rFonts w:ascii="Arial" w:hAnsi="Arial" w:cs="Arial"/>
                <w:color w:val="0B5294"/>
                <w:sz w:val="22"/>
                <w:szCs w:val="22"/>
                <w:lang w:val="mn-MN"/>
              </w:rPr>
              <w:t>Зураг 6. Санхүүжилтийн эх үүсвэр</w:t>
            </w:r>
          </w:p>
        </w:tc>
      </w:tr>
    </w:tbl>
    <w:p w14:paraId="4CD19049" w14:textId="344C038D" w:rsidR="00816D8F" w:rsidRPr="00FA625B" w:rsidRDefault="00816D8F" w:rsidP="00FA2ADF">
      <w:pPr>
        <w:spacing w:after="0" w:line="240" w:lineRule="auto"/>
        <w:jc w:val="both"/>
        <w:rPr>
          <w:rFonts w:ascii="Arial" w:eastAsia="Times New Roman" w:hAnsi="Arial" w:cs="Arial"/>
          <w:szCs w:val="24"/>
          <w:lang w:val="mn-MN"/>
        </w:rPr>
      </w:pPr>
      <w:r w:rsidRPr="00FA625B">
        <w:rPr>
          <w:rFonts w:ascii="Arial" w:eastAsia="Times New Roman" w:hAnsi="Arial" w:cs="Arial"/>
          <w:noProof/>
          <w:szCs w:val="24"/>
          <w:lang w:val="mn-MN"/>
        </w:rPr>
        <w:drawing>
          <wp:anchor distT="0" distB="0" distL="114300" distR="114300" simplePos="0" relativeHeight="251693058" behindDoc="0" locked="0" layoutInCell="1" allowOverlap="1" wp14:anchorId="2A2BF130" wp14:editId="0F428EA0">
            <wp:simplePos x="0" y="0"/>
            <wp:positionH relativeFrom="margin">
              <wp:align>left</wp:align>
            </wp:positionH>
            <wp:positionV relativeFrom="paragraph">
              <wp:posOffset>8255</wp:posOffset>
            </wp:positionV>
            <wp:extent cx="3959225" cy="2396490"/>
            <wp:effectExtent l="0" t="0" r="3175" b="3810"/>
            <wp:wrapSquare wrapText="bothSides"/>
            <wp:docPr id="19440138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59225" cy="2396490"/>
                    </a:xfrm>
                    <a:prstGeom prst="rect">
                      <a:avLst/>
                    </a:prstGeom>
                    <a:noFill/>
                  </pic:spPr>
                </pic:pic>
              </a:graphicData>
            </a:graphic>
            <wp14:sizeRelH relativeFrom="margin">
              <wp14:pctWidth>0</wp14:pctWidth>
            </wp14:sizeRelH>
            <wp14:sizeRelV relativeFrom="margin">
              <wp14:pctHeight>0</wp14:pctHeight>
            </wp14:sizeRelV>
          </wp:anchor>
        </w:drawing>
      </w:r>
      <w:r w:rsidRPr="00FA625B">
        <w:rPr>
          <w:rFonts w:ascii="Arial" w:eastAsia="Times New Roman" w:hAnsi="Arial" w:cs="Arial"/>
          <w:szCs w:val="24"/>
          <w:lang w:val="mn-MN"/>
        </w:rPr>
        <w:t xml:space="preserve">2022 оны нийт худалдан авах ажиллагааг санхүүжилтийн эх үүсвэрээр ангилан хувиар тооцож үзэхэд Төрийн болон орон нутгийн өмчийн оролцоотой аж ахуйн нэгж, байгууллагуудын өөрийн хөрөнгөөр хийгдэж буй худалдан авалт улсын хэмжээний нийт худалдан авалтын 48 хувийг эзэлж байгаа бол улсын төсөв 37 хувь, орон нутгийн төсөв 13 хувь, сан болон бусад эх үүсвэр 1.4 хувь, гадаадын зээл тусламжийн хөрөнгөө 0.56 хувьтай байна. </w:t>
      </w:r>
    </w:p>
    <w:p w14:paraId="1E990F32" w14:textId="77777777" w:rsidR="00816D8F" w:rsidRPr="00FA625B" w:rsidRDefault="00816D8F" w:rsidP="007E7E7A">
      <w:pPr>
        <w:spacing w:after="0"/>
        <w:ind w:firstLine="720"/>
        <w:jc w:val="both"/>
        <w:rPr>
          <w:rFonts w:ascii="Arial" w:eastAsia="Times New Roman" w:hAnsi="Arial" w:cs="Arial"/>
          <w:szCs w:val="24"/>
          <w:lang w:val="mn-MN"/>
        </w:rPr>
      </w:pPr>
      <w:r w:rsidRPr="00FA625B">
        <w:rPr>
          <w:rFonts w:ascii="Arial" w:eastAsia="Times New Roman" w:hAnsi="Arial" w:cs="Arial"/>
          <w:szCs w:val="24"/>
          <w:lang w:val="mn-MN"/>
        </w:rPr>
        <w:t>Худалдан авах ажиллагааны журмын хэрэгжилтийг төсөвт өртөгтэй харьцуулахад 93.1 хувь нь нээлттэй тендер шалгаруулалтын журмын дагуу, 4.6 хувь нь тендер шалгаруулалтын онцгой журмын дагуу зохион байгуулсан байна. Үүнээс үзэхэд 2022 оны худалдан авах ажиллагаа нь тендерт оролцогч нарт нээлтэй, ил тод, өрсөлдөх тэгш боломжийг олгосон байдлаар зохион байгуулагдсан байна.</w:t>
      </w:r>
    </w:p>
    <w:p w14:paraId="70E8C05C" w14:textId="77777777" w:rsidR="00816D8F" w:rsidRPr="00FA625B" w:rsidRDefault="00816D8F" w:rsidP="007E7E7A">
      <w:pPr>
        <w:spacing w:after="120"/>
        <w:ind w:firstLine="720"/>
        <w:jc w:val="both"/>
        <w:textAlignment w:val="baseline"/>
        <w:rPr>
          <w:rFonts w:ascii="Arial" w:eastAsia="Times New Roman" w:hAnsi="Arial" w:cs="Arial"/>
          <w:szCs w:val="24"/>
          <w:lang w:val="mn-MN"/>
        </w:rPr>
      </w:pPr>
      <w:r w:rsidRPr="00FA625B">
        <w:rPr>
          <w:rFonts w:ascii="Arial" w:eastAsia="Times New Roman" w:hAnsi="Arial" w:cs="Arial"/>
          <w:szCs w:val="24"/>
          <w:lang w:val="mn-MN"/>
        </w:rPr>
        <w:t>Хуулийн 21 дүгээр зүйлийн 21.4 дэх хэсэгт захиалагч тендер шалгаруулалт бүрийн урилга, үр дүнг цахим системд тухай бүр зарлахаар хуульчилсан. Монгол Улсын Засгийн газраас төрийн болон орон нутгийн төсвийг үр ашигтай захиран зарцуулах, худалдан авах ажиллагааг хурдан шуурхай, олон нийтэд хүртээмжтэй, ил тод, нээлттэй зохион байгуулах, түүнд олон нийтийн хяналт тавих мэдээллийн тогтолцоог бүрдүүлэх зорилгоор Худалдан авах ажиллагааны цахим систем /www.tender.gov.mn/-ийг боловсруулан 2017 оноос бүх шатны төрийн байгууллагууд худалдан авах ажиллагаа зохион байгуулахдаа ашиглаж байна. </w:t>
      </w:r>
    </w:p>
    <w:p w14:paraId="2C288967" w14:textId="77777777" w:rsidR="00816D8F" w:rsidRPr="00FA625B" w:rsidRDefault="00816D8F" w:rsidP="007E7E7A">
      <w:pPr>
        <w:spacing w:after="120"/>
        <w:jc w:val="both"/>
        <w:rPr>
          <w:rFonts w:ascii="Arial" w:eastAsia="Times New Roman" w:hAnsi="Arial" w:cs="Arial"/>
          <w:color w:val="000000"/>
          <w:szCs w:val="24"/>
          <w:lang w:val="mn-MN"/>
        </w:rPr>
      </w:pPr>
      <w:r w:rsidRPr="00FA625B">
        <w:rPr>
          <w:rFonts w:ascii="Arial" w:eastAsia="Times New Roman" w:hAnsi="Arial" w:cs="Arial"/>
          <w:szCs w:val="24"/>
          <w:lang w:val="mn-MN"/>
        </w:rPr>
        <w:tab/>
      </w:r>
      <w:r w:rsidRPr="00FA625B">
        <w:rPr>
          <w:rFonts w:ascii="Arial" w:eastAsia="Times New Roman" w:hAnsi="Arial" w:cs="Arial"/>
          <w:color w:val="000000"/>
          <w:szCs w:val="24"/>
          <w:lang w:val="mn-MN"/>
        </w:rPr>
        <w:t>Тайлант хугацаанд 11.2 тэрбум төгрөгийн өртөгтэй 15 худалдан авах ажиллагааг уламжлалт буюу цаасан хэлбэрээр зохион байгуулсан бол нийт 10,038.4 тэрбум төгрөгийн төсөвт өртөгтэй 12,583 тендер шалгаруулалт буюу 99.9 хувийг худалдан авах ажиллагааны цахим системээр зохион байгуулсан байна.</w:t>
      </w:r>
    </w:p>
    <w:p w14:paraId="1CEFFF68" w14:textId="5D8BCC75" w:rsidR="00823F02" w:rsidRPr="00FA625B" w:rsidRDefault="00823F02" w:rsidP="00330DEE">
      <w:pPr>
        <w:pStyle w:val="Heading1"/>
        <w:pageBreakBefore/>
        <w:rPr>
          <w:rFonts w:ascii="Arial" w:hAnsi="Arial" w:cs="Arial"/>
          <w:sz w:val="24"/>
          <w:szCs w:val="24"/>
          <w:lang w:val="mn-MN"/>
        </w:rPr>
      </w:pPr>
      <w:bookmarkStart w:id="53" w:name="_Toc483554007"/>
      <w:bookmarkStart w:id="54" w:name="_Toc135408181"/>
      <w:bookmarkEnd w:id="52"/>
      <w:r w:rsidRPr="00FA625B">
        <w:rPr>
          <w:rFonts w:ascii="Arial" w:hAnsi="Arial" w:cs="Arial"/>
          <w:sz w:val="24"/>
          <w:szCs w:val="24"/>
          <w:lang w:val="mn-MN"/>
        </w:rPr>
        <w:lastRenderedPageBreak/>
        <w:t>1.7. Нэмэлт төсөв</w:t>
      </w:r>
      <w:bookmarkEnd w:id="53"/>
      <w:bookmarkEnd w:id="54"/>
    </w:p>
    <w:p w14:paraId="410220CF" w14:textId="77777777" w:rsidR="000D4D33" w:rsidRPr="00FA625B" w:rsidRDefault="000D4D33" w:rsidP="000D4D33">
      <w:pPr>
        <w:jc w:val="both"/>
        <w:rPr>
          <w:rFonts w:ascii="Arial" w:hAnsi="Arial" w:cs="Arial"/>
          <w:lang w:val="mn-MN"/>
        </w:rPr>
      </w:pPr>
      <w:bookmarkStart w:id="55" w:name="_Hlk134628425"/>
      <w:bookmarkEnd w:id="49"/>
      <w:r w:rsidRPr="00FA625B">
        <w:rPr>
          <w:rFonts w:ascii="Arial" w:hAnsi="Arial" w:cs="Arial"/>
          <w:lang w:val="mn-MN"/>
        </w:rPr>
        <w:t>Нэмэлт төсвийн эх үүсвэрт 2022 онд 1,232.7 тэрбум төгрөг төвлөрсөн байна.</w:t>
      </w:r>
    </w:p>
    <w:p w14:paraId="09B18F27" w14:textId="77777777" w:rsidR="000D4D33" w:rsidRPr="00FA625B" w:rsidRDefault="000D4D33" w:rsidP="000D4D33">
      <w:pPr>
        <w:jc w:val="both"/>
        <w:rPr>
          <w:rFonts w:ascii="Arial" w:hAnsi="Arial" w:cs="Arial"/>
          <w:lang w:val="mn-MN"/>
        </w:rPr>
      </w:pPr>
      <w:r w:rsidRPr="00FA625B">
        <w:rPr>
          <w:rFonts w:ascii="Arial" w:hAnsi="Arial" w:cs="Arial"/>
          <w:lang w:val="mn-MN"/>
        </w:rPr>
        <w:t>Нийт эх үүсвэрийн 557.9 тэрбум төгрөг буюу 45.3 хувь нь төсвийн эх үүсвэрээс, 674.8 тэрбум төгрөг буюу 54.7 хувь нь төсвийн бус эх үүсвэрээс санхүүжигдсэн байна. Эх үүсвэрийг ангилан үзэхэд:</w:t>
      </w:r>
    </w:p>
    <w:p w14:paraId="7BCD787F" w14:textId="77777777" w:rsidR="000D4D33" w:rsidRPr="00FA625B" w:rsidRDefault="000D4D33" w:rsidP="00562DE7">
      <w:pPr>
        <w:pStyle w:val="ListParagraph"/>
        <w:numPr>
          <w:ilvl w:val="0"/>
          <w:numId w:val="4"/>
        </w:numPr>
        <w:ind w:left="360"/>
        <w:jc w:val="both"/>
        <w:rPr>
          <w:rFonts w:ascii="Arial" w:hAnsi="Arial" w:cs="Arial"/>
          <w:lang w:val="mn-MN"/>
        </w:rPr>
      </w:pPr>
      <w:r w:rsidRPr="00FA625B">
        <w:rPr>
          <w:rFonts w:ascii="Arial" w:hAnsi="Arial" w:cs="Arial"/>
          <w:lang w:val="mn-MN"/>
        </w:rPr>
        <w:t xml:space="preserve">Дээд шатны төсөв захирагчаас доод шатны төсвийн захирагчид хуваарилсан хөрөнгө 557.9 тэрбум төгрөг; </w:t>
      </w:r>
    </w:p>
    <w:p w14:paraId="14949C39" w14:textId="77777777" w:rsidR="000D4D33" w:rsidRPr="00FA625B" w:rsidRDefault="000D4D33" w:rsidP="00562DE7">
      <w:pPr>
        <w:pStyle w:val="ListParagraph"/>
        <w:numPr>
          <w:ilvl w:val="0"/>
          <w:numId w:val="4"/>
        </w:numPr>
        <w:ind w:left="360"/>
        <w:jc w:val="both"/>
        <w:rPr>
          <w:rFonts w:ascii="Arial" w:hAnsi="Arial" w:cs="Arial"/>
          <w:lang w:val="mn-MN"/>
        </w:rPr>
      </w:pPr>
      <w:r w:rsidRPr="00FA625B">
        <w:rPr>
          <w:rFonts w:ascii="Arial" w:hAnsi="Arial" w:cs="Arial"/>
          <w:lang w:val="mn-MN"/>
        </w:rPr>
        <w:t xml:space="preserve">Төрийн болон орон нутгийн өмчит бус этгээдээс авсан хандив тусламжаар 50.6 тэрбум төгрөг; </w:t>
      </w:r>
    </w:p>
    <w:p w14:paraId="2439E264" w14:textId="77777777" w:rsidR="000D4D33" w:rsidRPr="00FA625B" w:rsidRDefault="000D4D33" w:rsidP="00562DE7">
      <w:pPr>
        <w:pStyle w:val="ListParagraph"/>
        <w:numPr>
          <w:ilvl w:val="0"/>
          <w:numId w:val="4"/>
        </w:numPr>
        <w:ind w:left="360"/>
        <w:jc w:val="both"/>
        <w:rPr>
          <w:rFonts w:ascii="Arial" w:hAnsi="Arial" w:cs="Arial"/>
          <w:szCs w:val="24"/>
          <w:lang w:val="mn-MN"/>
        </w:rPr>
      </w:pPr>
      <w:r w:rsidRPr="00FA625B">
        <w:rPr>
          <w:rFonts w:ascii="Arial" w:hAnsi="Arial" w:cs="Arial"/>
          <w:szCs w:val="24"/>
          <w:lang w:val="mn-MN"/>
        </w:rPr>
        <w:t>Төсвийн байгууллагын үндсэн үйл ажиллагааны хүрээнд бий болсон нэмэлт орлого 468.8 тэрбум төгрөг;</w:t>
      </w:r>
    </w:p>
    <w:p w14:paraId="5BAEEC32" w14:textId="77777777" w:rsidR="000D4D33" w:rsidRPr="00FA625B" w:rsidRDefault="000D4D33" w:rsidP="00562DE7">
      <w:pPr>
        <w:pStyle w:val="ListParagraph"/>
        <w:numPr>
          <w:ilvl w:val="0"/>
          <w:numId w:val="4"/>
        </w:numPr>
        <w:ind w:left="360"/>
        <w:jc w:val="both"/>
        <w:rPr>
          <w:rFonts w:ascii="Arial" w:hAnsi="Arial" w:cs="Arial"/>
          <w:szCs w:val="24"/>
          <w:lang w:val="mn-MN"/>
        </w:rPr>
      </w:pPr>
      <w:r w:rsidRPr="00FA625B">
        <w:rPr>
          <w:rFonts w:ascii="Arial" w:hAnsi="Arial" w:cs="Arial"/>
          <w:szCs w:val="24"/>
          <w:lang w:val="mn-MN"/>
        </w:rPr>
        <w:t>ЗГ-ын болон Засаг даргын нөөц хөрөнгөнөөс 148.2 тэрбум төгрөг;</w:t>
      </w:r>
    </w:p>
    <w:p w14:paraId="60A81A25" w14:textId="77777777" w:rsidR="000D4D33" w:rsidRPr="00FA625B" w:rsidRDefault="000D4D33" w:rsidP="00562DE7">
      <w:pPr>
        <w:pStyle w:val="ListParagraph"/>
        <w:numPr>
          <w:ilvl w:val="0"/>
          <w:numId w:val="4"/>
        </w:numPr>
        <w:ind w:left="360"/>
        <w:jc w:val="both"/>
        <w:rPr>
          <w:rFonts w:ascii="Arial" w:hAnsi="Arial" w:cs="Arial"/>
          <w:szCs w:val="24"/>
          <w:lang w:val="mn-MN"/>
        </w:rPr>
      </w:pPr>
      <w:r w:rsidRPr="00FA625B">
        <w:rPr>
          <w:rFonts w:ascii="Arial" w:hAnsi="Arial" w:cs="Arial"/>
          <w:szCs w:val="24"/>
          <w:lang w:val="mn-MN"/>
        </w:rPr>
        <w:t>Эрүүл мэндийн даатгалын сангийн нэмэлт орлогоос 7.2 тэрбум төгрөг  тус тус төвлөрсөн байна.</w:t>
      </w:r>
    </w:p>
    <w:p w14:paraId="2BFFF16F" w14:textId="77777777" w:rsidR="000D4D33" w:rsidRPr="00FA625B" w:rsidRDefault="000D4D33" w:rsidP="000D4D33">
      <w:pPr>
        <w:jc w:val="both"/>
        <w:rPr>
          <w:rFonts w:ascii="Arial" w:hAnsi="Arial" w:cs="Arial"/>
          <w:lang w:val="mn-MN"/>
        </w:rPr>
      </w:pPr>
      <w:r w:rsidRPr="00FA625B">
        <w:rPr>
          <w:rFonts w:ascii="Arial" w:hAnsi="Arial" w:cs="Arial"/>
          <w:lang w:val="mn-MN"/>
        </w:rPr>
        <w:t>Тайлант онд нэмэлт төсвөөр 1,246.0 тэрбум төгрөгийн зарцуулалт гарсан байна. Нийт зарлагын гүйцэтгэлийг сайдын багцуудаар авч үзвэл:</w:t>
      </w:r>
    </w:p>
    <w:p w14:paraId="14DDE9B2" w14:textId="77777777" w:rsidR="000D4D33" w:rsidRPr="00FA625B" w:rsidRDefault="000D4D33" w:rsidP="000D4D33">
      <w:pPr>
        <w:jc w:val="both"/>
        <w:rPr>
          <w:rFonts w:ascii="Arial" w:hAnsi="Arial" w:cs="Arial"/>
          <w:szCs w:val="24"/>
          <w:lang w:val="mn-MN"/>
        </w:rPr>
      </w:pPr>
      <w:r w:rsidRPr="00FA625B">
        <w:rPr>
          <w:rFonts w:ascii="Arial" w:hAnsi="Arial" w:cs="Arial"/>
          <w:szCs w:val="24"/>
          <w:lang w:val="mn-MN"/>
        </w:rPr>
        <w:t xml:space="preserve">Эрүүл мэндийн даатгалын ерөнхий газар 295.9 тэрбум төгрөг буюу 23.7 хувь, Эрчим хүчний сайд 222.0 тэрбум төгрөг буюу 17.8 хувь, Батлан хамгаалахын сайд 144.3 тэрбум төгрөг буюу 11.6 хувь, Улаанбаатар 86.3 тэрбум төгрөг буюу 6.9 хувь, Хууль зүй, дотоод хэргийн сайд 65.5 тэрбум төгрөг буюу 5.3 хувь, Шадар сайд 60.0 тэрбум төгрөг буюу 4.8 хувь байна.  </w:t>
      </w:r>
    </w:p>
    <w:p w14:paraId="205B1840" w14:textId="77777777" w:rsidR="000D4D33" w:rsidRPr="00FA625B" w:rsidRDefault="000D4D33" w:rsidP="000D4D33">
      <w:pPr>
        <w:jc w:val="both"/>
        <w:rPr>
          <w:rFonts w:ascii="Arial" w:hAnsi="Arial" w:cs="Arial"/>
          <w:lang w:val="mn-MN"/>
        </w:rPr>
      </w:pPr>
      <w:r w:rsidRPr="00FA625B">
        <w:rPr>
          <w:rFonts w:ascii="Arial" w:hAnsi="Arial" w:cs="Arial"/>
          <w:lang w:val="mn-MN"/>
        </w:rPr>
        <w:t xml:space="preserve">Нэмэлт төсвийн нийт зарлагыг эдийн засгийн ангиллаар нь авч үзвэл: </w:t>
      </w:r>
    </w:p>
    <w:p w14:paraId="61BE06C5" w14:textId="77777777" w:rsidR="000D4D33" w:rsidRPr="00FA625B" w:rsidRDefault="000D4D33" w:rsidP="000D4D33">
      <w:pPr>
        <w:jc w:val="both"/>
        <w:rPr>
          <w:rFonts w:ascii="Arial" w:hAnsi="Arial" w:cs="Arial"/>
          <w:lang w:val="mn-MN"/>
        </w:rPr>
      </w:pPr>
      <w:r w:rsidRPr="00FA625B">
        <w:rPr>
          <w:rFonts w:ascii="Arial" w:hAnsi="Arial" w:cs="Arial"/>
          <w:lang w:val="mn-MN"/>
        </w:rPr>
        <w:t xml:space="preserve">Хувийн хэвшлийн байгууллагад олгох татаас зардал 240.8 тэрбум төгрөг 19.3 хувь, бусдаар гүйцэтгүүлсэн ажил, үйлчилгээний төлбөр, хураамжийн зардал 208.8 тэрбум төгрөг 16.7 хувь, бараа үйлчилгээний бусад зардал 191.0 тэрбум төгрөг 15.3 хувь, хөрөнгийн зардалд 64.6 тэрбум төгрөг 5.2 хувийг эзэлж байна.    </w:t>
      </w:r>
    </w:p>
    <w:bookmarkEnd w:id="55"/>
    <w:p w14:paraId="7CBD53BE" w14:textId="5B0DF1CD" w:rsidR="00A622A2" w:rsidRPr="00FA625B" w:rsidRDefault="00A622A2" w:rsidP="00A622A2">
      <w:pPr>
        <w:jc w:val="both"/>
        <w:rPr>
          <w:rFonts w:ascii="Arial" w:hAnsi="Arial" w:cs="Arial"/>
          <w:szCs w:val="24"/>
          <w:lang w:val="mn-MN"/>
        </w:rPr>
      </w:pPr>
      <w:r w:rsidRPr="00FA625B">
        <w:rPr>
          <w:rFonts w:ascii="Arial" w:hAnsi="Arial" w:cs="Arial"/>
          <w:szCs w:val="24"/>
          <w:lang w:val="mn-MN"/>
        </w:rPr>
        <w:t>   </w:t>
      </w:r>
    </w:p>
    <w:p w14:paraId="417AC478" w14:textId="6B75F544" w:rsidR="00603C72" w:rsidRPr="00FA625B" w:rsidRDefault="00603C72">
      <w:pPr>
        <w:rPr>
          <w:rFonts w:ascii="Arial" w:hAnsi="Arial" w:cs="Arial"/>
          <w:szCs w:val="24"/>
          <w:lang w:val="mn-MN"/>
        </w:rPr>
      </w:pPr>
      <w:r w:rsidRPr="00FA625B">
        <w:rPr>
          <w:rFonts w:ascii="Arial" w:hAnsi="Arial" w:cs="Arial"/>
          <w:szCs w:val="24"/>
          <w:lang w:val="mn-MN"/>
        </w:rPr>
        <w:br w:type="page"/>
      </w:r>
    </w:p>
    <w:p w14:paraId="274F2E3C" w14:textId="47ACB75D" w:rsidR="00823F02" w:rsidRPr="00FA625B" w:rsidRDefault="00603C72" w:rsidP="001656B4">
      <w:pPr>
        <w:pStyle w:val="Heading1"/>
        <w:pageBreakBefore/>
        <w:rPr>
          <w:rFonts w:ascii="Arial" w:hAnsi="Arial" w:cs="Arial"/>
          <w:sz w:val="24"/>
          <w:szCs w:val="24"/>
          <w:lang w:val="mn-MN"/>
        </w:rPr>
      </w:pPr>
      <w:bookmarkStart w:id="56" w:name="_Toc135408182"/>
      <w:r w:rsidRPr="00FA625B">
        <w:rPr>
          <w:rFonts w:ascii="Arial" w:hAnsi="Arial" w:cs="Arial"/>
          <w:sz w:val="24"/>
          <w:szCs w:val="24"/>
          <w:lang w:val="mn-MN"/>
        </w:rPr>
        <w:lastRenderedPageBreak/>
        <w:t xml:space="preserve">1.8. </w:t>
      </w:r>
      <w:r w:rsidR="001656B4" w:rsidRPr="00FA625B">
        <w:rPr>
          <w:rFonts w:ascii="Arial" w:hAnsi="Arial" w:cs="Arial"/>
          <w:sz w:val="24"/>
          <w:szCs w:val="24"/>
          <w:lang w:val="mn-MN"/>
        </w:rPr>
        <w:t>ТӨСВИЙН ЕРӨНХИЙЛӨН ЗАХИРАГЧ НАРЫН ХЭРЭГЖҮҮЛЭХ ХӨТӨЛБӨР, АРГА ХЭМЖЭЭ, ХҮРЭХ ҮР ДҮНГИЙН ТАЙЛАН</w:t>
      </w:r>
      <w:bookmarkEnd w:id="56"/>
    </w:p>
    <w:p w14:paraId="3F0DCF93" w14:textId="77777777" w:rsidR="001656B4" w:rsidRPr="00FA625B" w:rsidRDefault="001656B4" w:rsidP="001656B4">
      <w:pPr>
        <w:spacing w:before="0" w:after="0" w:line="240" w:lineRule="auto"/>
        <w:jc w:val="both"/>
        <w:rPr>
          <w:rFonts w:ascii="Arial" w:hAnsi="Arial" w:cs="Arial"/>
          <w:lang w:val="mn-MN"/>
        </w:rPr>
      </w:pPr>
    </w:p>
    <w:p w14:paraId="17B73453" w14:textId="77777777" w:rsidR="00FA625B" w:rsidRPr="004E435C" w:rsidRDefault="00FA625B" w:rsidP="00FA625B">
      <w:pPr>
        <w:spacing w:before="0" w:after="0"/>
        <w:jc w:val="both"/>
        <w:rPr>
          <w:rFonts w:ascii="Arial" w:hAnsi="Arial" w:cs="Arial"/>
          <w:lang w:val="mn-MN"/>
        </w:rPr>
      </w:pPr>
      <w:r w:rsidRPr="004E435C">
        <w:rPr>
          <w:rFonts w:ascii="Arial" w:hAnsi="Arial" w:cs="Arial"/>
          <w:lang w:val="mn-MN"/>
        </w:rPr>
        <w:t>Монгол улсын 2022 оны төсвийн тухай хуулийн “Төсвийн ерөнхийлөн захирагч нарын 2022 онд хэрэгжүүлэх хөтөлбөр, хөтөлбөрийн хүрэх үр дүнгийн талаарх чанарын болон тоо хэмжээний үзүүлэлт”-д 35 ТЕЗ-ийн хэрэгжүүлэх 105 хөтөлбөр, арга хэмжээнд 388 хүрэх үр дүнгийн үзүүлэлтийг баталсан. Үүнээс 28 хөтөлбөрийн 50 үр дүн нь 0%-60%-ийн гүйцэтгэлтэй, 79 хөтөлбөрийн 190 үр дүн нь 60%-100 хүртэлх хувийн гүйцэтгэлтэй, 68 хөтөлбөрийн 148 үр дүн нь 100%-ийн гүйцэтгэлтэй байна.</w:t>
      </w:r>
    </w:p>
    <w:p w14:paraId="3E4BCF84" w14:textId="77777777" w:rsidR="00FA2ADF" w:rsidRPr="00FA625B" w:rsidRDefault="00FA2ADF" w:rsidP="001656B4">
      <w:pPr>
        <w:spacing w:before="0" w:after="0" w:line="240" w:lineRule="auto"/>
        <w:jc w:val="both"/>
        <w:rPr>
          <w:rFonts w:ascii="Arial" w:hAnsi="Arial" w:cs="Arial"/>
          <w:lang w:val="mn-MN"/>
        </w:rPr>
      </w:pPr>
    </w:p>
    <w:tbl>
      <w:tblPr>
        <w:tblStyle w:val="TableGrid1"/>
        <w:tblW w:w="927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71"/>
      </w:tblGrid>
      <w:tr w:rsidR="00FA2ADF" w:rsidRPr="00FA625B" w14:paraId="4479E46F" w14:textId="77777777" w:rsidTr="00033C0E">
        <w:trPr>
          <w:trHeight w:val="288"/>
          <w:jc w:val="right"/>
        </w:trPr>
        <w:tc>
          <w:tcPr>
            <w:tcW w:w="9271" w:type="dxa"/>
            <w:tcBorders>
              <w:top w:val="single" w:sz="12" w:space="0" w:color="0070C0"/>
              <w:bottom w:val="single" w:sz="12" w:space="0" w:color="0070C0"/>
            </w:tcBorders>
            <w:shd w:val="clear" w:color="auto" w:fill="FFFFFF" w:themeFill="background1"/>
            <w:vAlign w:val="center"/>
          </w:tcPr>
          <w:p w14:paraId="6D3279DC" w14:textId="2A2093A0" w:rsidR="00FA2ADF" w:rsidRPr="00FA625B" w:rsidRDefault="00FA2ADF" w:rsidP="00033C0E">
            <w:pPr>
              <w:pStyle w:val="Caption"/>
              <w:rPr>
                <w:rFonts w:ascii="Arial" w:hAnsi="Arial" w:cs="Arial"/>
                <w:b w:val="0"/>
                <w:color w:val="0B5294"/>
                <w:sz w:val="22"/>
                <w:szCs w:val="22"/>
                <w:lang w:val="mn-MN"/>
              </w:rPr>
            </w:pPr>
            <w:bookmarkStart w:id="57" w:name="_Hlk134637105"/>
            <w:r w:rsidRPr="00FA625B">
              <w:rPr>
                <w:rStyle w:val="SubtleReference"/>
                <w:rFonts w:ascii="Arial" w:hAnsi="Arial" w:cs="Arial"/>
                <w:color w:val="0B5294"/>
                <w:sz w:val="22"/>
                <w:szCs w:val="22"/>
                <w:lang w:val="mn-MN"/>
              </w:rPr>
              <w:t>Зураг 7. Хөтөлбөрийн үр дүнгийн гүйцэтгэлийн хувь</w:t>
            </w:r>
          </w:p>
        </w:tc>
      </w:tr>
    </w:tbl>
    <w:bookmarkEnd w:id="57"/>
    <w:p w14:paraId="635E4669" w14:textId="2F7309E8" w:rsidR="001656B4" w:rsidRPr="00FA625B" w:rsidRDefault="00FA625B" w:rsidP="001656B4">
      <w:pPr>
        <w:pStyle w:val="Caption"/>
        <w:spacing w:after="0"/>
        <w:rPr>
          <w:rFonts w:ascii="Arial" w:hAnsi="Arial" w:cs="Arial"/>
          <w:lang w:val="mn-MN"/>
        </w:rPr>
      </w:pPr>
      <w:r w:rsidRPr="004E435C">
        <w:rPr>
          <w:rFonts w:ascii="Arial" w:hAnsi="Arial" w:cs="Arial"/>
          <w:noProof/>
          <w:lang w:val="mn-MN"/>
        </w:rPr>
        <w:drawing>
          <wp:inline distT="0" distB="0" distL="0" distR="0" wp14:anchorId="6B4FD58E" wp14:editId="0AFD84A5">
            <wp:extent cx="4930635" cy="2657971"/>
            <wp:effectExtent l="0" t="0" r="3810" b="9525"/>
            <wp:docPr id="2" name="Picture 2" descr="A picture containing text, screenshot,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creenshot, font, line&#10;&#10;Description automatically generated"/>
                    <pic:cNvPicPr/>
                  </pic:nvPicPr>
                  <pic:blipFill>
                    <a:blip r:embed="rId19"/>
                    <a:stretch>
                      <a:fillRect/>
                    </a:stretch>
                  </pic:blipFill>
                  <pic:spPr>
                    <a:xfrm>
                      <a:off x="0" y="0"/>
                      <a:ext cx="4999062" cy="2694858"/>
                    </a:xfrm>
                    <a:prstGeom prst="rect">
                      <a:avLst/>
                    </a:prstGeom>
                  </pic:spPr>
                </pic:pic>
              </a:graphicData>
            </a:graphic>
          </wp:inline>
        </w:drawing>
      </w:r>
    </w:p>
    <w:p w14:paraId="32C0203C" w14:textId="77777777" w:rsidR="001656B4" w:rsidRPr="00FA625B" w:rsidRDefault="001656B4" w:rsidP="001656B4">
      <w:pPr>
        <w:spacing w:before="0" w:after="0" w:line="240" w:lineRule="auto"/>
        <w:jc w:val="both"/>
        <w:rPr>
          <w:rFonts w:ascii="Arial" w:hAnsi="Arial" w:cs="Arial"/>
          <w:lang w:val="mn-MN"/>
        </w:rPr>
      </w:pPr>
    </w:p>
    <w:p w14:paraId="4925E4F3" w14:textId="77777777" w:rsidR="00FA625B" w:rsidRPr="004E435C" w:rsidRDefault="00FA625B" w:rsidP="00FA625B">
      <w:pPr>
        <w:spacing w:before="0" w:after="0"/>
        <w:jc w:val="both"/>
        <w:rPr>
          <w:rFonts w:ascii="Arial" w:eastAsia="Times New Roman" w:hAnsi="Arial" w:cs="Arial"/>
          <w:szCs w:val="24"/>
          <w:lang w:val="mn-MN"/>
        </w:rPr>
      </w:pPr>
      <w:r w:rsidRPr="004E435C">
        <w:rPr>
          <w:rFonts w:ascii="Arial" w:hAnsi="Arial" w:cs="Arial"/>
          <w:lang w:val="mn-MN"/>
        </w:rPr>
        <w:t xml:space="preserve">ТЕЗ нар нь 2022 онд 105 хөтөлбөр, арга хэмжээг хэрэгжүүлэхээр </w:t>
      </w:r>
      <w:r w:rsidRPr="004E435C">
        <w:rPr>
          <w:rFonts w:ascii="Arial" w:eastAsia="Times New Roman" w:hAnsi="Arial" w:cs="Arial"/>
          <w:color w:val="000000"/>
          <w:szCs w:val="24"/>
          <w:lang w:val="mn-MN"/>
        </w:rPr>
        <w:t xml:space="preserve">11,658 тэрбум төгрөг төсөвлөснөөс 11,420 тэрбум төгрөгийн гүйцэтгэл гарсан. Төсвийн гүйцэтгэлийг үр дүнгийн гүйцэтгэлтэй уялдуулан үр дүнгийн биелэлт 100% болон түүнээс дээш гарсан хөтөлбөрүүдийн </w:t>
      </w:r>
      <w:r w:rsidRPr="004E435C">
        <w:rPr>
          <w:rFonts w:ascii="Arial" w:eastAsia="Times New Roman" w:hAnsi="Arial" w:cs="Arial"/>
          <w:szCs w:val="24"/>
          <w:lang w:val="mn-MN"/>
        </w:rPr>
        <w:t xml:space="preserve">зарцуулагдаагүй үлдэгдлийг зарлагын хэмнэлтээр тооцсон. Улсын төсвийн нийт ТЕЗ-ийн 91% буюу 32 захирагч нь төлөвлөсөн хөтөлбөр, арга хэмжээг хүрэх үр дүн чанарыг нь бууруулахгүйгээр илүү үр ашигтай, оновчтой хувилбараар зохион байгуулснаар 55 хөтөлбөрт 141.4 тэрбум төгрөгийн хэмнэлт гарсан. </w:t>
      </w:r>
    </w:p>
    <w:p w14:paraId="4DCD2D05" w14:textId="77777777" w:rsidR="00FA625B" w:rsidRPr="004E435C" w:rsidRDefault="00FA625B" w:rsidP="00FA625B">
      <w:pPr>
        <w:spacing w:before="0" w:after="0"/>
        <w:jc w:val="both"/>
        <w:rPr>
          <w:rFonts w:ascii="Arial" w:hAnsi="Arial" w:cs="Arial"/>
          <w:b/>
          <w:bCs/>
          <w:lang w:val="mn-MN"/>
        </w:rPr>
      </w:pPr>
    </w:p>
    <w:p w14:paraId="5345047D" w14:textId="77777777" w:rsidR="00FA625B" w:rsidRPr="004E435C" w:rsidRDefault="00FA625B" w:rsidP="00FA625B">
      <w:pPr>
        <w:spacing w:before="0" w:after="0"/>
        <w:jc w:val="both"/>
        <w:rPr>
          <w:rFonts w:ascii="Arial" w:eastAsia="Times New Roman" w:hAnsi="Arial" w:cs="Arial"/>
          <w:color w:val="000000"/>
          <w:szCs w:val="24"/>
          <w:lang w:val="mn-MN"/>
        </w:rPr>
      </w:pPr>
      <w:r w:rsidRPr="004E435C">
        <w:rPr>
          <w:rFonts w:ascii="Arial" w:hAnsi="Arial" w:cs="Arial"/>
          <w:lang w:val="mn-MN"/>
        </w:rPr>
        <w:t>Аймаг, нийслэлийн Иргэдийн Төлөөлөгчдийн Хурлаас Засаг даргын хэрэгжүүлэх 47 хөтөлбөр, арга хэмжээнд 496 хүрэх үр дүнгийн үзүүлэлт баталсан. Хөтөлбөр, арга хэмжээг хэрэгжүүлэхээр 3,807.1 тэрбум төгрөгөөр төлөвлөснөөс 2,919.0 тэрбум төгрөгийн гүйцэтгэл гарсан.</w:t>
      </w:r>
      <w:r w:rsidRPr="004E435C">
        <w:rPr>
          <w:rFonts w:ascii="Arial" w:eastAsia="Times New Roman" w:hAnsi="Arial" w:cs="Arial"/>
          <w:color w:val="000000"/>
          <w:szCs w:val="24"/>
          <w:lang w:val="mn-MN"/>
        </w:rPr>
        <w:t xml:space="preserve"> </w:t>
      </w:r>
    </w:p>
    <w:p w14:paraId="52CA04B1" w14:textId="05714383" w:rsidR="00823F02" w:rsidRPr="00FA625B" w:rsidRDefault="00823F02" w:rsidP="00330DEE">
      <w:pPr>
        <w:pStyle w:val="Heading1"/>
        <w:pageBreakBefore/>
        <w:rPr>
          <w:rFonts w:ascii="Arial" w:hAnsi="Arial" w:cs="Arial"/>
          <w:sz w:val="24"/>
          <w:szCs w:val="24"/>
          <w:lang w:val="mn-MN"/>
        </w:rPr>
      </w:pPr>
      <w:bookmarkStart w:id="58" w:name="_Toc422237726"/>
      <w:bookmarkStart w:id="59" w:name="_Toc483554008"/>
      <w:bookmarkStart w:id="60" w:name="_Toc135408183"/>
      <w:r w:rsidRPr="00FA625B">
        <w:rPr>
          <w:rFonts w:ascii="Arial" w:hAnsi="Arial" w:cs="Arial"/>
          <w:sz w:val="24"/>
          <w:szCs w:val="24"/>
          <w:lang w:val="mn-MN"/>
        </w:rPr>
        <w:lastRenderedPageBreak/>
        <w:t>2. МОНГОЛ УЛСЫН ТӨСӨВ</w:t>
      </w:r>
      <w:bookmarkEnd w:id="58"/>
      <w:bookmarkEnd w:id="59"/>
      <w:bookmarkEnd w:id="60"/>
    </w:p>
    <w:p w14:paraId="2B22D8DD" w14:textId="4FC8ACE1" w:rsidR="00823F02" w:rsidRPr="00FA625B" w:rsidRDefault="00823F02" w:rsidP="002E4707">
      <w:pPr>
        <w:jc w:val="both"/>
        <w:rPr>
          <w:rFonts w:ascii="Arial" w:hAnsi="Arial" w:cs="Arial"/>
          <w:szCs w:val="24"/>
          <w:lang w:val="mn-MN"/>
        </w:rPr>
      </w:pPr>
      <w:r w:rsidRPr="00FA625B">
        <w:rPr>
          <w:rFonts w:ascii="Arial" w:hAnsi="Arial" w:cs="Arial"/>
          <w:szCs w:val="24"/>
          <w:lang w:val="mn-MN"/>
        </w:rPr>
        <w:t xml:space="preserve">Монгол Улсын төсөв нь </w:t>
      </w:r>
      <w:r w:rsidR="008577D5" w:rsidRPr="00FA625B">
        <w:rPr>
          <w:rFonts w:ascii="Arial" w:hAnsi="Arial" w:cs="Arial"/>
          <w:szCs w:val="24"/>
          <w:lang w:val="mn-MN"/>
        </w:rPr>
        <w:t>н</w:t>
      </w:r>
      <w:r w:rsidRPr="00FA625B">
        <w:rPr>
          <w:rFonts w:ascii="Arial" w:hAnsi="Arial" w:cs="Arial"/>
          <w:szCs w:val="24"/>
          <w:lang w:val="mn-MN"/>
        </w:rPr>
        <w:t>эгдсэн төсвийн бүрэлдэхүүн бөгөөд Монгол Улсын ерөнхийлөгч, Улсын Их Хурал, Засгийн газар, яамд болон тэдгээрийн харьяа байгууллагуудын бүрдүүлэн зарцуулах төсөв юм.</w:t>
      </w:r>
    </w:p>
    <w:p w14:paraId="08FBC041" w14:textId="363A5B8A" w:rsidR="00823F02" w:rsidRPr="00FA625B" w:rsidRDefault="00823F02" w:rsidP="002E4707">
      <w:pPr>
        <w:jc w:val="both"/>
        <w:rPr>
          <w:rFonts w:ascii="Arial" w:hAnsi="Arial" w:cs="Arial"/>
          <w:lang w:val="mn-MN"/>
        </w:rPr>
      </w:pPr>
      <w:r w:rsidRPr="00FA625B">
        <w:rPr>
          <w:rFonts w:ascii="Arial" w:hAnsi="Arial" w:cs="Arial"/>
          <w:lang w:val="mn-MN"/>
        </w:rPr>
        <w:t>Монгол Улсын 20</w:t>
      </w:r>
      <w:r w:rsidR="00DD1FFC" w:rsidRPr="00FA625B">
        <w:rPr>
          <w:rFonts w:ascii="Arial" w:hAnsi="Arial" w:cs="Arial"/>
          <w:lang w:val="mn-MN"/>
        </w:rPr>
        <w:t>2</w:t>
      </w:r>
      <w:r w:rsidR="006951BF" w:rsidRPr="00FA625B">
        <w:rPr>
          <w:rFonts w:ascii="Arial" w:hAnsi="Arial" w:cs="Arial"/>
          <w:lang w:val="mn-MN"/>
        </w:rPr>
        <w:t>2</w:t>
      </w:r>
      <w:r w:rsidRPr="00FA625B">
        <w:rPr>
          <w:rFonts w:ascii="Arial" w:hAnsi="Arial" w:cs="Arial"/>
          <w:lang w:val="mn-MN"/>
        </w:rPr>
        <w:t xml:space="preserve"> оны төсвийн тэнцвэржүүлсэн орлого ба тусламжийн дүн</w:t>
      </w:r>
      <w:r w:rsidR="004B0BD6" w:rsidRPr="00FA625B">
        <w:rPr>
          <w:rFonts w:ascii="Arial" w:hAnsi="Arial" w:cs="Arial"/>
          <w:lang w:val="mn-MN"/>
        </w:rPr>
        <w:t xml:space="preserve"> 10</w:t>
      </w:r>
      <w:r w:rsidR="00A25B9D" w:rsidRPr="00FA625B">
        <w:rPr>
          <w:rFonts w:ascii="Arial" w:hAnsi="Arial" w:cs="Arial"/>
          <w:lang w:val="mn-MN"/>
        </w:rPr>
        <w:t>,</w:t>
      </w:r>
      <w:r w:rsidR="004B0BD6" w:rsidRPr="00FA625B">
        <w:rPr>
          <w:rFonts w:ascii="Arial" w:hAnsi="Arial" w:cs="Arial"/>
          <w:lang w:val="mn-MN"/>
        </w:rPr>
        <w:t>235</w:t>
      </w:r>
      <w:r w:rsidR="008D4D9F" w:rsidRPr="00FA625B">
        <w:rPr>
          <w:rFonts w:ascii="Arial" w:hAnsi="Arial" w:cs="Arial"/>
          <w:lang w:val="mn-MN"/>
        </w:rPr>
        <w:t>.</w:t>
      </w:r>
      <w:r w:rsidR="00411513" w:rsidRPr="00FA625B">
        <w:rPr>
          <w:rFonts w:ascii="Arial" w:hAnsi="Arial" w:cs="Arial"/>
          <w:lang w:val="mn-MN"/>
        </w:rPr>
        <w:t>1</w:t>
      </w:r>
      <w:r w:rsidRPr="00FA625B">
        <w:rPr>
          <w:rFonts w:ascii="Arial" w:hAnsi="Arial" w:cs="Arial"/>
          <w:lang w:val="mn-MN"/>
        </w:rPr>
        <w:t xml:space="preserve"> тэрбум төгрөг, нийт зарлага ба цэвэр зээлийн дүн </w:t>
      </w:r>
      <w:r w:rsidR="008D4D9F" w:rsidRPr="00FA625B">
        <w:rPr>
          <w:rFonts w:ascii="Arial" w:hAnsi="Arial" w:cs="Arial"/>
          <w:lang w:val="mn-MN"/>
        </w:rPr>
        <w:t>1</w:t>
      </w:r>
      <w:r w:rsidR="004B0BD6" w:rsidRPr="00FA625B">
        <w:rPr>
          <w:rFonts w:ascii="Arial" w:hAnsi="Arial" w:cs="Arial"/>
          <w:lang w:val="mn-MN"/>
        </w:rPr>
        <w:t>1</w:t>
      </w:r>
      <w:r w:rsidRPr="00FA625B">
        <w:rPr>
          <w:rFonts w:ascii="Arial" w:hAnsi="Arial" w:cs="Arial"/>
          <w:lang w:val="mn-MN"/>
        </w:rPr>
        <w:t>,</w:t>
      </w:r>
      <w:r w:rsidR="004B0BD6" w:rsidRPr="00FA625B">
        <w:rPr>
          <w:rFonts w:ascii="Arial" w:hAnsi="Arial" w:cs="Arial"/>
          <w:lang w:val="mn-MN"/>
        </w:rPr>
        <w:t>359</w:t>
      </w:r>
      <w:r w:rsidRPr="00FA625B">
        <w:rPr>
          <w:rFonts w:ascii="Arial" w:hAnsi="Arial" w:cs="Arial"/>
          <w:lang w:val="mn-MN"/>
        </w:rPr>
        <w:t>.</w:t>
      </w:r>
      <w:r w:rsidR="004B0BD6" w:rsidRPr="00FA625B">
        <w:rPr>
          <w:rFonts w:ascii="Arial" w:hAnsi="Arial" w:cs="Arial"/>
          <w:lang w:val="mn-MN"/>
        </w:rPr>
        <w:t>9</w:t>
      </w:r>
      <w:r w:rsidRPr="00FA625B">
        <w:rPr>
          <w:rFonts w:ascii="Arial" w:hAnsi="Arial" w:cs="Arial"/>
          <w:lang w:val="mn-MN"/>
        </w:rPr>
        <w:t xml:space="preserve"> тэрбум төгрөгт хүрч, төсвийн тэнцэл </w:t>
      </w:r>
      <w:r w:rsidR="004B0BD6" w:rsidRPr="00FA625B">
        <w:rPr>
          <w:rFonts w:ascii="Arial" w:hAnsi="Arial" w:cs="Arial"/>
          <w:lang w:val="mn-MN"/>
        </w:rPr>
        <w:t>1</w:t>
      </w:r>
      <w:r w:rsidR="0009261C" w:rsidRPr="00FA625B">
        <w:rPr>
          <w:rFonts w:ascii="Arial" w:hAnsi="Arial" w:cs="Arial"/>
          <w:lang w:val="mn-MN"/>
        </w:rPr>
        <w:t>,</w:t>
      </w:r>
      <w:r w:rsidR="004B0BD6" w:rsidRPr="00FA625B">
        <w:rPr>
          <w:rFonts w:ascii="Arial" w:hAnsi="Arial" w:cs="Arial"/>
          <w:lang w:val="mn-MN"/>
        </w:rPr>
        <w:t>124</w:t>
      </w:r>
      <w:r w:rsidRPr="00FA625B">
        <w:rPr>
          <w:rFonts w:ascii="Arial" w:hAnsi="Arial" w:cs="Arial"/>
          <w:lang w:val="mn-MN"/>
        </w:rPr>
        <w:t>.</w:t>
      </w:r>
      <w:r w:rsidR="004B0BD6" w:rsidRPr="00FA625B">
        <w:rPr>
          <w:rFonts w:ascii="Arial" w:hAnsi="Arial" w:cs="Arial"/>
          <w:lang w:val="mn-MN"/>
        </w:rPr>
        <w:t>8</w:t>
      </w:r>
      <w:r w:rsidRPr="00FA625B">
        <w:rPr>
          <w:rFonts w:ascii="Arial" w:hAnsi="Arial" w:cs="Arial"/>
          <w:lang w:val="mn-MN"/>
        </w:rPr>
        <w:t xml:space="preserve"> тэрбум төгрөгийн алдагдалтай байна.</w:t>
      </w:r>
    </w:p>
    <w:p w14:paraId="3D0B3D14" w14:textId="538C0579" w:rsidR="00823F02" w:rsidRPr="00FA625B" w:rsidRDefault="00823F02" w:rsidP="000239C0">
      <w:pPr>
        <w:pStyle w:val="Heading1"/>
        <w:rPr>
          <w:rFonts w:ascii="Arial" w:hAnsi="Arial" w:cs="Arial"/>
          <w:sz w:val="24"/>
          <w:szCs w:val="24"/>
          <w:lang w:val="mn-MN"/>
        </w:rPr>
      </w:pPr>
      <w:bookmarkStart w:id="61" w:name="_Toc422237727"/>
      <w:bookmarkStart w:id="62" w:name="_Toc483554009"/>
      <w:bookmarkStart w:id="63" w:name="_Toc135408184"/>
      <w:r w:rsidRPr="00FA625B">
        <w:rPr>
          <w:rFonts w:ascii="Arial" w:hAnsi="Arial" w:cs="Arial"/>
          <w:sz w:val="24"/>
          <w:szCs w:val="24"/>
          <w:lang w:val="mn-MN"/>
        </w:rPr>
        <w:t>2.1. Улсын төсвийн орлого</w:t>
      </w:r>
      <w:bookmarkEnd w:id="61"/>
      <w:bookmarkEnd w:id="62"/>
      <w:bookmarkEnd w:id="63"/>
    </w:p>
    <w:p w14:paraId="5018B353" w14:textId="70804BD2" w:rsidR="00B13ADB" w:rsidRPr="00FA625B" w:rsidRDefault="00B13ADB" w:rsidP="00B13ADB">
      <w:pPr>
        <w:jc w:val="both"/>
        <w:rPr>
          <w:rFonts w:ascii="Arial" w:hAnsi="Arial" w:cs="Arial"/>
          <w:lang w:val="mn-MN"/>
        </w:rPr>
      </w:pPr>
      <w:bookmarkStart w:id="64" w:name="h.46r0co2" w:colFirst="0" w:colLast="0"/>
      <w:bookmarkEnd w:id="64"/>
      <w:r w:rsidRPr="00FA625B">
        <w:rPr>
          <w:rFonts w:ascii="Arial" w:hAnsi="Arial" w:cs="Arial"/>
          <w:lang w:val="mn-MN"/>
        </w:rPr>
        <w:t xml:space="preserve">Монгол Улсын төсвийн тэнцвэржүүлсэн орлого ба тусламжийн дүн 2022 онд </w:t>
      </w:r>
      <w:r w:rsidR="004B0BD6" w:rsidRPr="00FA625B">
        <w:rPr>
          <w:rFonts w:ascii="Arial" w:hAnsi="Arial" w:cs="Arial"/>
          <w:lang w:val="mn-MN"/>
        </w:rPr>
        <w:t xml:space="preserve">10,235.1 </w:t>
      </w:r>
      <w:r w:rsidRPr="00FA625B">
        <w:rPr>
          <w:rFonts w:ascii="Arial" w:hAnsi="Arial" w:cs="Arial"/>
          <w:lang w:val="mn-MN"/>
        </w:rPr>
        <w:t>тэрбум төгрөгт хүрч, 1</w:t>
      </w:r>
      <w:r w:rsidR="004B0BD6" w:rsidRPr="00FA625B">
        <w:rPr>
          <w:rFonts w:ascii="Arial" w:hAnsi="Arial" w:cs="Arial"/>
          <w:lang w:val="mn-MN"/>
        </w:rPr>
        <w:t>11</w:t>
      </w:r>
      <w:r w:rsidRPr="00FA625B">
        <w:rPr>
          <w:rFonts w:ascii="Arial" w:hAnsi="Arial" w:cs="Arial"/>
          <w:lang w:val="mn-MN"/>
        </w:rPr>
        <w:t>.</w:t>
      </w:r>
      <w:r w:rsidR="004B0BD6" w:rsidRPr="00FA625B">
        <w:rPr>
          <w:rFonts w:ascii="Arial" w:hAnsi="Arial" w:cs="Arial"/>
          <w:lang w:val="mn-MN"/>
        </w:rPr>
        <w:t>0</w:t>
      </w:r>
      <w:r w:rsidRPr="00FA625B">
        <w:rPr>
          <w:rFonts w:ascii="Arial" w:hAnsi="Arial" w:cs="Arial"/>
          <w:lang w:val="mn-MN"/>
        </w:rPr>
        <w:t xml:space="preserve"> хувийн гүйцэтгэлтэй буюу төлөвлөгөөнөөс </w:t>
      </w:r>
      <w:r w:rsidR="004B0BD6" w:rsidRPr="00FA625B">
        <w:rPr>
          <w:rFonts w:ascii="Arial" w:hAnsi="Arial" w:cs="Arial"/>
          <w:lang w:val="mn-MN"/>
        </w:rPr>
        <w:t>1,016</w:t>
      </w:r>
      <w:r w:rsidRPr="00FA625B">
        <w:rPr>
          <w:rFonts w:ascii="Arial" w:hAnsi="Arial" w:cs="Arial"/>
          <w:lang w:val="mn-MN"/>
        </w:rPr>
        <w:t>.</w:t>
      </w:r>
      <w:r w:rsidR="004B0BD6" w:rsidRPr="00FA625B">
        <w:rPr>
          <w:rFonts w:ascii="Arial" w:hAnsi="Arial" w:cs="Arial"/>
          <w:lang w:val="mn-MN"/>
        </w:rPr>
        <w:t>9</w:t>
      </w:r>
      <w:r w:rsidRPr="00FA625B">
        <w:rPr>
          <w:rFonts w:ascii="Arial" w:hAnsi="Arial" w:cs="Arial"/>
          <w:lang w:val="mn-MN"/>
        </w:rPr>
        <w:t xml:space="preserve"> тэрбум төгрөг илүү, өмнөх оны гүйцэтгэлээс 1,</w:t>
      </w:r>
      <w:r w:rsidR="004B0BD6" w:rsidRPr="00FA625B">
        <w:rPr>
          <w:rFonts w:ascii="Arial" w:hAnsi="Arial" w:cs="Arial"/>
          <w:lang w:val="mn-MN"/>
        </w:rPr>
        <w:t>181</w:t>
      </w:r>
      <w:r w:rsidRPr="00FA625B">
        <w:rPr>
          <w:rFonts w:ascii="Arial" w:hAnsi="Arial" w:cs="Arial"/>
          <w:lang w:val="mn-MN"/>
        </w:rPr>
        <w:t>.</w:t>
      </w:r>
      <w:r w:rsidR="004B0BD6" w:rsidRPr="00FA625B">
        <w:rPr>
          <w:rFonts w:ascii="Arial" w:hAnsi="Arial" w:cs="Arial"/>
          <w:lang w:val="mn-MN"/>
        </w:rPr>
        <w:t>9</w:t>
      </w:r>
      <w:r w:rsidRPr="00FA625B">
        <w:rPr>
          <w:rFonts w:ascii="Arial" w:hAnsi="Arial" w:cs="Arial"/>
          <w:lang w:val="mn-MN"/>
        </w:rPr>
        <w:t xml:space="preserve"> тэрбум төгрөгөөр буюу </w:t>
      </w:r>
      <w:r w:rsidR="004B0BD6" w:rsidRPr="00FA625B">
        <w:rPr>
          <w:rFonts w:ascii="Arial" w:hAnsi="Arial" w:cs="Arial"/>
          <w:lang w:val="mn-MN"/>
        </w:rPr>
        <w:t>13</w:t>
      </w:r>
      <w:r w:rsidRPr="00FA625B">
        <w:rPr>
          <w:rFonts w:ascii="Arial" w:hAnsi="Arial" w:cs="Arial"/>
          <w:lang w:val="mn-MN"/>
        </w:rPr>
        <w:t>.</w:t>
      </w:r>
      <w:r w:rsidR="004B0BD6" w:rsidRPr="00FA625B">
        <w:rPr>
          <w:rFonts w:ascii="Arial" w:hAnsi="Arial" w:cs="Arial"/>
          <w:lang w:val="mn-MN"/>
        </w:rPr>
        <w:t>1</w:t>
      </w:r>
      <w:r w:rsidRPr="00FA625B">
        <w:rPr>
          <w:rFonts w:ascii="Arial" w:hAnsi="Arial" w:cs="Arial"/>
          <w:lang w:val="mn-MN"/>
        </w:rPr>
        <w:t xml:space="preserve"> хувиар өссөн үзүүлэлттэй байна.</w:t>
      </w:r>
    </w:p>
    <w:p w14:paraId="5EA464C5" w14:textId="70604A55" w:rsidR="00B13ADB" w:rsidRPr="00FA625B" w:rsidRDefault="00B169EA" w:rsidP="00B13ADB">
      <w:pPr>
        <w:jc w:val="both"/>
        <w:rPr>
          <w:rFonts w:ascii="Arial" w:hAnsi="Arial" w:cs="Arial"/>
          <w:b/>
          <w:bCs/>
          <w:color w:val="000000"/>
          <w:szCs w:val="24"/>
          <w:lang w:val="mn-MN"/>
        </w:rPr>
      </w:pPr>
      <w:r w:rsidRPr="00FA625B">
        <w:rPr>
          <w:rFonts w:ascii="Arial" w:hAnsi="Arial" w:cs="Arial"/>
          <w:b/>
          <w:bCs/>
          <w:color w:val="000000"/>
          <w:szCs w:val="24"/>
          <w:lang w:val="mn-MN"/>
        </w:rPr>
        <w:t xml:space="preserve">2.1.1 </w:t>
      </w:r>
      <w:r w:rsidR="00B13ADB" w:rsidRPr="00FA625B">
        <w:rPr>
          <w:rFonts w:ascii="Arial" w:hAnsi="Arial" w:cs="Arial"/>
          <w:b/>
          <w:bCs/>
          <w:color w:val="000000"/>
          <w:szCs w:val="24"/>
          <w:lang w:val="mn-MN"/>
        </w:rPr>
        <w:t>ТАТВАРЫН ОРЛОГО</w:t>
      </w:r>
    </w:p>
    <w:tbl>
      <w:tblPr>
        <w:tblStyle w:val="TableGrid1"/>
        <w:tblW w:w="936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361"/>
      </w:tblGrid>
      <w:tr w:rsidR="00B13ADB" w:rsidRPr="00FA625B" w14:paraId="10C2DD71" w14:textId="77777777" w:rsidTr="00804962">
        <w:trPr>
          <w:trHeight w:val="288"/>
          <w:jc w:val="right"/>
        </w:trPr>
        <w:tc>
          <w:tcPr>
            <w:tcW w:w="9361" w:type="dxa"/>
            <w:tcBorders>
              <w:top w:val="single" w:sz="12" w:space="0" w:color="0070C0"/>
              <w:bottom w:val="single" w:sz="12" w:space="0" w:color="0070C0"/>
            </w:tcBorders>
            <w:shd w:val="clear" w:color="auto" w:fill="FFFFFF" w:themeFill="background1"/>
            <w:vAlign w:val="center"/>
          </w:tcPr>
          <w:p w14:paraId="63BACFCD" w14:textId="6126ACD7" w:rsidR="00B13ADB" w:rsidRPr="00FA625B" w:rsidRDefault="00B13ADB" w:rsidP="0000165E">
            <w:pPr>
              <w:pStyle w:val="Caption"/>
              <w:keepNext/>
              <w:rPr>
                <w:rFonts w:ascii="Tahoma" w:hAnsi="Tahoma" w:cs="Tahoma"/>
                <w:sz w:val="22"/>
                <w:szCs w:val="22"/>
                <w:lang w:val="mn-MN"/>
              </w:rPr>
            </w:pPr>
            <w:r w:rsidRPr="00FA625B">
              <w:rPr>
                <w:rFonts w:ascii="Tahoma" w:hAnsi="Tahoma" w:cs="Tahoma"/>
                <w:sz w:val="22"/>
                <w:szCs w:val="22"/>
                <w:lang w:val="mn-MN"/>
              </w:rPr>
              <w:t>Хүснэгт 1</w:t>
            </w:r>
            <w:r w:rsidR="00664B81" w:rsidRPr="00FA625B">
              <w:rPr>
                <w:rFonts w:ascii="Tahoma" w:hAnsi="Tahoma" w:cs="Tahoma"/>
                <w:sz w:val="22"/>
                <w:szCs w:val="22"/>
                <w:lang w:val="mn-MN"/>
              </w:rPr>
              <w:t>1</w:t>
            </w:r>
            <w:r w:rsidRPr="00FA625B">
              <w:rPr>
                <w:rFonts w:ascii="Tahoma" w:hAnsi="Tahoma" w:cs="Tahoma"/>
                <w:sz w:val="22"/>
                <w:szCs w:val="22"/>
                <w:lang w:val="mn-MN"/>
              </w:rPr>
              <w:t>. Улсын төсвийн орлогын гүйцэтгэл</w:t>
            </w:r>
            <w:r w:rsidR="004017EB" w:rsidRPr="00FA625B">
              <w:rPr>
                <w:rFonts w:ascii="Tahoma" w:hAnsi="Tahoma" w:cs="Tahoma"/>
                <w:sz w:val="22"/>
                <w:szCs w:val="22"/>
                <w:lang w:val="mn-MN"/>
              </w:rPr>
              <w:t xml:space="preserve"> </w:t>
            </w:r>
            <w:r w:rsidRPr="00FA625B">
              <w:rPr>
                <w:rStyle w:val="SubtleReference"/>
                <w:rFonts w:ascii="Tahoma" w:hAnsi="Tahoma" w:cs="Tahoma"/>
                <w:color w:val="0B5294"/>
                <w:sz w:val="22"/>
                <w:szCs w:val="22"/>
                <w:lang w:val="mn-MN"/>
              </w:rPr>
              <w:t>/тэрбум төгрөг/</w:t>
            </w:r>
          </w:p>
        </w:tc>
      </w:tr>
    </w:tbl>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1620"/>
        <w:gridCol w:w="1620"/>
        <w:gridCol w:w="1440"/>
      </w:tblGrid>
      <w:tr w:rsidR="00B13ADB" w:rsidRPr="00FA625B" w14:paraId="5B0E7774" w14:textId="77777777" w:rsidTr="00240D5F">
        <w:trPr>
          <w:trHeight w:val="284"/>
        </w:trPr>
        <w:tc>
          <w:tcPr>
            <w:tcW w:w="4675" w:type="dxa"/>
            <w:vMerge w:val="restart"/>
            <w:shd w:val="clear" w:color="auto" w:fill="auto"/>
            <w:noWrap/>
            <w:vAlign w:val="center"/>
            <w:hideMark/>
          </w:tcPr>
          <w:p w14:paraId="1EB5F618" w14:textId="77777777" w:rsidR="00B13ADB" w:rsidRPr="00240D5F" w:rsidRDefault="00B13ADB" w:rsidP="0000165E">
            <w:pPr>
              <w:spacing w:before="0" w:after="0" w:line="240" w:lineRule="auto"/>
              <w:jc w:val="center"/>
              <w:rPr>
                <w:rFonts w:ascii="Arial" w:eastAsia="Times New Roman" w:hAnsi="Arial" w:cs="Arial"/>
                <w:b/>
                <w:bCs/>
                <w:sz w:val="20"/>
                <w:lang w:val="mn-MN"/>
              </w:rPr>
            </w:pPr>
            <w:r w:rsidRPr="00240D5F">
              <w:rPr>
                <w:rFonts w:ascii="Arial" w:eastAsia="Times New Roman" w:hAnsi="Arial" w:cs="Arial"/>
                <w:b/>
                <w:bCs/>
                <w:sz w:val="20"/>
                <w:lang w:val="mn-MN"/>
              </w:rPr>
              <w:t>ҮЗҮҮЛЭЛТ</w:t>
            </w:r>
          </w:p>
        </w:tc>
        <w:tc>
          <w:tcPr>
            <w:tcW w:w="4680" w:type="dxa"/>
            <w:gridSpan w:val="3"/>
            <w:shd w:val="clear" w:color="auto" w:fill="auto"/>
            <w:noWrap/>
            <w:vAlign w:val="center"/>
            <w:hideMark/>
          </w:tcPr>
          <w:p w14:paraId="45AEB97B" w14:textId="77777777" w:rsidR="00B13ADB" w:rsidRPr="00240D5F" w:rsidRDefault="00B13ADB" w:rsidP="0000165E">
            <w:pPr>
              <w:spacing w:before="0" w:after="0" w:line="240" w:lineRule="auto"/>
              <w:jc w:val="center"/>
              <w:rPr>
                <w:rFonts w:ascii="Arial" w:eastAsia="Times New Roman" w:hAnsi="Arial" w:cs="Arial"/>
                <w:b/>
                <w:bCs/>
                <w:color w:val="000000"/>
                <w:sz w:val="20"/>
                <w:lang w:val="mn-MN"/>
              </w:rPr>
            </w:pPr>
            <w:r w:rsidRPr="00240D5F">
              <w:rPr>
                <w:rFonts w:ascii="Arial" w:eastAsia="Times New Roman" w:hAnsi="Arial" w:cs="Arial"/>
                <w:b/>
                <w:bCs/>
                <w:color w:val="000000"/>
                <w:sz w:val="20"/>
                <w:lang w:val="mn-MN"/>
              </w:rPr>
              <w:t>2022 оны</w:t>
            </w:r>
          </w:p>
        </w:tc>
      </w:tr>
      <w:tr w:rsidR="00B13ADB" w:rsidRPr="00FA625B" w14:paraId="3CAD66A3" w14:textId="77777777" w:rsidTr="00240D5F">
        <w:trPr>
          <w:trHeight w:val="284"/>
        </w:trPr>
        <w:tc>
          <w:tcPr>
            <w:tcW w:w="4675" w:type="dxa"/>
            <w:vMerge/>
            <w:vAlign w:val="center"/>
            <w:hideMark/>
          </w:tcPr>
          <w:p w14:paraId="550979D3" w14:textId="77777777" w:rsidR="00B13ADB" w:rsidRPr="00240D5F" w:rsidRDefault="00B13ADB" w:rsidP="0000165E">
            <w:pPr>
              <w:spacing w:before="0" w:after="0" w:line="240" w:lineRule="auto"/>
              <w:rPr>
                <w:rFonts w:ascii="Arial" w:eastAsia="Times New Roman" w:hAnsi="Arial" w:cs="Arial"/>
                <w:b/>
                <w:bCs/>
                <w:sz w:val="20"/>
                <w:lang w:val="mn-MN"/>
              </w:rPr>
            </w:pPr>
          </w:p>
        </w:tc>
        <w:tc>
          <w:tcPr>
            <w:tcW w:w="1620" w:type="dxa"/>
            <w:shd w:val="clear" w:color="auto" w:fill="auto"/>
            <w:noWrap/>
            <w:vAlign w:val="center"/>
            <w:hideMark/>
          </w:tcPr>
          <w:p w14:paraId="679387F0" w14:textId="77777777" w:rsidR="00B13ADB" w:rsidRPr="00240D5F" w:rsidRDefault="00B13ADB" w:rsidP="0000165E">
            <w:pPr>
              <w:spacing w:before="0" w:after="0" w:line="240" w:lineRule="auto"/>
              <w:jc w:val="center"/>
              <w:rPr>
                <w:rFonts w:ascii="Arial" w:eastAsia="Times New Roman" w:hAnsi="Arial" w:cs="Arial"/>
                <w:b/>
                <w:bCs/>
                <w:sz w:val="20"/>
                <w:lang w:val="mn-MN"/>
              </w:rPr>
            </w:pPr>
            <w:r w:rsidRPr="00240D5F">
              <w:rPr>
                <w:rFonts w:ascii="Arial" w:eastAsia="Times New Roman" w:hAnsi="Arial" w:cs="Arial"/>
                <w:b/>
                <w:bCs/>
                <w:sz w:val="20"/>
                <w:lang w:val="mn-MN"/>
              </w:rPr>
              <w:t>Төлөвлөгөө</w:t>
            </w:r>
          </w:p>
        </w:tc>
        <w:tc>
          <w:tcPr>
            <w:tcW w:w="1620" w:type="dxa"/>
            <w:shd w:val="clear" w:color="auto" w:fill="auto"/>
            <w:noWrap/>
            <w:vAlign w:val="center"/>
            <w:hideMark/>
          </w:tcPr>
          <w:p w14:paraId="21D2FECC" w14:textId="77777777" w:rsidR="00B13ADB" w:rsidRPr="00240D5F" w:rsidRDefault="00B13ADB" w:rsidP="0000165E">
            <w:pPr>
              <w:spacing w:before="0" w:after="0" w:line="240" w:lineRule="auto"/>
              <w:jc w:val="center"/>
              <w:rPr>
                <w:rFonts w:ascii="Arial" w:eastAsia="Times New Roman" w:hAnsi="Arial" w:cs="Arial"/>
                <w:b/>
                <w:bCs/>
                <w:sz w:val="20"/>
                <w:lang w:val="mn-MN"/>
              </w:rPr>
            </w:pPr>
            <w:r w:rsidRPr="00240D5F">
              <w:rPr>
                <w:rFonts w:ascii="Arial" w:eastAsia="Times New Roman" w:hAnsi="Arial" w:cs="Arial"/>
                <w:b/>
                <w:bCs/>
                <w:sz w:val="20"/>
                <w:lang w:val="mn-MN"/>
              </w:rPr>
              <w:t>Гүйцэтгэл</w:t>
            </w:r>
          </w:p>
        </w:tc>
        <w:tc>
          <w:tcPr>
            <w:tcW w:w="1440" w:type="dxa"/>
            <w:shd w:val="clear" w:color="auto" w:fill="auto"/>
            <w:noWrap/>
            <w:vAlign w:val="center"/>
            <w:hideMark/>
          </w:tcPr>
          <w:p w14:paraId="36858E35" w14:textId="77777777" w:rsidR="00B13ADB" w:rsidRPr="00240D5F" w:rsidRDefault="00B13ADB" w:rsidP="0000165E">
            <w:pPr>
              <w:spacing w:before="0" w:after="0" w:line="240" w:lineRule="auto"/>
              <w:jc w:val="center"/>
              <w:rPr>
                <w:rFonts w:ascii="Arial" w:eastAsia="Times New Roman" w:hAnsi="Arial" w:cs="Arial"/>
                <w:b/>
                <w:bCs/>
                <w:sz w:val="20"/>
                <w:lang w:val="mn-MN"/>
              </w:rPr>
            </w:pPr>
            <w:r w:rsidRPr="00240D5F">
              <w:rPr>
                <w:rFonts w:ascii="Arial" w:eastAsia="Times New Roman" w:hAnsi="Arial" w:cs="Arial"/>
                <w:b/>
                <w:bCs/>
                <w:sz w:val="20"/>
                <w:lang w:val="mn-MN"/>
              </w:rPr>
              <w:t>Зөрүү</w:t>
            </w:r>
          </w:p>
        </w:tc>
      </w:tr>
      <w:tr w:rsidR="00B13ADB" w:rsidRPr="00FA625B" w14:paraId="610BCF4C" w14:textId="77777777" w:rsidTr="00240D5F">
        <w:trPr>
          <w:trHeight w:val="284"/>
        </w:trPr>
        <w:tc>
          <w:tcPr>
            <w:tcW w:w="4675" w:type="dxa"/>
            <w:shd w:val="clear" w:color="auto" w:fill="auto"/>
            <w:noWrap/>
            <w:vAlign w:val="center"/>
            <w:hideMark/>
          </w:tcPr>
          <w:p w14:paraId="63475DD2" w14:textId="77777777" w:rsidR="00B13ADB" w:rsidRPr="00240D5F" w:rsidRDefault="00B13ADB" w:rsidP="0000165E">
            <w:pPr>
              <w:spacing w:before="0" w:after="0" w:line="240" w:lineRule="auto"/>
              <w:rPr>
                <w:rFonts w:ascii="Arial" w:eastAsia="Times New Roman" w:hAnsi="Arial" w:cs="Arial"/>
                <w:b/>
                <w:sz w:val="20"/>
                <w:lang w:val="mn-MN"/>
              </w:rPr>
            </w:pPr>
            <w:r w:rsidRPr="00240D5F">
              <w:rPr>
                <w:rFonts w:ascii="Arial" w:eastAsia="Times New Roman" w:hAnsi="Arial" w:cs="Arial"/>
                <w:b/>
                <w:sz w:val="20"/>
                <w:lang w:val="mn-MN"/>
              </w:rPr>
              <w:t>НИЙТ ОРЛОГО БА ТУСЛАМЖИЙН ДҮН</w:t>
            </w:r>
          </w:p>
        </w:tc>
        <w:tc>
          <w:tcPr>
            <w:tcW w:w="1620" w:type="dxa"/>
            <w:shd w:val="clear" w:color="auto" w:fill="auto"/>
            <w:noWrap/>
            <w:vAlign w:val="center"/>
          </w:tcPr>
          <w:p w14:paraId="43E71CA0" w14:textId="77777777" w:rsidR="00B13ADB" w:rsidRPr="00240D5F" w:rsidRDefault="00B13ADB" w:rsidP="0000165E">
            <w:pPr>
              <w:spacing w:before="0" w:after="0" w:line="240" w:lineRule="auto"/>
              <w:jc w:val="right"/>
              <w:rPr>
                <w:rFonts w:ascii="Arial" w:eastAsia="Times New Roman" w:hAnsi="Arial" w:cs="Arial"/>
                <w:b/>
                <w:bCs/>
                <w:sz w:val="20"/>
                <w:lang w:val="mn-MN"/>
              </w:rPr>
            </w:pPr>
            <w:r w:rsidRPr="00240D5F">
              <w:rPr>
                <w:rFonts w:ascii="Arial" w:eastAsia="Times New Roman" w:hAnsi="Arial" w:cs="Arial"/>
                <w:b/>
                <w:bCs/>
                <w:sz w:val="20"/>
                <w:lang w:val="mn-MN"/>
              </w:rPr>
              <w:t>9,969.9</w:t>
            </w:r>
          </w:p>
        </w:tc>
        <w:tc>
          <w:tcPr>
            <w:tcW w:w="1620" w:type="dxa"/>
            <w:shd w:val="clear" w:color="auto" w:fill="auto"/>
            <w:noWrap/>
            <w:vAlign w:val="center"/>
          </w:tcPr>
          <w:p w14:paraId="14421014" w14:textId="6BBA2669" w:rsidR="00B13ADB" w:rsidRPr="00240D5F" w:rsidRDefault="00B13ADB" w:rsidP="0000165E">
            <w:pPr>
              <w:spacing w:before="0" w:after="0" w:line="240" w:lineRule="auto"/>
              <w:jc w:val="right"/>
              <w:rPr>
                <w:rFonts w:ascii="Arial" w:eastAsia="Times New Roman" w:hAnsi="Arial" w:cs="Arial"/>
                <w:b/>
                <w:bCs/>
                <w:sz w:val="20"/>
                <w:lang w:val="mn-MN"/>
              </w:rPr>
            </w:pPr>
            <w:r w:rsidRPr="00240D5F">
              <w:rPr>
                <w:rFonts w:ascii="Arial" w:eastAsia="Times New Roman" w:hAnsi="Arial" w:cs="Arial"/>
                <w:b/>
                <w:bCs/>
                <w:sz w:val="20"/>
                <w:lang w:val="mn-MN"/>
              </w:rPr>
              <w:t>1</w:t>
            </w:r>
            <w:r w:rsidR="00F659CC" w:rsidRPr="00240D5F">
              <w:rPr>
                <w:rFonts w:ascii="Arial" w:eastAsia="Times New Roman" w:hAnsi="Arial" w:cs="Arial"/>
                <w:b/>
                <w:bCs/>
                <w:sz w:val="20"/>
                <w:lang w:val="mn-MN"/>
              </w:rPr>
              <w:t>1</w:t>
            </w:r>
            <w:r w:rsidRPr="00240D5F">
              <w:rPr>
                <w:rFonts w:ascii="Arial" w:eastAsia="Times New Roman" w:hAnsi="Arial" w:cs="Arial"/>
                <w:b/>
                <w:bCs/>
                <w:sz w:val="20"/>
                <w:lang w:val="mn-MN"/>
              </w:rPr>
              <w:t>,</w:t>
            </w:r>
            <w:r w:rsidR="00F659CC" w:rsidRPr="00240D5F">
              <w:rPr>
                <w:rFonts w:ascii="Arial" w:eastAsia="Times New Roman" w:hAnsi="Arial" w:cs="Arial"/>
                <w:b/>
                <w:bCs/>
                <w:sz w:val="20"/>
                <w:lang w:val="mn-MN"/>
              </w:rPr>
              <w:t>629</w:t>
            </w:r>
            <w:r w:rsidRPr="00240D5F">
              <w:rPr>
                <w:rFonts w:ascii="Arial" w:eastAsia="Times New Roman" w:hAnsi="Arial" w:cs="Arial"/>
                <w:b/>
                <w:bCs/>
                <w:sz w:val="20"/>
                <w:lang w:val="mn-MN"/>
              </w:rPr>
              <w:t>.</w:t>
            </w:r>
            <w:r w:rsidR="00F659CC" w:rsidRPr="00240D5F">
              <w:rPr>
                <w:rFonts w:ascii="Arial" w:eastAsia="Times New Roman" w:hAnsi="Arial" w:cs="Arial"/>
                <w:b/>
                <w:bCs/>
                <w:sz w:val="20"/>
                <w:lang w:val="mn-MN"/>
              </w:rPr>
              <w:t>7</w:t>
            </w:r>
          </w:p>
        </w:tc>
        <w:tc>
          <w:tcPr>
            <w:tcW w:w="1440" w:type="dxa"/>
            <w:shd w:val="clear" w:color="auto" w:fill="auto"/>
            <w:noWrap/>
            <w:vAlign w:val="center"/>
          </w:tcPr>
          <w:p w14:paraId="456F7C99" w14:textId="4223739E" w:rsidR="00B13ADB" w:rsidRPr="00240D5F" w:rsidRDefault="00D217E0" w:rsidP="0000165E">
            <w:pPr>
              <w:spacing w:before="0" w:after="0" w:line="240" w:lineRule="auto"/>
              <w:jc w:val="right"/>
              <w:rPr>
                <w:rFonts w:ascii="Arial" w:eastAsia="Times New Roman" w:hAnsi="Arial" w:cs="Arial"/>
                <w:b/>
                <w:bCs/>
                <w:color w:val="000000"/>
                <w:sz w:val="20"/>
                <w:lang w:val="mn-MN"/>
              </w:rPr>
            </w:pPr>
            <w:r w:rsidRPr="00240D5F">
              <w:rPr>
                <w:rFonts w:ascii="Arial" w:eastAsia="Times New Roman" w:hAnsi="Arial" w:cs="Arial"/>
                <w:b/>
                <w:bCs/>
                <w:color w:val="000000"/>
                <w:sz w:val="20"/>
                <w:lang w:val="mn-MN"/>
              </w:rPr>
              <w:t>1</w:t>
            </w:r>
            <w:r w:rsidR="00B13ADB" w:rsidRPr="00240D5F">
              <w:rPr>
                <w:rFonts w:ascii="Arial" w:eastAsia="Times New Roman" w:hAnsi="Arial" w:cs="Arial"/>
                <w:b/>
                <w:bCs/>
                <w:color w:val="000000"/>
                <w:sz w:val="20"/>
                <w:lang w:val="mn-MN"/>
              </w:rPr>
              <w:t>,</w:t>
            </w:r>
            <w:r w:rsidRPr="00240D5F">
              <w:rPr>
                <w:rFonts w:ascii="Arial" w:eastAsia="Times New Roman" w:hAnsi="Arial" w:cs="Arial"/>
                <w:b/>
                <w:bCs/>
                <w:color w:val="000000"/>
                <w:sz w:val="20"/>
                <w:lang w:val="mn-MN"/>
              </w:rPr>
              <w:t>659</w:t>
            </w:r>
            <w:r w:rsidR="00B13ADB" w:rsidRPr="00240D5F">
              <w:rPr>
                <w:rFonts w:ascii="Arial" w:eastAsia="Times New Roman" w:hAnsi="Arial" w:cs="Arial"/>
                <w:b/>
                <w:bCs/>
                <w:color w:val="000000"/>
                <w:sz w:val="20"/>
                <w:lang w:val="mn-MN"/>
              </w:rPr>
              <w:t>.</w:t>
            </w:r>
            <w:r w:rsidRPr="00240D5F">
              <w:rPr>
                <w:rFonts w:ascii="Arial" w:eastAsia="Times New Roman" w:hAnsi="Arial" w:cs="Arial"/>
                <w:b/>
                <w:bCs/>
                <w:color w:val="000000"/>
                <w:sz w:val="20"/>
                <w:lang w:val="mn-MN"/>
              </w:rPr>
              <w:t>9</w:t>
            </w:r>
          </w:p>
        </w:tc>
      </w:tr>
      <w:tr w:rsidR="00B13ADB" w:rsidRPr="00FA625B" w14:paraId="76048001" w14:textId="77777777" w:rsidTr="00240D5F">
        <w:trPr>
          <w:trHeight w:val="284"/>
        </w:trPr>
        <w:tc>
          <w:tcPr>
            <w:tcW w:w="4675" w:type="dxa"/>
            <w:shd w:val="clear" w:color="auto" w:fill="auto"/>
            <w:noWrap/>
            <w:vAlign w:val="center"/>
            <w:hideMark/>
          </w:tcPr>
          <w:p w14:paraId="1D1C8F06" w14:textId="77777777" w:rsidR="00B13ADB" w:rsidRPr="00240D5F" w:rsidRDefault="00B13ADB" w:rsidP="0000165E">
            <w:pPr>
              <w:spacing w:before="0" w:after="0" w:line="240" w:lineRule="auto"/>
              <w:rPr>
                <w:rFonts w:ascii="Arial" w:eastAsia="Times New Roman" w:hAnsi="Arial" w:cs="Arial"/>
                <w:b/>
                <w:sz w:val="20"/>
                <w:lang w:val="mn-MN"/>
              </w:rPr>
            </w:pPr>
            <w:r w:rsidRPr="00240D5F">
              <w:rPr>
                <w:rFonts w:ascii="Arial" w:eastAsia="Times New Roman" w:hAnsi="Arial" w:cs="Arial"/>
                <w:b/>
                <w:sz w:val="20"/>
                <w:lang w:val="mn-MN"/>
              </w:rPr>
              <w:t>ТОГТВОРЖУУЛАЛТЫН САН</w:t>
            </w:r>
          </w:p>
        </w:tc>
        <w:tc>
          <w:tcPr>
            <w:tcW w:w="1620" w:type="dxa"/>
            <w:shd w:val="clear" w:color="auto" w:fill="auto"/>
            <w:noWrap/>
            <w:vAlign w:val="center"/>
          </w:tcPr>
          <w:p w14:paraId="6BA788AF" w14:textId="77777777" w:rsidR="00B13ADB" w:rsidRPr="00240D5F" w:rsidRDefault="00B13ADB" w:rsidP="0000165E">
            <w:pPr>
              <w:spacing w:before="0" w:after="0" w:line="240" w:lineRule="auto"/>
              <w:jc w:val="right"/>
              <w:rPr>
                <w:rFonts w:ascii="Arial" w:eastAsia="Times New Roman" w:hAnsi="Arial" w:cs="Arial"/>
                <w:b/>
                <w:bCs/>
                <w:sz w:val="20"/>
                <w:lang w:val="mn-MN"/>
              </w:rPr>
            </w:pPr>
            <w:r w:rsidRPr="00240D5F">
              <w:rPr>
                <w:rFonts w:ascii="Arial" w:eastAsia="Times New Roman" w:hAnsi="Arial" w:cs="Arial"/>
                <w:b/>
                <w:bCs/>
                <w:sz w:val="20"/>
                <w:lang w:val="mn-MN"/>
              </w:rPr>
              <w:t>751.7</w:t>
            </w:r>
          </w:p>
        </w:tc>
        <w:tc>
          <w:tcPr>
            <w:tcW w:w="1620" w:type="dxa"/>
            <w:shd w:val="clear" w:color="auto" w:fill="auto"/>
            <w:noWrap/>
            <w:vAlign w:val="center"/>
          </w:tcPr>
          <w:p w14:paraId="1533818F" w14:textId="77777777" w:rsidR="00B13ADB" w:rsidRPr="00240D5F" w:rsidRDefault="00B13ADB" w:rsidP="0000165E">
            <w:pPr>
              <w:spacing w:before="0" w:after="0" w:line="240" w:lineRule="auto"/>
              <w:jc w:val="right"/>
              <w:rPr>
                <w:rFonts w:ascii="Arial" w:eastAsia="Times New Roman" w:hAnsi="Arial" w:cs="Arial"/>
                <w:b/>
                <w:bCs/>
                <w:sz w:val="20"/>
                <w:lang w:val="mn-MN"/>
              </w:rPr>
            </w:pPr>
            <w:r w:rsidRPr="00240D5F">
              <w:rPr>
                <w:rFonts w:ascii="Arial" w:eastAsia="Times New Roman" w:hAnsi="Arial" w:cs="Arial"/>
                <w:b/>
                <w:bCs/>
                <w:sz w:val="20"/>
                <w:lang w:val="mn-MN"/>
              </w:rPr>
              <w:t>1,394.6</w:t>
            </w:r>
          </w:p>
        </w:tc>
        <w:tc>
          <w:tcPr>
            <w:tcW w:w="1440" w:type="dxa"/>
            <w:shd w:val="clear" w:color="auto" w:fill="auto"/>
            <w:noWrap/>
            <w:vAlign w:val="center"/>
          </w:tcPr>
          <w:p w14:paraId="73FE18A6" w14:textId="77777777" w:rsidR="00B13ADB" w:rsidRPr="00240D5F" w:rsidRDefault="00B13ADB" w:rsidP="0000165E">
            <w:pPr>
              <w:spacing w:before="0" w:after="0" w:line="240" w:lineRule="auto"/>
              <w:jc w:val="right"/>
              <w:rPr>
                <w:rFonts w:ascii="Arial" w:eastAsia="Times New Roman" w:hAnsi="Arial" w:cs="Arial"/>
                <w:b/>
                <w:bCs/>
                <w:color w:val="000000"/>
                <w:sz w:val="20"/>
                <w:lang w:val="mn-MN"/>
              </w:rPr>
            </w:pPr>
            <w:r w:rsidRPr="00240D5F">
              <w:rPr>
                <w:rFonts w:ascii="Arial" w:eastAsia="Times New Roman" w:hAnsi="Arial" w:cs="Arial"/>
                <w:b/>
                <w:bCs/>
                <w:color w:val="000000"/>
                <w:sz w:val="20"/>
                <w:lang w:val="mn-MN"/>
              </w:rPr>
              <w:t>642.9</w:t>
            </w:r>
          </w:p>
        </w:tc>
      </w:tr>
      <w:tr w:rsidR="00B13ADB" w:rsidRPr="00FA625B" w14:paraId="224252D2" w14:textId="77777777" w:rsidTr="00240D5F">
        <w:trPr>
          <w:trHeight w:val="284"/>
        </w:trPr>
        <w:tc>
          <w:tcPr>
            <w:tcW w:w="4675" w:type="dxa"/>
            <w:shd w:val="clear" w:color="auto" w:fill="auto"/>
            <w:noWrap/>
            <w:vAlign w:val="center"/>
            <w:hideMark/>
          </w:tcPr>
          <w:p w14:paraId="10D8F1CE" w14:textId="77777777" w:rsidR="00B13ADB" w:rsidRPr="00240D5F" w:rsidRDefault="00B13ADB" w:rsidP="0000165E">
            <w:pPr>
              <w:spacing w:before="0" w:after="0" w:line="240" w:lineRule="auto"/>
              <w:rPr>
                <w:rFonts w:ascii="Arial" w:eastAsia="Times New Roman" w:hAnsi="Arial" w:cs="Arial"/>
                <w:b/>
                <w:sz w:val="20"/>
                <w:lang w:val="mn-MN"/>
              </w:rPr>
            </w:pPr>
            <w:r w:rsidRPr="00240D5F">
              <w:rPr>
                <w:rFonts w:ascii="Arial" w:eastAsia="Times New Roman" w:hAnsi="Arial" w:cs="Arial"/>
                <w:b/>
                <w:sz w:val="20"/>
                <w:lang w:val="mn-MN"/>
              </w:rPr>
              <w:t>НИЙТ ТЭНЦВЭРЖҮҮЛСЭН ОРЛОГО БА ТУСЛАМЖИЙН ДҮН</w:t>
            </w:r>
          </w:p>
        </w:tc>
        <w:tc>
          <w:tcPr>
            <w:tcW w:w="1620" w:type="dxa"/>
            <w:shd w:val="clear" w:color="auto" w:fill="auto"/>
            <w:noWrap/>
            <w:vAlign w:val="bottom"/>
          </w:tcPr>
          <w:p w14:paraId="6DC12F1E" w14:textId="508A60A3" w:rsidR="00B13ADB" w:rsidRPr="00240D5F" w:rsidRDefault="00B13ADB" w:rsidP="0000165E">
            <w:pPr>
              <w:spacing w:before="0" w:after="0" w:line="240" w:lineRule="auto"/>
              <w:jc w:val="right"/>
              <w:rPr>
                <w:rFonts w:ascii="Arial" w:eastAsia="Times New Roman" w:hAnsi="Arial" w:cs="Arial"/>
                <w:b/>
                <w:bCs/>
                <w:sz w:val="20"/>
                <w:lang w:val="mn-MN"/>
              </w:rPr>
            </w:pPr>
            <w:r w:rsidRPr="00240D5F">
              <w:rPr>
                <w:rFonts w:ascii="Arial" w:eastAsia="Times New Roman" w:hAnsi="Arial" w:cs="Arial"/>
                <w:b/>
                <w:bCs/>
                <w:sz w:val="20"/>
                <w:lang w:val="mn-MN"/>
              </w:rPr>
              <w:t>9,218.</w:t>
            </w:r>
            <w:r w:rsidR="00F659CC" w:rsidRPr="00240D5F">
              <w:rPr>
                <w:rFonts w:ascii="Arial" w:eastAsia="Times New Roman" w:hAnsi="Arial" w:cs="Arial"/>
                <w:b/>
                <w:bCs/>
                <w:sz w:val="20"/>
                <w:lang w:val="mn-MN"/>
              </w:rPr>
              <w:t>2</w:t>
            </w:r>
          </w:p>
        </w:tc>
        <w:tc>
          <w:tcPr>
            <w:tcW w:w="1620" w:type="dxa"/>
            <w:shd w:val="clear" w:color="auto" w:fill="auto"/>
            <w:noWrap/>
            <w:vAlign w:val="bottom"/>
          </w:tcPr>
          <w:p w14:paraId="27399673" w14:textId="2DA6937D" w:rsidR="00B13ADB" w:rsidRPr="00240D5F" w:rsidRDefault="00F659CC" w:rsidP="0000165E">
            <w:pPr>
              <w:spacing w:before="0" w:after="0" w:line="240" w:lineRule="auto"/>
              <w:jc w:val="right"/>
              <w:rPr>
                <w:rFonts w:ascii="Arial" w:eastAsia="Times New Roman" w:hAnsi="Arial" w:cs="Arial"/>
                <w:b/>
                <w:bCs/>
                <w:sz w:val="20"/>
                <w:lang w:val="mn-MN"/>
              </w:rPr>
            </w:pPr>
            <w:r w:rsidRPr="00240D5F">
              <w:rPr>
                <w:rFonts w:ascii="Arial" w:eastAsia="Times New Roman" w:hAnsi="Arial" w:cs="Arial"/>
                <w:b/>
                <w:bCs/>
                <w:sz w:val="20"/>
                <w:lang w:val="mn-MN"/>
              </w:rPr>
              <w:t>10</w:t>
            </w:r>
            <w:r w:rsidR="00B13ADB" w:rsidRPr="00240D5F">
              <w:rPr>
                <w:rFonts w:ascii="Arial" w:eastAsia="Times New Roman" w:hAnsi="Arial" w:cs="Arial"/>
                <w:b/>
                <w:bCs/>
                <w:sz w:val="20"/>
                <w:lang w:val="mn-MN"/>
              </w:rPr>
              <w:t>,</w:t>
            </w:r>
            <w:r w:rsidRPr="00240D5F">
              <w:rPr>
                <w:rFonts w:ascii="Arial" w:eastAsia="Times New Roman" w:hAnsi="Arial" w:cs="Arial"/>
                <w:b/>
                <w:bCs/>
                <w:sz w:val="20"/>
                <w:lang w:val="mn-MN"/>
              </w:rPr>
              <w:t>235</w:t>
            </w:r>
            <w:r w:rsidR="00B13ADB" w:rsidRPr="00240D5F">
              <w:rPr>
                <w:rFonts w:ascii="Arial" w:eastAsia="Times New Roman" w:hAnsi="Arial" w:cs="Arial"/>
                <w:b/>
                <w:bCs/>
                <w:sz w:val="20"/>
                <w:lang w:val="mn-MN"/>
              </w:rPr>
              <w:t>.</w:t>
            </w:r>
            <w:r w:rsidRPr="00240D5F">
              <w:rPr>
                <w:rFonts w:ascii="Arial" w:eastAsia="Times New Roman" w:hAnsi="Arial" w:cs="Arial"/>
                <w:b/>
                <w:bCs/>
                <w:sz w:val="20"/>
                <w:lang w:val="mn-MN"/>
              </w:rPr>
              <w:t>1</w:t>
            </w:r>
          </w:p>
        </w:tc>
        <w:tc>
          <w:tcPr>
            <w:tcW w:w="1440" w:type="dxa"/>
            <w:shd w:val="clear" w:color="auto" w:fill="auto"/>
            <w:noWrap/>
            <w:vAlign w:val="bottom"/>
          </w:tcPr>
          <w:p w14:paraId="674D79B0" w14:textId="6BD5C2C4" w:rsidR="00B13ADB" w:rsidRPr="00240D5F" w:rsidRDefault="00D217E0" w:rsidP="0000165E">
            <w:pPr>
              <w:spacing w:before="0" w:after="0" w:line="240" w:lineRule="auto"/>
              <w:jc w:val="right"/>
              <w:rPr>
                <w:rFonts w:ascii="Arial" w:eastAsia="Times New Roman" w:hAnsi="Arial" w:cs="Arial"/>
                <w:b/>
                <w:bCs/>
                <w:sz w:val="20"/>
                <w:lang w:val="mn-MN"/>
              </w:rPr>
            </w:pPr>
            <w:r w:rsidRPr="00240D5F">
              <w:rPr>
                <w:rFonts w:ascii="Arial" w:eastAsia="Times New Roman" w:hAnsi="Arial" w:cs="Arial"/>
                <w:b/>
                <w:bCs/>
                <w:sz w:val="20"/>
                <w:lang w:val="mn-MN"/>
              </w:rPr>
              <w:t>1,016</w:t>
            </w:r>
            <w:r w:rsidR="00B13ADB" w:rsidRPr="00240D5F">
              <w:rPr>
                <w:rFonts w:ascii="Arial" w:eastAsia="Times New Roman" w:hAnsi="Arial" w:cs="Arial"/>
                <w:b/>
                <w:bCs/>
                <w:sz w:val="20"/>
                <w:lang w:val="mn-MN"/>
              </w:rPr>
              <w:t>.</w:t>
            </w:r>
            <w:r w:rsidRPr="00240D5F">
              <w:rPr>
                <w:rFonts w:ascii="Arial" w:eastAsia="Times New Roman" w:hAnsi="Arial" w:cs="Arial"/>
                <w:b/>
                <w:bCs/>
                <w:sz w:val="20"/>
                <w:lang w:val="mn-MN"/>
              </w:rPr>
              <w:t>9</w:t>
            </w:r>
          </w:p>
        </w:tc>
      </w:tr>
      <w:tr w:rsidR="00B13ADB" w:rsidRPr="00FA625B" w14:paraId="09611D3D" w14:textId="77777777" w:rsidTr="00240D5F">
        <w:trPr>
          <w:trHeight w:val="284"/>
        </w:trPr>
        <w:tc>
          <w:tcPr>
            <w:tcW w:w="4675" w:type="dxa"/>
            <w:shd w:val="clear" w:color="auto" w:fill="auto"/>
            <w:noWrap/>
            <w:vAlign w:val="center"/>
            <w:hideMark/>
          </w:tcPr>
          <w:p w14:paraId="656FFBC2" w14:textId="77777777" w:rsidR="00B13ADB" w:rsidRPr="00240D5F" w:rsidRDefault="00B13ADB" w:rsidP="0000165E">
            <w:pPr>
              <w:spacing w:before="0" w:after="0" w:line="240" w:lineRule="auto"/>
              <w:rPr>
                <w:rFonts w:ascii="Arial" w:eastAsia="Times New Roman" w:hAnsi="Arial" w:cs="Arial"/>
                <w:b/>
                <w:sz w:val="20"/>
                <w:lang w:val="mn-MN"/>
              </w:rPr>
            </w:pPr>
            <w:r w:rsidRPr="00240D5F">
              <w:rPr>
                <w:rFonts w:ascii="Arial" w:eastAsia="Times New Roman" w:hAnsi="Arial" w:cs="Arial"/>
                <w:b/>
                <w:sz w:val="20"/>
                <w:lang w:val="mn-MN"/>
              </w:rPr>
              <w:t xml:space="preserve">    Татварын орлого</w:t>
            </w:r>
          </w:p>
        </w:tc>
        <w:tc>
          <w:tcPr>
            <w:tcW w:w="1620" w:type="dxa"/>
            <w:shd w:val="clear" w:color="auto" w:fill="auto"/>
            <w:noWrap/>
            <w:vAlign w:val="bottom"/>
          </w:tcPr>
          <w:p w14:paraId="141A2788" w14:textId="3D23F2FB" w:rsidR="00B13ADB" w:rsidRPr="00240D5F" w:rsidRDefault="00B13ADB" w:rsidP="0000165E">
            <w:pPr>
              <w:spacing w:before="0" w:after="0" w:line="240" w:lineRule="auto"/>
              <w:jc w:val="right"/>
              <w:rPr>
                <w:rFonts w:ascii="Arial" w:eastAsia="Times New Roman" w:hAnsi="Arial" w:cs="Arial"/>
                <w:b/>
                <w:bCs/>
                <w:sz w:val="20"/>
                <w:lang w:val="mn-MN"/>
              </w:rPr>
            </w:pPr>
            <w:r w:rsidRPr="00240D5F">
              <w:rPr>
                <w:rFonts w:ascii="Arial" w:eastAsia="Times New Roman" w:hAnsi="Arial" w:cs="Arial"/>
                <w:b/>
                <w:bCs/>
                <w:sz w:val="20"/>
                <w:lang w:val="mn-MN"/>
              </w:rPr>
              <w:t>7,46</w:t>
            </w:r>
            <w:r w:rsidR="00F659CC" w:rsidRPr="00240D5F">
              <w:rPr>
                <w:rFonts w:ascii="Arial" w:eastAsia="Times New Roman" w:hAnsi="Arial" w:cs="Arial"/>
                <w:b/>
                <w:bCs/>
                <w:sz w:val="20"/>
                <w:lang w:val="mn-MN"/>
              </w:rPr>
              <w:t>8</w:t>
            </w:r>
            <w:r w:rsidRPr="00240D5F">
              <w:rPr>
                <w:rFonts w:ascii="Arial" w:eastAsia="Times New Roman" w:hAnsi="Arial" w:cs="Arial"/>
                <w:b/>
                <w:bCs/>
                <w:sz w:val="20"/>
                <w:lang w:val="mn-MN"/>
              </w:rPr>
              <w:t>.</w:t>
            </w:r>
            <w:r w:rsidR="00F659CC" w:rsidRPr="00240D5F">
              <w:rPr>
                <w:rFonts w:ascii="Arial" w:eastAsia="Times New Roman" w:hAnsi="Arial" w:cs="Arial"/>
                <w:b/>
                <w:bCs/>
                <w:sz w:val="20"/>
                <w:lang w:val="mn-MN"/>
              </w:rPr>
              <w:t>0</w:t>
            </w:r>
          </w:p>
        </w:tc>
        <w:tc>
          <w:tcPr>
            <w:tcW w:w="1620" w:type="dxa"/>
            <w:shd w:val="clear" w:color="auto" w:fill="auto"/>
            <w:noWrap/>
            <w:vAlign w:val="bottom"/>
          </w:tcPr>
          <w:p w14:paraId="4A6B4F04" w14:textId="5330438E" w:rsidR="00B13ADB" w:rsidRPr="00240D5F" w:rsidRDefault="00B13ADB" w:rsidP="0000165E">
            <w:pPr>
              <w:spacing w:before="0" w:after="0" w:line="240" w:lineRule="auto"/>
              <w:jc w:val="right"/>
              <w:rPr>
                <w:rFonts w:ascii="Arial" w:eastAsia="Times New Roman" w:hAnsi="Arial" w:cs="Arial"/>
                <w:b/>
                <w:bCs/>
                <w:sz w:val="20"/>
                <w:lang w:val="mn-MN"/>
              </w:rPr>
            </w:pPr>
            <w:r w:rsidRPr="00240D5F">
              <w:rPr>
                <w:rFonts w:ascii="Arial" w:eastAsia="Times New Roman" w:hAnsi="Arial" w:cs="Arial"/>
                <w:b/>
                <w:bCs/>
                <w:sz w:val="20"/>
                <w:lang w:val="mn-MN"/>
              </w:rPr>
              <w:t>8,917.</w:t>
            </w:r>
            <w:r w:rsidR="00F659CC" w:rsidRPr="00240D5F">
              <w:rPr>
                <w:rFonts w:ascii="Arial" w:eastAsia="Times New Roman" w:hAnsi="Arial" w:cs="Arial"/>
                <w:b/>
                <w:bCs/>
                <w:sz w:val="20"/>
                <w:lang w:val="mn-MN"/>
              </w:rPr>
              <w:t>9</w:t>
            </w:r>
          </w:p>
        </w:tc>
        <w:tc>
          <w:tcPr>
            <w:tcW w:w="1440" w:type="dxa"/>
            <w:shd w:val="clear" w:color="auto" w:fill="auto"/>
            <w:noWrap/>
            <w:vAlign w:val="bottom"/>
          </w:tcPr>
          <w:p w14:paraId="11C338A7" w14:textId="3BA34808" w:rsidR="00B13ADB" w:rsidRPr="00240D5F" w:rsidRDefault="00B13ADB" w:rsidP="0000165E">
            <w:pPr>
              <w:spacing w:before="0" w:after="0" w:line="240" w:lineRule="auto"/>
              <w:jc w:val="right"/>
              <w:rPr>
                <w:rFonts w:ascii="Arial" w:eastAsia="Times New Roman" w:hAnsi="Arial" w:cs="Arial"/>
                <w:b/>
                <w:bCs/>
                <w:sz w:val="20"/>
                <w:lang w:val="mn-MN"/>
              </w:rPr>
            </w:pPr>
            <w:r w:rsidRPr="00240D5F">
              <w:rPr>
                <w:rFonts w:ascii="Arial" w:eastAsia="Times New Roman" w:hAnsi="Arial" w:cs="Arial"/>
                <w:b/>
                <w:bCs/>
                <w:sz w:val="20"/>
                <w:lang w:val="mn-MN"/>
              </w:rPr>
              <w:t>1,449.8</w:t>
            </w:r>
          </w:p>
        </w:tc>
      </w:tr>
      <w:tr w:rsidR="00B13ADB" w:rsidRPr="00FA625B" w14:paraId="5918054D" w14:textId="77777777" w:rsidTr="00240D5F">
        <w:trPr>
          <w:trHeight w:val="284"/>
        </w:trPr>
        <w:tc>
          <w:tcPr>
            <w:tcW w:w="4675" w:type="dxa"/>
            <w:shd w:val="clear" w:color="auto" w:fill="auto"/>
            <w:noWrap/>
            <w:vAlign w:val="center"/>
            <w:hideMark/>
          </w:tcPr>
          <w:p w14:paraId="6DAB53F8" w14:textId="77777777" w:rsidR="00B13ADB" w:rsidRPr="00240D5F" w:rsidRDefault="00B13ADB" w:rsidP="0000165E">
            <w:pPr>
              <w:spacing w:before="0" w:after="0" w:line="240" w:lineRule="auto"/>
              <w:rPr>
                <w:rFonts w:ascii="Arial" w:eastAsia="Times New Roman" w:hAnsi="Arial" w:cs="Arial"/>
                <w:sz w:val="20"/>
                <w:lang w:val="mn-MN"/>
              </w:rPr>
            </w:pPr>
            <w:r w:rsidRPr="00240D5F">
              <w:rPr>
                <w:rFonts w:ascii="Arial" w:eastAsia="Times New Roman" w:hAnsi="Arial" w:cs="Arial"/>
                <w:sz w:val="20"/>
                <w:lang w:val="mn-MN"/>
              </w:rPr>
              <w:t xml:space="preserve">        Орлогын албан татвар</w:t>
            </w:r>
          </w:p>
        </w:tc>
        <w:tc>
          <w:tcPr>
            <w:tcW w:w="1620" w:type="dxa"/>
            <w:shd w:val="clear" w:color="auto" w:fill="auto"/>
            <w:noWrap/>
            <w:vAlign w:val="bottom"/>
          </w:tcPr>
          <w:p w14:paraId="60C154BE" w14:textId="3B92B1AE" w:rsidR="00B13ADB" w:rsidRPr="00240D5F" w:rsidRDefault="00B13ADB" w:rsidP="0000165E">
            <w:pPr>
              <w:spacing w:before="0" w:after="0" w:line="240" w:lineRule="auto"/>
              <w:jc w:val="right"/>
              <w:rPr>
                <w:rFonts w:ascii="Arial" w:hAnsi="Arial" w:cs="Arial"/>
                <w:sz w:val="20"/>
                <w:lang w:val="mn-MN"/>
              </w:rPr>
            </w:pPr>
            <w:r w:rsidRPr="00240D5F">
              <w:rPr>
                <w:rFonts w:ascii="Arial" w:hAnsi="Arial" w:cs="Arial"/>
                <w:sz w:val="20"/>
                <w:lang w:val="mn-MN"/>
              </w:rPr>
              <w:t>1,229.</w:t>
            </w:r>
            <w:r w:rsidR="00F659CC" w:rsidRPr="00240D5F">
              <w:rPr>
                <w:rFonts w:ascii="Arial" w:hAnsi="Arial" w:cs="Arial"/>
                <w:sz w:val="20"/>
                <w:lang w:val="mn-MN"/>
              </w:rPr>
              <w:t>5</w:t>
            </w:r>
          </w:p>
        </w:tc>
        <w:tc>
          <w:tcPr>
            <w:tcW w:w="1620" w:type="dxa"/>
            <w:shd w:val="clear" w:color="auto" w:fill="auto"/>
            <w:noWrap/>
            <w:vAlign w:val="bottom"/>
          </w:tcPr>
          <w:p w14:paraId="73DCDC68" w14:textId="77777777" w:rsidR="00B13ADB" w:rsidRPr="00240D5F" w:rsidRDefault="00B13ADB" w:rsidP="0000165E">
            <w:pPr>
              <w:spacing w:before="0" w:after="0" w:line="240" w:lineRule="auto"/>
              <w:jc w:val="right"/>
              <w:rPr>
                <w:rFonts w:ascii="Arial" w:hAnsi="Arial" w:cs="Arial"/>
                <w:sz w:val="20"/>
                <w:lang w:val="mn-MN"/>
              </w:rPr>
            </w:pPr>
            <w:r w:rsidRPr="00240D5F">
              <w:rPr>
                <w:rFonts w:ascii="Arial" w:hAnsi="Arial" w:cs="Arial"/>
                <w:sz w:val="20"/>
                <w:lang w:val="mn-MN"/>
              </w:rPr>
              <w:t>2,093.9</w:t>
            </w:r>
          </w:p>
        </w:tc>
        <w:tc>
          <w:tcPr>
            <w:tcW w:w="1440" w:type="dxa"/>
            <w:shd w:val="clear" w:color="auto" w:fill="auto"/>
            <w:noWrap/>
            <w:vAlign w:val="bottom"/>
          </w:tcPr>
          <w:p w14:paraId="7B006462" w14:textId="248C764E" w:rsidR="00B13ADB" w:rsidRPr="00240D5F" w:rsidRDefault="00B13ADB" w:rsidP="0000165E">
            <w:pPr>
              <w:spacing w:before="0" w:after="0" w:line="240" w:lineRule="auto"/>
              <w:jc w:val="right"/>
              <w:rPr>
                <w:rFonts w:ascii="Arial" w:hAnsi="Arial" w:cs="Arial"/>
                <w:sz w:val="20"/>
                <w:lang w:val="mn-MN"/>
              </w:rPr>
            </w:pPr>
            <w:r w:rsidRPr="00240D5F">
              <w:rPr>
                <w:rFonts w:ascii="Arial" w:hAnsi="Arial" w:cs="Arial"/>
                <w:sz w:val="20"/>
                <w:lang w:val="mn-MN"/>
              </w:rPr>
              <w:t>864.4</w:t>
            </w:r>
          </w:p>
        </w:tc>
      </w:tr>
      <w:tr w:rsidR="00B13ADB" w:rsidRPr="00FA625B" w14:paraId="0E07B416" w14:textId="77777777" w:rsidTr="00240D5F">
        <w:trPr>
          <w:trHeight w:val="284"/>
        </w:trPr>
        <w:tc>
          <w:tcPr>
            <w:tcW w:w="4675" w:type="dxa"/>
            <w:shd w:val="clear" w:color="auto" w:fill="auto"/>
            <w:noWrap/>
            <w:vAlign w:val="center"/>
            <w:hideMark/>
          </w:tcPr>
          <w:p w14:paraId="09904500" w14:textId="77777777" w:rsidR="00B13ADB" w:rsidRPr="00240D5F" w:rsidRDefault="00B13ADB" w:rsidP="0000165E">
            <w:pPr>
              <w:spacing w:before="0" w:after="0" w:line="240" w:lineRule="auto"/>
              <w:rPr>
                <w:rFonts w:ascii="Arial" w:eastAsia="Times New Roman" w:hAnsi="Arial" w:cs="Arial"/>
                <w:sz w:val="20"/>
                <w:lang w:val="mn-MN"/>
              </w:rPr>
            </w:pPr>
            <w:r w:rsidRPr="00240D5F">
              <w:rPr>
                <w:rFonts w:ascii="Arial" w:eastAsia="Times New Roman" w:hAnsi="Arial" w:cs="Arial"/>
                <w:sz w:val="20"/>
                <w:lang w:val="mn-MN"/>
              </w:rPr>
              <w:t xml:space="preserve">        Нэмэгдсэн өртгийн албан татвар</w:t>
            </w:r>
          </w:p>
        </w:tc>
        <w:tc>
          <w:tcPr>
            <w:tcW w:w="1620" w:type="dxa"/>
            <w:shd w:val="clear" w:color="auto" w:fill="auto"/>
            <w:noWrap/>
            <w:vAlign w:val="bottom"/>
          </w:tcPr>
          <w:p w14:paraId="7EB3C54C" w14:textId="77777777" w:rsidR="00B13ADB" w:rsidRPr="00240D5F" w:rsidRDefault="00B13ADB" w:rsidP="0000165E">
            <w:pPr>
              <w:spacing w:before="0" w:after="0" w:line="240" w:lineRule="auto"/>
              <w:jc w:val="right"/>
              <w:rPr>
                <w:rFonts w:ascii="Arial" w:hAnsi="Arial" w:cs="Arial"/>
                <w:sz w:val="20"/>
                <w:lang w:val="mn-MN"/>
              </w:rPr>
            </w:pPr>
            <w:r w:rsidRPr="00240D5F">
              <w:rPr>
                <w:rFonts w:ascii="Arial" w:hAnsi="Arial" w:cs="Arial"/>
                <w:sz w:val="20"/>
                <w:lang w:val="mn-MN"/>
              </w:rPr>
              <w:t>3,496.8</w:t>
            </w:r>
          </w:p>
        </w:tc>
        <w:tc>
          <w:tcPr>
            <w:tcW w:w="1620" w:type="dxa"/>
            <w:shd w:val="clear" w:color="auto" w:fill="auto"/>
            <w:noWrap/>
            <w:vAlign w:val="bottom"/>
          </w:tcPr>
          <w:p w14:paraId="51A4EC92" w14:textId="537CAECF" w:rsidR="00B13ADB" w:rsidRPr="00240D5F" w:rsidRDefault="00B13ADB" w:rsidP="0000165E">
            <w:pPr>
              <w:spacing w:before="0" w:after="0" w:line="240" w:lineRule="auto"/>
              <w:jc w:val="right"/>
              <w:rPr>
                <w:rFonts w:ascii="Arial" w:hAnsi="Arial" w:cs="Arial"/>
                <w:sz w:val="20"/>
                <w:lang w:val="mn-MN"/>
              </w:rPr>
            </w:pPr>
            <w:r w:rsidRPr="00240D5F">
              <w:rPr>
                <w:rFonts w:ascii="Arial" w:hAnsi="Arial" w:cs="Arial"/>
                <w:sz w:val="20"/>
                <w:lang w:val="mn-MN"/>
              </w:rPr>
              <w:t>3,946.</w:t>
            </w:r>
            <w:r w:rsidR="0068215D" w:rsidRPr="00240D5F">
              <w:rPr>
                <w:rFonts w:ascii="Arial" w:hAnsi="Arial" w:cs="Arial"/>
                <w:sz w:val="20"/>
                <w:lang w:val="mn-MN"/>
              </w:rPr>
              <w:t>2</w:t>
            </w:r>
          </w:p>
        </w:tc>
        <w:tc>
          <w:tcPr>
            <w:tcW w:w="1440" w:type="dxa"/>
            <w:shd w:val="clear" w:color="auto" w:fill="auto"/>
            <w:noWrap/>
            <w:vAlign w:val="bottom"/>
          </w:tcPr>
          <w:p w14:paraId="3F146F89" w14:textId="665D4E29" w:rsidR="00B13ADB" w:rsidRPr="00240D5F" w:rsidRDefault="00B13ADB" w:rsidP="0000165E">
            <w:pPr>
              <w:spacing w:before="0" w:after="0" w:line="240" w:lineRule="auto"/>
              <w:jc w:val="right"/>
              <w:rPr>
                <w:rFonts w:ascii="Arial" w:hAnsi="Arial" w:cs="Arial"/>
                <w:sz w:val="20"/>
                <w:lang w:val="mn-MN"/>
              </w:rPr>
            </w:pPr>
            <w:r w:rsidRPr="00240D5F">
              <w:rPr>
                <w:rFonts w:ascii="Arial" w:hAnsi="Arial" w:cs="Arial"/>
                <w:sz w:val="20"/>
                <w:lang w:val="mn-MN"/>
              </w:rPr>
              <w:t>449.</w:t>
            </w:r>
            <w:r w:rsidR="00D217E0" w:rsidRPr="00240D5F">
              <w:rPr>
                <w:rFonts w:ascii="Arial" w:hAnsi="Arial" w:cs="Arial"/>
                <w:sz w:val="20"/>
                <w:lang w:val="mn-MN"/>
              </w:rPr>
              <w:t>4</w:t>
            </w:r>
          </w:p>
        </w:tc>
      </w:tr>
      <w:tr w:rsidR="00B13ADB" w:rsidRPr="00FA625B" w14:paraId="665CE514" w14:textId="77777777" w:rsidTr="00240D5F">
        <w:trPr>
          <w:trHeight w:val="284"/>
        </w:trPr>
        <w:tc>
          <w:tcPr>
            <w:tcW w:w="4675" w:type="dxa"/>
            <w:shd w:val="clear" w:color="auto" w:fill="auto"/>
            <w:noWrap/>
            <w:vAlign w:val="center"/>
            <w:hideMark/>
          </w:tcPr>
          <w:p w14:paraId="5894773F" w14:textId="77777777" w:rsidR="00B13ADB" w:rsidRPr="00240D5F" w:rsidRDefault="00B13ADB" w:rsidP="0000165E">
            <w:pPr>
              <w:spacing w:before="0" w:after="0" w:line="240" w:lineRule="auto"/>
              <w:rPr>
                <w:rFonts w:ascii="Arial" w:eastAsia="Times New Roman" w:hAnsi="Arial" w:cs="Arial"/>
                <w:sz w:val="20"/>
                <w:lang w:val="mn-MN"/>
              </w:rPr>
            </w:pPr>
            <w:r w:rsidRPr="00240D5F">
              <w:rPr>
                <w:rFonts w:ascii="Arial" w:eastAsia="Times New Roman" w:hAnsi="Arial" w:cs="Arial"/>
                <w:sz w:val="20"/>
                <w:lang w:val="mn-MN"/>
              </w:rPr>
              <w:t xml:space="preserve">        Онцгой албан татвар</w:t>
            </w:r>
          </w:p>
        </w:tc>
        <w:tc>
          <w:tcPr>
            <w:tcW w:w="1620" w:type="dxa"/>
            <w:shd w:val="clear" w:color="auto" w:fill="auto"/>
            <w:noWrap/>
            <w:vAlign w:val="bottom"/>
          </w:tcPr>
          <w:p w14:paraId="52AFA21F" w14:textId="77777777" w:rsidR="00B13ADB" w:rsidRPr="00240D5F" w:rsidRDefault="00B13ADB" w:rsidP="0000165E">
            <w:pPr>
              <w:spacing w:before="0" w:after="0" w:line="240" w:lineRule="auto"/>
              <w:jc w:val="right"/>
              <w:rPr>
                <w:rFonts w:ascii="Arial" w:hAnsi="Arial" w:cs="Arial"/>
                <w:sz w:val="20"/>
                <w:lang w:val="mn-MN"/>
              </w:rPr>
            </w:pPr>
            <w:r w:rsidRPr="00240D5F">
              <w:rPr>
                <w:rFonts w:ascii="Arial" w:hAnsi="Arial" w:cs="Arial"/>
                <w:sz w:val="20"/>
                <w:lang w:val="mn-MN"/>
              </w:rPr>
              <w:t>1,002.2</w:t>
            </w:r>
          </w:p>
        </w:tc>
        <w:tc>
          <w:tcPr>
            <w:tcW w:w="1620" w:type="dxa"/>
            <w:shd w:val="clear" w:color="auto" w:fill="auto"/>
            <w:noWrap/>
            <w:vAlign w:val="bottom"/>
          </w:tcPr>
          <w:p w14:paraId="36EB713B" w14:textId="714B1808" w:rsidR="00B13ADB" w:rsidRPr="00240D5F" w:rsidRDefault="00B13ADB" w:rsidP="0000165E">
            <w:pPr>
              <w:spacing w:before="0" w:after="0" w:line="240" w:lineRule="auto"/>
              <w:jc w:val="right"/>
              <w:rPr>
                <w:rFonts w:ascii="Arial" w:hAnsi="Arial" w:cs="Arial"/>
                <w:sz w:val="20"/>
                <w:lang w:val="mn-MN"/>
              </w:rPr>
            </w:pPr>
            <w:r w:rsidRPr="00240D5F">
              <w:rPr>
                <w:rFonts w:ascii="Arial" w:hAnsi="Arial" w:cs="Arial"/>
                <w:sz w:val="20"/>
                <w:lang w:val="mn-MN"/>
              </w:rPr>
              <w:t>847.8</w:t>
            </w:r>
          </w:p>
        </w:tc>
        <w:tc>
          <w:tcPr>
            <w:tcW w:w="1440" w:type="dxa"/>
            <w:shd w:val="clear" w:color="auto" w:fill="auto"/>
            <w:noWrap/>
            <w:vAlign w:val="bottom"/>
          </w:tcPr>
          <w:p w14:paraId="0163A27A" w14:textId="68EB1D5F" w:rsidR="00B13ADB" w:rsidRPr="00240D5F" w:rsidRDefault="002E355B" w:rsidP="0000165E">
            <w:pPr>
              <w:spacing w:before="0" w:after="0" w:line="240" w:lineRule="auto"/>
              <w:jc w:val="right"/>
              <w:rPr>
                <w:rFonts w:ascii="Arial" w:hAnsi="Arial" w:cs="Arial"/>
                <w:sz w:val="20"/>
                <w:lang w:val="mn-MN"/>
              </w:rPr>
            </w:pPr>
            <w:r w:rsidRPr="00240D5F">
              <w:rPr>
                <w:rFonts w:ascii="Arial" w:hAnsi="Arial" w:cs="Arial"/>
                <w:sz w:val="20"/>
                <w:lang w:val="mn-MN"/>
              </w:rPr>
              <w:t>(</w:t>
            </w:r>
            <w:r w:rsidR="00B13ADB" w:rsidRPr="00240D5F">
              <w:rPr>
                <w:rFonts w:ascii="Arial" w:hAnsi="Arial" w:cs="Arial"/>
                <w:sz w:val="20"/>
                <w:lang w:val="mn-MN"/>
              </w:rPr>
              <w:t>154.</w:t>
            </w:r>
            <w:r w:rsidR="00D217E0" w:rsidRPr="00240D5F">
              <w:rPr>
                <w:rFonts w:ascii="Arial" w:hAnsi="Arial" w:cs="Arial"/>
                <w:sz w:val="20"/>
                <w:lang w:val="mn-MN"/>
              </w:rPr>
              <w:t>4</w:t>
            </w:r>
            <w:r w:rsidRPr="00240D5F">
              <w:rPr>
                <w:rFonts w:ascii="Arial" w:hAnsi="Arial" w:cs="Arial"/>
                <w:sz w:val="20"/>
                <w:lang w:val="mn-MN"/>
              </w:rPr>
              <w:t>)</w:t>
            </w:r>
          </w:p>
        </w:tc>
      </w:tr>
      <w:tr w:rsidR="00B13ADB" w:rsidRPr="00FA625B" w14:paraId="1510F2CE" w14:textId="77777777" w:rsidTr="00240D5F">
        <w:trPr>
          <w:trHeight w:val="284"/>
        </w:trPr>
        <w:tc>
          <w:tcPr>
            <w:tcW w:w="4675" w:type="dxa"/>
            <w:shd w:val="clear" w:color="auto" w:fill="auto"/>
            <w:noWrap/>
            <w:vAlign w:val="center"/>
            <w:hideMark/>
          </w:tcPr>
          <w:p w14:paraId="14CD2A67" w14:textId="77777777" w:rsidR="00B13ADB" w:rsidRPr="00240D5F" w:rsidRDefault="00B13ADB" w:rsidP="0000165E">
            <w:pPr>
              <w:spacing w:before="0" w:after="0" w:line="240" w:lineRule="auto"/>
              <w:rPr>
                <w:rFonts w:ascii="Arial" w:eastAsia="Times New Roman" w:hAnsi="Arial" w:cs="Arial"/>
                <w:sz w:val="20"/>
                <w:lang w:val="mn-MN"/>
              </w:rPr>
            </w:pPr>
            <w:r w:rsidRPr="00240D5F">
              <w:rPr>
                <w:rFonts w:ascii="Arial" w:eastAsia="Times New Roman" w:hAnsi="Arial" w:cs="Arial"/>
                <w:sz w:val="20"/>
                <w:lang w:val="mn-MN"/>
              </w:rPr>
              <w:t xml:space="preserve">        Тусгай зориулалтын орлого</w:t>
            </w:r>
          </w:p>
        </w:tc>
        <w:tc>
          <w:tcPr>
            <w:tcW w:w="1620" w:type="dxa"/>
            <w:shd w:val="clear" w:color="auto" w:fill="auto"/>
            <w:noWrap/>
            <w:vAlign w:val="bottom"/>
          </w:tcPr>
          <w:p w14:paraId="1DE07335" w14:textId="77777777" w:rsidR="00B13ADB" w:rsidRPr="00240D5F" w:rsidRDefault="00B13ADB" w:rsidP="0000165E">
            <w:pPr>
              <w:spacing w:before="0" w:after="0" w:line="240" w:lineRule="auto"/>
              <w:jc w:val="right"/>
              <w:rPr>
                <w:rFonts w:ascii="Arial" w:hAnsi="Arial" w:cs="Arial"/>
                <w:sz w:val="20"/>
                <w:lang w:val="mn-MN"/>
              </w:rPr>
            </w:pPr>
            <w:r w:rsidRPr="00240D5F">
              <w:rPr>
                <w:rFonts w:ascii="Arial" w:hAnsi="Arial" w:cs="Arial"/>
                <w:sz w:val="20"/>
                <w:lang w:val="mn-MN"/>
              </w:rPr>
              <w:t>17.2</w:t>
            </w:r>
          </w:p>
        </w:tc>
        <w:tc>
          <w:tcPr>
            <w:tcW w:w="1620" w:type="dxa"/>
            <w:shd w:val="clear" w:color="auto" w:fill="auto"/>
            <w:noWrap/>
            <w:vAlign w:val="bottom"/>
          </w:tcPr>
          <w:p w14:paraId="46B07E29" w14:textId="0844BCA7" w:rsidR="00B13ADB" w:rsidRPr="00240D5F" w:rsidRDefault="00B13ADB" w:rsidP="0000165E">
            <w:pPr>
              <w:spacing w:before="0" w:after="0" w:line="240" w:lineRule="auto"/>
              <w:jc w:val="right"/>
              <w:rPr>
                <w:rFonts w:ascii="Arial" w:hAnsi="Arial" w:cs="Arial"/>
                <w:sz w:val="20"/>
                <w:lang w:val="mn-MN"/>
              </w:rPr>
            </w:pPr>
            <w:r w:rsidRPr="00240D5F">
              <w:rPr>
                <w:rFonts w:ascii="Arial" w:hAnsi="Arial" w:cs="Arial"/>
                <w:sz w:val="20"/>
                <w:lang w:val="mn-MN"/>
              </w:rPr>
              <w:t>19.</w:t>
            </w:r>
            <w:r w:rsidR="0068215D" w:rsidRPr="00240D5F">
              <w:rPr>
                <w:rFonts w:ascii="Arial" w:hAnsi="Arial" w:cs="Arial"/>
                <w:sz w:val="20"/>
                <w:lang w:val="mn-MN"/>
              </w:rPr>
              <w:t>4</w:t>
            </w:r>
          </w:p>
        </w:tc>
        <w:tc>
          <w:tcPr>
            <w:tcW w:w="1440" w:type="dxa"/>
            <w:shd w:val="clear" w:color="auto" w:fill="auto"/>
            <w:noWrap/>
            <w:vAlign w:val="bottom"/>
          </w:tcPr>
          <w:p w14:paraId="7BE4D6CA" w14:textId="77777777" w:rsidR="00B13ADB" w:rsidRPr="00240D5F" w:rsidRDefault="00B13ADB" w:rsidP="0000165E">
            <w:pPr>
              <w:spacing w:before="0" w:after="0" w:line="240" w:lineRule="auto"/>
              <w:jc w:val="right"/>
              <w:rPr>
                <w:rFonts w:ascii="Arial" w:hAnsi="Arial" w:cs="Arial"/>
                <w:sz w:val="20"/>
                <w:lang w:val="mn-MN"/>
              </w:rPr>
            </w:pPr>
            <w:r w:rsidRPr="00240D5F">
              <w:rPr>
                <w:rFonts w:ascii="Arial" w:hAnsi="Arial" w:cs="Arial"/>
                <w:sz w:val="20"/>
                <w:lang w:val="mn-MN"/>
              </w:rPr>
              <w:t>2.15</w:t>
            </w:r>
          </w:p>
        </w:tc>
      </w:tr>
      <w:tr w:rsidR="00B13ADB" w:rsidRPr="00FA625B" w14:paraId="0FD8BB34" w14:textId="77777777" w:rsidTr="00240D5F">
        <w:trPr>
          <w:trHeight w:val="284"/>
        </w:trPr>
        <w:tc>
          <w:tcPr>
            <w:tcW w:w="4675" w:type="dxa"/>
            <w:shd w:val="clear" w:color="auto" w:fill="auto"/>
            <w:noWrap/>
            <w:vAlign w:val="center"/>
            <w:hideMark/>
          </w:tcPr>
          <w:p w14:paraId="463F8035" w14:textId="77777777" w:rsidR="00B13ADB" w:rsidRPr="00240D5F" w:rsidRDefault="00B13ADB" w:rsidP="0000165E">
            <w:pPr>
              <w:spacing w:before="0" w:after="0" w:line="240" w:lineRule="auto"/>
              <w:rPr>
                <w:rFonts w:ascii="Arial" w:eastAsia="Times New Roman" w:hAnsi="Arial" w:cs="Arial"/>
                <w:sz w:val="20"/>
                <w:lang w:val="mn-MN"/>
              </w:rPr>
            </w:pPr>
            <w:r w:rsidRPr="00240D5F">
              <w:rPr>
                <w:rFonts w:ascii="Arial" w:eastAsia="Times New Roman" w:hAnsi="Arial" w:cs="Arial"/>
                <w:sz w:val="20"/>
                <w:lang w:val="mn-MN"/>
              </w:rPr>
              <w:t xml:space="preserve">        Гадаад үйл ажиллагааны орлого</w:t>
            </w:r>
          </w:p>
        </w:tc>
        <w:tc>
          <w:tcPr>
            <w:tcW w:w="1620" w:type="dxa"/>
            <w:shd w:val="clear" w:color="auto" w:fill="auto"/>
            <w:noWrap/>
            <w:vAlign w:val="bottom"/>
          </w:tcPr>
          <w:p w14:paraId="0D265403" w14:textId="5005FC67" w:rsidR="00B13ADB" w:rsidRPr="00240D5F" w:rsidRDefault="00B13ADB" w:rsidP="0000165E">
            <w:pPr>
              <w:spacing w:before="0" w:after="0" w:line="240" w:lineRule="auto"/>
              <w:jc w:val="right"/>
              <w:rPr>
                <w:rFonts w:ascii="Arial" w:hAnsi="Arial" w:cs="Arial"/>
                <w:sz w:val="20"/>
                <w:lang w:val="mn-MN"/>
              </w:rPr>
            </w:pPr>
            <w:r w:rsidRPr="00240D5F">
              <w:rPr>
                <w:rFonts w:ascii="Arial" w:hAnsi="Arial" w:cs="Arial"/>
                <w:sz w:val="20"/>
                <w:lang w:val="mn-MN"/>
              </w:rPr>
              <w:t>1,081.9</w:t>
            </w:r>
          </w:p>
        </w:tc>
        <w:tc>
          <w:tcPr>
            <w:tcW w:w="1620" w:type="dxa"/>
            <w:shd w:val="clear" w:color="auto" w:fill="auto"/>
            <w:noWrap/>
            <w:vAlign w:val="bottom"/>
          </w:tcPr>
          <w:p w14:paraId="1271BA01" w14:textId="10B0DBEE" w:rsidR="00B13ADB" w:rsidRPr="00240D5F" w:rsidRDefault="00B13ADB" w:rsidP="0000165E">
            <w:pPr>
              <w:spacing w:before="0" w:after="0" w:line="240" w:lineRule="auto"/>
              <w:jc w:val="right"/>
              <w:rPr>
                <w:rFonts w:ascii="Arial" w:hAnsi="Arial" w:cs="Arial"/>
                <w:sz w:val="20"/>
                <w:lang w:val="mn-MN"/>
              </w:rPr>
            </w:pPr>
            <w:r w:rsidRPr="00240D5F">
              <w:rPr>
                <w:rFonts w:ascii="Arial" w:hAnsi="Arial" w:cs="Arial"/>
                <w:sz w:val="20"/>
                <w:lang w:val="mn-MN"/>
              </w:rPr>
              <w:t>1,255.5</w:t>
            </w:r>
          </w:p>
        </w:tc>
        <w:tc>
          <w:tcPr>
            <w:tcW w:w="1440" w:type="dxa"/>
            <w:shd w:val="clear" w:color="auto" w:fill="auto"/>
            <w:noWrap/>
            <w:vAlign w:val="bottom"/>
          </w:tcPr>
          <w:p w14:paraId="2FF973B5" w14:textId="77777777" w:rsidR="00B13ADB" w:rsidRPr="00240D5F" w:rsidRDefault="00B13ADB" w:rsidP="0000165E">
            <w:pPr>
              <w:spacing w:before="0" w:after="0" w:line="240" w:lineRule="auto"/>
              <w:jc w:val="right"/>
              <w:rPr>
                <w:rFonts w:ascii="Arial" w:hAnsi="Arial" w:cs="Arial"/>
                <w:sz w:val="20"/>
                <w:lang w:val="mn-MN"/>
              </w:rPr>
            </w:pPr>
            <w:r w:rsidRPr="00240D5F">
              <w:rPr>
                <w:rFonts w:ascii="Arial" w:hAnsi="Arial" w:cs="Arial"/>
                <w:sz w:val="20"/>
                <w:lang w:val="mn-MN"/>
              </w:rPr>
              <w:t>173.6</w:t>
            </w:r>
          </w:p>
        </w:tc>
      </w:tr>
      <w:tr w:rsidR="00B13ADB" w:rsidRPr="00FA625B" w14:paraId="59031089" w14:textId="77777777" w:rsidTr="00240D5F">
        <w:trPr>
          <w:trHeight w:val="284"/>
        </w:trPr>
        <w:tc>
          <w:tcPr>
            <w:tcW w:w="4675" w:type="dxa"/>
            <w:shd w:val="clear" w:color="auto" w:fill="auto"/>
            <w:noWrap/>
            <w:vAlign w:val="center"/>
            <w:hideMark/>
          </w:tcPr>
          <w:p w14:paraId="08926235" w14:textId="77777777" w:rsidR="00B13ADB" w:rsidRPr="00240D5F" w:rsidRDefault="00B13ADB" w:rsidP="0000165E">
            <w:pPr>
              <w:spacing w:before="0" w:after="0" w:line="240" w:lineRule="auto"/>
              <w:rPr>
                <w:rFonts w:ascii="Arial" w:eastAsia="Times New Roman" w:hAnsi="Arial" w:cs="Arial"/>
                <w:sz w:val="20"/>
                <w:lang w:val="mn-MN"/>
              </w:rPr>
            </w:pPr>
            <w:r w:rsidRPr="00240D5F">
              <w:rPr>
                <w:rFonts w:ascii="Arial" w:eastAsia="Times New Roman" w:hAnsi="Arial" w:cs="Arial"/>
                <w:sz w:val="20"/>
                <w:lang w:val="mn-MN"/>
              </w:rPr>
              <w:t xml:space="preserve">        Бусад татвар, төлбөр, хураамж</w:t>
            </w:r>
          </w:p>
        </w:tc>
        <w:tc>
          <w:tcPr>
            <w:tcW w:w="1620" w:type="dxa"/>
            <w:shd w:val="clear" w:color="auto" w:fill="auto"/>
            <w:noWrap/>
            <w:vAlign w:val="bottom"/>
          </w:tcPr>
          <w:p w14:paraId="72CE3416" w14:textId="6BF1EB23" w:rsidR="00B13ADB" w:rsidRPr="00240D5F" w:rsidRDefault="00B13ADB" w:rsidP="0000165E">
            <w:pPr>
              <w:spacing w:before="0" w:after="0" w:line="240" w:lineRule="auto"/>
              <w:jc w:val="right"/>
              <w:rPr>
                <w:rFonts w:ascii="Arial" w:hAnsi="Arial" w:cs="Arial"/>
                <w:sz w:val="20"/>
                <w:lang w:val="mn-MN"/>
              </w:rPr>
            </w:pPr>
            <w:r w:rsidRPr="00240D5F">
              <w:rPr>
                <w:rFonts w:ascii="Arial" w:hAnsi="Arial" w:cs="Arial"/>
                <w:sz w:val="20"/>
                <w:lang w:val="mn-MN"/>
              </w:rPr>
              <w:t>640.3</w:t>
            </w:r>
          </w:p>
        </w:tc>
        <w:tc>
          <w:tcPr>
            <w:tcW w:w="1620" w:type="dxa"/>
            <w:shd w:val="clear" w:color="auto" w:fill="auto"/>
            <w:noWrap/>
            <w:vAlign w:val="bottom"/>
          </w:tcPr>
          <w:p w14:paraId="6BB12FF8" w14:textId="77777777" w:rsidR="00B13ADB" w:rsidRPr="00240D5F" w:rsidRDefault="00B13ADB" w:rsidP="0000165E">
            <w:pPr>
              <w:spacing w:before="0" w:after="0" w:line="240" w:lineRule="auto"/>
              <w:jc w:val="right"/>
              <w:rPr>
                <w:rFonts w:ascii="Arial" w:hAnsi="Arial" w:cs="Arial"/>
                <w:sz w:val="20"/>
                <w:lang w:val="mn-MN"/>
              </w:rPr>
            </w:pPr>
            <w:r w:rsidRPr="00240D5F">
              <w:rPr>
                <w:rFonts w:ascii="Arial" w:hAnsi="Arial" w:cs="Arial"/>
                <w:sz w:val="20"/>
                <w:lang w:val="mn-MN"/>
              </w:rPr>
              <w:t>755.0</w:t>
            </w:r>
          </w:p>
        </w:tc>
        <w:tc>
          <w:tcPr>
            <w:tcW w:w="1440" w:type="dxa"/>
            <w:shd w:val="clear" w:color="auto" w:fill="auto"/>
            <w:noWrap/>
            <w:vAlign w:val="bottom"/>
          </w:tcPr>
          <w:p w14:paraId="078A203A" w14:textId="4A9CF034" w:rsidR="00B13ADB" w:rsidRPr="00240D5F" w:rsidRDefault="00B13ADB" w:rsidP="0000165E">
            <w:pPr>
              <w:spacing w:before="0" w:after="0" w:line="240" w:lineRule="auto"/>
              <w:jc w:val="right"/>
              <w:rPr>
                <w:rFonts w:ascii="Arial" w:hAnsi="Arial" w:cs="Arial"/>
                <w:sz w:val="20"/>
                <w:lang w:val="mn-MN"/>
              </w:rPr>
            </w:pPr>
            <w:r w:rsidRPr="00240D5F">
              <w:rPr>
                <w:rFonts w:ascii="Arial" w:hAnsi="Arial" w:cs="Arial"/>
                <w:sz w:val="20"/>
                <w:lang w:val="mn-MN"/>
              </w:rPr>
              <w:t>114.</w:t>
            </w:r>
            <w:r w:rsidR="00D217E0" w:rsidRPr="00240D5F">
              <w:rPr>
                <w:rFonts w:ascii="Arial" w:hAnsi="Arial" w:cs="Arial"/>
                <w:sz w:val="20"/>
                <w:lang w:val="mn-MN"/>
              </w:rPr>
              <w:t>7</w:t>
            </w:r>
          </w:p>
        </w:tc>
      </w:tr>
      <w:tr w:rsidR="00B13ADB" w:rsidRPr="00FA625B" w14:paraId="5F8FD981" w14:textId="77777777" w:rsidTr="00240D5F">
        <w:trPr>
          <w:trHeight w:val="284"/>
        </w:trPr>
        <w:tc>
          <w:tcPr>
            <w:tcW w:w="4675" w:type="dxa"/>
            <w:shd w:val="clear" w:color="auto" w:fill="auto"/>
            <w:noWrap/>
            <w:vAlign w:val="center"/>
            <w:hideMark/>
          </w:tcPr>
          <w:p w14:paraId="659E2BD6" w14:textId="77777777" w:rsidR="00B13ADB" w:rsidRPr="00240D5F" w:rsidRDefault="00B13ADB" w:rsidP="0000165E">
            <w:pPr>
              <w:spacing w:before="0" w:after="0" w:line="240" w:lineRule="auto"/>
              <w:rPr>
                <w:rFonts w:ascii="Arial" w:eastAsia="Times New Roman" w:hAnsi="Arial" w:cs="Arial"/>
                <w:b/>
                <w:sz w:val="20"/>
                <w:lang w:val="mn-MN"/>
              </w:rPr>
            </w:pPr>
            <w:r w:rsidRPr="00240D5F">
              <w:rPr>
                <w:rFonts w:ascii="Arial" w:eastAsia="Times New Roman" w:hAnsi="Arial" w:cs="Arial"/>
                <w:b/>
                <w:sz w:val="20"/>
                <w:lang w:val="mn-MN"/>
              </w:rPr>
              <w:t xml:space="preserve">    Татварын бус орлого</w:t>
            </w:r>
          </w:p>
        </w:tc>
        <w:tc>
          <w:tcPr>
            <w:tcW w:w="1620" w:type="dxa"/>
            <w:shd w:val="clear" w:color="auto" w:fill="auto"/>
            <w:noWrap/>
            <w:vAlign w:val="center"/>
          </w:tcPr>
          <w:p w14:paraId="0004A94E" w14:textId="77777777" w:rsidR="00B13ADB" w:rsidRPr="00240D5F" w:rsidRDefault="00B13ADB" w:rsidP="0000165E">
            <w:pPr>
              <w:spacing w:before="0" w:after="0" w:line="240" w:lineRule="auto"/>
              <w:jc w:val="right"/>
              <w:rPr>
                <w:rFonts w:ascii="Arial" w:hAnsi="Arial" w:cs="Arial"/>
                <w:b/>
                <w:sz w:val="20"/>
                <w:lang w:val="mn-MN"/>
              </w:rPr>
            </w:pPr>
            <w:r w:rsidRPr="00240D5F">
              <w:rPr>
                <w:rFonts w:ascii="Arial" w:hAnsi="Arial" w:cs="Arial"/>
                <w:b/>
                <w:sz w:val="20"/>
                <w:lang w:val="mn-MN"/>
              </w:rPr>
              <w:t>1,750.2</w:t>
            </w:r>
          </w:p>
        </w:tc>
        <w:tc>
          <w:tcPr>
            <w:tcW w:w="1620" w:type="dxa"/>
            <w:shd w:val="clear" w:color="auto" w:fill="auto"/>
            <w:noWrap/>
            <w:vAlign w:val="center"/>
          </w:tcPr>
          <w:p w14:paraId="4DDFD2C7" w14:textId="610ADB5F" w:rsidR="00B13ADB" w:rsidRPr="00240D5F" w:rsidRDefault="0068215D" w:rsidP="0000165E">
            <w:pPr>
              <w:spacing w:before="0" w:after="0" w:line="240" w:lineRule="auto"/>
              <w:jc w:val="right"/>
              <w:rPr>
                <w:rFonts w:ascii="Arial" w:hAnsi="Arial" w:cs="Arial"/>
                <w:b/>
                <w:sz w:val="20"/>
                <w:lang w:val="mn-MN"/>
              </w:rPr>
            </w:pPr>
            <w:r w:rsidRPr="00240D5F">
              <w:rPr>
                <w:rFonts w:ascii="Arial" w:hAnsi="Arial" w:cs="Arial"/>
                <w:b/>
                <w:sz w:val="20"/>
                <w:lang w:val="mn-MN"/>
              </w:rPr>
              <w:t>1,317</w:t>
            </w:r>
            <w:r w:rsidR="00B13ADB" w:rsidRPr="00240D5F">
              <w:rPr>
                <w:rFonts w:ascii="Arial" w:hAnsi="Arial" w:cs="Arial"/>
                <w:b/>
                <w:sz w:val="20"/>
                <w:lang w:val="mn-MN"/>
              </w:rPr>
              <w:t>.</w:t>
            </w:r>
            <w:r w:rsidRPr="00240D5F">
              <w:rPr>
                <w:rFonts w:ascii="Arial" w:hAnsi="Arial" w:cs="Arial"/>
                <w:b/>
                <w:sz w:val="20"/>
                <w:lang w:val="mn-MN"/>
              </w:rPr>
              <w:t>3</w:t>
            </w:r>
          </w:p>
        </w:tc>
        <w:tc>
          <w:tcPr>
            <w:tcW w:w="1440" w:type="dxa"/>
            <w:shd w:val="clear" w:color="auto" w:fill="auto"/>
            <w:noWrap/>
            <w:vAlign w:val="center"/>
          </w:tcPr>
          <w:p w14:paraId="1EA5F40A" w14:textId="4C30F713" w:rsidR="00B13ADB" w:rsidRPr="00240D5F" w:rsidRDefault="002E355B" w:rsidP="0000165E">
            <w:pPr>
              <w:spacing w:before="0" w:after="0" w:line="240" w:lineRule="auto"/>
              <w:jc w:val="right"/>
              <w:rPr>
                <w:rFonts w:ascii="Arial" w:hAnsi="Arial" w:cs="Arial"/>
                <w:b/>
                <w:sz w:val="20"/>
                <w:lang w:val="mn-MN"/>
              </w:rPr>
            </w:pPr>
            <w:r w:rsidRPr="00240D5F">
              <w:rPr>
                <w:rFonts w:ascii="Arial" w:hAnsi="Arial" w:cs="Arial"/>
                <w:b/>
                <w:sz w:val="20"/>
                <w:lang w:val="mn-MN"/>
              </w:rPr>
              <w:t>(</w:t>
            </w:r>
            <w:r w:rsidR="00D217E0" w:rsidRPr="00240D5F">
              <w:rPr>
                <w:rFonts w:ascii="Arial" w:hAnsi="Arial" w:cs="Arial"/>
                <w:b/>
                <w:sz w:val="20"/>
                <w:lang w:val="mn-MN"/>
              </w:rPr>
              <w:t>432</w:t>
            </w:r>
            <w:r w:rsidR="00B13ADB" w:rsidRPr="00240D5F">
              <w:rPr>
                <w:rFonts w:ascii="Arial" w:hAnsi="Arial" w:cs="Arial"/>
                <w:b/>
                <w:sz w:val="20"/>
                <w:lang w:val="mn-MN"/>
              </w:rPr>
              <w:t>.</w:t>
            </w:r>
            <w:r w:rsidR="00D217E0" w:rsidRPr="00240D5F">
              <w:rPr>
                <w:rFonts w:ascii="Arial" w:hAnsi="Arial" w:cs="Arial"/>
                <w:b/>
                <w:sz w:val="20"/>
                <w:lang w:val="mn-MN"/>
              </w:rPr>
              <w:t>9</w:t>
            </w:r>
            <w:r w:rsidRPr="00240D5F">
              <w:rPr>
                <w:rFonts w:ascii="Arial" w:hAnsi="Arial" w:cs="Arial"/>
                <w:b/>
                <w:sz w:val="20"/>
                <w:lang w:val="mn-MN"/>
              </w:rPr>
              <w:t>)</w:t>
            </w:r>
          </w:p>
        </w:tc>
      </w:tr>
      <w:tr w:rsidR="00B13ADB" w:rsidRPr="00FA625B" w14:paraId="554F06EE" w14:textId="77777777" w:rsidTr="00240D5F">
        <w:trPr>
          <w:trHeight w:val="284"/>
        </w:trPr>
        <w:tc>
          <w:tcPr>
            <w:tcW w:w="4675" w:type="dxa"/>
            <w:shd w:val="clear" w:color="auto" w:fill="auto"/>
            <w:noWrap/>
            <w:vAlign w:val="center"/>
            <w:hideMark/>
          </w:tcPr>
          <w:p w14:paraId="2C981AB5" w14:textId="77777777" w:rsidR="00B13ADB" w:rsidRPr="00240D5F" w:rsidRDefault="00B13ADB" w:rsidP="0000165E">
            <w:pPr>
              <w:spacing w:before="0" w:after="0" w:line="240" w:lineRule="auto"/>
              <w:rPr>
                <w:rFonts w:ascii="Arial" w:eastAsia="Times New Roman" w:hAnsi="Arial" w:cs="Arial"/>
                <w:sz w:val="20"/>
                <w:lang w:val="mn-MN"/>
              </w:rPr>
            </w:pPr>
            <w:r w:rsidRPr="00240D5F">
              <w:rPr>
                <w:rFonts w:ascii="Arial" w:eastAsia="Times New Roman" w:hAnsi="Arial" w:cs="Arial"/>
                <w:sz w:val="20"/>
                <w:lang w:val="mn-MN"/>
              </w:rPr>
              <w:t xml:space="preserve">        Нийтлэг татварын бус орлого</w:t>
            </w:r>
          </w:p>
        </w:tc>
        <w:tc>
          <w:tcPr>
            <w:tcW w:w="1620" w:type="dxa"/>
            <w:shd w:val="clear" w:color="auto" w:fill="auto"/>
            <w:noWrap/>
            <w:vAlign w:val="center"/>
          </w:tcPr>
          <w:p w14:paraId="62455A5C" w14:textId="77777777" w:rsidR="00B13ADB" w:rsidRPr="00240D5F" w:rsidRDefault="00B13ADB" w:rsidP="0000165E">
            <w:pPr>
              <w:spacing w:before="0" w:after="0" w:line="240" w:lineRule="auto"/>
              <w:jc w:val="right"/>
              <w:rPr>
                <w:rFonts w:ascii="Arial" w:hAnsi="Arial" w:cs="Arial"/>
                <w:sz w:val="20"/>
                <w:lang w:val="mn-MN"/>
              </w:rPr>
            </w:pPr>
            <w:r w:rsidRPr="00240D5F">
              <w:rPr>
                <w:rFonts w:ascii="Arial" w:hAnsi="Arial" w:cs="Arial"/>
                <w:sz w:val="20"/>
                <w:lang w:val="mn-MN"/>
              </w:rPr>
              <w:t>910.5</w:t>
            </w:r>
          </w:p>
        </w:tc>
        <w:tc>
          <w:tcPr>
            <w:tcW w:w="1620" w:type="dxa"/>
            <w:shd w:val="clear" w:color="auto" w:fill="auto"/>
            <w:noWrap/>
            <w:vAlign w:val="center"/>
          </w:tcPr>
          <w:p w14:paraId="19A855A3" w14:textId="3122A313" w:rsidR="00B13ADB" w:rsidRPr="00240D5F" w:rsidRDefault="0068215D" w:rsidP="0000165E">
            <w:pPr>
              <w:spacing w:before="0" w:after="0" w:line="240" w:lineRule="auto"/>
              <w:jc w:val="right"/>
              <w:rPr>
                <w:rFonts w:ascii="Arial" w:hAnsi="Arial" w:cs="Arial"/>
                <w:sz w:val="20"/>
                <w:lang w:val="mn-MN"/>
              </w:rPr>
            </w:pPr>
            <w:r w:rsidRPr="00240D5F">
              <w:rPr>
                <w:rFonts w:ascii="Arial" w:hAnsi="Arial" w:cs="Arial"/>
                <w:sz w:val="20"/>
                <w:lang w:val="mn-MN"/>
              </w:rPr>
              <w:t>674.2</w:t>
            </w:r>
          </w:p>
        </w:tc>
        <w:tc>
          <w:tcPr>
            <w:tcW w:w="1440" w:type="dxa"/>
            <w:shd w:val="clear" w:color="auto" w:fill="auto"/>
            <w:noWrap/>
            <w:vAlign w:val="center"/>
          </w:tcPr>
          <w:p w14:paraId="69EA1C5D" w14:textId="28AEDED0" w:rsidR="00B13ADB" w:rsidRPr="00240D5F" w:rsidRDefault="002E355B" w:rsidP="0000165E">
            <w:pPr>
              <w:spacing w:before="0" w:after="0" w:line="240" w:lineRule="auto"/>
              <w:jc w:val="right"/>
              <w:rPr>
                <w:rFonts w:ascii="Arial" w:hAnsi="Arial" w:cs="Arial"/>
                <w:sz w:val="20"/>
                <w:lang w:val="mn-MN"/>
              </w:rPr>
            </w:pPr>
            <w:r w:rsidRPr="00240D5F">
              <w:rPr>
                <w:rFonts w:ascii="Arial" w:hAnsi="Arial" w:cs="Arial"/>
                <w:sz w:val="20"/>
                <w:lang w:val="mn-MN"/>
              </w:rPr>
              <w:t>(</w:t>
            </w:r>
            <w:r w:rsidR="00D217E0" w:rsidRPr="00240D5F">
              <w:rPr>
                <w:rFonts w:ascii="Arial" w:hAnsi="Arial" w:cs="Arial"/>
                <w:sz w:val="20"/>
                <w:lang w:val="mn-MN"/>
              </w:rPr>
              <w:t>236</w:t>
            </w:r>
            <w:r w:rsidR="00B13ADB" w:rsidRPr="00240D5F">
              <w:rPr>
                <w:rFonts w:ascii="Arial" w:hAnsi="Arial" w:cs="Arial"/>
                <w:sz w:val="20"/>
                <w:lang w:val="mn-MN"/>
              </w:rPr>
              <w:t>.</w:t>
            </w:r>
            <w:r w:rsidR="00D217E0" w:rsidRPr="00240D5F">
              <w:rPr>
                <w:rFonts w:ascii="Arial" w:hAnsi="Arial" w:cs="Arial"/>
                <w:sz w:val="20"/>
                <w:lang w:val="mn-MN"/>
              </w:rPr>
              <w:t>3</w:t>
            </w:r>
            <w:r w:rsidRPr="00240D5F">
              <w:rPr>
                <w:rFonts w:ascii="Arial" w:hAnsi="Arial" w:cs="Arial"/>
                <w:sz w:val="20"/>
                <w:lang w:val="mn-MN"/>
              </w:rPr>
              <w:t>)</w:t>
            </w:r>
          </w:p>
        </w:tc>
      </w:tr>
      <w:tr w:rsidR="00B13ADB" w:rsidRPr="00FA625B" w14:paraId="3ADD4728" w14:textId="77777777" w:rsidTr="00240D5F">
        <w:trPr>
          <w:trHeight w:val="284"/>
        </w:trPr>
        <w:tc>
          <w:tcPr>
            <w:tcW w:w="4675" w:type="dxa"/>
            <w:shd w:val="clear" w:color="auto" w:fill="auto"/>
            <w:noWrap/>
            <w:vAlign w:val="center"/>
            <w:hideMark/>
          </w:tcPr>
          <w:p w14:paraId="53C9CEEC" w14:textId="77777777" w:rsidR="00B13ADB" w:rsidRPr="00240D5F" w:rsidRDefault="00B13ADB" w:rsidP="0000165E">
            <w:pPr>
              <w:spacing w:before="0" w:after="0" w:line="240" w:lineRule="auto"/>
              <w:rPr>
                <w:rFonts w:ascii="Arial" w:eastAsia="Times New Roman" w:hAnsi="Arial" w:cs="Arial"/>
                <w:sz w:val="20"/>
                <w:lang w:val="mn-MN"/>
              </w:rPr>
            </w:pPr>
            <w:r w:rsidRPr="00240D5F">
              <w:rPr>
                <w:rFonts w:ascii="Arial" w:eastAsia="Times New Roman" w:hAnsi="Arial" w:cs="Arial"/>
                <w:sz w:val="20"/>
                <w:lang w:val="mn-MN"/>
              </w:rPr>
              <w:t xml:space="preserve">        Тусламжийн орлого</w:t>
            </w:r>
          </w:p>
        </w:tc>
        <w:tc>
          <w:tcPr>
            <w:tcW w:w="1620" w:type="dxa"/>
            <w:shd w:val="clear" w:color="auto" w:fill="auto"/>
            <w:noWrap/>
            <w:vAlign w:val="center"/>
          </w:tcPr>
          <w:p w14:paraId="0014143F" w14:textId="0AC73507" w:rsidR="00B13ADB" w:rsidRPr="00240D5F" w:rsidRDefault="0068215D" w:rsidP="0000165E">
            <w:pPr>
              <w:spacing w:before="0" w:after="0" w:line="240" w:lineRule="auto"/>
              <w:jc w:val="right"/>
              <w:rPr>
                <w:rFonts w:ascii="Arial" w:hAnsi="Arial" w:cs="Arial"/>
                <w:sz w:val="20"/>
                <w:lang w:val="mn-MN"/>
              </w:rPr>
            </w:pPr>
            <w:r w:rsidRPr="00240D5F">
              <w:rPr>
                <w:rFonts w:ascii="Arial" w:hAnsi="Arial" w:cs="Arial"/>
                <w:sz w:val="20"/>
                <w:lang w:val="mn-MN"/>
              </w:rPr>
              <w:t>300</w:t>
            </w:r>
            <w:r w:rsidR="00B13ADB" w:rsidRPr="00240D5F">
              <w:rPr>
                <w:rFonts w:ascii="Arial" w:hAnsi="Arial" w:cs="Arial"/>
                <w:sz w:val="20"/>
                <w:lang w:val="mn-MN"/>
              </w:rPr>
              <w:t>.</w:t>
            </w:r>
            <w:r w:rsidRPr="00240D5F">
              <w:rPr>
                <w:rFonts w:ascii="Arial" w:hAnsi="Arial" w:cs="Arial"/>
                <w:sz w:val="20"/>
                <w:lang w:val="mn-MN"/>
              </w:rPr>
              <w:t>7</w:t>
            </w:r>
          </w:p>
        </w:tc>
        <w:tc>
          <w:tcPr>
            <w:tcW w:w="1620" w:type="dxa"/>
            <w:shd w:val="clear" w:color="auto" w:fill="auto"/>
            <w:noWrap/>
            <w:vAlign w:val="center"/>
          </w:tcPr>
          <w:p w14:paraId="1D596691" w14:textId="0BFE99F3" w:rsidR="00B13ADB" w:rsidRPr="00240D5F" w:rsidRDefault="0068215D" w:rsidP="0000165E">
            <w:pPr>
              <w:spacing w:before="0" w:after="0" w:line="240" w:lineRule="auto"/>
              <w:jc w:val="right"/>
              <w:rPr>
                <w:rFonts w:ascii="Arial" w:hAnsi="Arial" w:cs="Arial"/>
                <w:sz w:val="20"/>
                <w:lang w:val="mn-MN"/>
              </w:rPr>
            </w:pPr>
            <w:r w:rsidRPr="00240D5F">
              <w:rPr>
                <w:rFonts w:ascii="Arial" w:hAnsi="Arial" w:cs="Arial"/>
                <w:sz w:val="20"/>
                <w:lang w:val="mn-MN"/>
              </w:rPr>
              <w:t>297.5</w:t>
            </w:r>
          </w:p>
        </w:tc>
        <w:tc>
          <w:tcPr>
            <w:tcW w:w="1440" w:type="dxa"/>
            <w:shd w:val="clear" w:color="auto" w:fill="auto"/>
            <w:noWrap/>
            <w:vAlign w:val="center"/>
          </w:tcPr>
          <w:p w14:paraId="09C08C91" w14:textId="1B3A4A06" w:rsidR="00B13ADB" w:rsidRPr="00240D5F" w:rsidRDefault="002E355B" w:rsidP="0000165E">
            <w:pPr>
              <w:spacing w:before="0" w:after="0" w:line="240" w:lineRule="auto"/>
              <w:jc w:val="right"/>
              <w:rPr>
                <w:rFonts w:ascii="Arial" w:hAnsi="Arial" w:cs="Arial"/>
                <w:sz w:val="20"/>
                <w:lang w:val="mn-MN"/>
              </w:rPr>
            </w:pPr>
            <w:r w:rsidRPr="00240D5F">
              <w:rPr>
                <w:rFonts w:ascii="Arial" w:hAnsi="Arial" w:cs="Arial"/>
                <w:sz w:val="20"/>
                <w:lang w:val="mn-MN"/>
              </w:rPr>
              <w:t>(</w:t>
            </w:r>
            <w:r w:rsidR="00D217E0" w:rsidRPr="00240D5F">
              <w:rPr>
                <w:rFonts w:ascii="Arial" w:hAnsi="Arial" w:cs="Arial"/>
                <w:sz w:val="20"/>
                <w:lang w:val="mn-MN"/>
              </w:rPr>
              <w:t>3,200</w:t>
            </w:r>
            <w:r w:rsidR="00B13ADB" w:rsidRPr="00240D5F">
              <w:rPr>
                <w:rFonts w:ascii="Arial" w:hAnsi="Arial" w:cs="Arial"/>
                <w:sz w:val="20"/>
                <w:lang w:val="mn-MN"/>
              </w:rPr>
              <w:t>.</w:t>
            </w:r>
            <w:r w:rsidR="00D217E0" w:rsidRPr="00240D5F">
              <w:rPr>
                <w:rFonts w:ascii="Arial" w:hAnsi="Arial" w:cs="Arial"/>
                <w:sz w:val="20"/>
                <w:lang w:val="mn-MN"/>
              </w:rPr>
              <w:t>1</w:t>
            </w:r>
            <w:r w:rsidRPr="00240D5F">
              <w:rPr>
                <w:rFonts w:ascii="Arial" w:hAnsi="Arial" w:cs="Arial"/>
                <w:sz w:val="20"/>
                <w:lang w:val="mn-MN"/>
              </w:rPr>
              <w:t>)</w:t>
            </w:r>
          </w:p>
        </w:tc>
      </w:tr>
      <w:tr w:rsidR="00B13ADB" w:rsidRPr="00FA625B" w14:paraId="16B3EFE1" w14:textId="77777777" w:rsidTr="00240D5F">
        <w:trPr>
          <w:trHeight w:val="284"/>
        </w:trPr>
        <w:tc>
          <w:tcPr>
            <w:tcW w:w="4675" w:type="dxa"/>
            <w:shd w:val="clear" w:color="auto" w:fill="auto"/>
            <w:noWrap/>
            <w:vAlign w:val="center"/>
            <w:hideMark/>
          </w:tcPr>
          <w:p w14:paraId="486B04DE" w14:textId="252B25C7" w:rsidR="00B13ADB" w:rsidRPr="00240D5F" w:rsidRDefault="00B13ADB" w:rsidP="0000165E">
            <w:pPr>
              <w:spacing w:before="0" w:after="0" w:line="240" w:lineRule="auto"/>
              <w:rPr>
                <w:rFonts w:ascii="Arial" w:eastAsia="Times New Roman" w:hAnsi="Arial" w:cs="Arial"/>
                <w:sz w:val="20"/>
                <w:lang w:val="mn-MN"/>
              </w:rPr>
            </w:pPr>
            <w:r w:rsidRPr="00240D5F">
              <w:rPr>
                <w:rFonts w:ascii="Arial" w:eastAsia="Times New Roman" w:hAnsi="Arial" w:cs="Arial"/>
                <w:sz w:val="20"/>
                <w:lang w:val="mn-MN"/>
              </w:rPr>
              <w:t xml:space="preserve">        Улсын төсөв орон нутгийн төсөв хоорондын шилжүүлэг</w:t>
            </w:r>
          </w:p>
        </w:tc>
        <w:tc>
          <w:tcPr>
            <w:tcW w:w="1620" w:type="dxa"/>
            <w:shd w:val="clear" w:color="auto" w:fill="auto"/>
            <w:noWrap/>
            <w:vAlign w:val="center"/>
          </w:tcPr>
          <w:p w14:paraId="4CA69E40" w14:textId="33030D8E" w:rsidR="00B13ADB" w:rsidRPr="00240D5F" w:rsidRDefault="0068215D" w:rsidP="0000165E">
            <w:pPr>
              <w:spacing w:before="0" w:after="0" w:line="240" w:lineRule="auto"/>
              <w:jc w:val="right"/>
              <w:rPr>
                <w:rFonts w:ascii="Arial" w:hAnsi="Arial" w:cs="Arial"/>
                <w:sz w:val="20"/>
                <w:lang w:val="mn-MN"/>
              </w:rPr>
            </w:pPr>
            <w:r w:rsidRPr="00240D5F">
              <w:rPr>
                <w:rFonts w:ascii="Arial" w:hAnsi="Arial" w:cs="Arial"/>
                <w:sz w:val="20"/>
                <w:lang w:val="mn-MN"/>
              </w:rPr>
              <w:t>539</w:t>
            </w:r>
            <w:r w:rsidR="00B13ADB" w:rsidRPr="00240D5F">
              <w:rPr>
                <w:rFonts w:ascii="Arial" w:hAnsi="Arial" w:cs="Arial"/>
                <w:sz w:val="20"/>
                <w:lang w:val="mn-MN"/>
              </w:rPr>
              <w:t>.</w:t>
            </w:r>
            <w:r w:rsidRPr="00240D5F">
              <w:rPr>
                <w:rFonts w:ascii="Arial" w:hAnsi="Arial" w:cs="Arial"/>
                <w:sz w:val="20"/>
                <w:lang w:val="mn-MN"/>
              </w:rPr>
              <w:t>0</w:t>
            </w:r>
          </w:p>
        </w:tc>
        <w:tc>
          <w:tcPr>
            <w:tcW w:w="1620" w:type="dxa"/>
            <w:shd w:val="clear" w:color="auto" w:fill="auto"/>
            <w:noWrap/>
            <w:vAlign w:val="center"/>
          </w:tcPr>
          <w:p w14:paraId="2F11E2C7" w14:textId="77777777" w:rsidR="00B13ADB" w:rsidRPr="00240D5F" w:rsidRDefault="00B13ADB" w:rsidP="0000165E">
            <w:pPr>
              <w:spacing w:before="0" w:after="0" w:line="240" w:lineRule="auto"/>
              <w:jc w:val="right"/>
              <w:rPr>
                <w:rFonts w:ascii="Arial" w:hAnsi="Arial" w:cs="Arial"/>
                <w:sz w:val="20"/>
                <w:lang w:val="mn-MN"/>
              </w:rPr>
            </w:pPr>
            <w:r w:rsidRPr="00240D5F">
              <w:rPr>
                <w:rFonts w:ascii="Arial" w:hAnsi="Arial" w:cs="Arial"/>
                <w:sz w:val="20"/>
                <w:lang w:val="mn-MN"/>
              </w:rPr>
              <w:t>345.6</w:t>
            </w:r>
          </w:p>
        </w:tc>
        <w:tc>
          <w:tcPr>
            <w:tcW w:w="1440" w:type="dxa"/>
            <w:shd w:val="clear" w:color="auto" w:fill="auto"/>
            <w:noWrap/>
            <w:vAlign w:val="center"/>
          </w:tcPr>
          <w:p w14:paraId="5C35CADA" w14:textId="79FDB627" w:rsidR="00B13ADB" w:rsidRPr="00240D5F" w:rsidRDefault="002E355B" w:rsidP="0000165E">
            <w:pPr>
              <w:spacing w:before="0" w:after="0" w:line="240" w:lineRule="auto"/>
              <w:jc w:val="right"/>
              <w:rPr>
                <w:rFonts w:ascii="Arial" w:hAnsi="Arial" w:cs="Arial"/>
                <w:sz w:val="20"/>
                <w:lang w:val="mn-MN"/>
              </w:rPr>
            </w:pPr>
            <w:r w:rsidRPr="00240D5F">
              <w:rPr>
                <w:rFonts w:ascii="Arial" w:hAnsi="Arial" w:cs="Arial"/>
                <w:sz w:val="20"/>
                <w:lang w:val="mn-MN"/>
              </w:rPr>
              <w:t>(</w:t>
            </w:r>
            <w:r w:rsidR="00B13ADB" w:rsidRPr="00240D5F">
              <w:rPr>
                <w:rFonts w:ascii="Arial" w:hAnsi="Arial" w:cs="Arial"/>
                <w:sz w:val="20"/>
                <w:lang w:val="mn-MN"/>
              </w:rPr>
              <w:t>19</w:t>
            </w:r>
            <w:r w:rsidR="00D217E0" w:rsidRPr="00240D5F">
              <w:rPr>
                <w:rFonts w:ascii="Arial" w:hAnsi="Arial" w:cs="Arial"/>
                <w:sz w:val="20"/>
                <w:lang w:val="mn-MN"/>
              </w:rPr>
              <w:t>3</w:t>
            </w:r>
            <w:r w:rsidR="00B13ADB" w:rsidRPr="00240D5F">
              <w:rPr>
                <w:rFonts w:ascii="Arial" w:hAnsi="Arial" w:cs="Arial"/>
                <w:sz w:val="20"/>
                <w:lang w:val="mn-MN"/>
              </w:rPr>
              <w:t>.</w:t>
            </w:r>
            <w:r w:rsidR="00D217E0" w:rsidRPr="00240D5F">
              <w:rPr>
                <w:rFonts w:ascii="Arial" w:hAnsi="Arial" w:cs="Arial"/>
                <w:sz w:val="20"/>
                <w:lang w:val="mn-MN"/>
              </w:rPr>
              <w:t>3</w:t>
            </w:r>
            <w:r w:rsidRPr="00240D5F">
              <w:rPr>
                <w:rFonts w:ascii="Arial" w:hAnsi="Arial" w:cs="Arial"/>
                <w:sz w:val="20"/>
                <w:lang w:val="mn-MN"/>
              </w:rPr>
              <w:t>)</w:t>
            </w:r>
          </w:p>
        </w:tc>
      </w:tr>
    </w:tbl>
    <w:p w14:paraId="100646AF" w14:textId="4FA32303" w:rsidR="00B13ADB" w:rsidRPr="00FA625B" w:rsidRDefault="00B13ADB" w:rsidP="00791585">
      <w:pPr>
        <w:jc w:val="both"/>
        <w:rPr>
          <w:rFonts w:ascii="Arial" w:hAnsi="Arial" w:cs="Arial"/>
          <w:szCs w:val="24"/>
          <w:lang w:val="mn-MN"/>
        </w:rPr>
      </w:pPr>
      <w:r w:rsidRPr="00FA625B">
        <w:rPr>
          <w:rFonts w:ascii="Arial" w:hAnsi="Arial" w:cs="Arial"/>
          <w:color w:val="000000"/>
          <w:szCs w:val="24"/>
          <w:lang w:val="mn-MN"/>
        </w:rPr>
        <w:t xml:space="preserve">Улсын төсвийн нийт тэнцвэржүүлсэн орлого ба тусламжийн </w:t>
      </w:r>
      <w:r w:rsidR="00B95945" w:rsidRPr="00FA625B">
        <w:rPr>
          <w:rFonts w:ascii="Arial" w:hAnsi="Arial" w:cs="Arial"/>
          <w:color w:val="000000"/>
          <w:szCs w:val="24"/>
          <w:lang w:val="mn-MN"/>
        </w:rPr>
        <w:t>87</w:t>
      </w:r>
      <w:r w:rsidRPr="00FA625B">
        <w:rPr>
          <w:rFonts w:ascii="Arial" w:hAnsi="Arial" w:cs="Arial"/>
          <w:color w:val="000000"/>
          <w:szCs w:val="24"/>
          <w:lang w:val="mn-MN"/>
        </w:rPr>
        <w:t>.</w:t>
      </w:r>
      <w:r w:rsidR="00B95945" w:rsidRPr="00FA625B">
        <w:rPr>
          <w:rFonts w:ascii="Arial" w:hAnsi="Arial" w:cs="Arial"/>
          <w:color w:val="000000"/>
          <w:szCs w:val="24"/>
          <w:lang w:val="mn-MN"/>
        </w:rPr>
        <w:t>1</w:t>
      </w:r>
      <w:r w:rsidRPr="00FA625B">
        <w:rPr>
          <w:rFonts w:ascii="Arial" w:hAnsi="Arial" w:cs="Arial"/>
          <w:color w:val="000000"/>
          <w:szCs w:val="24"/>
          <w:lang w:val="mn-MN"/>
        </w:rPr>
        <w:t xml:space="preserve"> хувь татварын орлогоос, </w:t>
      </w:r>
      <w:r w:rsidR="00B95945" w:rsidRPr="00FA625B">
        <w:rPr>
          <w:rFonts w:ascii="Arial" w:hAnsi="Arial" w:cs="Arial"/>
          <w:color w:val="000000"/>
          <w:szCs w:val="24"/>
          <w:lang w:val="mn-MN"/>
        </w:rPr>
        <w:t>12</w:t>
      </w:r>
      <w:r w:rsidRPr="00FA625B">
        <w:rPr>
          <w:rFonts w:ascii="Arial" w:hAnsi="Arial" w:cs="Arial"/>
          <w:color w:val="000000"/>
          <w:szCs w:val="24"/>
          <w:lang w:val="mn-MN"/>
        </w:rPr>
        <w:t>.</w:t>
      </w:r>
      <w:r w:rsidR="00B95945" w:rsidRPr="00FA625B">
        <w:rPr>
          <w:rFonts w:ascii="Arial" w:hAnsi="Arial" w:cs="Arial"/>
          <w:color w:val="000000"/>
          <w:szCs w:val="24"/>
          <w:lang w:val="mn-MN"/>
        </w:rPr>
        <w:t>9</w:t>
      </w:r>
      <w:r w:rsidRPr="00FA625B">
        <w:rPr>
          <w:rFonts w:ascii="Arial" w:hAnsi="Arial" w:cs="Arial"/>
          <w:color w:val="000000"/>
          <w:szCs w:val="24"/>
          <w:lang w:val="mn-MN"/>
        </w:rPr>
        <w:t xml:space="preserve"> хувь нь татварын бус орлогоос бүрдсэн байна. </w:t>
      </w:r>
    </w:p>
    <w:p w14:paraId="45C467CF" w14:textId="6DDB6F04" w:rsidR="00823F02" w:rsidRPr="00FA625B" w:rsidRDefault="00823F02" w:rsidP="00330DEE">
      <w:pPr>
        <w:pStyle w:val="Heading1"/>
        <w:pageBreakBefore/>
        <w:rPr>
          <w:rFonts w:ascii="Arial" w:hAnsi="Arial" w:cs="Arial"/>
          <w:sz w:val="24"/>
          <w:szCs w:val="24"/>
          <w:lang w:val="mn-MN"/>
        </w:rPr>
      </w:pPr>
      <w:bookmarkStart w:id="65" w:name="_Toc422237728"/>
      <w:bookmarkStart w:id="66" w:name="_Toc483554010"/>
      <w:bookmarkStart w:id="67" w:name="_Toc135408185"/>
      <w:r w:rsidRPr="00FA625B">
        <w:rPr>
          <w:rFonts w:ascii="Arial" w:hAnsi="Arial" w:cs="Arial"/>
          <w:sz w:val="24"/>
          <w:szCs w:val="24"/>
          <w:lang w:val="mn-MN"/>
        </w:rPr>
        <w:lastRenderedPageBreak/>
        <w:t>2.2. Улсын төсвийн зарлага</w:t>
      </w:r>
      <w:bookmarkEnd w:id="65"/>
      <w:bookmarkEnd w:id="66"/>
      <w:bookmarkEnd w:id="67"/>
    </w:p>
    <w:p w14:paraId="3BB5C9F0" w14:textId="1DF664AE" w:rsidR="009D07DA" w:rsidRPr="00FA625B" w:rsidRDefault="009D07DA" w:rsidP="00D72090">
      <w:pPr>
        <w:jc w:val="both"/>
        <w:rPr>
          <w:rFonts w:ascii="Arial" w:hAnsi="Arial" w:cs="Arial"/>
          <w:lang w:val="mn-MN"/>
        </w:rPr>
      </w:pPr>
      <w:bookmarkStart w:id="68" w:name="h.3l18frh" w:colFirst="0" w:colLast="0"/>
      <w:bookmarkEnd w:id="68"/>
      <w:r w:rsidRPr="00FA625B">
        <w:rPr>
          <w:rFonts w:ascii="Arial" w:hAnsi="Arial" w:cs="Arial"/>
          <w:lang w:val="mn-MN"/>
        </w:rPr>
        <w:t>Монгол Улсын төсвийн нийт зарлага ба цэвэр зээлийн дүн 202</w:t>
      </w:r>
      <w:r w:rsidR="00B06403" w:rsidRPr="00FA625B">
        <w:rPr>
          <w:rFonts w:ascii="Arial" w:hAnsi="Arial" w:cs="Arial"/>
          <w:lang w:val="mn-MN"/>
        </w:rPr>
        <w:t>2</w:t>
      </w:r>
      <w:r w:rsidRPr="00FA625B">
        <w:rPr>
          <w:rFonts w:ascii="Arial" w:hAnsi="Arial" w:cs="Arial"/>
          <w:lang w:val="mn-MN"/>
        </w:rPr>
        <w:t xml:space="preserve"> онд 1</w:t>
      </w:r>
      <w:r w:rsidR="00B06403" w:rsidRPr="00FA625B">
        <w:rPr>
          <w:rFonts w:ascii="Arial" w:hAnsi="Arial" w:cs="Arial"/>
          <w:lang w:val="mn-MN"/>
        </w:rPr>
        <w:t>1</w:t>
      </w:r>
      <w:r w:rsidRPr="00FA625B">
        <w:rPr>
          <w:rFonts w:ascii="Arial" w:hAnsi="Arial" w:cs="Arial"/>
          <w:lang w:val="mn-MN"/>
        </w:rPr>
        <w:t>,</w:t>
      </w:r>
      <w:r w:rsidR="00B06403" w:rsidRPr="00FA625B">
        <w:rPr>
          <w:rFonts w:ascii="Arial" w:hAnsi="Arial" w:cs="Arial"/>
          <w:lang w:val="mn-MN"/>
        </w:rPr>
        <w:t>359</w:t>
      </w:r>
      <w:r w:rsidRPr="00FA625B">
        <w:rPr>
          <w:rFonts w:ascii="Arial" w:hAnsi="Arial" w:cs="Arial"/>
          <w:lang w:val="mn-MN"/>
        </w:rPr>
        <w:t>.</w:t>
      </w:r>
      <w:r w:rsidR="00B06403" w:rsidRPr="00FA625B">
        <w:rPr>
          <w:rFonts w:ascii="Arial" w:hAnsi="Arial" w:cs="Arial"/>
          <w:lang w:val="mn-MN"/>
        </w:rPr>
        <w:t>9</w:t>
      </w:r>
      <w:r w:rsidRPr="00FA625B">
        <w:rPr>
          <w:rFonts w:ascii="Arial" w:hAnsi="Arial" w:cs="Arial"/>
          <w:lang w:val="mn-MN"/>
        </w:rPr>
        <w:t xml:space="preserve"> тэрбум төгрөгт хүрч, төлөвлөгөөнөөс </w:t>
      </w:r>
      <w:r w:rsidR="00B06403" w:rsidRPr="00FA625B">
        <w:rPr>
          <w:rFonts w:ascii="Arial" w:hAnsi="Arial" w:cs="Arial"/>
          <w:lang w:val="mn-MN"/>
        </w:rPr>
        <w:t>212</w:t>
      </w:r>
      <w:r w:rsidRPr="00FA625B">
        <w:rPr>
          <w:rFonts w:ascii="Arial" w:hAnsi="Arial" w:cs="Arial"/>
          <w:lang w:val="mn-MN"/>
        </w:rPr>
        <w:t xml:space="preserve">.9 тэрбум төгрөг буюу </w:t>
      </w:r>
      <w:r w:rsidR="00B06403" w:rsidRPr="00FA625B">
        <w:rPr>
          <w:rFonts w:ascii="Arial" w:hAnsi="Arial" w:cs="Arial"/>
          <w:lang w:val="mn-MN"/>
        </w:rPr>
        <w:t>1</w:t>
      </w:r>
      <w:r w:rsidRPr="00FA625B">
        <w:rPr>
          <w:rFonts w:ascii="Arial" w:hAnsi="Arial" w:cs="Arial"/>
          <w:lang w:val="mn-MN"/>
        </w:rPr>
        <w:t>.</w:t>
      </w:r>
      <w:r w:rsidR="00B06403" w:rsidRPr="00FA625B">
        <w:rPr>
          <w:rFonts w:ascii="Arial" w:hAnsi="Arial" w:cs="Arial"/>
          <w:lang w:val="mn-MN"/>
        </w:rPr>
        <w:t>8</w:t>
      </w:r>
      <w:r w:rsidRPr="00FA625B">
        <w:rPr>
          <w:rFonts w:ascii="Arial" w:hAnsi="Arial" w:cs="Arial"/>
          <w:lang w:val="mn-MN"/>
        </w:rPr>
        <w:t xml:space="preserve"> хувиар бага гарсан байна. </w:t>
      </w:r>
    </w:p>
    <w:p w14:paraId="4810DA99" w14:textId="07E8D286" w:rsidR="009D07DA" w:rsidRPr="00FA625B" w:rsidRDefault="009D07DA" w:rsidP="009D07DA">
      <w:pPr>
        <w:jc w:val="both"/>
        <w:rPr>
          <w:rFonts w:ascii="Arial" w:hAnsi="Arial" w:cs="Arial"/>
          <w:lang w:val="mn-MN"/>
        </w:rPr>
      </w:pPr>
      <w:r w:rsidRPr="00FA625B">
        <w:rPr>
          <w:rFonts w:ascii="Arial" w:hAnsi="Arial" w:cs="Arial"/>
          <w:lang w:val="mn-MN"/>
        </w:rPr>
        <w:t xml:space="preserve">Улсын төсвийн урсгал зардалд </w:t>
      </w:r>
      <w:r w:rsidR="00B158EF" w:rsidRPr="00FA625B">
        <w:rPr>
          <w:rFonts w:ascii="Arial" w:hAnsi="Arial" w:cs="Arial"/>
          <w:lang w:val="mn-MN"/>
        </w:rPr>
        <w:t xml:space="preserve">8,483.4 </w:t>
      </w:r>
      <w:r w:rsidRPr="00FA625B">
        <w:rPr>
          <w:rFonts w:ascii="Arial" w:hAnsi="Arial" w:cs="Arial"/>
          <w:lang w:val="mn-MN"/>
        </w:rPr>
        <w:t xml:space="preserve">тэрбум, хөрөнгийн зардалд </w:t>
      </w:r>
      <w:r w:rsidR="00B158EF" w:rsidRPr="00FA625B">
        <w:rPr>
          <w:rFonts w:ascii="Arial" w:hAnsi="Arial" w:cs="Arial"/>
          <w:lang w:val="mn-MN"/>
        </w:rPr>
        <w:t xml:space="preserve">2,764.2 </w:t>
      </w:r>
      <w:r w:rsidRPr="00FA625B">
        <w:rPr>
          <w:rFonts w:ascii="Arial" w:hAnsi="Arial" w:cs="Arial"/>
          <w:lang w:val="mn-MN"/>
        </w:rPr>
        <w:t>тэрбум</w:t>
      </w:r>
      <w:r w:rsidR="00A622A2" w:rsidRPr="00FA625B">
        <w:rPr>
          <w:rFonts w:ascii="Arial" w:hAnsi="Arial" w:cs="Arial"/>
          <w:lang w:val="mn-MN"/>
        </w:rPr>
        <w:t xml:space="preserve"> төгрөгийг зарцуулсан ба</w:t>
      </w:r>
      <w:r w:rsidRPr="00FA625B">
        <w:rPr>
          <w:rFonts w:ascii="Arial" w:hAnsi="Arial" w:cs="Arial"/>
          <w:lang w:val="mn-MN"/>
        </w:rPr>
        <w:t xml:space="preserve"> эргэж төлөгдөх цэвэр зээл</w:t>
      </w:r>
      <w:r w:rsidR="003648D9" w:rsidRPr="00FA625B">
        <w:rPr>
          <w:rFonts w:ascii="Arial" w:hAnsi="Arial" w:cs="Arial"/>
          <w:lang w:val="mn-MN"/>
        </w:rPr>
        <w:t xml:space="preserve"> </w:t>
      </w:r>
      <w:r w:rsidR="00B158EF" w:rsidRPr="00FA625B">
        <w:rPr>
          <w:rFonts w:ascii="Arial" w:hAnsi="Arial" w:cs="Arial"/>
          <w:lang w:val="mn-MN"/>
        </w:rPr>
        <w:t xml:space="preserve">112.4 </w:t>
      </w:r>
      <w:r w:rsidRPr="00FA625B">
        <w:rPr>
          <w:rFonts w:ascii="Arial" w:hAnsi="Arial" w:cs="Arial"/>
          <w:lang w:val="mn-MN"/>
        </w:rPr>
        <w:t>тэрбум төгрө</w:t>
      </w:r>
      <w:r w:rsidR="003648D9" w:rsidRPr="00FA625B">
        <w:rPr>
          <w:rFonts w:ascii="Arial" w:hAnsi="Arial" w:cs="Arial"/>
          <w:lang w:val="mn-MN"/>
        </w:rPr>
        <w:t>г</w:t>
      </w:r>
      <w:r w:rsidRPr="00FA625B">
        <w:rPr>
          <w:rFonts w:ascii="Arial" w:hAnsi="Arial" w:cs="Arial"/>
          <w:lang w:val="mn-MN"/>
        </w:rPr>
        <w:t xml:space="preserve"> байна. </w:t>
      </w:r>
    </w:p>
    <w:tbl>
      <w:tblPr>
        <w:tblStyle w:val="TableGrid1"/>
        <w:tblW w:w="936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361"/>
      </w:tblGrid>
      <w:tr w:rsidR="009D07DA" w:rsidRPr="00FA625B" w14:paraId="74394E73" w14:textId="77777777" w:rsidTr="005E59ED">
        <w:trPr>
          <w:trHeight w:val="288"/>
          <w:jc w:val="right"/>
        </w:trPr>
        <w:tc>
          <w:tcPr>
            <w:tcW w:w="9361" w:type="dxa"/>
            <w:tcBorders>
              <w:top w:val="single" w:sz="12" w:space="0" w:color="0070C0"/>
              <w:bottom w:val="single" w:sz="12" w:space="0" w:color="0070C0"/>
            </w:tcBorders>
            <w:shd w:val="clear" w:color="auto" w:fill="FFFFFF" w:themeFill="background1"/>
            <w:vAlign w:val="center"/>
          </w:tcPr>
          <w:p w14:paraId="29DBE6FD" w14:textId="5394ACE7" w:rsidR="009D07DA" w:rsidRPr="00FA625B" w:rsidRDefault="009D07DA" w:rsidP="00D72090">
            <w:pPr>
              <w:pStyle w:val="Caption"/>
              <w:keepNext/>
              <w:rPr>
                <w:rFonts w:ascii="Arial" w:hAnsi="Arial" w:cs="Arial"/>
                <w:sz w:val="22"/>
                <w:szCs w:val="22"/>
                <w:lang w:val="mn-MN"/>
              </w:rPr>
            </w:pPr>
            <w:r w:rsidRPr="00FA625B">
              <w:rPr>
                <w:rFonts w:ascii="Arial" w:hAnsi="Arial" w:cs="Arial"/>
                <w:sz w:val="22"/>
                <w:szCs w:val="22"/>
                <w:lang w:val="mn-MN"/>
              </w:rPr>
              <w:t>Хүснэгт 1</w:t>
            </w:r>
            <w:r w:rsidR="00664B81" w:rsidRPr="00FA625B">
              <w:rPr>
                <w:rFonts w:ascii="Arial" w:hAnsi="Arial" w:cs="Arial"/>
                <w:sz w:val="22"/>
                <w:szCs w:val="22"/>
                <w:lang w:val="mn-MN"/>
              </w:rPr>
              <w:t>2</w:t>
            </w:r>
            <w:r w:rsidRPr="00FA625B">
              <w:rPr>
                <w:rFonts w:ascii="Arial" w:hAnsi="Arial" w:cs="Arial"/>
                <w:sz w:val="22"/>
                <w:szCs w:val="22"/>
                <w:lang w:val="mn-MN"/>
              </w:rPr>
              <w:t>. Улсын төсвийн зарлагын гүйцэтгэл</w:t>
            </w:r>
            <w:r w:rsidR="00E33D9B" w:rsidRPr="00FA625B">
              <w:rPr>
                <w:rFonts w:ascii="Arial" w:hAnsi="Arial" w:cs="Arial"/>
                <w:sz w:val="22"/>
                <w:szCs w:val="22"/>
                <w:lang w:val="mn-MN"/>
              </w:rPr>
              <w:t xml:space="preserve"> </w:t>
            </w:r>
            <w:r w:rsidRPr="00FA625B">
              <w:rPr>
                <w:rFonts w:ascii="Arial" w:hAnsi="Arial" w:cs="Arial"/>
                <w:sz w:val="22"/>
                <w:szCs w:val="22"/>
                <w:lang w:val="mn-MN"/>
              </w:rPr>
              <w:t>/тэрбум төгрөг/</w:t>
            </w:r>
          </w:p>
        </w:tc>
      </w:tr>
    </w:tbl>
    <w:tbl>
      <w:tblPr>
        <w:tblW w:w="9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72"/>
        <w:gridCol w:w="1423"/>
        <w:gridCol w:w="1440"/>
        <w:gridCol w:w="1620"/>
      </w:tblGrid>
      <w:tr w:rsidR="009D07DA" w:rsidRPr="00FA625B" w14:paraId="645B93A8" w14:textId="77777777" w:rsidTr="005E59ED">
        <w:trPr>
          <w:trHeight w:val="300"/>
        </w:trPr>
        <w:tc>
          <w:tcPr>
            <w:tcW w:w="4872" w:type="dxa"/>
            <w:vMerge w:val="restart"/>
            <w:shd w:val="clear" w:color="auto" w:fill="auto"/>
            <w:noWrap/>
            <w:vAlign w:val="center"/>
            <w:hideMark/>
          </w:tcPr>
          <w:p w14:paraId="60E0AEA8" w14:textId="77777777" w:rsidR="009D07DA" w:rsidRPr="00240D5F" w:rsidRDefault="009D07DA" w:rsidP="00D72090">
            <w:pPr>
              <w:spacing w:before="0" w:after="0" w:line="240" w:lineRule="auto"/>
              <w:jc w:val="center"/>
              <w:rPr>
                <w:rFonts w:ascii="Arial" w:eastAsia="Times New Roman" w:hAnsi="Arial" w:cs="Arial"/>
                <w:b/>
                <w:bCs/>
                <w:sz w:val="20"/>
                <w:lang w:val="mn-MN"/>
              </w:rPr>
            </w:pPr>
            <w:bookmarkStart w:id="69" w:name="_Hlk103084199"/>
            <w:r w:rsidRPr="00240D5F">
              <w:rPr>
                <w:rFonts w:ascii="Arial" w:eastAsia="Times New Roman" w:hAnsi="Arial" w:cs="Arial"/>
                <w:b/>
                <w:bCs/>
                <w:sz w:val="20"/>
                <w:lang w:val="mn-MN"/>
              </w:rPr>
              <w:t>ҮЗҮҮЛЭЛТ</w:t>
            </w:r>
          </w:p>
        </w:tc>
        <w:tc>
          <w:tcPr>
            <w:tcW w:w="4483" w:type="dxa"/>
            <w:gridSpan w:val="3"/>
            <w:shd w:val="clear" w:color="auto" w:fill="auto"/>
            <w:noWrap/>
            <w:vAlign w:val="center"/>
            <w:hideMark/>
          </w:tcPr>
          <w:p w14:paraId="26995B98" w14:textId="4661C0B2" w:rsidR="009D07DA" w:rsidRPr="00240D5F" w:rsidRDefault="009D07DA" w:rsidP="00D72090">
            <w:pPr>
              <w:spacing w:before="0" w:after="0" w:line="240" w:lineRule="auto"/>
              <w:jc w:val="center"/>
              <w:rPr>
                <w:rFonts w:ascii="Arial" w:eastAsia="Times New Roman" w:hAnsi="Arial" w:cs="Arial"/>
                <w:b/>
                <w:bCs/>
                <w:color w:val="000000"/>
                <w:sz w:val="20"/>
                <w:lang w:val="mn-MN"/>
              </w:rPr>
            </w:pPr>
            <w:r w:rsidRPr="00240D5F">
              <w:rPr>
                <w:rFonts w:ascii="Arial" w:eastAsia="Times New Roman" w:hAnsi="Arial" w:cs="Arial"/>
                <w:b/>
                <w:bCs/>
                <w:color w:val="000000" w:themeColor="text1"/>
                <w:sz w:val="20"/>
                <w:lang w:val="mn-MN"/>
              </w:rPr>
              <w:t>202</w:t>
            </w:r>
            <w:r w:rsidR="00B53772" w:rsidRPr="00240D5F">
              <w:rPr>
                <w:rFonts w:ascii="Arial" w:eastAsia="Times New Roman" w:hAnsi="Arial" w:cs="Arial"/>
                <w:b/>
                <w:bCs/>
                <w:color w:val="000000" w:themeColor="text1"/>
                <w:sz w:val="20"/>
                <w:lang w:val="mn-MN"/>
              </w:rPr>
              <w:t>2</w:t>
            </w:r>
            <w:r w:rsidRPr="00240D5F">
              <w:rPr>
                <w:rFonts w:ascii="Arial" w:eastAsia="Times New Roman" w:hAnsi="Arial" w:cs="Arial"/>
                <w:b/>
                <w:bCs/>
                <w:color w:val="000000" w:themeColor="text1"/>
                <w:sz w:val="20"/>
                <w:lang w:val="mn-MN"/>
              </w:rPr>
              <w:t xml:space="preserve"> оны</w:t>
            </w:r>
          </w:p>
        </w:tc>
      </w:tr>
      <w:tr w:rsidR="009D07DA" w:rsidRPr="00FA625B" w14:paraId="6555E959" w14:textId="77777777" w:rsidTr="005E59ED">
        <w:trPr>
          <w:trHeight w:val="300"/>
        </w:trPr>
        <w:tc>
          <w:tcPr>
            <w:tcW w:w="4872" w:type="dxa"/>
            <w:vMerge/>
            <w:vAlign w:val="center"/>
            <w:hideMark/>
          </w:tcPr>
          <w:p w14:paraId="283C9223" w14:textId="77777777" w:rsidR="009D07DA" w:rsidRPr="00240D5F" w:rsidRDefault="009D07DA" w:rsidP="00D72090">
            <w:pPr>
              <w:spacing w:before="0" w:after="0" w:line="240" w:lineRule="auto"/>
              <w:rPr>
                <w:rFonts w:ascii="Arial" w:eastAsia="Times New Roman" w:hAnsi="Arial" w:cs="Arial"/>
                <w:b/>
                <w:bCs/>
                <w:sz w:val="20"/>
                <w:lang w:val="mn-MN"/>
              </w:rPr>
            </w:pPr>
          </w:p>
        </w:tc>
        <w:tc>
          <w:tcPr>
            <w:tcW w:w="1423" w:type="dxa"/>
            <w:shd w:val="clear" w:color="auto" w:fill="auto"/>
            <w:noWrap/>
            <w:vAlign w:val="center"/>
            <w:hideMark/>
          </w:tcPr>
          <w:p w14:paraId="36BF1717" w14:textId="77777777" w:rsidR="009D07DA" w:rsidRPr="00240D5F" w:rsidRDefault="009D07DA" w:rsidP="00D72090">
            <w:pPr>
              <w:spacing w:before="0" w:after="0" w:line="240" w:lineRule="auto"/>
              <w:jc w:val="center"/>
              <w:rPr>
                <w:rFonts w:ascii="Arial" w:eastAsia="Times New Roman" w:hAnsi="Arial" w:cs="Arial"/>
                <w:b/>
                <w:bCs/>
                <w:sz w:val="20"/>
                <w:lang w:val="mn-MN"/>
              </w:rPr>
            </w:pPr>
            <w:r w:rsidRPr="00240D5F">
              <w:rPr>
                <w:rFonts w:ascii="Arial" w:eastAsia="Times New Roman" w:hAnsi="Arial" w:cs="Arial"/>
                <w:b/>
                <w:bCs/>
                <w:sz w:val="20"/>
                <w:lang w:val="mn-MN"/>
              </w:rPr>
              <w:t>Төлөвлөгөө</w:t>
            </w:r>
          </w:p>
        </w:tc>
        <w:tc>
          <w:tcPr>
            <w:tcW w:w="1440" w:type="dxa"/>
            <w:shd w:val="clear" w:color="auto" w:fill="auto"/>
            <w:noWrap/>
            <w:vAlign w:val="center"/>
            <w:hideMark/>
          </w:tcPr>
          <w:p w14:paraId="5BE5A70B" w14:textId="77777777" w:rsidR="009D07DA" w:rsidRPr="00240D5F" w:rsidRDefault="009D07DA" w:rsidP="00D72090">
            <w:pPr>
              <w:spacing w:before="0" w:after="0" w:line="240" w:lineRule="auto"/>
              <w:jc w:val="center"/>
              <w:rPr>
                <w:rFonts w:ascii="Arial" w:eastAsia="Times New Roman" w:hAnsi="Arial" w:cs="Arial"/>
                <w:b/>
                <w:bCs/>
                <w:sz w:val="20"/>
                <w:lang w:val="mn-MN"/>
              </w:rPr>
            </w:pPr>
            <w:r w:rsidRPr="00240D5F">
              <w:rPr>
                <w:rFonts w:ascii="Arial" w:eastAsia="Times New Roman" w:hAnsi="Arial" w:cs="Arial"/>
                <w:b/>
                <w:bCs/>
                <w:sz w:val="20"/>
                <w:lang w:val="mn-MN"/>
              </w:rPr>
              <w:t>Гүйцэтгэл</w:t>
            </w:r>
          </w:p>
        </w:tc>
        <w:tc>
          <w:tcPr>
            <w:tcW w:w="1620" w:type="dxa"/>
            <w:shd w:val="clear" w:color="auto" w:fill="auto"/>
            <w:noWrap/>
            <w:vAlign w:val="center"/>
            <w:hideMark/>
          </w:tcPr>
          <w:p w14:paraId="14463B19" w14:textId="77777777" w:rsidR="009D07DA" w:rsidRPr="00240D5F" w:rsidRDefault="009D07DA" w:rsidP="00D72090">
            <w:pPr>
              <w:spacing w:before="0" w:after="0" w:line="240" w:lineRule="auto"/>
              <w:jc w:val="center"/>
              <w:rPr>
                <w:rFonts w:ascii="Arial" w:eastAsia="Times New Roman" w:hAnsi="Arial" w:cs="Arial"/>
                <w:b/>
                <w:bCs/>
                <w:sz w:val="20"/>
                <w:lang w:val="mn-MN"/>
              </w:rPr>
            </w:pPr>
            <w:r w:rsidRPr="00240D5F">
              <w:rPr>
                <w:rFonts w:ascii="Arial" w:eastAsia="Times New Roman" w:hAnsi="Arial" w:cs="Arial"/>
                <w:b/>
                <w:bCs/>
                <w:sz w:val="20"/>
                <w:lang w:val="mn-MN"/>
              </w:rPr>
              <w:t>Зөрүү</w:t>
            </w:r>
          </w:p>
        </w:tc>
      </w:tr>
      <w:tr w:rsidR="009B0B3E" w:rsidRPr="00FA625B" w14:paraId="473FF8A9" w14:textId="77777777" w:rsidTr="007528A4">
        <w:trPr>
          <w:trHeight w:val="300"/>
        </w:trPr>
        <w:tc>
          <w:tcPr>
            <w:tcW w:w="4872" w:type="dxa"/>
            <w:shd w:val="clear" w:color="auto" w:fill="auto"/>
            <w:noWrap/>
            <w:vAlign w:val="center"/>
            <w:hideMark/>
          </w:tcPr>
          <w:p w14:paraId="2BE5EF2C" w14:textId="77777777" w:rsidR="009B0B3E" w:rsidRPr="00240D5F" w:rsidRDefault="009B0B3E" w:rsidP="009B0B3E">
            <w:pPr>
              <w:spacing w:before="0" w:after="0" w:line="240" w:lineRule="auto"/>
              <w:rPr>
                <w:rFonts w:ascii="Arial" w:eastAsia="Times New Roman" w:hAnsi="Arial" w:cs="Arial"/>
                <w:b/>
                <w:sz w:val="20"/>
                <w:lang w:val="mn-MN"/>
              </w:rPr>
            </w:pPr>
            <w:r w:rsidRPr="00240D5F">
              <w:rPr>
                <w:rFonts w:ascii="Arial" w:eastAsia="Times New Roman" w:hAnsi="Arial" w:cs="Arial"/>
                <w:b/>
                <w:sz w:val="20"/>
                <w:lang w:val="mn-MN"/>
              </w:rPr>
              <w:t xml:space="preserve"> НИЙТ ЗАРЛАГА ба ЦЭВЭР ЗЭЭЛИЙН ДҮН</w:t>
            </w:r>
          </w:p>
        </w:tc>
        <w:tc>
          <w:tcPr>
            <w:tcW w:w="1423" w:type="dxa"/>
            <w:shd w:val="clear" w:color="auto" w:fill="auto"/>
            <w:noWrap/>
            <w:hideMark/>
          </w:tcPr>
          <w:p w14:paraId="2F153DC8" w14:textId="61480592" w:rsidR="009B0B3E" w:rsidRPr="00240D5F" w:rsidRDefault="009B0B3E" w:rsidP="009B0B3E">
            <w:pPr>
              <w:spacing w:before="0" w:after="0" w:line="240" w:lineRule="auto"/>
              <w:jc w:val="right"/>
              <w:rPr>
                <w:rFonts w:ascii="Arial" w:hAnsi="Arial" w:cs="Arial"/>
                <w:b/>
                <w:bCs/>
                <w:sz w:val="20"/>
                <w:lang w:val="mn-MN"/>
              </w:rPr>
            </w:pPr>
            <w:r w:rsidRPr="00240D5F">
              <w:rPr>
                <w:rFonts w:ascii="Arial" w:hAnsi="Arial" w:cs="Arial"/>
                <w:b/>
                <w:bCs/>
                <w:sz w:val="20"/>
                <w:lang w:val="mn-MN"/>
              </w:rPr>
              <w:t xml:space="preserve"> 11,572.8 </w:t>
            </w:r>
          </w:p>
        </w:tc>
        <w:tc>
          <w:tcPr>
            <w:tcW w:w="1440" w:type="dxa"/>
            <w:shd w:val="clear" w:color="auto" w:fill="auto"/>
            <w:noWrap/>
            <w:hideMark/>
          </w:tcPr>
          <w:p w14:paraId="5CEFF07B" w14:textId="6665CB41" w:rsidR="009B0B3E" w:rsidRPr="00240D5F" w:rsidRDefault="009B0B3E" w:rsidP="009B0B3E">
            <w:pPr>
              <w:spacing w:before="0" w:after="0" w:line="240" w:lineRule="auto"/>
              <w:jc w:val="right"/>
              <w:rPr>
                <w:rFonts w:ascii="Arial" w:eastAsia="MS Mincho" w:hAnsi="Arial" w:cs="Arial"/>
                <w:b/>
                <w:bCs/>
                <w:sz w:val="20"/>
                <w:lang w:val="mn-MN"/>
              </w:rPr>
            </w:pPr>
            <w:r w:rsidRPr="00240D5F">
              <w:rPr>
                <w:rFonts w:ascii="Arial" w:hAnsi="Arial" w:cs="Arial"/>
                <w:b/>
                <w:bCs/>
                <w:sz w:val="20"/>
                <w:lang w:val="mn-MN"/>
              </w:rPr>
              <w:t xml:space="preserve"> 11,359.9 </w:t>
            </w:r>
          </w:p>
        </w:tc>
        <w:tc>
          <w:tcPr>
            <w:tcW w:w="1620" w:type="dxa"/>
            <w:shd w:val="clear" w:color="auto" w:fill="auto"/>
            <w:noWrap/>
            <w:hideMark/>
          </w:tcPr>
          <w:p w14:paraId="7BE97BD1" w14:textId="508DDA88" w:rsidR="009B0B3E" w:rsidRPr="00240D5F" w:rsidRDefault="009B0B3E" w:rsidP="009B0B3E">
            <w:pPr>
              <w:spacing w:before="0" w:after="0" w:line="240" w:lineRule="auto"/>
              <w:jc w:val="right"/>
              <w:rPr>
                <w:rFonts w:ascii="Arial" w:hAnsi="Arial" w:cs="Arial"/>
                <w:b/>
                <w:bCs/>
                <w:sz w:val="20"/>
                <w:lang w:val="mn-MN"/>
              </w:rPr>
            </w:pPr>
            <w:r w:rsidRPr="00240D5F">
              <w:rPr>
                <w:rFonts w:ascii="Arial" w:hAnsi="Arial" w:cs="Arial"/>
                <w:b/>
                <w:bCs/>
                <w:sz w:val="20"/>
                <w:lang w:val="mn-MN"/>
              </w:rPr>
              <w:t xml:space="preserve"> (212.9)</w:t>
            </w:r>
          </w:p>
        </w:tc>
      </w:tr>
      <w:tr w:rsidR="009B0B3E" w:rsidRPr="00FA625B" w14:paraId="6E8A36A5" w14:textId="77777777" w:rsidTr="005E59ED">
        <w:trPr>
          <w:trHeight w:val="300"/>
        </w:trPr>
        <w:tc>
          <w:tcPr>
            <w:tcW w:w="4872" w:type="dxa"/>
            <w:shd w:val="clear" w:color="auto" w:fill="auto"/>
            <w:noWrap/>
            <w:vAlign w:val="center"/>
            <w:hideMark/>
          </w:tcPr>
          <w:p w14:paraId="7C334F6C" w14:textId="77777777" w:rsidR="009B0B3E" w:rsidRPr="00240D5F" w:rsidRDefault="009B0B3E" w:rsidP="009B0B3E">
            <w:pPr>
              <w:spacing w:before="0" w:after="0" w:line="240" w:lineRule="auto"/>
              <w:rPr>
                <w:rFonts w:ascii="Arial" w:eastAsia="Times New Roman" w:hAnsi="Arial" w:cs="Arial"/>
                <w:b/>
                <w:sz w:val="20"/>
                <w:lang w:val="mn-MN"/>
              </w:rPr>
            </w:pPr>
            <w:r w:rsidRPr="00240D5F">
              <w:rPr>
                <w:rFonts w:ascii="Arial" w:eastAsia="Times New Roman" w:hAnsi="Arial" w:cs="Arial"/>
                <w:b/>
                <w:sz w:val="20"/>
                <w:lang w:val="mn-MN"/>
              </w:rPr>
              <w:t xml:space="preserve">    НИЙТ ЗАРЛАГА</w:t>
            </w:r>
          </w:p>
        </w:tc>
        <w:tc>
          <w:tcPr>
            <w:tcW w:w="1423" w:type="dxa"/>
            <w:shd w:val="clear" w:color="auto" w:fill="auto"/>
            <w:noWrap/>
            <w:hideMark/>
          </w:tcPr>
          <w:p w14:paraId="577ACEE1" w14:textId="07FCF05E" w:rsidR="009B0B3E" w:rsidRPr="00240D5F" w:rsidRDefault="009B0B3E" w:rsidP="009B0B3E">
            <w:pPr>
              <w:spacing w:before="0" w:after="0" w:line="240" w:lineRule="auto"/>
              <w:jc w:val="right"/>
              <w:rPr>
                <w:rFonts w:ascii="Arial" w:hAnsi="Arial" w:cs="Arial"/>
                <w:b/>
                <w:bCs/>
                <w:sz w:val="20"/>
                <w:lang w:val="mn-MN"/>
              </w:rPr>
            </w:pPr>
            <w:r w:rsidRPr="00240D5F">
              <w:rPr>
                <w:rFonts w:ascii="Arial" w:hAnsi="Arial" w:cs="Arial"/>
                <w:b/>
                <w:bCs/>
                <w:sz w:val="20"/>
                <w:lang w:val="mn-MN"/>
              </w:rPr>
              <w:t xml:space="preserve"> 11,640.4 </w:t>
            </w:r>
          </w:p>
        </w:tc>
        <w:tc>
          <w:tcPr>
            <w:tcW w:w="1440" w:type="dxa"/>
            <w:shd w:val="clear" w:color="auto" w:fill="auto"/>
            <w:noWrap/>
            <w:hideMark/>
          </w:tcPr>
          <w:p w14:paraId="1D5F7644" w14:textId="011F398F" w:rsidR="009B0B3E" w:rsidRPr="00240D5F" w:rsidRDefault="009B0B3E" w:rsidP="009B0B3E">
            <w:pPr>
              <w:spacing w:before="0" w:after="0" w:line="240" w:lineRule="auto"/>
              <w:jc w:val="right"/>
              <w:rPr>
                <w:rFonts w:ascii="Arial" w:hAnsi="Arial" w:cs="Arial"/>
                <w:b/>
                <w:bCs/>
                <w:sz w:val="20"/>
                <w:lang w:val="mn-MN"/>
              </w:rPr>
            </w:pPr>
            <w:r w:rsidRPr="00240D5F">
              <w:rPr>
                <w:rFonts w:ascii="Arial" w:hAnsi="Arial" w:cs="Arial"/>
                <w:b/>
                <w:bCs/>
                <w:sz w:val="20"/>
                <w:lang w:val="mn-MN"/>
              </w:rPr>
              <w:t xml:space="preserve"> 11,247.6 </w:t>
            </w:r>
          </w:p>
        </w:tc>
        <w:tc>
          <w:tcPr>
            <w:tcW w:w="1620" w:type="dxa"/>
            <w:shd w:val="clear" w:color="auto" w:fill="auto"/>
            <w:noWrap/>
            <w:hideMark/>
          </w:tcPr>
          <w:p w14:paraId="7248D116" w14:textId="7CD9A714" w:rsidR="009B0B3E" w:rsidRPr="00240D5F" w:rsidRDefault="009B0B3E" w:rsidP="009B0B3E">
            <w:pPr>
              <w:spacing w:before="0" w:after="0" w:line="240" w:lineRule="auto"/>
              <w:jc w:val="right"/>
              <w:rPr>
                <w:rFonts w:ascii="Arial" w:hAnsi="Arial" w:cs="Arial"/>
                <w:b/>
                <w:bCs/>
                <w:sz w:val="20"/>
                <w:lang w:val="mn-MN"/>
              </w:rPr>
            </w:pPr>
            <w:r w:rsidRPr="00240D5F">
              <w:rPr>
                <w:rFonts w:ascii="Arial" w:hAnsi="Arial" w:cs="Arial"/>
                <w:b/>
                <w:bCs/>
                <w:sz w:val="20"/>
                <w:lang w:val="mn-MN"/>
              </w:rPr>
              <w:t xml:space="preserve"> (392.9)</w:t>
            </w:r>
          </w:p>
        </w:tc>
      </w:tr>
      <w:tr w:rsidR="009B0B3E" w:rsidRPr="00FA625B" w14:paraId="33A7E51F" w14:textId="77777777" w:rsidTr="007528A4">
        <w:trPr>
          <w:trHeight w:val="300"/>
        </w:trPr>
        <w:tc>
          <w:tcPr>
            <w:tcW w:w="4872" w:type="dxa"/>
            <w:shd w:val="clear" w:color="auto" w:fill="auto"/>
            <w:noWrap/>
            <w:vAlign w:val="center"/>
            <w:hideMark/>
          </w:tcPr>
          <w:p w14:paraId="475F494F" w14:textId="77777777" w:rsidR="009B0B3E" w:rsidRPr="00240D5F" w:rsidRDefault="009B0B3E" w:rsidP="009B0B3E">
            <w:pPr>
              <w:spacing w:before="0" w:after="0" w:line="240" w:lineRule="auto"/>
              <w:rPr>
                <w:rFonts w:ascii="Arial" w:eastAsia="Times New Roman" w:hAnsi="Arial" w:cs="Arial"/>
                <w:sz w:val="20"/>
                <w:lang w:val="mn-MN"/>
              </w:rPr>
            </w:pPr>
            <w:r w:rsidRPr="00240D5F">
              <w:rPr>
                <w:rFonts w:ascii="Arial" w:eastAsia="Times New Roman" w:hAnsi="Arial" w:cs="Arial"/>
                <w:sz w:val="20"/>
                <w:lang w:val="mn-MN"/>
              </w:rPr>
              <w:t xml:space="preserve">       УРСГАЛ ЗАРДАЛ </w:t>
            </w:r>
          </w:p>
        </w:tc>
        <w:tc>
          <w:tcPr>
            <w:tcW w:w="1423" w:type="dxa"/>
            <w:shd w:val="clear" w:color="auto" w:fill="auto"/>
            <w:noWrap/>
            <w:hideMark/>
          </w:tcPr>
          <w:p w14:paraId="2D8C2ECC" w14:textId="1EC56D27" w:rsidR="009B0B3E" w:rsidRPr="00240D5F" w:rsidRDefault="009B0B3E" w:rsidP="009B0B3E">
            <w:pPr>
              <w:spacing w:before="0" w:after="0" w:line="240" w:lineRule="auto"/>
              <w:jc w:val="right"/>
              <w:rPr>
                <w:rFonts w:ascii="Arial" w:hAnsi="Arial" w:cs="Arial"/>
                <w:sz w:val="20"/>
                <w:lang w:val="mn-MN"/>
              </w:rPr>
            </w:pPr>
            <w:r w:rsidRPr="00240D5F">
              <w:rPr>
                <w:rFonts w:ascii="Arial" w:hAnsi="Arial" w:cs="Arial"/>
                <w:sz w:val="20"/>
                <w:lang w:val="mn-MN"/>
              </w:rPr>
              <w:t xml:space="preserve"> 8,848.9 </w:t>
            </w:r>
          </w:p>
        </w:tc>
        <w:tc>
          <w:tcPr>
            <w:tcW w:w="1440" w:type="dxa"/>
            <w:shd w:val="clear" w:color="auto" w:fill="auto"/>
            <w:noWrap/>
            <w:hideMark/>
          </w:tcPr>
          <w:p w14:paraId="75EC0C71" w14:textId="7307912F" w:rsidR="009B0B3E" w:rsidRPr="00240D5F" w:rsidRDefault="009B0B3E" w:rsidP="009B0B3E">
            <w:pPr>
              <w:spacing w:before="0" w:after="0" w:line="240" w:lineRule="auto"/>
              <w:jc w:val="right"/>
              <w:rPr>
                <w:rFonts w:ascii="Arial" w:hAnsi="Arial" w:cs="Arial"/>
                <w:sz w:val="20"/>
                <w:lang w:val="mn-MN"/>
              </w:rPr>
            </w:pPr>
            <w:r w:rsidRPr="00240D5F">
              <w:rPr>
                <w:rFonts w:ascii="Arial" w:hAnsi="Arial" w:cs="Arial"/>
                <w:sz w:val="20"/>
                <w:lang w:val="mn-MN"/>
              </w:rPr>
              <w:t xml:space="preserve"> 8,483.4 </w:t>
            </w:r>
          </w:p>
        </w:tc>
        <w:tc>
          <w:tcPr>
            <w:tcW w:w="1620" w:type="dxa"/>
            <w:shd w:val="clear" w:color="auto" w:fill="auto"/>
            <w:noWrap/>
            <w:hideMark/>
          </w:tcPr>
          <w:p w14:paraId="7BA63E10" w14:textId="7DAF539D" w:rsidR="009B0B3E" w:rsidRPr="00240D5F" w:rsidRDefault="009B0B3E" w:rsidP="009B0B3E">
            <w:pPr>
              <w:spacing w:before="0" w:after="0" w:line="240" w:lineRule="auto"/>
              <w:jc w:val="right"/>
              <w:rPr>
                <w:rFonts w:ascii="Arial" w:hAnsi="Arial" w:cs="Arial"/>
                <w:sz w:val="20"/>
                <w:lang w:val="mn-MN"/>
              </w:rPr>
            </w:pPr>
            <w:r w:rsidRPr="00240D5F">
              <w:rPr>
                <w:rFonts w:ascii="Arial" w:hAnsi="Arial" w:cs="Arial"/>
                <w:sz w:val="20"/>
                <w:lang w:val="mn-MN"/>
              </w:rPr>
              <w:t xml:space="preserve"> (365.5)</w:t>
            </w:r>
          </w:p>
        </w:tc>
      </w:tr>
      <w:tr w:rsidR="009B0B3E" w:rsidRPr="00FA625B" w14:paraId="71BD30AE" w14:textId="77777777" w:rsidTr="007528A4">
        <w:trPr>
          <w:trHeight w:val="300"/>
        </w:trPr>
        <w:tc>
          <w:tcPr>
            <w:tcW w:w="4872" w:type="dxa"/>
            <w:shd w:val="clear" w:color="auto" w:fill="auto"/>
            <w:noWrap/>
            <w:vAlign w:val="center"/>
            <w:hideMark/>
          </w:tcPr>
          <w:p w14:paraId="4B0DB319" w14:textId="77777777" w:rsidR="009B0B3E" w:rsidRPr="00240D5F" w:rsidRDefault="009B0B3E" w:rsidP="009B0B3E">
            <w:pPr>
              <w:spacing w:before="0" w:after="0" w:line="240" w:lineRule="auto"/>
              <w:rPr>
                <w:rFonts w:ascii="Arial" w:eastAsia="Times New Roman" w:hAnsi="Arial" w:cs="Arial"/>
                <w:sz w:val="20"/>
                <w:lang w:val="mn-MN"/>
              </w:rPr>
            </w:pPr>
            <w:r w:rsidRPr="00240D5F">
              <w:rPr>
                <w:rFonts w:ascii="Arial" w:eastAsia="Times New Roman" w:hAnsi="Arial" w:cs="Arial"/>
                <w:sz w:val="20"/>
                <w:lang w:val="mn-MN"/>
              </w:rPr>
              <w:t xml:space="preserve">          БАРАА, АЖИЛ ҮЙЛЧИЛГЭЭНИЙ ЗАРДАЛ</w:t>
            </w:r>
          </w:p>
        </w:tc>
        <w:tc>
          <w:tcPr>
            <w:tcW w:w="1423" w:type="dxa"/>
            <w:shd w:val="clear" w:color="auto" w:fill="auto"/>
            <w:noWrap/>
            <w:hideMark/>
          </w:tcPr>
          <w:p w14:paraId="679CA1F1" w14:textId="6D79E151" w:rsidR="009B0B3E" w:rsidRPr="00240D5F" w:rsidRDefault="009B0B3E" w:rsidP="009B0B3E">
            <w:pPr>
              <w:spacing w:before="0" w:after="0" w:line="240" w:lineRule="auto"/>
              <w:jc w:val="right"/>
              <w:rPr>
                <w:rFonts w:ascii="Arial" w:hAnsi="Arial" w:cs="Arial"/>
                <w:sz w:val="20"/>
                <w:lang w:val="mn-MN"/>
              </w:rPr>
            </w:pPr>
            <w:r w:rsidRPr="00240D5F">
              <w:rPr>
                <w:rFonts w:ascii="Arial" w:hAnsi="Arial" w:cs="Arial"/>
                <w:sz w:val="20"/>
                <w:lang w:val="mn-MN"/>
              </w:rPr>
              <w:t xml:space="preserve"> 2,867.4 </w:t>
            </w:r>
          </w:p>
        </w:tc>
        <w:tc>
          <w:tcPr>
            <w:tcW w:w="1440" w:type="dxa"/>
            <w:shd w:val="clear" w:color="auto" w:fill="auto"/>
            <w:noWrap/>
            <w:hideMark/>
          </w:tcPr>
          <w:p w14:paraId="7EFD8EE9" w14:textId="7DB76D43" w:rsidR="009B0B3E" w:rsidRPr="00240D5F" w:rsidRDefault="009B0B3E" w:rsidP="009B0B3E">
            <w:pPr>
              <w:spacing w:before="0" w:after="0" w:line="240" w:lineRule="auto"/>
              <w:jc w:val="right"/>
              <w:rPr>
                <w:rFonts w:ascii="Arial" w:eastAsia="MS Mincho" w:hAnsi="Arial" w:cs="Arial"/>
                <w:sz w:val="20"/>
                <w:lang w:val="mn-MN"/>
              </w:rPr>
            </w:pPr>
            <w:r w:rsidRPr="00240D5F">
              <w:rPr>
                <w:rFonts w:ascii="Arial" w:hAnsi="Arial" w:cs="Arial"/>
                <w:sz w:val="20"/>
                <w:lang w:val="mn-MN"/>
              </w:rPr>
              <w:t xml:space="preserve"> 2,688.8 </w:t>
            </w:r>
          </w:p>
        </w:tc>
        <w:tc>
          <w:tcPr>
            <w:tcW w:w="1620" w:type="dxa"/>
            <w:shd w:val="clear" w:color="auto" w:fill="auto"/>
            <w:noWrap/>
            <w:hideMark/>
          </w:tcPr>
          <w:p w14:paraId="60608438" w14:textId="526B5261" w:rsidR="009B0B3E" w:rsidRPr="00240D5F" w:rsidRDefault="009B0B3E" w:rsidP="009B0B3E">
            <w:pPr>
              <w:spacing w:before="0" w:after="0" w:line="240" w:lineRule="auto"/>
              <w:jc w:val="right"/>
              <w:rPr>
                <w:rFonts w:ascii="Arial" w:hAnsi="Arial" w:cs="Arial"/>
                <w:sz w:val="20"/>
                <w:lang w:val="mn-MN"/>
              </w:rPr>
            </w:pPr>
            <w:r w:rsidRPr="00240D5F">
              <w:rPr>
                <w:rFonts w:ascii="Arial" w:hAnsi="Arial" w:cs="Arial"/>
                <w:sz w:val="20"/>
                <w:lang w:val="mn-MN"/>
              </w:rPr>
              <w:t xml:space="preserve"> (178.5)</w:t>
            </w:r>
          </w:p>
        </w:tc>
      </w:tr>
      <w:tr w:rsidR="009B0B3E" w:rsidRPr="00FA625B" w14:paraId="075DCD18" w14:textId="77777777" w:rsidTr="007528A4">
        <w:trPr>
          <w:trHeight w:val="300"/>
        </w:trPr>
        <w:tc>
          <w:tcPr>
            <w:tcW w:w="4872" w:type="dxa"/>
            <w:shd w:val="clear" w:color="auto" w:fill="auto"/>
            <w:noWrap/>
            <w:vAlign w:val="center"/>
            <w:hideMark/>
          </w:tcPr>
          <w:p w14:paraId="02018956" w14:textId="77777777" w:rsidR="009B0B3E" w:rsidRPr="00240D5F" w:rsidRDefault="009B0B3E" w:rsidP="009B0B3E">
            <w:pPr>
              <w:spacing w:before="0" w:after="0" w:line="240" w:lineRule="auto"/>
              <w:rPr>
                <w:rFonts w:ascii="Arial" w:eastAsia="Times New Roman" w:hAnsi="Arial" w:cs="Arial"/>
                <w:sz w:val="20"/>
                <w:lang w:val="mn-MN"/>
              </w:rPr>
            </w:pPr>
            <w:r w:rsidRPr="00240D5F">
              <w:rPr>
                <w:rFonts w:ascii="Arial" w:eastAsia="Times New Roman" w:hAnsi="Arial" w:cs="Arial"/>
                <w:sz w:val="20"/>
                <w:lang w:val="mn-MN"/>
              </w:rPr>
              <w:t xml:space="preserve">          ХҮҮ</w:t>
            </w:r>
          </w:p>
        </w:tc>
        <w:tc>
          <w:tcPr>
            <w:tcW w:w="1423" w:type="dxa"/>
            <w:shd w:val="clear" w:color="auto" w:fill="auto"/>
            <w:noWrap/>
            <w:hideMark/>
          </w:tcPr>
          <w:p w14:paraId="0FFE611E" w14:textId="2559CBB4" w:rsidR="009B0B3E" w:rsidRPr="00240D5F" w:rsidRDefault="009B0B3E" w:rsidP="009B0B3E">
            <w:pPr>
              <w:spacing w:before="0" w:after="0" w:line="240" w:lineRule="auto"/>
              <w:jc w:val="right"/>
              <w:rPr>
                <w:rFonts w:ascii="Arial" w:eastAsia="MS Mincho" w:hAnsi="Arial" w:cs="Arial"/>
                <w:sz w:val="20"/>
                <w:lang w:val="mn-MN"/>
              </w:rPr>
            </w:pPr>
            <w:r w:rsidRPr="00240D5F">
              <w:rPr>
                <w:rFonts w:ascii="Arial" w:hAnsi="Arial" w:cs="Arial"/>
                <w:sz w:val="20"/>
                <w:lang w:val="mn-MN"/>
              </w:rPr>
              <w:t xml:space="preserve"> 880.2 </w:t>
            </w:r>
          </w:p>
        </w:tc>
        <w:tc>
          <w:tcPr>
            <w:tcW w:w="1440" w:type="dxa"/>
            <w:shd w:val="clear" w:color="auto" w:fill="auto"/>
            <w:noWrap/>
            <w:hideMark/>
          </w:tcPr>
          <w:p w14:paraId="2CE06A35" w14:textId="73AC4535" w:rsidR="009B0B3E" w:rsidRPr="00240D5F" w:rsidRDefault="009B0B3E" w:rsidP="009B0B3E">
            <w:pPr>
              <w:spacing w:before="0" w:after="0" w:line="240" w:lineRule="auto"/>
              <w:jc w:val="right"/>
              <w:rPr>
                <w:rFonts w:ascii="Arial" w:eastAsia="MS Mincho" w:hAnsi="Arial" w:cs="Arial"/>
                <w:sz w:val="20"/>
                <w:lang w:val="mn-MN"/>
              </w:rPr>
            </w:pPr>
            <w:r w:rsidRPr="00240D5F">
              <w:rPr>
                <w:rFonts w:ascii="Arial" w:hAnsi="Arial" w:cs="Arial"/>
                <w:sz w:val="20"/>
                <w:lang w:val="mn-MN"/>
              </w:rPr>
              <w:t xml:space="preserve"> 808.0 </w:t>
            </w:r>
          </w:p>
        </w:tc>
        <w:tc>
          <w:tcPr>
            <w:tcW w:w="1620" w:type="dxa"/>
            <w:shd w:val="clear" w:color="auto" w:fill="auto"/>
            <w:noWrap/>
            <w:hideMark/>
          </w:tcPr>
          <w:p w14:paraId="38574779" w14:textId="09DB5DFC" w:rsidR="009B0B3E" w:rsidRPr="00240D5F" w:rsidRDefault="009B0B3E" w:rsidP="009B0B3E">
            <w:pPr>
              <w:spacing w:before="0" w:after="0" w:line="240" w:lineRule="auto"/>
              <w:jc w:val="right"/>
              <w:rPr>
                <w:rFonts w:ascii="Arial" w:hAnsi="Arial" w:cs="Arial"/>
                <w:sz w:val="20"/>
                <w:lang w:val="mn-MN"/>
              </w:rPr>
            </w:pPr>
            <w:r w:rsidRPr="00240D5F">
              <w:rPr>
                <w:rFonts w:ascii="Arial" w:hAnsi="Arial" w:cs="Arial"/>
                <w:sz w:val="20"/>
                <w:lang w:val="mn-MN"/>
              </w:rPr>
              <w:t xml:space="preserve"> (72.2)</w:t>
            </w:r>
          </w:p>
        </w:tc>
      </w:tr>
      <w:tr w:rsidR="009B0B3E" w:rsidRPr="00FA625B" w14:paraId="3960C401" w14:textId="77777777" w:rsidTr="007528A4">
        <w:trPr>
          <w:trHeight w:val="300"/>
        </w:trPr>
        <w:tc>
          <w:tcPr>
            <w:tcW w:w="4872" w:type="dxa"/>
            <w:shd w:val="clear" w:color="auto" w:fill="auto"/>
            <w:noWrap/>
            <w:vAlign w:val="center"/>
            <w:hideMark/>
          </w:tcPr>
          <w:p w14:paraId="3491C6EB" w14:textId="77777777" w:rsidR="009B0B3E" w:rsidRPr="00240D5F" w:rsidRDefault="009B0B3E" w:rsidP="009B0B3E">
            <w:pPr>
              <w:spacing w:before="0" w:after="0" w:line="240" w:lineRule="auto"/>
              <w:rPr>
                <w:rFonts w:ascii="Arial" w:eastAsia="Times New Roman" w:hAnsi="Arial" w:cs="Arial"/>
                <w:sz w:val="20"/>
                <w:lang w:val="mn-MN"/>
              </w:rPr>
            </w:pPr>
            <w:r w:rsidRPr="00240D5F">
              <w:rPr>
                <w:rFonts w:ascii="Arial" w:eastAsia="Times New Roman" w:hAnsi="Arial" w:cs="Arial"/>
                <w:sz w:val="20"/>
                <w:lang w:val="mn-MN"/>
              </w:rPr>
              <w:t xml:space="preserve">          ТАТААС</w:t>
            </w:r>
          </w:p>
        </w:tc>
        <w:tc>
          <w:tcPr>
            <w:tcW w:w="1423" w:type="dxa"/>
            <w:shd w:val="clear" w:color="auto" w:fill="auto"/>
            <w:noWrap/>
            <w:hideMark/>
          </w:tcPr>
          <w:p w14:paraId="5788FDDC" w14:textId="0BDE2FC8" w:rsidR="009B0B3E" w:rsidRPr="00240D5F" w:rsidRDefault="009B0B3E" w:rsidP="009B0B3E">
            <w:pPr>
              <w:spacing w:before="0" w:after="0" w:line="240" w:lineRule="auto"/>
              <w:jc w:val="right"/>
              <w:rPr>
                <w:rFonts w:ascii="Arial" w:hAnsi="Arial" w:cs="Arial"/>
                <w:sz w:val="20"/>
                <w:lang w:val="mn-MN"/>
              </w:rPr>
            </w:pPr>
            <w:r w:rsidRPr="00240D5F">
              <w:rPr>
                <w:rFonts w:ascii="Arial" w:hAnsi="Arial" w:cs="Arial"/>
                <w:sz w:val="20"/>
                <w:lang w:val="mn-MN"/>
              </w:rPr>
              <w:t xml:space="preserve"> 1,177.9 </w:t>
            </w:r>
          </w:p>
        </w:tc>
        <w:tc>
          <w:tcPr>
            <w:tcW w:w="1440" w:type="dxa"/>
            <w:shd w:val="clear" w:color="auto" w:fill="auto"/>
            <w:noWrap/>
            <w:hideMark/>
          </w:tcPr>
          <w:p w14:paraId="3D7FCE9E" w14:textId="39743635" w:rsidR="009B0B3E" w:rsidRPr="00240D5F" w:rsidRDefault="009B0B3E" w:rsidP="009B0B3E">
            <w:pPr>
              <w:spacing w:before="0" w:after="0" w:line="240" w:lineRule="auto"/>
              <w:jc w:val="right"/>
              <w:rPr>
                <w:rFonts w:ascii="Arial" w:hAnsi="Arial" w:cs="Arial"/>
                <w:sz w:val="20"/>
                <w:lang w:val="mn-MN"/>
              </w:rPr>
            </w:pPr>
            <w:r w:rsidRPr="00240D5F">
              <w:rPr>
                <w:rFonts w:ascii="Arial" w:hAnsi="Arial" w:cs="Arial"/>
                <w:sz w:val="20"/>
                <w:lang w:val="mn-MN"/>
              </w:rPr>
              <w:t xml:space="preserve"> 1,140.5 </w:t>
            </w:r>
          </w:p>
        </w:tc>
        <w:tc>
          <w:tcPr>
            <w:tcW w:w="1620" w:type="dxa"/>
            <w:shd w:val="clear" w:color="auto" w:fill="auto"/>
            <w:noWrap/>
            <w:hideMark/>
          </w:tcPr>
          <w:p w14:paraId="6B265A3D" w14:textId="37A648DE" w:rsidR="009B0B3E" w:rsidRPr="00240D5F" w:rsidRDefault="009B0B3E" w:rsidP="009B0B3E">
            <w:pPr>
              <w:spacing w:before="0" w:after="0" w:line="240" w:lineRule="auto"/>
              <w:jc w:val="right"/>
              <w:rPr>
                <w:rFonts w:ascii="Arial" w:hAnsi="Arial" w:cs="Arial"/>
                <w:sz w:val="20"/>
                <w:lang w:val="mn-MN"/>
              </w:rPr>
            </w:pPr>
            <w:r w:rsidRPr="00240D5F">
              <w:rPr>
                <w:rFonts w:ascii="Arial" w:hAnsi="Arial" w:cs="Arial"/>
                <w:sz w:val="20"/>
                <w:lang w:val="mn-MN"/>
              </w:rPr>
              <w:t xml:space="preserve"> (37.4)</w:t>
            </w:r>
          </w:p>
        </w:tc>
      </w:tr>
      <w:tr w:rsidR="009B0B3E" w:rsidRPr="00FA625B" w14:paraId="2D085BC4" w14:textId="77777777" w:rsidTr="007528A4">
        <w:trPr>
          <w:trHeight w:val="300"/>
        </w:trPr>
        <w:tc>
          <w:tcPr>
            <w:tcW w:w="4872" w:type="dxa"/>
            <w:shd w:val="clear" w:color="auto" w:fill="auto"/>
            <w:noWrap/>
            <w:vAlign w:val="center"/>
            <w:hideMark/>
          </w:tcPr>
          <w:p w14:paraId="504C3F4B" w14:textId="77777777" w:rsidR="009B0B3E" w:rsidRPr="00240D5F" w:rsidRDefault="009B0B3E" w:rsidP="009B0B3E">
            <w:pPr>
              <w:spacing w:before="0" w:after="0" w:line="240" w:lineRule="auto"/>
              <w:rPr>
                <w:rFonts w:ascii="Arial" w:eastAsia="Times New Roman" w:hAnsi="Arial" w:cs="Arial"/>
                <w:sz w:val="20"/>
                <w:lang w:val="mn-MN"/>
              </w:rPr>
            </w:pPr>
            <w:r w:rsidRPr="00240D5F">
              <w:rPr>
                <w:rFonts w:ascii="Arial" w:eastAsia="Times New Roman" w:hAnsi="Arial" w:cs="Arial"/>
                <w:sz w:val="20"/>
                <w:lang w:val="mn-MN"/>
              </w:rPr>
              <w:t xml:space="preserve">          УРСГАЛ ШИЛЖҮҮЛЭГ</w:t>
            </w:r>
          </w:p>
        </w:tc>
        <w:tc>
          <w:tcPr>
            <w:tcW w:w="1423" w:type="dxa"/>
            <w:shd w:val="clear" w:color="auto" w:fill="auto"/>
            <w:noWrap/>
            <w:hideMark/>
          </w:tcPr>
          <w:p w14:paraId="1824ED6D" w14:textId="00E85121" w:rsidR="009B0B3E" w:rsidRPr="00240D5F" w:rsidRDefault="009B0B3E" w:rsidP="009B0B3E">
            <w:pPr>
              <w:spacing w:before="0" w:after="0" w:line="240" w:lineRule="auto"/>
              <w:jc w:val="right"/>
              <w:rPr>
                <w:rFonts w:ascii="Arial" w:eastAsia="MS Mincho" w:hAnsi="Arial" w:cs="Arial"/>
                <w:sz w:val="20"/>
                <w:lang w:val="mn-MN"/>
              </w:rPr>
            </w:pPr>
            <w:r w:rsidRPr="00240D5F">
              <w:rPr>
                <w:rFonts w:ascii="Arial" w:hAnsi="Arial" w:cs="Arial"/>
                <w:sz w:val="20"/>
                <w:lang w:val="mn-MN"/>
              </w:rPr>
              <w:t xml:space="preserve"> 3,923.4 </w:t>
            </w:r>
          </w:p>
        </w:tc>
        <w:tc>
          <w:tcPr>
            <w:tcW w:w="1440" w:type="dxa"/>
            <w:shd w:val="clear" w:color="auto" w:fill="auto"/>
            <w:noWrap/>
            <w:hideMark/>
          </w:tcPr>
          <w:p w14:paraId="5BB52585" w14:textId="36996F28" w:rsidR="009B0B3E" w:rsidRPr="00240D5F" w:rsidRDefault="009B0B3E" w:rsidP="009B0B3E">
            <w:pPr>
              <w:spacing w:before="0" w:after="0" w:line="240" w:lineRule="auto"/>
              <w:jc w:val="right"/>
              <w:rPr>
                <w:rFonts w:ascii="Arial" w:eastAsia="MS Mincho" w:hAnsi="Arial" w:cs="Arial"/>
                <w:sz w:val="20"/>
                <w:lang w:val="mn-MN"/>
              </w:rPr>
            </w:pPr>
            <w:r w:rsidRPr="00240D5F">
              <w:rPr>
                <w:rFonts w:ascii="Arial" w:hAnsi="Arial" w:cs="Arial"/>
                <w:sz w:val="20"/>
                <w:lang w:val="mn-MN"/>
              </w:rPr>
              <w:t xml:space="preserve"> 3,846.0 </w:t>
            </w:r>
          </w:p>
        </w:tc>
        <w:tc>
          <w:tcPr>
            <w:tcW w:w="1620" w:type="dxa"/>
            <w:shd w:val="clear" w:color="auto" w:fill="auto"/>
            <w:noWrap/>
            <w:hideMark/>
          </w:tcPr>
          <w:p w14:paraId="4F6D3EA0" w14:textId="2FAE9861" w:rsidR="009B0B3E" w:rsidRPr="00240D5F" w:rsidRDefault="009B0B3E" w:rsidP="009B0B3E">
            <w:pPr>
              <w:spacing w:before="0" w:after="0" w:line="240" w:lineRule="auto"/>
              <w:jc w:val="right"/>
              <w:rPr>
                <w:rFonts w:ascii="Arial" w:hAnsi="Arial" w:cs="Arial"/>
                <w:sz w:val="20"/>
                <w:lang w:val="mn-MN"/>
              </w:rPr>
            </w:pPr>
            <w:r w:rsidRPr="00240D5F">
              <w:rPr>
                <w:rFonts w:ascii="Arial" w:hAnsi="Arial" w:cs="Arial"/>
                <w:sz w:val="20"/>
                <w:lang w:val="mn-MN"/>
              </w:rPr>
              <w:t xml:space="preserve"> (77.4)</w:t>
            </w:r>
          </w:p>
        </w:tc>
      </w:tr>
      <w:tr w:rsidR="009B0B3E" w:rsidRPr="00FA625B" w14:paraId="56A0E86D" w14:textId="77777777" w:rsidTr="007528A4">
        <w:trPr>
          <w:trHeight w:val="300"/>
        </w:trPr>
        <w:tc>
          <w:tcPr>
            <w:tcW w:w="4872" w:type="dxa"/>
            <w:shd w:val="clear" w:color="auto" w:fill="auto"/>
            <w:noWrap/>
            <w:vAlign w:val="center"/>
            <w:hideMark/>
          </w:tcPr>
          <w:p w14:paraId="34B5274D" w14:textId="77777777" w:rsidR="009B0B3E" w:rsidRPr="00240D5F" w:rsidRDefault="009B0B3E" w:rsidP="009B0B3E">
            <w:pPr>
              <w:spacing w:before="0" w:after="0" w:line="240" w:lineRule="auto"/>
              <w:rPr>
                <w:rFonts w:ascii="Arial" w:eastAsia="Times New Roman" w:hAnsi="Arial" w:cs="Arial"/>
                <w:sz w:val="20"/>
                <w:lang w:val="mn-MN"/>
              </w:rPr>
            </w:pPr>
            <w:r w:rsidRPr="00240D5F">
              <w:rPr>
                <w:rFonts w:ascii="Arial" w:eastAsia="Times New Roman" w:hAnsi="Arial" w:cs="Arial"/>
                <w:sz w:val="20"/>
                <w:lang w:val="mn-MN"/>
              </w:rPr>
              <w:t xml:space="preserve">       ХӨРӨНГИЙН ЗАРДАЛ</w:t>
            </w:r>
          </w:p>
        </w:tc>
        <w:tc>
          <w:tcPr>
            <w:tcW w:w="1423" w:type="dxa"/>
            <w:shd w:val="clear" w:color="auto" w:fill="auto"/>
            <w:noWrap/>
            <w:hideMark/>
          </w:tcPr>
          <w:p w14:paraId="24B1782F" w14:textId="423EA8BB" w:rsidR="009B0B3E" w:rsidRPr="00240D5F" w:rsidRDefault="009B0B3E" w:rsidP="009B0B3E">
            <w:pPr>
              <w:spacing w:before="0" w:after="0" w:line="240" w:lineRule="auto"/>
              <w:jc w:val="right"/>
              <w:rPr>
                <w:rFonts w:ascii="Arial" w:eastAsia="MS Mincho" w:hAnsi="Arial" w:cs="Arial"/>
                <w:sz w:val="20"/>
                <w:lang w:val="mn-MN"/>
              </w:rPr>
            </w:pPr>
            <w:r w:rsidRPr="00240D5F">
              <w:rPr>
                <w:rFonts w:ascii="Arial" w:hAnsi="Arial" w:cs="Arial"/>
                <w:sz w:val="20"/>
                <w:lang w:val="mn-MN"/>
              </w:rPr>
              <w:t xml:space="preserve"> 2,791.5 </w:t>
            </w:r>
          </w:p>
        </w:tc>
        <w:tc>
          <w:tcPr>
            <w:tcW w:w="1440" w:type="dxa"/>
            <w:shd w:val="clear" w:color="auto" w:fill="auto"/>
            <w:noWrap/>
            <w:hideMark/>
          </w:tcPr>
          <w:p w14:paraId="475C7A4A" w14:textId="29069534" w:rsidR="009B0B3E" w:rsidRPr="00240D5F" w:rsidRDefault="009B0B3E" w:rsidP="009B0B3E">
            <w:pPr>
              <w:spacing w:before="0" w:after="0" w:line="240" w:lineRule="auto"/>
              <w:jc w:val="right"/>
              <w:rPr>
                <w:rFonts w:ascii="Arial" w:eastAsia="MS Mincho" w:hAnsi="Arial" w:cs="Arial"/>
                <w:sz w:val="20"/>
                <w:lang w:val="mn-MN"/>
              </w:rPr>
            </w:pPr>
            <w:bookmarkStart w:id="70" w:name="_Hlk134636726"/>
            <w:r w:rsidRPr="00240D5F">
              <w:rPr>
                <w:rFonts w:ascii="Arial" w:hAnsi="Arial" w:cs="Arial"/>
                <w:sz w:val="20"/>
                <w:lang w:val="mn-MN"/>
              </w:rPr>
              <w:t xml:space="preserve"> 2,764.2 </w:t>
            </w:r>
            <w:bookmarkEnd w:id="70"/>
          </w:p>
        </w:tc>
        <w:tc>
          <w:tcPr>
            <w:tcW w:w="1620" w:type="dxa"/>
            <w:shd w:val="clear" w:color="auto" w:fill="auto"/>
            <w:noWrap/>
            <w:hideMark/>
          </w:tcPr>
          <w:p w14:paraId="41CC5335" w14:textId="3E7470E2" w:rsidR="009B0B3E" w:rsidRPr="00240D5F" w:rsidRDefault="009B0B3E" w:rsidP="009B0B3E">
            <w:pPr>
              <w:spacing w:before="0" w:after="0" w:line="240" w:lineRule="auto"/>
              <w:jc w:val="right"/>
              <w:rPr>
                <w:rFonts w:ascii="Arial" w:hAnsi="Arial" w:cs="Arial"/>
                <w:sz w:val="20"/>
                <w:lang w:val="mn-MN"/>
              </w:rPr>
            </w:pPr>
            <w:r w:rsidRPr="00240D5F">
              <w:rPr>
                <w:rFonts w:ascii="Arial" w:hAnsi="Arial" w:cs="Arial"/>
                <w:sz w:val="20"/>
                <w:lang w:val="mn-MN"/>
              </w:rPr>
              <w:t xml:space="preserve"> (27.3)</w:t>
            </w:r>
          </w:p>
        </w:tc>
      </w:tr>
      <w:tr w:rsidR="009B0B3E" w:rsidRPr="00FA625B" w14:paraId="6AEDFE4A" w14:textId="77777777" w:rsidTr="00120382">
        <w:trPr>
          <w:trHeight w:val="300"/>
        </w:trPr>
        <w:tc>
          <w:tcPr>
            <w:tcW w:w="4872" w:type="dxa"/>
            <w:shd w:val="clear" w:color="auto" w:fill="auto"/>
            <w:noWrap/>
            <w:vAlign w:val="center"/>
            <w:hideMark/>
          </w:tcPr>
          <w:p w14:paraId="76018512" w14:textId="77777777" w:rsidR="009B0B3E" w:rsidRPr="00240D5F" w:rsidRDefault="009B0B3E" w:rsidP="009B0B3E">
            <w:pPr>
              <w:spacing w:before="0" w:after="0" w:line="240" w:lineRule="auto"/>
              <w:rPr>
                <w:rFonts w:ascii="Arial" w:eastAsia="Times New Roman" w:hAnsi="Arial" w:cs="Arial"/>
                <w:sz w:val="20"/>
                <w:lang w:val="mn-MN"/>
              </w:rPr>
            </w:pPr>
            <w:r w:rsidRPr="00240D5F">
              <w:rPr>
                <w:rFonts w:ascii="Arial" w:eastAsia="Times New Roman" w:hAnsi="Arial" w:cs="Arial"/>
                <w:sz w:val="20"/>
                <w:lang w:val="mn-MN"/>
              </w:rPr>
              <w:t xml:space="preserve">          Дотоод эх үүсвэрээр</w:t>
            </w:r>
          </w:p>
        </w:tc>
        <w:tc>
          <w:tcPr>
            <w:tcW w:w="1423" w:type="dxa"/>
            <w:shd w:val="clear" w:color="auto" w:fill="auto"/>
            <w:noWrap/>
            <w:hideMark/>
          </w:tcPr>
          <w:p w14:paraId="335AFDD3" w14:textId="19BAA9CC" w:rsidR="009B0B3E" w:rsidRPr="00240D5F" w:rsidRDefault="009B0B3E" w:rsidP="009B0B3E">
            <w:pPr>
              <w:spacing w:before="0" w:after="0" w:line="240" w:lineRule="auto"/>
              <w:jc w:val="right"/>
              <w:rPr>
                <w:rFonts w:ascii="Arial" w:eastAsia="MS Mincho" w:hAnsi="Arial" w:cs="Arial"/>
                <w:sz w:val="20"/>
                <w:lang w:val="mn-MN"/>
              </w:rPr>
            </w:pPr>
            <w:r w:rsidRPr="00240D5F">
              <w:rPr>
                <w:rFonts w:ascii="Arial" w:hAnsi="Arial" w:cs="Arial"/>
                <w:sz w:val="20"/>
                <w:lang w:val="mn-MN"/>
              </w:rPr>
              <w:t xml:space="preserve"> 2,791.5 </w:t>
            </w:r>
          </w:p>
        </w:tc>
        <w:tc>
          <w:tcPr>
            <w:tcW w:w="1440" w:type="dxa"/>
            <w:shd w:val="clear" w:color="auto" w:fill="auto"/>
            <w:noWrap/>
            <w:hideMark/>
          </w:tcPr>
          <w:p w14:paraId="44C84BE9" w14:textId="7FE2E8DC" w:rsidR="009B0B3E" w:rsidRPr="00240D5F" w:rsidRDefault="009B0B3E" w:rsidP="009B0B3E">
            <w:pPr>
              <w:spacing w:before="0" w:after="0" w:line="240" w:lineRule="auto"/>
              <w:jc w:val="right"/>
              <w:rPr>
                <w:rFonts w:ascii="Arial" w:hAnsi="Arial" w:cs="Arial"/>
                <w:sz w:val="20"/>
                <w:lang w:val="mn-MN"/>
              </w:rPr>
            </w:pPr>
            <w:r w:rsidRPr="00240D5F">
              <w:rPr>
                <w:rFonts w:ascii="Arial" w:hAnsi="Arial" w:cs="Arial"/>
                <w:sz w:val="20"/>
                <w:lang w:val="mn-MN"/>
              </w:rPr>
              <w:t xml:space="preserve"> 2,764.2 </w:t>
            </w:r>
          </w:p>
        </w:tc>
        <w:tc>
          <w:tcPr>
            <w:tcW w:w="1620" w:type="dxa"/>
            <w:shd w:val="clear" w:color="auto" w:fill="auto"/>
            <w:noWrap/>
            <w:hideMark/>
          </w:tcPr>
          <w:p w14:paraId="531515B1" w14:textId="51A098FE" w:rsidR="009B0B3E" w:rsidRPr="00240D5F" w:rsidRDefault="009B0B3E" w:rsidP="009B0B3E">
            <w:pPr>
              <w:spacing w:before="0" w:after="0" w:line="240" w:lineRule="auto"/>
              <w:jc w:val="right"/>
              <w:rPr>
                <w:rFonts w:ascii="Arial" w:hAnsi="Arial" w:cs="Arial"/>
                <w:sz w:val="20"/>
                <w:lang w:val="mn-MN"/>
              </w:rPr>
            </w:pPr>
            <w:r w:rsidRPr="00240D5F">
              <w:rPr>
                <w:rFonts w:ascii="Arial" w:hAnsi="Arial" w:cs="Arial"/>
                <w:sz w:val="20"/>
                <w:lang w:val="mn-MN"/>
              </w:rPr>
              <w:t xml:space="preserve"> (27.3)</w:t>
            </w:r>
          </w:p>
        </w:tc>
      </w:tr>
      <w:tr w:rsidR="009B0B3E" w:rsidRPr="00FA625B" w14:paraId="009DEA5C" w14:textId="77777777" w:rsidTr="00101ADE">
        <w:trPr>
          <w:trHeight w:val="300"/>
        </w:trPr>
        <w:tc>
          <w:tcPr>
            <w:tcW w:w="4872" w:type="dxa"/>
            <w:shd w:val="clear" w:color="auto" w:fill="auto"/>
            <w:noWrap/>
            <w:vAlign w:val="center"/>
            <w:hideMark/>
          </w:tcPr>
          <w:p w14:paraId="474158AA" w14:textId="77777777" w:rsidR="009B0B3E" w:rsidRPr="00240D5F" w:rsidRDefault="009B0B3E" w:rsidP="009B0B3E">
            <w:pPr>
              <w:spacing w:before="0" w:after="0" w:line="240" w:lineRule="auto"/>
              <w:rPr>
                <w:rFonts w:ascii="Arial" w:eastAsia="Times New Roman" w:hAnsi="Arial" w:cs="Arial"/>
                <w:b/>
                <w:sz w:val="20"/>
                <w:lang w:val="mn-MN"/>
              </w:rPr>
            </w:pPr>
            <w:r w:rsidRPr="00240D5F">
              <w:rPr>
                <w:rFonts w:ascii="Arial" w:eastAsia="Times New Roman" w:hAnsi="Arial" w:cs="Arial"/>
                <w:b/>
                <w:sz w:val="20"/>
                <w:lang w:val="mn-MN"/>
              </w:rPr>
              <w:t xml:space="preserve">    ЭPГЭЖ ТӨЛӨГДӨХ ТӨЛБӨРИЙГ ХАССАН </w:t>
            </w:r>
          </w:p>
          <w:p w14:paraId="30F34E4C" w14:textId="77777777" w:rsidR="009B0B3E" w:rsidRPr="00240D5F" w:rsidRDefault="009B0B3E" w:rsidP="009B0B3E">
            <w:pPr>
              <w:spacing w:before="0" w:after="0" w:line="240" w:lineRule="auto"/>
              <w:rPr>
                <w:rFonts w:ascii="Arial" w:eastAsia="Times New Roman" w:hAnsi="Arial" w:cs="Arial"/>
                <w:b/>
                <w:sz w:val="20"/>
                <w:lang w:val="mn-MN"/>
              </w:rPr>
            </w:pPr>
            <w:r w:rsidRPr="00240D5F">
              <w:rPr>
                <w:rFonts w:ascii="Arial" w:eastAsia="Times New Roman" w:hAnsi="Arial" w:cs="Arial"/>
                <w:b/>
                <w:sz w:val="20"/>
                <w:lang w:val="mn-MN"/>
              </w:rPr>
              <w:t xml:space="preserve">    ЦЭВЭР ЗЭЭЛ</w:t>
            </w:r>
          </w:p>
        </w:tc>
        <w:tc>
          <w:tcPr>
            <w:tcW w:w="1423" w:type="dxa"/>
            <w:shd w:val="clear" w:color="auto" w:fill="auto"/>
            <w:noWrap/>
            <w:hideMark/>
          </w:tcPr>
          <w:p w14:paraId="010F799A" w14:textId="6C13BD82" w:rsidR="009B0B3E" w:rsidRPr="00240D5F" w:rsidRDefault="009B0B3E" w:rsidP="009B0B3E">
            <w:pPr>
              <w:spacing w:before="0" w:after="0" w:line="240" w:lineRule="auto"/>
              <w:jc w:val="right"/>
              <w:rPr>
                <w:rFonts w:ascii="Arial" w:hAnsi="Arial" w:cs="Arial"/>
                <w:b/>
                <w:bCs/>
                <w:sz w:val="20"/>
                <w:lang w:val="mn-MN"/>
              </w:rPr>
            </w:pPr>
            <w:r w:rsidRPr="00240D5F">
              <w:rPr>
                <w:rFonts w:ascii="Arial" w:hAnsi="Arial" w:cs="Arial"/>
                <w:b/>
                <w:bCs/>
                <w:sz w:val="20"/>
                <w:lang w:val="mn-MN"/>
              </w:rPr>
              <w:t xml:space="preserve"> (67.6)</w:t>
            </w:r>
          </w:p>
        </w:tc>
        <w:tc>
          <w:tcPr>
            <w:tcW w:w="1440" w:type="dxa"/>
            <w:shd w:val="clear" w:color="auto" w:fill="auto"/>
            <w:noWrap/>
            <w:hideMark/>
          </w:tcPr>
          <w:p w14:paraId="49B8C111" w14:textId="3745F7F4" w:rsidR="009B0B3E" w:rsidRPr="00240D5F" w:rsidRDefault="009B0B3E" w:rsidP="009B0B3E">
            <w:pPr>
              <w:spacing w:before="0" w:after="0" w:line="240" w:lineRule="auto"/>
              <w:jc w:val="right"/>
              <w:rPr>
                <w:rFonts w:ascii="Arial" w:eastAsia="MS Mincho" w:hAnsi="Arial" w:cs="Arial"/>
                <w:b/>
                <w:bCs/>
                <w:sz w:val="20"/>
                <w:lang w:val="mn-MN"/>
              </w:rPr>
            </w:pPr>
            <w:r w:rsidRPr="00240D5F">
              <w:rPr>
                <w:rFonts w:ascii="Arial" w:hAnsi="Arial" w:cs="Arial"/>
                <w:b/>
                <w:bCs/>
                <w:sz w:val="20"/>
                <w:lang w:val="mn-MN"/>
              </w:rPr>
              <w:t xml:space="preserve"> 112.4 </w:t>
            </w:r>
          </w:p>
        </w:tc>
        <w:tc>
          <w:tcPr>
            <w:tcW w:w="1620" w:type="dxa"/>
            <w:shd w:val="clear" w:color="auto" w:fill="auto"/>
            <w:noWrap/>
            <w:hideMark/>
          </w:tcPr>
          <w:p w14:paraId="4FD384E3" w14:textId="261068C4" w:rsidR="009B0B3E" w:rsidRPr="00240D5F" w:rsidRDefault="009B0B3E" w:rsidP="009B0B3E">
            <w:pPr>
              <w:spacing w:before="0" w:after="0" w:line="240" w:lineRule="auto"/>
              <w:jc w:val="right"/>
              <w:rPr>
                <w:rFonts w:ascii="Arial" w:eastAsia="MS Mincho" w:hAnsi="Arial" w:cs="Arial"/>
                <w:b/>
                <w:bCs/>
                <w:sz w:val="20"/>
                <w:lang w:val="mn-MN"/>
              </w:rPr>
            </w:pPr>
            <w:r w:rsidRPr="00240D5F">
              <w:rPr>
                <w:rFonts w:ascii="Arial" w:hAnsi="Arial" w:cs="Arial"/>
                <w:b/>
                <w:bCs/>
                <w:sz w:val="20"/>
                <w:lang w:val="mn-MN"/>
              </w:rPr>
              <w:t xml:space="preserve"> 180.0 </w:t>
            </w:r>
          </w:p>
        </w:tc>
      </w:tr>
    </w:tbl>
    <w:p w14:paraId="09D7BB66" w14:textId="77777777" w:rsidR="009D07DA" w:rsidRPr="00FA625B" w:rsidRDefault="009D07DA" w:rsidP="00F6061A">
      <w:pPr>
        <w:autoSpaceDE w:val="0"/>
        <w:autoSpaceDN w:val="0"/>
        <w:adjustRightInd w:val="0"/>
        <w:spacing w:before="0" w:after="120" w:line="240" w:lineRule="auto"/>
        <w:jc w:val="both"/>
        <w:rPr>
          <w:rFonts w:ascii="Arial" w:hAnsi="Arial" w:cs="Arial"/>
          <w:szCs w:val="24"/>
          <w:lang w:val="mn-MN"/>
        </w:rPr>
      </w:pPr>
      <w:bookmarkStart w:id="71" w:name="h.206ipza" w:colFirst="0" w:colLast="0"/>
      <w:bookmarkEnd w:id="69"/>
      <w:bookmarkEnd w:id="71"/>
    </w:p>
    <w:p w14:paraId="5D19A2E1" w14:textId="77777777" w:rsidR="00DA7C3B" w:rsidRPr="00FA625B" w:rsidRDefault="00DA7C3B" w:rsidP="00DA7C3B">
      <w:pPr>
        <w:autoSpaceDE w:val="0"/>
        <w:autoSpaceDN w:val="0"/>
        <w:adjustRightInd w:val="0"/>
        <w:jc w:val="both"/>
        <w:rPr>
          <w:rFonts w:ascii="Arial" w:hAnsi="Arial" w:cs="Arial"/>
          <w:szCs w:val="24"/>
          <w:lang w:val="mn-MN"/>
        </w:rPr>
      </w:pPr>
      <w:r w:rsidRPr="00FA625B">
        <w:rPr>
          <w:rFonts w:ascii="Arial" w:hAnsi="Arial" w:cs="Arial"/>
          <w:szCs w:val="24"/>
          <w:lang w:val="mn-MN"/>
        </w:rPr>
        <w:t xml:space="preserve">Улсын төсвөөс Нийгмийн даатгалын санд 842.8 тэрбум төгрөгийн татаас, орон нутгийн төсөвт санхүүгийн дэмжлэгээр 180.6 тэрбум төгрөг, орон нутгийн хөгжлийн санд хуваарилах орлогын шилжүүлгээр 231.6 тэрбум төгрөгийг тус тус олгосон байна. </w:t>
      </w:r>
    </w:p>
    <w:p w14:paraId="63260E7D" w14:textId="3B8A79BD" w:rsidR="009321BF" w:rsidRPr="00FA625B" w:rsidRDefault="00DA7C3B" w:rsidP="00DA7C3B">
      <w:pPr>
        <w:autoSpaceDE w:val="0"/>
        <w:autoSpaceDN w:val="0"/>
        <w:adjustRightInd w:val="0"/>
        <w:jc w:val="both"/>
        <w:rPr>
          <w:rFonts w:ascii="Arial" w:hAnsi="Arial" w:cs="Arial"/>
          <w:lang w:val="mn-MN"/>
        </w:rPr>
      </w:pPr>
      <w:r w:rsidRPr="00FA625B">
        <w:rPr>
          <w:rFonts w:ascii="Arial" w:hAnsi="Arial" w:cs="Arial"/>
          <w:szCs w:val="24"/>
          <w:lang w:val="mn-MN"/>
        </w:rPr>
        <w:t>Гадаад зээлийн үйлчилгээний зардалд 693.6 тэрбум төгрөг, дотоод зээлийн үйлчилгээний зардалд 114.3 тэрбум төгрөгийг тус тус зарцуулсан байна.</w:t>
      </w:r>
      <w:r w:rsidR="009321BF" w:rsidRPr="00FA625B">
        <w:rPr>
          <w:rFonts w:ascii="Arial" w:hAnsi="Arial" w:cs="Arial"/>
          <w:lang w:val="mn-MN"/>
        </w:rPr>
        <w:t xml:space="preserve"> </w:t>
      </w:r>
    </w:p>
    <w:p w14:paraId="708AC041" w14:textId="02496411" w:rsidR="009321BF" w:rsidRPr="00FA625B" w:rsidRDefault="009321BF" w:rsidP="009321BF">
      <w:pPr>
        <w:jc w:val="both"/>
        <w:rPr>
          <w:rFonts w:ascii="Arial" w:hAnsi="Arial" w:cs="Arial"/>
          <w:color w:val="000000"/>
          <w:szCs w:val="24"/>
          <w:lang w:val="mn-MN"/>
        </w:rPr>
      </w:pPr>
    </w:p>
    <w:p w14:paraId="342D4629" w14:textId="77777777" w:rsidR="009321BF" w:rsidRPr="00FA625B" w:rsidRDefault="009321BF" w:rsidP="00744835">
      <w:pPr>
        <w:autoSpaceDE w:val="0"/>
        <w:autoSpaceDN w:val="0"/>
        <w:adjustRightInd w:val="0"/>
        <w:spacing w:before="120" w:after="120"/>
        <w:jc w:val="both"/>
        <w:rPr>
          <w:rFonts w:ascii="Arial" w:hAnsi="Arial" w:cs="Arial"/>
          <w:szCs w:val="24"/>
          <w:lang w:val="mn-MN"/>
        </w:rPr>
      </w:pPr>
    </w:p>
    <w:p w14:paraId="07961334" w14:textId="6C67D72E" w:rsidR="00823F02" w:rsidRPr="00FA625B" w:rsidRDefault="00823F02" w:rsidP="00330DEE">
      <w:pPr>
        <w:pStyle w:val="Heading1"/>
        <w:pageBreakBefore/>
        <w:rPr>
          <w:rFonts w:ascii="Arial" w:hAnsi="Arial" w:cs="Arial"/>
          <w:sz w:val="24"/>
          <w:szCs w:val="24"/>
          <w:lang w:val="mn-MN"/>
        </w:rPr>
      </w:pPr>
      <w:bookmarkStart w:id="72" w:name="_Toc422237729"/>
      <w:bookmarkStart w:id="73" w:name="_Toc483554011"/>
      <w:bookmarkStart w:id="74" w:name="_Toc135408186"/>
      <w:r w:rsidRPr="00FA625B">
        <w:rPr>
          <w:rFonts w:ascii="Arial" w:hAnsi="Arial" w:cs="Arial"/>
          <w:sz w:val="24"/>
          <w:szCs w:val="24"/>
          <w:lang w:val="mn-MN"/>
        </w:rPr>
        <w:lastRenderedPageBreak/>
        <w:t>2.3. Улсын төсвийн хөрөнгө оруулалт</w:t>
      </w:r>
      <w:bookmarkEnd w:id="72"/>
      <w:bookmarkEnd w:id="73"/>
      <w:bookmarkEnd w:id="74"/>
    </w:p>
    <w:p w14:paraId="5A6E0566" w14:textId="77777777" w:rsidR="007764F0" w:rsidRPr="00FA625B" w:rsidRDefault="007764F0" w:rsidP="007764F0">
      <w:pPr>
        <w:spacing w:after="0"/>
        <w:jc w:val="both"/>
        <w:rPr>
          <w:rFonts w:ascii="Arial" w:hAnsi="Arial" w:cs="Arial"/>
          <w:szCs w:val="24"/>
          <w:lang w:val="mn-MN"/>
        </w:rPr>
      </w:pPr>
      <w:bookmarkStart w:id="75" w:name="_Toc453690727"/>
      <w:r w:rsidRPr="00FA625B">
        <w:rPr>
          <w:rFonts w:ascii="Arial" w:hAnsi="Arial" w:cs="Arial"/>
          <w:szCs w:val="24"/>
          <w:lang w:val="mn-MN"/>
        </w:rPr>
        <w:t xml:space="preserve">Монгол Улсын 2022 оны төсвийн хөрөнгө оруулалтаар нийт 1376 төсөл, арга хэмжээнд 1,544.5 тэрбум төгрөг батлагдсанаас, Улсын төсвийн хөрөнгө оруулалтаар 1369 төсөл, арга хэмжээний 1,240.9 тэрбум төгрөг, “Барих-шилжүүлэх” нөхцөлтэй концессын гэрээ байгуулсан төслүүдийн эргэн төлөлтөд 7 төсөл, арга хэмжээний 303.6 тэрбум төгрөг тус тус батлагдсан. </w:t>
      </w:r>
    </w:p>
    <w:p w14:paraId="1DE8B9D4" w14:textId="6AE4DF26" w:rsidR="003B5A50" w:rsidRPr="00FA625B" w:rsidRDefault="00C26750" w:rsidP="007764F0">
      <w:pPr>
        <w:jc w:val="both"/>
        <w:rPr>
          <w:rFonts w:ascii="Arial" w:hAnsi="Arial" w:cs="Arial"/>
          <w:szCs w:val="24"/>
          <w:lang w:val="mn-MN"/>
        </w:rPr>
      </w:pPr>
      <w:r w:rsidRPr="00FA625B">
        <w:rPr>
          <w:rFonts w:ascii="Arial" w:hAnsi="Arial" w:cs="Arial"/>
          <w:noProof/>
          <w:lang w:val="mn-MN"/>
        </w:rPr>
        <mc:AlternateContent>
          <mc:Choice Requires="wps">
            <w:drawing>
              <wp:anchor distT="0" distB="0" distL="114300" distR="114300" simplePos="0" relativeHeight="251674626" behindDoc="0" locked="0" layoutInCell="1" allowOverlap="1" wp14:anchorId="68A1139A" wp14:editId="1CF4328D">
                <wp:simplePos x="0" y="0"/>
                <wp:positionH relativeFrom="column">
                  <wp:posOffset>5492750</wp:posOffset>
                </wp:positionH>
                <wp:positionV relativeFrom="paragraph">
                  <wp:posOffset>2470785</wp:posOffset>
                </wp:positionV>
                <wp:extent cx="657225" cy="447675"/>
                <wp:effectExtent l="0" t="0" r="9525" b="9525"/>
                <wp:wrapNone/>
                <wp:docPr id="212604123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447675"/>
                        </a:xfrm>
                        <a:prstGeom prst="rect">
                          <a:avLst/>
                        </a:prstGeom>
                        <a:ln>
                          <a:solidFill>
                            <a:srgbClr val="64EEFC"/>
                          </a:solidFill>
                        </a:ln>
                      </wps:spPr>
                      <wps:style>
                        <a:lnRef idx="2">
                          <a:schemeClr val="accent5"/>
                        </a:lnRef>
                        <a:fillRef idx="1">
                          <a:schemeClr val="lt1"/>
                        </a:fillRef>
                        <a:effectRef idx="0">
                          <a:schemeClr val="accent5"/>
                        </a:effectRef>
                        <a:fontRef idx="minor">
                          <a:schemeClr val="dk1"/>
                        </a:fontRef>
                      </wps:style>
                      <wps:txbx>
                        <w:txbxContent>
                          <w:p w14:paraId="009719AF" w14:textId="77777777" w:rsidR="0000165E" w:rsidRPr="00DA4461" w:rsidRDefault="0000165E" w:rsidP="007764F0">
                            <w:pPr>
                              <w:rPr>
                                <w:rFonts w:ascii="Arial" w:hAnsi="Arial" w:cs="Arial"/>
                                <w:b/>
                                <w:color w:val="05D5EB"/>
                              </w:rPr>
                            </w:pPr>
                            <w:r>
                              <w:rPr>
                                <w:rFonts w:ascii="Arial" w:hAnsi="Arial" w:cs="Arial"/>
                                <w:b/>
                                <w:color w:val="05D5EB"/>
                                <w:lang w:val="mn-MN"/>
                              </w:rPr>
                              <w:t>3</w:t>
                            </w:r>
                            <w:r w:rsidRPr="00DA4461">
                              <w:rPr>
                                <w:rFonts w:ascii="Arial" w:hAnsi="Arial" w:cs="Arial"/>
                                <w:b/>
                                <w:color w:val="05D5EB"/>
                              </w:rPr>
                              <w:t>.</w:t>
                            </w:r>
                            <w:r>
                              <w:rPr>
                                <w:rFonts w:ascii="Arial" w:hAnsi="Arial" w:cs="Arial"/>
                                <w:b/>
                                <w:color w:val="05D5EB"/>
                                <w:lang w:val="mn-MN"/>
                              </w:rPr>
                              <w:t>2</w:t>
                            </w:r>
                            <w:r w:rsidRPr="00DA4461">
                              <w:rPr>
                                <w:rFonts w:ascii="Arial" w:hAnsi="Arial" w:cs="Arial"/>
                                <w:b/>
                                <w:color w:val="05D5E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68A1139A" id="Rectangle 10" o:spid="_x0000_s1026" style="position:absolute;left:0;text-align:left;margin-left:432.5pt;margin-top:194.55pt;width:51.75pt;height:35.25pt;z-index:2516746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" fillcolor="white [3201]" strokecolor="#64eefc" strokeweight="2pt">
                <v:path arrowok="t"/>
                <v:textbox>
                  <w:txbxContent>
                    <w:p w14:paraId="009719AF" w14:textId="77777777" w:rsidR="0000165E" w:rsidRPr="00DA4461" w:rsidRDefault="0000165E" w:rsidP="007764F0">
                      <w:pPr>
                        <w:rPr>
                          <w:rFonts w:ascii="Arial" w:hAnsi="Arial" w:cs="Arial"/>
                          <w:b/>
                          <w:color w:val="05D5EB"/>
                        </w:rPr>
                      </w:pPr>
                      <w:r>
                        <w:rPr>
                          <w:rFonts w:ascii="Arial" w:hAnsi="Arial" w:cs="Arial"/>
                          <w:b/>
                          <w:color w:val="05D5EB"/>
                          <w:lang w:val="mn-MN"/>
                        </w:rPr>
                        <w:t>3</w:t>
                      </w:r>
                      <w:r w:rsidRPr="00DA4461">
                        <w:rPr>
                          <w:rFonts w:ascii="Arial" w:hAnsi="Arial" w:cs="Arial"/>
                          <w:b/>
                          <w:color w:val="05D5EB"/>
                        </w:rPr>
                        <w:t>.</w:t>
                      </w:r>
                      <w:r>
                        <w:rPr>
                          <w:rFonts w:ascii="Arial" w:hAnsi="Arial" w:cs="Arial"/>
                          <w:b/>
                          <w:color w:val="05D5EB"/>
                          <w:lang w:val="mn-MN"/>
                        </w:rPr>
                        <w:t>2</w:t>
                      </w:r>
                      <w:r w:rsidRPr="00DA4461">
                        <w:rPr>
                          <w:rFonts w:ascii="Arial" w:hAnsi="Arial" w:cs="Arial"/>
                          <w:b/>
                          <w:color w:val="05D5EB"/>
                        </w:rPr>
                        <w:t xml:space="preserve"> %</w:t>
                      </w:r>
                    </w:p>
                  </w:txbxContent>
                </v:textbox>
              </v:rect>
            </w:pict>
          </mc:Fallback>
        </mc:AlternateContent>
      </w:r>
      <w:r w:rsidRPr="00FA625B">
        <w:rPr>
          <w:rFonts w:ascii="Arial" w:hAnsi="Arial" w:cs="Arial"/>
          <w:noProof/>
          <w:lang w:val="mn-MN"/>
        </w:rPr>
        <mc:AlternateContent>
          <mc:Choice Requires="wps">
            <w:drawing>
              <wp:anchor distT="0" distB="0" distL="114300" distR="114300" simplePos="0" relativeHeight="251670530" behindDoc="0" locked="0" layoutInCell="1" allowOverlap="1" wp14:anchorId="47D6B95D" wp14:editId="59950A85">
                <wp:simplePos x="0" y="0"/>
                <wp:positionH relativeFrom="column">
                  <wp:posOffset>3180715</wp:posOffset>
                </wp:positionH>
                <wp:positionV relativeFrom="paragraph">
                  <wp:posOffset>1445260</wp:posOffset>
                </wp:positionV>
                <wp:extent cx="600075" cy="419100"/>
                <wp:effectExtent l="0" t="0" r="28575" b="19050"/>
                <wp:wrapNone/>
                <wp:docPr id="42783998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419100"/>
                        </a:xfrm>
                        <a:prstGeom prst="rect">
                          <a:avLst/>
                        </a:prstGeom>
                      </wps:spPr>
                      <wps:style>
                        <a:lnRef idx="2">
                          <a:schemeClr val="accent4"/>
                        </a:lnRef>
                        <a:fillRef idx="1">
                          <a:schemeClr val="lt1"/>
                        </a:fillRef>
                        <a:effectRef idx="0">
                          <a:schemeClr val="accent4"/>
                        </a:effectRef>
                        <a:fontRef idx="minor">
                          <a:schemeClr val="dk1"/>
                        </a:fontRef>
                      </wps:style>
                      <wps:txbx>
                        <w:txbxContent>
                          <w:p w14:paraId="779EEEB6" w14:textId="77777777" w:rsidR="0000165E" w:rsidRPr="00DA4461" w:rsidRDefault="0000165E" w:rsidP="007764F0">
                            <w:pPr>
                              <w:rPr>
                                <w:rFonts w:ascii="Arial" w:hAnsi="Arial" w:cs="Arial"/>
                                <w:b/>
                                <w:color w:val="FFC000"/>
                              </w:rPr>
                            </w:pPr>
                            <w:r w:rsidRPr="00DA4461">
                              <w:rPr>
                                <w:rFonts w:ascii="Arial" w:hAnsi="Arial" w:cs="Arial"/>
                                <w:b/>
                                <w:color w:val="FFC000"/>
                              </w:rPr>
                              <w:t>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47D6B95D" id="Rectangle 9" o:spid="_x0000_s1027" style="position:absolute;left:0;text-align:left;margin-left:250.45pt;margin-top:113.8pt;width:47.25pt;height:33pt;z-index:2516705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" fillcolor="white [3201]" strokecolor="#10cf9b [3207]" strokeweight="2pt">
                <v:path arrowok="t"/>
                <v:textbox>
                  <w:txbxContent>
                    <w:p w14:paraId="779EEEB6" w14:textId="77777777" w:rsidR="0000165E" w:rsidRPr="00DA4461" w:rsidRDefault="0000165E" w:rsidP="007764F0">
                      <w:pPr>
                        <w:rPr>
                          <w:rFonts w:ascii="Arial" w:hAnsi="Arial" w:cs="Arial"/>
                          <w:b/>
                          <w:color w:val="FFC000"/>
                        </w:rPr>
                      </w:pPr>
                      <w:r w:rsidRPr="00DA4461">
                        <w:rPr>
                          <w:rFonts w:ascii="Arial" w:hAnsi="Arial" w:cs="Arial"/>
                          <w:b/>
                          <w:color w:val="FFC000"/>
                        </w:rPr>
                        <w:t>1.5 %</w:t>
                      </w:r>
                    </w:p>
                  </w:txbxContent>
                </v:textbox>
              </v:rect>
            </w:pict>
          </mc:Fallback>
        </mc:AlternateContent>
      </w:r>
      <w:r w:rsidRPr="00FA625B">
        <w:rPr>
          <w:rFonts w:ascii="Arial" w:hAnsi="Arial" w:cs="Arial"/>
          <w:noProof/>
          <w:lang w:val="mn-MN"/>
        </w:rPr>
        <mc:AlternateContent>
          <mc:Choice Requires="wps">
            <w:drawing>
              <wp:anchor distT="0" distB="0" distL="114300" distR="114300" simplePos="0" relativeHeight="251668482" behindDoc="0" locked="0" layoutInCell="1" allowOverlap="1" wp14:anchorId="27F561A3" wp14:editId="24A9B6D7">
                <wp:simplePos x="0" y="0"/>
                <wp:positionH relativeFrom="column">
                  <wp:posOffset>3302635</wp:posOffset>
                </wp:positionH>
                <wp:positionV relativeFrom="paragraph">
                  <wp:posOffset>2747010</wp:posOffset>
                </wp:positionV>
                <wp:extent cx="657225" cy="457200"/>
                <wp:effectExtent l="0" t="0" r="9525" b="0"/>
                <wp:wrapNone/>
                <wp:docPr id="26591036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457200"/>
                        </a:xfrm>
                        <a:prstGeom prst="rect">
                          <a:avLst/>
                        </a:prstGeom>
                        <a:ln>
                          <a:solidFill>
                            <a:srgbClr val="FF7979"/>
                          </a:solidFill>
                        </a:ln>
                      </wps:spPr>
                      <wps:style>
                        <a:lnRef idx="2">
                          <a:schemeClr val="accent2"/>
                        </a:lnRef>
                        <a:fillRef idx="1">
                          <a:schemeClr val="lt1"/>
                        </a:fillRef>
                        <a:effectRef idx="0">
                          <a:schemeClr val="accent2"/>
                        </a:effectRef>
                        <a:fontRef idx="minor">
                          <a:schemeClr val="dk1"/>
                        </a:fontRef>
                      </wps:style>
                      <wps:txbx>
                        <w:txbxContent>
                          <w:p w14:paraId="3FD5071F" w14:textId="77777777" w:rsidR="0000165E" w:rsidRPr="00DA4461" w:rsidRDefault="0000165E" w:rsidP="007764F0">
                            <w:pPr>
                              <w:rPr>
                                <w:rFonts w:ascii="Arial" w:hAnsi="Arial" w:cs="Arial"/>
                                <w:b/>
                                <w:color w:val="FF7979"/>
                              </w:rPr>
                            </w:pPr>
                            <w:r w:rsidRPr="00DA4461">
                              <w:rPr>
                                <w:rFonts w:ascii="Arial" w:hAnsi="Arial" w:cs="Arial"/>
                                <w:b/>
                                <w:color w:val="FF7979"/>
                              </w:rPr>
                              <w:t>7.</w:t>
                            </w:r>
                            <w:r>
                              <w:rPr>
                                <w:rFonts w:ascii="Arial" w:hAnsi="Arial" w:cs="Arial"/>
                                <w:b/>
                                <w:color w:val="FF7979"/>
                                <w:lang w:val="mn-MN"/>
                              </w:rPr>
                              <w:t>6</w:t>
                            </w:r>
                            <w:r w:rsidRPr="00DA4461">
                              <w:rPr>
                                <w:rFonts w:ascii="Arial" w:hAnsi="Arial" w:cs="Arial"/>
                                <w:b/>
                                <w:color w:val="FF7979"/>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27F561A3" id="Rectangle 11" o:spid="_x0000_s1028" style="position:absolute;left:0;text-align:left;margin-left:260.05pt;margin-top:216.3pt;width:51.75pt;height:36pt;z-index:2516684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" fillcolor="white [3201]" strokecolor="#ff7979" strokeweight="2pt">
                <v:path arrowok="t"/>
                <v:textbox>
                  <w:txbxContent>
                    <w:p w14:paraId="3FD5071F" w14:textId="77777777" w:rsidR="0000165E" w:rsidRPr="00DA4461" w:rsidRDefault="0000165E" w:rsidP="007764F0">
                      <w:pPr>
                        <w:rPr>
                          <w:rFonts w:ascii="Arial" w:hAnsi="Arial" w:cs="Arial"/>
                          <w:b/>
                          <w:color w:val="FF7979"/>
                        </w:rPr>
                      </w:pPr>
                      <w:r w:rsidRPr="00DA4461">
                        <w:rPr>
                          <w:rFonts w:ascii="Arial" w:hAnsi="Arial" w:cs="Arial"/>
                          <w:b/>
                          <w:color w:val="FF7979"/>
                        </w:rPr>
                        <w:t>7.</w:t>
                      </w:r>
                      <w:r>
                        <w:rPr>
                          <w:rFonts w:ascii="Arial" w:hAnsi="Arial" w:cs="Arial"/>
                          <w:b/>
                          <w:color w:val="FF7979"/>
                          <w:lang w:val="mn-MN"/>
                        </w:rPr>
                        <w:t>6</w:t>
                      </w:r>
                      <w:r w:rsidRPr="00DA4461">
                        <w:rPr>
                          <w:rFonts w:ascii="Arial" w:hAnsi="Arial" w:cs="Arial"/>
                          <w:b/>
                          <w:color w:val="FF7979"/>
                        </w:rPr>
                        <w:t xml:space="preserve"> %</w:t>
                      </w:r>
                    </w:p>
                  </w:txbxContent>
                </v:textbox>
              </v:rect>
            </w:pict>
          </mc:Fallback>
        </mc:AlternateContent>
      </w:r>
      <w:r w:rsidRPr="00FA625B">
        <w:rPr>
          <w:rFonts w:ascii="Arial" w:hAnsi="Arial" w:cs="Arial"/>
          <w:noProof/>
          <w:sz w:val="22"/>
          <w:szCs w:val="22"/>
          <w:lang w:val="mn-MN"/>
        </w:rPr>
        <w:drawing>
          <wp:anchor distT="0" distB="0" distL="114300" distR="114300" simplePos="0" relativeHeight="251666434" behindDoc="0" locked="0" layoutInCell="1" allowOverlap="1" wp14:anchorId="4FF1E653" wp14:editId="3A418EBE">
            <wp:simplePos x="0" y="0"/>
            <wp:positionH relativeFrom="margin">
              <wp:posOffset>3114675</wp:posOffset>
            </wp:positionH>
            <wp:positionV relativeFrom="paragraph">
              <wp:posOffset>121285</wp:posOffset>
            </wp:positionV>
            <wp:extent cx="3037840" cy="3029585"/>
            <wp:effectExtent l="0" t="0" r="0" b="0"/>
            <wp:wrapSquare wrapText="bothSides"/>
            <wp:docPr id="6" name="Picture 6" descr="A picture containing diagram, screenshot,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 screenshot, line, design&#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37840" cy="3029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64F0" w:rsidRPr="00FA625B">
        <w:rPr>
          <w:rFonts w:ascii="Arial" w:hAnsi="Arial" w:cs="Arial"/>
          <w:noProof/>
          <w:lang w:val="mn-MN"/>
        </w:rPr>
        <mc:AlternateContent>
          <mc:Choice Requires="wps">
            <w:drawing>
              <wp:anchor distT="0" distB="0" distL="114300" distR="114300" simplePos="0" relativeHeight="251672578" behindDoc="0" locked="0" layoutInCell="1" allowOverlap="1" wp14:anchorId="149D7244" wp14:editId="34CE4CEA">
                <wp:simplePos x="0" y="0"/>
                <wp:positionH relativeFrom="column">
                  <wp:posOffset>5321935</wp:posOffset>
                </wp:positionH>
                <wp:positionV relativeFrom="paragraph">
                  <wp:posOffset>937260</wp:posOffset>
                </wp:positionV>
                <wp:extent cx="685800" cy="447675"/>
                <wp:effectExtent l="0" t="0" r="19050" b="28575"/>
                <wp:wrapNone/>
                <wp:docPr id="5311297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447675"/>
                        </a:xfrm>
                        <a:prstGeom prst="rect">
                          <a:avLst/>
                        </a:prstGeom>
                        <a:ln>
                          <a:solidFill>
                            <a:srgbClr val="6BF5B3"/>
                          </a:solidFill>
                        </a:ln>
                      </wps:spPr>
                      <wps:style>
                        <a:lnRef idx="2">
                          <a:schemeClr val="accent6"/>
                        </a:lnRef>
                        <a:fillRef idx="1">
                          <a:schemeClr val="lt1"/>
                        </a:fillRef>
                        <a:effectRef idx="0">
                          <a:schemeClr val="accent6"/>
                        </a:effectRef>
                        <a:fontRef idx="minor">
                          <a:schemeClr val="dk1"/>
                        </a:fontRef>
                      </wps:style>
                      <wps:txbx>
                        <w:txbxContent>
                          <w:p w14:paraId="3B87483F" w14:textId="77777777" w:rsidR="0000165E" w:rsidRPr="00DA4461" w:rsidRDefault="0000165E" w:rsidP="007764F0">
                            <w:pPr>
                              <w:rPr>
                                <w:rFonts w:ascii="Arial" w:hAnsi="Arial" w:cs="Arial"/>
                                <w:b/>
                                <w:color w:val="6BF5B3"/>
                              </w:rPr>
                            </w:pPr>
                            <w:r w:rsidRPr="00DA4461">
                              <w:rPr>
                                <w:rFonts w:ascii="Arial" w:hAnsi="Arial" w:cs="Arial"/>
                                <w:b/>
                                <w:color w:val="6BF5B3"/>
                              </w:rPr>
                              <w:t>8</w:t>
                            </w:r>
                            <w:r>
                              <w:rPr>
                                <w:rFonts w:ascii="Arial" w:hAnsi="Arial" w:cs="Arial"/>
                                <w:b/>
                                <w:color w:val="6BF5B3"/>
                                <w:lang w:val="mn-MN"/>
                              </w:rPr>
                              <w:t>7.7</w:t>
                            </w:r>
                            <w:r w:rsidRPr="00DA4461">
                              <w:rPr>
                                <w:rFonts w:ascii="Arial" w:hAnsi="Arial" w:cs="Arial"/>
                                <w:b/>
                                <w:color w:val="6BF5B3"/>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149D7244" id="Rectangle 12" o:spid="_x0000_s1029" style="position:absolute;left:0;text-align:left;margin-left:419.05pt;margin-top:73.8pt;width:54pt;height:35.25pt;z-index:2516725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" fillcolor="white [3201]" strokecolor="#6bf5b3" strokeweight="2pt">
                <v:path arrowok="t"/>
                <v:textbox>
                  <w:txbxContent>
                    <w:p w14:paraId="3B87483F" w14:textId="77777777" w:rsidR="0000165E" w:rsidRPr="00DA4461" w:rsidRDefault="0000165E" w:rsidP="007764F0">
                      <w:pPr>
                        <w:rPr>
                          <w:rFonts w:ascii="Arial" w:hAnsi="Arial" w:cs="Arial"/>
                          <w:b/>
                          <w:color w:val="6BF5B3"/>
                        </w:rPr>
                      </w:pPr>
                      <w:r w:rsidRPr="00DA4461">
                        <w:rPr>
                          <w:rFonts w:ascii="Arial" w:hAnsi="Arial" w:cs="Arial"/>
                          <w:b/>
                          <w:color w:val="6BF5B3"/>
                        </w:rPr>
                        <w:t>8</w:t>
                      </w:r>
                      <w:r>
                        <w:rPr>
                          <w:rFonts w:ascii="Arial" w:hAnsi="Arial" w:cs="Arial"/>
                          <w:b/>
                          <w:color w:val="6BF5B3"/>
                          <w:lang w:val="mn-MN"/>
                        </w:rPr>
                        <w:t>7.7</w:t>
                      </w:r>
                      <w:r w:rsidRPr="00DA4461">
                        <w:rPr>
                          <w:rFonts w:ascii="Arial" w:hAnsi="Arial" w:cs="Arial"/>
                          <w:b/>
                          <w:color w:val="6BF5B3"/>
                        </w:rPr>
                        <w:t xml:space="preserve"> %</w:t>
                      </w:r>
                    </w:p>
                  </w:txbxContent>
                </v:textbox>
              </v:rect>
            </w:pict>
          </mc:Fallback>
        </mc:AlternateContent>
      </w:r>
      <w:r w:rsidR="007764F0" w:rsidRPr="00FA625B">
        <w:rPr>
          <w:rFonts w:ascii="Arial" w:hAnsi="Arial" w:cs="Arial"/>
          <w:szCs w:val="24"/>
          <w:lang w:val="mn-MN"/>
        </w:rPr>
        <w:t xml:space="preserve">Улсын төсвийн хөрөнгө оруулалтаар 2022 онд 1376 төсөл, арга хэмжээнээс 667 төсөл, арга хэмжээ шинээр, 709 төсөл, арга хэмжээ нь он дамжин шилжин хэрэгжсэн бөгөөд санхүүжилтийн гүйцэтгэл 1,539.7 тэрбум төгрөг буюу 99.7 хувийн биелэлттэй байна. Засгийн газраас төсвийн хөрөнгө оруулалтын хэрэгжилтийг сайжруулах, эдийн засгийн үр өгөөжийг нэмэгдүүлэх зорилгоор төсвийн ерөнхийлөн захирагч өөрийн батлагдсан төсвийн багцынхаа дүнд багтаан зохицуулалт хийх, барьцаа хөрөнгийн дансанд байршуулан гүйцэтгэлээр санхүүжүүлэх арга хэмжээнүүдийг авч хэрэгжүүлснээр төсвийн хөрөнгө оруулалтын бодит гүйцэтгэл сайжирсан байна.  Мөн эдгээр төслүүдийг хэрэгжүүлсэн 1580 гаруй аж, ахуй нэгжийн үйл ажиллагаа тогтвортой үргэлжилж, 37.9 мянган ажлын байрыг хадгалж, 1,539.7 тэрбум төгрөгийн санхүүжилтээр эдийн засгийг дэмжсэн байна. </w:t>
      </w:r>
    </w:p>
    <w:tbl>
      <w:tblPr>
        <w:tblStyle w:val="TableGrid1"/>
        <w:tblpPr w:leftFromText="180" w:rightFromText="180" w:vertAnchor="text" w:horzAnchor="margin" w:tblpY="32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360"/>
      </w:tblGrid>
      <w:tr w:rsidR="007764F0" w:rsidRPr="00FA625B" w14:paraId="67C2C6A2" w14:textId="77777777" w:rsidTr="00D95D00">
        <w:trPr>
          <w:trHeight w:val="288"/>
        </w:trPr>
        <w:tc>
          <w:tcPr>
            <w:tcW w:w="9360" w:type="dxa"/>
            <w:tcBorders>
              <w:top w:val="single" w:sz="12" w:space="0" w:color="0070C0"/>
              <w:bottom w:val="single" w:sz="12" w:space="0" w:color="0070C0"/>
            </w:tcBorders>
            <w:shd w:val="clear" w:color="auto" w:fill="FFFFFF" w:themeFill="background1"/>
            <w:vAlign w:val="center"/>
          </w:tcPr>
          <w:p w14:paraId="3C2EBAD8" w14:textId="413023F7" w:rsidR="007764F0" w:rsidRPr="00FA625B" w:rsidRDefault="003B5A50" w:rsidP="0082481D">
            <w:pPr>
              <w:pStyle w:val="Caption"/>
              <w:keepNext/>
              <w:rPr>
                <w:rFonts w:ascii="Arial" w:hAnsi="Arial" w:cs="Arial"/>
                <w:sz w:val="22"/>
                <w:szCs w:val="22"/>
                <w:lang w:val="mn-MN"/>
              </w:rPr>
            </w:pPr>
            <w:r w:rsidRPr="00FA625B">
              <w:rPr>
                <w:rFonts w:ascii="Arial" w:hAnsi="Arial" w:cs="Arial"/>
                <w:sz w:val="22"/>
                <w:szCs w:val="22"/>
                <w:lang w:val="mn-MN"/>
              </w:rPr>
              <w:t>Хүснэгт 1</w:t>
            </w:r>
            <w:r w:rsidR="00664B81" w:rsidRPr="00FA625B">
              <w:rPr>
                <w:rFonts w:ascii="Arial" w:hAnsi="Arial" w:cs="Arial"/>
                <w:sz w:val="22"/>
                <w:szCs w:val="22"/>
                <w:lang w:val="mn-MN"/>
              </w:rPr>
              <w:t>3</w:t>
            </w:r>
            <w:r w:rsidRPr="00FA625B">
              <w:rPr>
                <w:rFonts w:ascii="Arial" w:hAnsi="Arial" w:cs="Arial"/>
                <w:sz w:val="22"/>
                <w:szCs w:val="22"/>
                <w:lang w:val="mn-MN"/>
              </w:rPr>
              <w:t xml:space="preserve">. </w:t>
            </w:r>
            <w:r w:rsidR="007764F0" w:rsidRPr="00FA625B">
              <w:rPr>
                <w:rFonts w:ascii="Arial" w:hAnsi="Arial" w:cs="Arial"/>
                <w:sz w:val="22"/>
                <w:szCs w:val="22"/>
                <w:lang w:val="mn-MN"/>
              </w:rPr>
              <w:t>Сүүлийн 5 жилийн Улсын төсвийн хөрөнгө оруулалтын</w:t>
            </w:r>
            <w:r w:rsidR="0082481D" w:rsidRPr="00FA625B">
              <w:rPr>
                <w:rFonts w:ascii="Arial" w:hAnsi="Arial" w:cs="Arial"/>
                <w:sz w:val="22"/>
                <w:szCs w:val="22"/>
                <w:lang w:val="mn-MN"/>
              </w:rPr>
              <w:t xml:space="preserve"> гүйцэтгэл </w:t>
            </w:r>
            <w:r w:rsidR="007764F0" w:rsidRPr="00FA625B">
              <w:rPr>
                <w:rFonts w:ascii="Arial" w:hAnsi="Arial" w:cs="Arial"/>
                <w:sz w:val="22"/>
                <w:szCs w:val="22"/>
                <w:lang w:val="mn-MN"/>
              </w:rPr>
              <w:t>/тэрбум төгрөг/</w:t>
            </w:r>
          </w:p>
        </w:tc>
      </w:tr>
    </w:tbl>
    <w:tbl>
      <w:tblPr>
        <w:tblpPr w:leftFromText="180" w:rightFromText="180" w:vertAnchor="text" w:horzAnchor="margin" w:tblpY="1171"/>
        <w:tblW w:w="933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6"/>
        <w:gridCol w:w="1414"/>
        <w:gridCol w:w="2593"/>
        <w:gridCol w:w="2438"/>
        <w:gridCol w:w="2352"/>
      </w:tblGrid>
      <w:tr w:rsidR="007764F0" w:rsidRPr="00FA625B" w14:paraId="00919C49" w14:textId="77777777" w:rsidTr="00D95D00">
        <w:trPr>
          <w:trHeight w:val="350"/>
        </w:trPr>
        <w:tc>
          <w:tcPr>
            <w:tcW w:w="536" w:type="dxa"/>
            <w:shd w:val="clear" w:color="auto" w:fill="C7E2FA" w:themeFill="accent1" w:themeFillTint="33"/>
            <w:vAlign w:val="center"/>
          </w:tcPr>
          <w:p w14:paraId="364B30B5" w14:textId="77777777" w:rsidR="007764F0" w:rsidRPr="00FA625B" w:rsidRDefault="007764F0" w:rsidP="007764F0">
            <w:pPr>
              <w:spacing w:before="0" w:after="0" w:line="240" w:lineRule="auto"/>
              <w:jc w:val="center"/>
              <w:rPr>
                <w:rFonts w:ascii="Arial" w:eastAsia="Cambria" w:hAnsi="Arial" w:cs="Arial"/>
                <w:b/>
                <w:sz w:val="20"/>
                <w:lang w:val="mn-MN"/>
              </w:rPr>
            </w:pPr>
            <w:bookmarkStart w:id="76" w:name="_Hlk102665864"/>
            <w:r w:rsidRPr="00FA625B">
              <w:rPr>
                <w:rFonts w:ascii="Arial" w:eastAsia="Cambria" w:hAnsi="Arial" w:cs="Arial"/>
                <w:b/>
                <w:sz w:val="20"/>
                <w:lang w:val="mn-MN"/>
              </w:rPr>
              <w:t>№</w:t>
            </w:r>
          </w:p>
        </w:tc>
        <w:tc>
          <w:tcPr>
            <w:tcW w:w="1414" w:type="dxa"/>
            <w:shd w:val="clear" w:color="auto" w:fill="C7E2FA" w:themeFill="accent1" w:themeFillTint="33"/>
            <w:vAlign w:val="center"/>
          </w:tcPr>
          <w:p w14:paraId="7D987341" w14:textId="77777777" w:rsidR="007764F0" w:rsidRPr="00FA625B" w:rsidRDefault="007764F0" w:rsidP="007764F0">
            <w:pPr>
              <w:spacing w:before="0" w:after="0" w:line="240" w:lineRule="auto"/>
              <w:jc w:val="center"/>
              <w:rPr>
                <w:rFonts w:ascii="Arial" w:eastAsia="Cambria" w:hAnsi="Arial" w:cs="Arial"/>
                <w:b/>
                <w:sz w:val="20"/>
                <w:lang w:val="mn-MN"/>
              </w:rPr>
            </w:pPr>
            <w:r w:rsidRPr="00FA625B">
              <w:rPr>
                <w:rFonts w:ascii="Arial" w:eastAsia="Cambria" w:hAnsi="Arial" w:cs="Arial"/>
                <w:b/>
                <w:sz w:val="20"/>
                <w:lang w:val="mn-MN"/>
              </w:rPr>
              <w:t>Он</w:t>
            </w:r>
          </w:p>
        </w:tc>
        <w:tc>
          <w:tcPr>
            <w:tcW w:w="2593" w:type="dxa"/>
            <w:shd w:val="clear" w:color="auto" w:fill="C7E2FA" w:themeFill="accent1" w:themeFillTint="33"/>
            <w:vAlign w:val="center"/>
          </w:tcPr>
          <w:p w14:paraId="5C8A8D35" w14:textId="77777777" w:rsidR="007764F0" w:rsidRPr="00FA625B" w:rsidRDefault="007764F0" w:rsidP="007764F0">
            <w:pPr>
              <w:spacing w:before="0" w:after="0" w:line="240" w:lineRule="auto"/>
              <w:jc w:val="center"/>
              <w:rPr>
                <w:rFonts w:ascii="Arial" w:eastAsia="Cambria" w:hAnsi="Arial" w:cs="Arial"/>
                <w:b/>
                <w:sz w:val="20"/>
                <w:lang w:val="mn-MN"/>
              </w:rPr>
            </w:pPr>
            <w:r w:rsidRPr="00FA625B">
              <w:rPr>
                <w:rFonts w:ascii="Arial" w:eastAsia="Cambria" w:hAnsi="Arial" w:cs="Arial"/>
                <w:b/>
                <w:sz w:val="20"/>
                <w:lang w:val="mn-MN"/>
              </w:rPr>
              <w:t>Батлагдсан төсөв</w:t>
            </w:r>
          </w:p>
        </w:tc>
        <w:tc>
          <w:tcPr>
            <w:tcW w:w="2438" w:type="dxa"/>
            <w:shd w:val="clear" w:color="auto" w:fill="C7E2FA" w:themeFill="accent1" w:themeFillTint="33"/>
            <w:vAlign w:val="center"/>
          </w:tcPr>
          <w:p w14:paraId="4A580930" w14:textId="77777777" w:rsidR="007764F0" w:rsidRPr="00FA625B" w:rsidRDefault="007764F0" w:rsidP="007764F0">
            <w:pPr>
              <w:spacing w:before="0" w:after="0" w:line="240" w:lineRule="auto"/>
              <w:jc w:val="center"/>
              <w:rPr>
                <w:rFonts w:ascii="Arial" w:eastAsia="Cambria" w:hAnsi="Arial" w:cs="Arial"/>
                <w:b/>
                <w:sz w:val="20"/>
                <w:lang w:val="mn-MN"/>
              </w:rPr>
            </w:pPr>
            <w:r w:rsidRPr="00FA625B">
              <w:rPr>
                <w:rFonts w:ascii="Arial" w:eastAsia="Cambria" w:hAnsi="Arial" w:cs="Arial"/>
                <w:b/>
                <w:sz w:val="20"/>
                <w:lang w:val="mn-MN"/>
              </w:rPr>
              <w:t>Гүйцэтгэл</w:t>
            </w:r>
          </w:p>
        </w:tc>
        <w:tc>
          <w:tcPr>
            <w:tcW w:w="2352" w:type="dxa"/>
            <w:shd w:val="clear" w:color="auto" w:fill="C7E2FA" w:themeFill="accent1" w:themeFillTint="33"/>
            <w:vAlign w:val="center"/>
          </w:tcPr>
          <w:p w14:paraId="2E655599" w14:textId="77777777" w:rsidR="007764F0" w:rsidRPr="00FA625B" w:rsidRDefault="007764F0" w:rsidP="007764F0">
            <w:pPr>
              <w:spacing w:before="0" w:after="0" w:line="240" w:lineRule="auto"/>
              <w:jc w:val="center"/>
              <w:rPr>
                <w:rFonts w:ascii="Arial" w:eastAsia="Cambria" w:hAnsi="Arial" w:cs="Arial"/>
                <w:b/>
                <w:sz w:val="20"/>
                <w:lang w:val="mn-MN"/>
              </w:rPr>
            </w:pPr>
            <w:r w:rsidRPr="00FA625B">
              <w:rPr>
                <w:rFonts w:ascii="Arial" w:eastAsia="Cambria" w:hAnsi="Arial" w:cs="Arial"/>
                <w:b/>
                <w:sz w:val="20"/>
                <w:lang w:val="mn-MN"/>
              </w:rPr>
              <w:t>Гүйцэтгэлийн хувь</w:t>
            </w:r>
          </w:p>
        </w:tc>
      </w:tr>
      <w:tr w:rsidR="007764F0" w:rsidRPr="00FA625B" w14:paraId="3F133133" w14:textId="77777777" w:rsidTr="00D95D00">
        <w:trPr>
          <w:trHeight w:val="273"/>
        </w:trPr>
        <w:tc>
          <w:tcPr>
            <w:tcW w:w="536" w:type="dxa"/>
            <w:shd w:val="clear" w:color="auto" w:fill="auto"/>
          </w:tcPr>
          <w:p w14:paraId="6D255DDB" w14:textId="77777777" w:rsidR="007764F0" w:rsidRPr="00FA625B" w:rsidRDefault="007764F0" w:rsidP="007764F0">
            <w:pPr>
              <w:spacing w:before="0" w:after="0" w:line="240" w:lineRule="auto"/>
              <w:jc w:val="center"/>
              <w:rPr>
                <w:rFonts w:ascii="Arial" w:eastAsia="Cambria" w:hAnsi="Arial" w:cs="Arial"/>
                <w:sz w:val="20"/>
                <w:lang w:val="mn-MN"/>
              </w:rPr>
            </w:pPr>
            <w:r w:rsidRPr="00FA625B">
              <w:rPr>
                <w:rFonts w:ascii="Arial" w:eastAsia="Cambria" w:hAnsi="Arial" w:cs="Arial"/>
                <w:sz w:val="20"/>
                <w:lang w:val="mn-MN"/>
              </w:rPr>
              <w:t>1</w:t>
            </w:r>
          </w:p>
        </w:tc>
        <w:tc>
          <w:tcPr>
            <w:tcW w:w="1414" w:type="dxa"/>
            <w:shd w:val="clear" w:color="auto" w:fill="auto"/>
            <w:vAlign w:val="center"/>
          </w:tcPr>
          <w:p w14:paraId="4D8E8362" w14:textId="77777777" w:rsidR="007764F0" w:rsidRPr="00FA625B" w:rsidRDefault="007764F0" w:rsidP="007764F0">
            <w:pPr>
              <w:spacing w:before="0" w:after="0" w:line="240" w:lineRule="auto"/>
              <w:jc w:val="center"/>
              <w:rPr>
                <w:rFonts w:ascii="Arial" w:eastAsia="Cambria" w:hAnsi="Arial" w:cs="Arial"/>
                <w:sz w:val="20"/>
                <w:lang w:val="mn-MN"/>
              </w:rPr>
            </w:pPr>
            <w:r w:rsidRPr="00FA625B">
              <w:rPr>
                <w:rFonts w:ascii="Arial" w:eastAsia="Cambria" w:hAnsi="Arial" w:cs="Arial"/>
                <w:sz w:val="20"/>
                <w:lang w:val="mn-MN"/>
              </w:rPr>
              <w:t>2018</w:t>
            </w:r>
          </w:p>
        </w:tc>
        <w:tc>
          <w:tcPr>
            <w:tcW w:w="2593" w:type="dxa"/>
            <w:shd w:val="clear" w:color="auto" w:fill="auto"/>
            <w:vAlign w:val="center"/>
          </w:tcPr>
          <w:p w14:paraId="6F533079" w14:textId="77777777" w:rsidR="007764F0" w:rsidRPr="00FA625B" w:rsidRDefault="007764F0" w:rsidP="0004740E">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766.2</w:t>
            </w:r>
          </w:p>
        </w:tc>
        <w:tc>
          <w:tcPr>
            <w:tcW w:w="2438" w:type="dxa"/>
            <w:shd w:val="clear" w:color="auto" w:fill="auto"/>
            <w:vAlign w:val="center"/>
          </w:tcPr>
          <w:p w14:paraId="6577850C" w14:textId="77777777" w:rsidR="007764F0" w:rsidRPr="00FA625B" w:rsidRDefault="007764F0" w:rsidP="0004740E">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659.2</w:t>
            </w:r>
          </w:p>
        </w:tc>
        <w:tc>
          <w:tcPr>
            <w:tcW w:w="2352" w:type="dxa"/>
            <w:shd w:val="clear" w:color="auto" w:fill="auto"/>
            <w:vAlign w:val="center"/>
          </w:tcPr>
          <w:p w14:paraId="3537F733" w14:textId="77777777" w:rsidR="007764F0" w:rsidRPr="00FA625B" w:rsidRDefault="007764F0" w:rsidP="007764F0">
            <w:pPr>
              <w:spacing w:before="0" w:after="0" w:line="240" w:lineRule="auto"/>
              <w:jc w:val="center"/>
              <w:rPr>
                <w:rFonts w:ascii="Arial" w:eastAsia="Cambria" w:hAnsi="Arial" w:cs="Arial"/>
                <w:sz w:val="20"/>
                <w:lang w:val="mn-MN"/>
              </w:rPr>
            </w:pPr>
            <w:r w:rsidRPr="00FA625B">
              <w:rPr>
                <w:rFonts w:ascii="Arial" w:eastAsia="Cambria" w:hAnsi="Arial" w:cs="Arial"/>
                <w:sz w:val="20"/>
                <w:lang w:val="mn-MN"/>
              </w:rPr>
              <w:t>86.0</w:t>
            </w:r>
          </w:p>
        </w:tc>
      </w:tr>
      <w:tr w:rsidR="007764F0" w:rsidRPr="00FA625B" w14:paraId="41503197" w14:textId="77777777" w:rsidTr="00D95D00">
        <w:trPr>
          <w:trHeight w:val="273"/>
        </w:trPr>
        <w:tc>
          <w:tcPr>
            <w:tcW w:w="536" w:type="dxa"/>
            <w:shd w:val="clear" w:color="auto" w:fill="auto"/>
          </w:tcPr>
          <w:p w14:paraId="5E534AEA" w14:textId="77777777" w:rsidR="007764F0" w:rsidRPr="00FA625B" w:rsidRDefault="007764F0" w:rsidP="007764F0">
            <w:pPr>
              <w:spacing w:before="0" w:after="0" w:line="240" w:lineRule="auto"/>
              <w:jc w:val="center"/>
              <w:rPr>
                <w:rFonts w:ascii="Arial" w:eastAsia="Cambria" w:hAnsi="Arial" w:cs="Arial"/>
                <w:sz w:val="20"/>
                <w:lang w:val="mn-MN"/>
              </w:rPr>
            </w:pPr>
            <w:r w:rsidRPr="00FA625B">
              <w:rPr>
                <w:rFonts w:ascii="Arial" w:eastAsia="Cambria" w:hAnsi="Arial" w:cs="Arial"/>
                <w:sz w:val="20"/>
                <w:lang w:val="mn-MN"/>
              </w:rPr>
              <w:t>2</w:t>
            </w:r>
          </w:p>
        </w:tc>
        <w:tc>
          <w:tcPr>
            <w:tcW w:w="1414" w:type="dxa"/>
            <w:shd w:val="clear" w:color="auto" w:fill="auto"/>
            <w:vAlign w:val="center"/>
          </w:tcPr>
          <w:p w14:paraId="3C6DE799" w14:textId="77777777" w:rsidR="007764F0" w:rsidRPr="00FA625B" w:rsidRDefault="007764F0" w:rsidP="007764F0">
            <w:pPr>
              <w:spacing w:before="0" w:after="0" w:line="240" w:lineRule="auto"/>
              <w:jc w:val="center"/>
              <w:rPr>
                <w:rFonts w:ascii="Arial" w:eastAsia="Cambria" w:hAnsi="Arial" w:cs="Arial"/>
                <w:sz w:val="20"/>
                <w:lang w:val="mn-MN"/>
              </w:rPr>
            </w:pPr>
            <w:r w:rsidRPr="00FA625B">
              <w:rPr>
                <w:rFonts w:ascii="Arial" w:eastAsia="Cambria" w:hAnsi="Arial" w:cs="Arial"/>
                <w:sz w:val="20"/>
                <w:lang w:val="mn-MN"/>
              </w:rPr>
              <w:t>2019</w:t>
            </w:r>
          </w:p>
        </w:tc>
        <w:tc>
          <w:tcPr>
            <w:tcW w:w="2593" w:type="dxa"/>
            <w:shd w:val="clear" w:color="auto" w:fill="auto"/>
            <w:vAlign w:val="center"/>
          </w:tcPr>
          <w:p w14:paraId="5F5AA455" w14:textId="77777777" w:rsidR="007764F0" w:rsidRPr="00FA625B" w:rsidRDefault="007764F0" w:rsidP="0004740E">
            <w:pPr>
              <w:spacing w:before="0" w:after="0" w:line="240" w:lineRule="auto"/>
              <w:jc w:val="right"/>
              <w:rPr>
                <w:rFonts w:ascii="Arial" w:eastAsia="Times New Roman" w:hAnsi="Arial" w:cs="Arial"/>
                <w:sz w:val="20"/>
                <w:lang w:val="mn-MN"/>
              </w:rPr>
            </w:pPr>
            <w:r w:rsidRPr="00FA625B">
              <w:rPr>
                <w:rFonts w:ascii="Arial" w:hAnsi="Arial" w:cs="Arial"/>
                <w:sz w:val="20"/>
                <w:lang w:val="mn-MN"/>
              </w:rPr>
              <w:t>1,698.1</w:t>
            </w:r>
          </w:p>
        </w:tc>
        <w:tc>
          <w:tcPr>
            <w:tcW w:w="2438" w:type="dxa"/>
            <w:shd w:val="clear" w:color="auto" w:fill="auto"/>
            <w:vAlign w:val="center"/>
          </w:tcPr>
          <w:p w14:paraId="335F4338" w14:textId="77777777" w:rsidR="007764F0" w:rsidRPr="00FA625B" w:rsidRDefault="007764F0" w:rsidP="0004740E">
            <w:pPr>
              <w:spacing w:before="0" w:after="0" w:line="240" w:lineRule="auto"/>
              <w:jc w:val="right"/>
              <w:rPr>
                <w:rFonts w:ascii="Arial" w:eastAsia="Times New Roman" w:hAnsi="Arial" w:cs="Arial"/>
                <w:sz w:val="20"/>
                <w:lang w:val="mn-MN"/>
              </w:rPr>
            </w:pPr>
            <w:r w:rsidRPr="00FA625B">
              <w:rPr>
                <w:rFonts w:ascii="Arial" w:hAnsi="Arial" w:cs="Arial"/>
                <w:sz w:val="20"/>
                <w:lang w:val="mn-MN"/>
              </w:rPr>
              <w:t>1,559.9</w:t>
            </w:r>
          </w:p>
        </w:tc>
        <w:tc>
          <w:tcPr>
            <w:tcW w:w="2352" w:type="dxa"/>
            <w:shd w:val="clear" w:color="auto" w:fill="auto"/>
            <w:vAlign w:val="center"/>
          </w:tcPr>
          <w:p w14:paraId="68A29C39" w14:textId="77777777" w:rsidR="007764F0" w:rsidRPr="00FA625B" w:rsidRDefault="007764F0" w:rsidP="007764F0">
            <w:pPr>
              <w:spacing w:before="0" w:after="0" w:line="240" w:lineRule="auto"/>
              <w:jc w:val="center"/>
              <w:rPr>
                <w:rFonts w:ascii="Arial" w:eastAsia="Cambria" w:hAnsi="Arial" w:cs="Arial"/>
                <w:sz w:val="20"/>
                <w:lang w:val="mn-MN"/>
              </w:rPr>
            </w:pPr>
            <w:r w:rsidRPr="00FA625B">
              <w:rPr>
                <w:rFonts w:ascii="Arial" w:hAnsi="Arial" w:cs="Arial"/>
                <w:sz w:val="20"/>
                <w:lang w:val="mn-MN"/>
              </w:rPr>
              <w:t>91.9</w:t>
            </w:r>
          </w:p>
        </w:tc>
      </w:tr>
      <w:tr w:rsidR="007764F0" w:rsidRPr="00FA625B" w14:paraId="49916A08" w14:textId="77777777" w:rsidTr="00D95D00">
        <w:trPr>
          <w:trHeight w:val="273"/>
        </w:trPr>
        <w:tc>
          <w:tcPr>
            <w:tcW w:w="536" w:type="dxa"/>
            <w:shd w:val="clear" w:color="auto" w:fill="auto"/>
          </w:tcPr>
          <w:p w14:paraId="3C8B4380" w14:textId="77777777" w:rsidR="007764F0" w:rsidRPr="00FA625B" w:rsidRDefault="007764F0" w:rsidP="007764F0">
            <w:pPr>
              <w:spacing w:before="0" w:after="0" w:line="240" w:lineRule="auto"/>
              <w:jc w:val="center"/>
              <w:rPr>
                <w:rFonts w:ascii="Arial" w:eastAsia="Cambria" w:hAnsi="Arial" w:cs="Arial"/>
                <w:sz w:val="20"/>
                <w:lang w:val="mn-MN"/>
              </w:rPr>
            </w:pPr>
            <w:r w:rsidRPr="00FA625B">
              <w:rPr>
                <w:rFonts w:ascii="Arial" w:eastAsia="Cambria" w:hAnsi="Arial" w:cs="Arial"/>
                <w:sz w:val="20"/>
                <w:lang w:val="mn-MN"/>
              </w:rPr>
              <w:t>3</w:t>
            </w:r>
          </w:p>
        </w:tc>
        <w:tc>
          <w:tcPr>
            <w:tcW w:w="1414" w:type="dxa"/>
            <w:shd w:val="clear" w:color="auto" w:fill="auto"/>
            <w:vAlign w:val="center"/>
          </w:tcPr>
          <w:p w14:paraId="45A95094" w14:textId="77777777" w:rsidR="007764F0" w:rsidRPr="00FA625B" w:rsidRDefault="007764F0" w:rsidP="007764F0">
            <w:pPr>
              <w:spacing w:before="0" w:after="0" w:line="240" w:lineRule="auto"/>
              <w:jc w:val="center"/>
              <w:rPr>
                <w:rFonts w:ascii="Arial" w:eastAsia="Cambria" w:hAnsi="Arial" w:cs="Arial"/>
                <w:sz w:val="20"/>
                <w:lang w:val="mn-MN"/>
              </w:rPr>
            </w:pPr>
            <w:r w:rsidRPr="00FA625B">
              <w:rPr>
                <w:rFonts w:ascii="Arial" w:eastAsia="Cambria" w:hAnsi="Arial" w:cs="Arial"/>
                <w:sz w:val="20"/>
                <w:lang w:val="mn-MN"/>
              </w:rPr>
              <w:t>2020</w:t>
            </w:r>
          </w:p>
        </w:tc>
        <w:tc>
          <w:tcPr>
            <w:tcW w:w="2593" w:type="dxa"/>
            <w:shd w:val="clear" w:color="auto" w:fill="auto"/>
            <w:vAlign w:val="center"/>
          </w:tcPr>
          <w:p w14:paraId="0B8517C2" w14:textId="77777777" w:rsidR="007764F0" w:rsidRPr="00FA625B" w:rsidRDefault="007764F0" w:rsidP="0004740E">
            <w:pPr>
              <w:spacing w:before="0" w:after="0" w:line="240" w:lineRule="auto"/>
              <w:jc w:val="right"/>
              <w:rPr>
                <w:rFonts w:ascii="Arial" w:eastAsia="Times New Roman" w:hAnsi="Arial" w:cs="Arial"/>
                <w:sz w:val="20"/>
                <w:lang w:val="mn-MN"/>
              </w:rPr>
            </w:pPr>
            <w:r w:rsidRPr="00FA625B">
              <w:rPr>
                <w:rFonts w:ascii="Arial" w:hAnsi="Arial" w:cs="Arial"/>
                <w:sz w:val="20"/>
                <w:lang w:val="mn-MN"/>
              </w:rPr>
              <w:t>1,654.3</w:t>
            </w:r>
          </w:p>
        </w:tc>
        <w:tc>
          <w:tcPr>
            <w:tcW w:w="2438" w:type="dxa"/>
            <w:shd w:val="clear" w:color="auto" w:fill="auto"/>
            <w:vAlign w:val="center"/>
          </w:tcPr>
          <w:p w14:paraId="0BED26BA" w14:textId="77777777" w:rsidR="007764F0" w:rsidRPr="00FA625B" w:rsidRDefault="007764F0" w:rsidP="0004740E">
            <w:pPr>
              <w:spacing w:before="0" w:after="0" w:line="240" w:lineRule="auto"/>
              <w:jc w:val="right"/>
              <w:rPr>
                <w:rFonts w:ascii="Arial" w:eastAsia="Times New Roman" w:hAnsi="Arial" w:cs="Arial"/>
                <w:sz w:val="20"/>
                <w:lang w:val="mn-MN"/>
              </w:rPr>
            </w:pPr>
            <w:r w:rsidRPr="00FA625B">
              <w:rPr>
                <w:rFonts w:ascii="Arial" w:hAnsi="Arial" w:cs="Arial"/>
                <w:sz w:val="20"/>
                <w:lang w:val="mn-MN"/>
              </w:rPr>
              <w:t>1,414.8</w:t>
            </w:r>
          </w:p>
        </w:tc>
        <w:tc>
          <w:tcPr>
            <w:tcW w:w="2352" w:type="dxa"/>
            <w:shd w:val="clear" w:color="auto" w:fill="auto"/>
            <w:vAlign w:val="center"/>
          </w:tcPr>
          <w:p w14:paraId="23F3585B" w14:textId="77777777" w:rsidR="007764F0" w:rsidRPr="00FA625B" w:rsidRDefault="007764F0" w:rsidP="007764F0">
            <w:pPr>
              <w:spacing w:before="0" w:after="0" w:line="240" w:lineRule="auto"/>
              <w:jc w:val="center"/>
              <w:rPr>
                <w:rFonts w:ascii="Arial" w:eastAsia="Cambria" w:hAnsi="Arial" w:cs="Arial"/>
                <w:sz w:val="20"/>
                <w:lang w:val="mn-MN"/>
              </w:rPr>
            </w:pPr>
            <w:r w:rsidRPr="00FA625B">
              <w:rPr>
                <w:rFonts w:ascii="Arial" w:hAnsi="Arial" w:cs="Arial"/>
                <w:sz w:val="20"/>
                <w:lang w:val="mn-MN"/>
              </w:rPr>
              <w:t>85.5</w:t>
            </w:r>
          </w:p>
        </w:tc>
      </w:tr>
      <w:tr w:rsidR="007764F0" w:rsidRPr="00FA625B" w14:paraId="56BF7C4F" w14:textId="77777777" w:rsidTr="00D95D00">
        <w:trPr>
          <w:trHeight w:val="273"/>
        </w:trPr>
        <w:tc>
          <w:tcPr>
            <w:tcW w:w="536" w:type="dxa"/>
            <w:shd w:val="clear" w:color="auto" w:fill="auto"/>
          </w:tcPr>
          <w:p w14:paraId="6A9D9FFA" w14:textId="77777777" w:rsidR="007764F0" w:rsidRPr="00FA625B" w:rsidRDefault="007764F0" w:rsidP="007764F0">
            <w:pPr>
              <w:spacing w:before="0" w:after="0" w:line="240" w:lineRule="auto"/>
              <w:jc w:val="center"/>
              <w:rPr>
                <w:rFonts w:ascii="Arial" w:eastAsia="Cambria" w:hAnsi="Arial" w:cs="Arial"/>
                <w:sz w:val="20"/>
                <w:lang w:val="mn-MN"/>
              </w:rPr>
            </w:pPr>
            <w:r w:rsidRPr="00FA625B">
              <w:rPr>
                <w:rFonts w:ascii="Arial" w:eastAsia="Cambria" w:hAnsi="Arial" w:cs="Arial"/>
                <w:sz w:val="20"/>
                <w:lang w:val="mn-MN"/>
              </w:rPr>
              <w:t>4</w:t>
            </w:r>
          </w:p>
        </w:tc>
        <w:tc>
          <w:tcPr>
            <w:tcW w:w="1414" w:type="dxa"/>
            <w:shd w:val="clear" w:color="auto" w:fill="auto"/>
            <w:vAlign w:val="center"/>
          </w:tcPr>
          <w:p w14:paraId="3C0F2950" w14:textId="77777777" w:rsidR="007764F0" w:rsidRPr="00FA625B" w:rsidRDefault="007764F0" w:rsidP="007764F0">
            <w:pPr>
              <w:spacing w:before="0" w:after="0" w:line="240" w:lineRule="auto"/>
              <w:jc w:val="center"/>
              <w:rPr>
                <w:rFonts w:ascii="Arial" w:eastAsia="Cambria" w:hAnsi="Arial" w:cs="Arial"/>
                <w:sz w:val="20"/>
                <w:lang w:val="mn-MN"/>
              </w:rPr>
            </w:pPr>
            <w:r w:rsidRPr="00FA625B">
              <w:rPr>
                <w:rFonts w:ascii="Arial" w:eastAsia="Cambria" w:hAnsi="Arial" w:cs="Arial"/>
                <w:sz w:val="20"/>
                <w:lang w:val="mn-MN"/>
              </w:rPr>
              <w:t>2021</w:t>
            </w:r>
          </w:p>
        </w:tc>
        <w:tc>
          <w:tcPr>
            <w:tcW w:w="2593" w:type="dxa"/>
            <w:shd w:val="clear" w:color="auto" w:fill="auto"/>
            <w:vAlign w:val="center"/>
          </w:tcPr>
          <w:p w14:paraId="2CB0C6B1" w14:textId="77777777" w:rsidR="007764F0" w:rsidRPr="00FA625B" w:rsidRDefault="007764F0" w:rsidP="0004740E">
            <w:pPr>
              <w:spacing w:before="0" w:after="0" w:line="240" w:lineRule="auto"/>
              <w:jc w:val="right"/>
              <w:rPr>
                <w:rFonts w:ascii="Arial" w:eastAsia="Times New Roman" w:hAnsi="Arial" w:cs="Arial"/>
                <w:sz w:val="20"/>
                <w:lang w:val="mn-MN"/>
              </w:rPr>
            </w:pPr>
            <w:r w:rsidRPr="00FA625B">
              <w:rPr>
                <w:rFonts w:ascii="Arial" w:hAnsi="Arial" w:cs="Arial"/>
                <w:sz w:val="20"/>
                <w:lang w:val="mn-MN"/>
              </w:rPr>
              <w:t>1,685.1</w:t>
            </w:r>
          </w:p>
        </w:tc>
        <w:tc>
          <w:tcPr>
            <w:tcW w:w="2438" w:type="dxa"/>
            <w:shd w:val="clear" w:color="auto" w:fill="auto"/>
            <w:vAlign w:val="center"/>
          </w:tcPr>
          <w:p w14:paraId="14C34BF8" w14:textId="77777777" w:rsidR="007764F0" w:rsidRPr="00FA625B" w:rsidRDefault="007764F0" w:rsidP="0004740E">
            <w:pPr>
              <w:spacing w:before="0" w:after="0" w:line="240" w:lineRule="auto"/>
              <w:jc w:val="right"/>
              <w:rPr>
                <w:rFonts w:ascii="Arial" w:eastAsia="Times New Roman" w:hAnsi="Arial" w:cs="Arial"/>
                <w:sz w:val="20"/>
                <w:lang w:val="mn-MN"/>
              </w:rPr>
            </w:pPr>
            <w:r w:rsidRPr="00FA625B">
              <w:rPr>
                <w:rFonts w:ascii="Arial" w:hAnsi="Arial" w:cs="Arial"/>
                <w:sz w:val="20"/>
                <w:lang w:val="mn-MN"/>
              </w:rPr>
              <w:t>1,577.8</w:t>
            </w:r>
          </w:p>
        </w:tc>
        <w:tc>
          <w:tcPr>
            <w:tcW w:w="2352" w:type="dxa"/>
            <w:shd w:val="clear" w:color="auto" w:fill="auto"/>
            <w:vAlign w:val="center"/>
          </w:tcPr>
          <w:p w14:paraId="23463081" w14:textId="77777777" w:rsidR="007764F0" w:rsidRPr="00FA625B" w:rsidRDefault="007764F0" w:rsidP="007764F0">
            <w:pPr>
              <w:spacing w:before="0" w:after="0" w:line="240" w:lineRule="auto"/>
              <w:jc w:val="center"/>
              <w:rPr>
                <w:rFonts w:ascii="Arial" w:eastAsia="Cambria" w:hAnsi="Arial" w:cs="Arial"/>
                <w:sz w:val="20"/>
                <w:lang w:val="mn-MN"/>
              </w:rPr>
            </w:pPr>
            <w:r w:rsidRPr="00FA625B">
              <w:rPr>
                <w:rFonts w:ascii="Arial" w:hAnsi="Arial" w:cs="Arial"/>
                <w:sz w:val="20"/>
                <w:lang w:val="mn-MN"/>
              </w:rPr>
              <w:t>93.6</w:t>
            </w:r>
          </w:p>
        </w:tc>
      </w:tr>
      <w:tr w:rsidR="007764F0" w:rsidRPr="00FA625B" w14:paraId="0ACB40EE" w14:textId="77777777" w:rsidTr="00D95D00">
        <w:trPr>
          <w:trHeight w:val="273"/>
        </w:trPr>
        <w:tc>
          <w:tcPr>
            <w:tcW w:w="536" w:type="dxa"/>
            <w:shd w:val="clear" w:color="auto" w:fill="auto"/>
          </w:tcPr>
          <w:p w14:paraId="0B10CC6D" w14:textId="77777777" w:rsidR="007764F0" w:rsidRPr="00FA625B" w:rsidRDefault="007764F0" w:rsidP="007764F0">
            <w:pPr>
              <w:spacing w:before="0" w:after="0" w:line="240" w:lineRule="auto"/>
              <w:jc w:val="center"/>
              <w:rPr>
                <w:rFonts w:ascii="Arial" w:eastAsia="Cambria" w:hAnsi="Arial" w:cs="Arial"/>
                <w:sz w:val="20"/>
                <w:lang w:val="mn-MN"/>
              </w:rPr>
            </w:pPr>
            <w:r w:rsidRPr="00FA625B">
              <w:rPr>
                <w:rFonts w:ascii="Arial" w:eastAsia="Cambria" w:hAnsi="Arial" w:cs="Arial"/>
                <w:sz w:val="20"/>
                <w:lang w:val="mn-MN"/>
              </w:rPr>
              <w:t>5</w:t>
            </w:r>
          </w:p>
        </w:tc>
        <w:tc>
          <w:tcPr>
            <w:tcW w:w="1414" w:type="dxa"/>
            <w:shd w:val="clear" w:color="auto" w:fill="auto"/>
            <w:vAlign w:val="center"/>
          </w:tcPr>
          <w:p w14:paraId="1E7F3064" w14:textId="77777777" w:rsidR="007764F0" w:rsidRPr="00FA625B" w:rsidRDefault="007764F0" w:rsidP="007764F0">
            <w:pPr>
              <w:spacing w:before="0" w:after="0" w:line="240" w:lineRule="auto"/>
              <w:jc w:val="center"/>
              <w:rPr>
                <w:rFonts w:ascii="Arial" w:eastAsia="Cambria" w:hAnsi="Arial" w:cs="Arial"/>
                <w:sz w:val="20"/>
                <w:lang w:val="mn-MN"/>
              </w:rPr>
            </w:pPr>
            <w:r w:rsidRPr="00FA625B">
              <w:rPr>
                <w:rFonts w:ascii="Arial" w:eastAsia="Cambria" w:hAnsi="Arial" w:cs="Arial"/>
                <w:sz w:val="20"/>
                <w:lang w:val="mn-MN"/>
              </w:rPr>
              <w:t>2022</w:t>
            </w:r>
          </w:p>
        </w:tc>
        <w:tc>
          <w:tcPr>
            <w:tcW w:w="2593" w:type="dxa"/>
            <w:shd w:val="clear" w:color="auto" w:fill="auto"/>
            <w:vAlign w:val="center"/>
          </w:tcPr>
          <w:p w14:paraId="1070280D" w14:textId="77777777" w:rsidR="007764F0" w:rsidRPr="00FA625B" w:rsidRDefault="007764F0" w:rsidP="0004740E">
            <w:pPr>
              <w:spacing w:before="0" w:after="0" w:line="240" w:lineRule="auto"/>
              <w:jc w:val="right"/>
              <w:rPr>
                <w:rFonts w:ascii="Arial" w:eastAsia="Times New Roman" w:hAnsi="Arial" w:cs="Arial"/>
                <w:sz w:val="20"/>
                <w:lang w:val="mn-MN"/>
              </w:rPr>
            </w:pPr>
            <w:r w:rsidRPr="00FA625B">
              <w:rPr>
                <w:rFonts w:ascii="Arial" w:hAnsi="Arial" w:cs="Arial"/>
                <w:color w:val="000000"/>
                <w:sz w:val="20"/>
                <w:lang w:val="mn-MN"/>
              </w:rPr>
              <w:t>1,544.5</w:t>
            </w:r>
          </w:p>
        </w:tc>
        <w:tc>
          <w:tcPr>
            <w:tcW w:w="2438" w:type="dxa"/>
            <w:shd w:val="clear" w:color="auto" w:fill="auto"/>
            <w:vAlign w:val="center"/>
          </w:tcPr>
          <w:p w14:paraId="39BD2548" w14:textId="77777777" w:rsidR="007764F0" w:rsidRPr="00FA625B" w:rsidRDefault="007764F0" w:rsidP="0004740E">
            <w:pPr>
              <w:spacing w:before="0" w:after="0" w:line="240" w:lineRule="auto"/>
              <w:jc w:val="right"/>
              <w:rPr>
                <w:rFonts w:ascii="Arial" w:eastAsia="Times New Roman" w:hAnsi="Arial" w:cs="Arial"/>
                <w:sz w:val="20"/>
                <w:lang w:val="mn-MN"/>
              </w:rPr>
            </w:pPr>
            <w:r w:rsidRPr="00FA625B">
              <w:rPr>
                <w:rFonts w:ascii="Arial" w:hAnsi="Arial" w:cs="Arial"/>
                <w:color w:val="000000"/>
                <w:sz w:val="20"/>
                <w:lang w:val="mn-MN"/>
              </w:rPr>
              <w:t>1,539.7</w:t>
            </w:r>
          </w:p>
        </w:tc>
        <w:tc>
          <w:tcPr>
            <w:tcW w:w="2352" w:type="dxa"/>
            <w:shd w:val="clear" w:color="auto" w:fill="auto"/>
            <w:vAlign w:val="center"/>
          </w:tcPr>
          <w:p w14:paraId="284C1B97" w14:textId="77777777" w:rsidR="007764F0" w:rsidRPr="00FA625B" w:rsidRDefault="007764F0" w:rsidP="007764F0">
            <w:pPr>
              <w:spacing w:before="0" w:after="0" w:line="240" w:lineRule="auto"/>
              <w:jc w:val="center"/>
              <w:rPr>
                <w:rFonts w:ascii="Arial" w:eastAsia="Cambria" w:hAnsi="Arial" w:cs="Arial"/>
                <w:sz w:val="20"/>
                <w:lang w:val="mn-MN"/>
              </w:rPr>
            </w:pPr>
            <w:r w:rsidRPr="00FA625B">
              <w:rPr>
                <w:rFonts w:ascii="Arial" w:eastAsia="Cambria" w:hAnsi="Arial" w:cs="Arial"/>
                <w:color w:val="000000"/>
                <w:sz w:val="20"/>
                <w:lang w:val="mn-MN"/>
              </w:rPr>
              <w:t>99.7</w:t>
            </w:r>
          </w:p>
        </w:tc>
      </w:tr>
      <w:tr w:rsidR="007764F0" w:rsidRPr="00FA625B" w14:paraId="57F032AF" w14:textId="77777777" w:rsidTr="00D95D00">
        <w:trPr>
          <w:trHeight w:val="319"/>
        </w:trPr>
        <w:tc>
          <w:tcPr>
            <w:tcW w:w="1950" w:type="dxa"/>
            <w:gridSpan w:val="2"/>
            <w:shd w:val="clear" w:color="auto" w:fill="C7E2FA" w:themeFill="accent1" w:themeFillTint="33"/>
            <w:vAlign w:val="center"/>
          </w:tcPr>
          <w:p w14:paraId="3286B278" w14:textId="77777777" w:rsidR="007764F0" w:rsidRPr="00FA625B" w:rsidRDefault="007764F0" w:rsidP="007764F0">
            <w:pPr>
              <w:spacing w:before="0" w:after="0" w:line="240" w:lineRule="auto"/>
              <w:jc w:val="center"/>
              <w:rPr>
                <w:rFonts w:ascii="Arial" w:eastAsia="Cambria" w:hAnsi="Arial" w:cs="Arial"/>
                <w:b/>
                <w:sz w:val="20"/>
                <w:lang w:val="mn-MN"/>
              </w:rPr>
            </w:pPr>
            <w:r w:rsidRPr="00FA625B">
              <w:rPr>
                <w:rFonts w:ascii="Arial" w:eastAsia="Cambria" w:hAnsi="Arial" w:cs="Arial"/>
                <w:b/>
                <w:sz w:val="20"/>
                <w:lang w:val="mn-MN"/>
              </w:rPr>
              <w:t>Нийт дүн</w:t>
            </w:r>
          </w:p>
        </w:tc>
        <w:tc>
          <w:tcPr>
            <w:tcW w:w="2593" w:type="dxa"/>
            <w:shd w:val="clear" w:color="auto" w:fill="C7E2FA" w:themeFill="accent1" w:themeFillTint="33"/>
            <w:vAlign w:val="bottom"/>
          </w:tcPr>
          <w:p w14:paraId="74796E6C" w14:textId="77777777" w:rsidR="007764F0" w:rsidRPr="00FA625B" w:rsidRDefault="007764F0" w:rsidP="0004740E">
            <w:pPr>
              <w:spacing w:before="0" w:after="0" w:line="240" w:lineRule="auto"/>
              <w:jc w:val="right"/>
              <w:rPr>
                <w:rFonts w:ascii="Arial" w:eastAsia="Times New Roman" w:hAnsi="Arial" w:cs="Arial"/>
                <w:b/>
                <w:bCs/>
                <w:sz w:val="20"/>
                <w:lang w:val="mn-MN"/>
              </w:rPr>
            </w:pPr>
            <w:r w:rsidRPr="00FA625B">
              <w:rPr>
                <w:rFonts w:ascii="Arial" w:hAnsi="Arial" w:cs="Arial"/>
                <w:b/>
                <w:bCs/>
                <w:color w:val="000000"/>
                <w:sz w:val="22"/>
                <w:szCs w:val="22"/>
                <w:lang w:val="mn-MN"/>
              </w:rPr>
              <w:t xml:space="preserve">     7,348.2 </w:t>
            </w:r>
          </w:p>
        </w:tc>
        <w:tc>
          <w:tcPr>
            <w:tcW w:w="2438" w:type="dxa"/>
            <w:shd w:val="clear" w:color="auto" w:fill="C7E2FA" w:themeFill="accent1" w:themeFillTint="33"/>
            <w:vAlign w:val="bottom"/>
          </w:tcPr>
          <w:p w14:paraId="718E145A" w14:textId="77777777" w:rsidR="007764F0" w:rsidRPr="00FA625B" w:rsidRDefault="007764F0" w:rsidP="0004740E">
            <w:pPr>
              <w:spacing w:before="0" w:after="0" w:line="240" w:lineRule="auto"/>
              <w:jc w:val="right"/>
              <w:rPr>
                <w:rFonts w:ascii="Arial" w:eastAsia="Cambria" w:hAnsi="Arial" w:cs="Arial"/>
                <w:b/>
                <w:bCs/>
                <w:sz w:val="20"/>
                <w:lang w:val="mn-MN"/>
              </w:rPr>
            </w:pPr>
            <w:r w:rsidRPr="00FA625B">
              <w:rPr>
                <w:rFonts w:ascii="Arial" w:hAnsi="Arial" w:cs="Arial"/>
                <w:b/>
                <w:bCs/>
                <w:color w:val="000000"/>
                <w:sz w:val="22"/>
                <w:szCs w:val="22"/>
                <w:lang w:val="mn-MN"/>
              </w:rPr>
              <w:t xml:space="preserve">     6,751.4 </w:t>
            </w:r>
          </w:p>
        </w:tc>
        <w:tc>
          <w:tcPr>
            <w:tcW w:w="2352" w:type="dxa"/>
            <w:shd w:val="clear" w:color="auto" w:fill="C7E2FA" w:themeFill="accent1" w:themeFillTint="33"/>
            <w:vAlign w:val="center"/>
          </w:tcPr>
          <w:p w14:paraId="72AFA8EB" w14:textId="77777777" w:rsidR="007764F0" w:rsidRPr="00FA625B" w:rsidRDefault="007764F0" w:rsidP="007764F0">
            <w:pPr>
              <w:spacing w:before="0" w:after="0" w:line="240" w:lineRule="auto"/>
              <w:jc w:val="center"/>
              <w:rPr>
                <w:rFonts w:ascii="Arial" w:eastAsia="Cambria" w:hAnsi="Arial" w:cs="Arial"/>
                <w:b/>
                <w:bCs/>
                <w:sz w:val="20"/>
                <w:lang w:val="mn-MN"/>
              </w:rPr>
            </w:pPr>
            <w:r w:rsidRPr="00FA625B">
              <w:rPr>
                <w:rFonts w:ascii="Arial" w:hAnsi="Arial" w:cs="Arial"/>
                <w:b/>
                <w:bCs/>
                <w:color w:val="000000"/>
                <w:sz w:val="20"/>
                <w:lang w:val="mn-MN"/>
              </w:rPr>
              <w:t>91.9</w:t>
            </w:r>
          </w:p>
        </w:tc>
      </w:tr>
      <w:bookmarkEnd w:id="76"/>
    </w:tbl>
    <w:p w14:paraId="34D55265" w14:textId="0313BD3D" w:rsidR="007764F0" w:rsidRPr="00FA625B" w:rsidRDefault="007764F0" w:rsidP="007764F0">
      <w:pPr>
        <w:tabs>
          <w:tab w:val="left" w:pos="1620"/>
        </w:tabs>
        <w:rPr>
          <w:rFonts w:ascii="Arial" w:hAnsi="Arial" w:cs="Arial"/>
          <w:sz w:val="22"/>
          <w:szCs w:val="22"/>
          <w:lang w:val="mn-MN"/>
        </w:rPr>
        <w:sectPr w:rsidR="007764F0" w:rsidRPr="00FA625B" w:rsidSect="00D95D00">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440" w:right="1440" w:bottom="1440" w:left="1440" w:header="720" w:footer="720" w:gutter="0"/>
          <w:cols w:space="720"/>
          <w:docGrid w:linePitch="360"/>
        </w:sectPr>
      </w:pPr>
    </w:p>
    <w:p w14:paraId="77740D69" w14:textId="24B64A11" w:rsidR="007764F0" w:rsidRPr="00FA625B" w:rsidRDefault="007764F0" w:rsidP="009A418D">
      <w:pPr>
        <w:spacing w:before="0" w:after="160"/>
        <w:contextualSpacing/>
        <w:jc w:val="both"/>
        <w:rPr>
          <w:rFonts w:ascii="Arial" w:hAnsi="Arial" w:cs="Arial"/>
          <w:szCs w:val="24"/>
          <w:lang w:val="mn-MN"/>
        </w:rPr>
      </w:pPr>
    </w:p>
    <w:p w14:paraId="20C4CA47" w14:textId="662A0E66" w:rsidR="00C07C49" w:rsidRPr="00FA625B" w:rsidRDefault="00C07C49" w:rsidP="009A418D">
      <w:pPr>
        <w:spacing w:before="0" w:after="160"/>
        <w:contextualSpacing/>
        <w:jc w:val="both"/>
        <w:rPr>
          <w:rFonts w:ascii="Arial" w:hAnsi="Arial" w:cs="Arial"/>
          <w:szCs w:val="24"/>
          <w:lang w:val="mn-MN"/>
        </w:rPr>
      </w:pPr>
    </w:p>
    <w:p w14:paraId="194E08C8" w14:textId="6C69ABD1" w:rsidR="007764F0" w:rsidRPr="00FA625B" w:rsidRDefault="00C26750" w:rsidP="007764F0">
      <w:pPr>
        <w:spacing w:before="0" w:after="160"/>
        <w:contextualSpacing/>
        <w:jc w:val="both"/>
        <w:rPr>
          <w:rFonts w:ascii="Arial" w:eastAsia="SimSun" w:hAnsi="Arial" w:cs="Arial"/>
          <w:b/>
          <w:bCs/>
          <w:color w:val="002060"/>
          <w:sz w:val="22"/>
          <w:szCs w:val="22"/>
          <w:lang w:val="mn-MN"/>
        </w:rPr>
      </w:pPr>
      <w:r w:rsidRPr="00FA625B">
        <w:rPr>
          <w:rFonts w:ascii="Arial" w:hAnsi="Arial" w:cs="Arial"/>
          <w:noProof/>
          <w:lang w:val="mn-MN"/>
        </w:rPr>
        <w:t xml:space="preserve"> </w:t>
      </w:r>
    </w:p>
    <w:tbl>
      <w:tblPr>
        <w:tblStyle w:val="TableGrid1"/>
        <w:tblpPr w:leftFromText="180" w:rightFromText="180" w:vertAnchor="text" w:horzAnchor="margin" w:tblpY="-13"/>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360"/>
      </w:tblGrid>
      <w:tr w:rsidR="00C26750" w:rsidRPr="00C26750" w14:paraId="7A3D9142" w14:textId="77777777" w:rsidTr="00C26750">
        <w:trPr>
          <w:trHeight w:val="288"/>
        </w:trPr>
        <w:tc>
          <w:tcPr>
            <w:tcW w:w="9360" w:type="dxa"/>
            <w:tcBorders>
              <w:top w:val="single" w:sz="12" w:space="0" w:color="0070C0"/>
              <w:left w:val="nil"/>
              <w:bottom w:val="single" w:sz="12" w:space="0" w:color="0070C0"/>
              <w:right w:val="nil"/>
            </w:tcBorders>
            <w:shd w:val="clear" w:color="auto" w:fill="FFFFFF" w:themeFill="background1"/>
            <w:vAlign w:val="center"/>
            <w:hideMark/>
          </w:tcPr>
          <w:p w14:paraId="4CEB4EDF" w14:textId="77777777" w:rsidR="00C26750" w:rsidRDefault="00C26750" w:rsidP="00C26750">
            <w:pPr>
              <w:contextualSpacing/>
              <w:jc w:val="both"/>
              <w:rPr>
                <w:rFonts w:ascii="Arial" w:hAnsi="Arial" w:cs="Arial"/>
                <w:b/>
                <w:bCs/>
                <w:color w:val="0B5294" w:themeColor="accent1" w:themeShade="BF"/>
                <w:szCs w:val="24"/>
                <w:lang w:val="mn-MN"/>
              </w:rPr>
            </w:pPr>
            <w:r>
              <w:rPr>
                <w:rFonts w:ascii="Arial" w:hAnsi="Arial" w:cs="Arial"/>
                <w:b/>
                <w:bCs/>
                <w:color w:val="0B5294" w:themeColor="accent1" w:themeShade="BF"/>
                <w:szCs w:val="24"/>
                <w:lang w:val="mn-MN"/>
              </w:rPr>
              <w:lastRenderedPageBreak/>
              <w:t>“Шинэ сэргэлтийн бодлого”-ын хүрээнд төсвийн хөрөнгө оруулалтаар 22 төсөл, арга хэмжээнд 93.6 тэрбум төгрөгийн санхүүжилт олгосон байна</w:t>
            </w:r>
          </w:p>
        </w:tc>
      </w:tr>
    </w:tbl>
    <w:p w14:paraId="61B3922F" w14:textId="0F99D58A" w:rsidR="007764F0" w:rsidRPr="00FA625B" w:rsidRDefault="00C26750" w:rsidP="007764F0">
      <w:pPr>
        <w:spacing w:before="0" w:after="160"/>
        <w:contextualSpacing/>
        <w:jc w:val="both"/>
        <w:rPr>
          <w:rFonts w:ascii="Arial" w:eastAsia="SimSun" w:hAnsi="Arial" w:cs="Arial"/>
          <w:b/>
          <w:bCs/>
          <w:color w:val="002060"/>
          <w:sz w:val="22"/>
          <w:szCs w:val="22"/>
          <w:lang w:val="mn-MN"/>
        </w:rPr>
      </w:pPr>
      <w:r w:rsidRPr="00FA625B">
        <w:rPr>
          <w:rFonts w:ascii="Arial" w:hAnsi="Arial" w:cs="Arial"/>
          <w:noProof/>
          <w:lang w:val="mn-MN"/>
        </w:rPr>
        <mc:AlternateContent>
          <mc:Choice Requires="wps">
            <w:drawing>
              <wp:anchor distT="0" distB="0" distL="114300" distR="114300" simplePos="0" relativeHeight="251676674" behindDoc="0" locked="0" layoutInCell="1" allowOverlap="1" wp14:anchorId="31269DC1" wp14:editId="31C6D0D1">
                <wp:simplePos x="0" y="0"/>
                <wp:positionH relativeFrom="column">
                  <wp:posOffset>-161925</wp:posOffset>
                </wp:positionH>
                <wp:positionV relativeFrom="paragraph">
                  <wp:posOffset>438150</wp:posOffset>
                </wp:positionV>
                <wp:extent cx="2581275" cy="628650"/>
                <wp:effectExtent l="0" t="0" r="0" b="0"/>
                <wp:wrapNone/>
                <wp:docPr id="13370607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628650"/>
                        </a:xfrm>
                        <a:prstGeom prst="rect">
                          <a:avLst/>
                        </a:prstGeom>
                        <a:noFill/>
                        <a:ln>
                          <a:noFill/>
                        </a:ln>
                      </wps:spPr>
                      <wps:txbx>
                        <w:txbxContent>
                          <w:p w14:paraId="2AD982C8" w14:textId="7D0C6FA9" w:rsidR="0000165E" w:rsidRPr="00AE1F80" w:rsidRDefault="0000165E" w:rsidP="00AB6220">
                            <w:pPr>
                              <w:spacing w:before="0" w:after="0" w:line="240" w:lineRule="auto"/>
                              <w:textAlignment w:val="baseline"/>
                              <w:rPr>
                                <w:rFonts w:ascii="Arial" w:eastAsia="Open Sans Light" w:hAnsi="Arial" w:cs="Arial"/>
                                <w:b/>
                                <w:bCs/>
                                <w:color w:val="04617B" w:themeColor="text2"/>
                                <w:kern w:val="24"/>
                                <w:szCs w:val="24"/>
                                <w:lang w:val="mn-MN"/>
                              </w:rPr>
                            </w:pPr>
                            <w:r w:rsidRPr="00AE1F80">
                              <w:rPr>
                                <w:rFonts w:ascii="Arial" w:eastAsia="Open Sans Light" w:hAnsi="Arial" w:cs="Arial"/>
                                <w:b/>
                                <w:bCs/>
                                <w:color w:val="04617B" w:themeColor="text2"/>
                                <w:kern w:val="24"/>
                                <w:szCs w:val="24"/>
                                <w:lang w:val="mn-MN"/>
                              </w:rPr>
                              <w:t xml:space="preserve">Боомтын сэргэлт </w:t>
                            </w:r>
                            <w:r w:rsidRPr="00AE1F80">
                              <w:rPr>
                                <w:rFonts w:ascii="Arial" w:eastAsia="Open Sans Light" w:hAnsi="Arial" w:cs="Arial"/>
                                <w:b/>
                                <w:bCs/>
                                <w:color w:val="04617B" w:themeColor="text2"/>
                                <w:kern w:val="24"/>
                                <w:szCs w:val="24"/>
                              </w:rPr>
                              <w:t xml:space="preserve">6 </w:t>
                            </w:r>
                            <w:r w:rsidRPr="00AE1F80">
                              <w:rPr>
                                <w:rFonts w:ascii="Arial" w:eastAsia="Open Sans Light" w:hAnsi="Arial" w:cs="Arial"/>
                                <w:b/>
                                <w:bCs/>
                                <w:color w:val="04617B" w:themeColor="text2"/>
                                <w:kern w:val="24"/>
                                <w:szCs w:val="24"/>
                                <w:lang w:val="mn-MN"/>
                              </w:rPr>
                              <w:t xml:space="preserve">төсөл, арга хэмжээ, </w:t>
                            </w:r>
                            <w:r w:rsidRPr="00AE1F80">
                              <w:rPr>
                                <w:rFonts w:ascii="Arial" w:eastAsia="Open Sans Light" w:hAnsi="Arial" w:cs="Arial"/>
                                <w:b/>
                                <w:bCs/>
                                <w:color w:val="04617B" w:themeColor="text2"/>
                                <w:kern w:val="24"/>
                                <w:szCs w:val="24"/>
                              </w:rPr>
                              <w:t xml:space="preserve">29.8 </w:t>
                            </w:r>
                            <w:r w:rsidRPr="00AE1F80">
                              <w:rPr>
                                <w:rFonts w:ascii="Arial" w:eastAsia="Open Sans Light" w:hAnsi="Arial" w:cs="Arial"/>
                                <w:b/>
                                <w:bCs/>
                                <w:color w:val="04617B" w:themeColor="text2"/>
                                <w:kern w:val="24"/>
                                <w:szCs w:val="24"/>
                                <w:lang w:val="mn-MN"/>
                              </w:rPr>
                              <w:t>тэрбум төгрөг</w:t>
                            </w:r>
                          </w:p>
                        </w:txbxContent>
                      </wps:txbx>
                      <wps:bodyPr wrap="square" lIns="219419" tIns="109710" rIns="219419" bIns="10971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31269DC1" id="Rectangle 7" o:spid="_x0000_s1030" style="position:absolute;left:0;text-align:left;margin-left:-12.75pt;margin-top:34.5pt;width:203.25pt;height:49.5pt;z-index:2516766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" filled="f" stroked="f">
                <v:textbox inset="6.09497mm,3.0475mm,6.09497mm,3.0475mm">
                  <w:txbxContent>
                    <w:p w14:paraId="2AD982C8" w14:textId="7D0C6FA9" w:rsidR="0000165E" w:rsidRPr="00AE1F80" w:rsidRDefault="0000165E" w:rsidP="00AB6220">
                      <w:pPr>
                        <w:spacing w:before="0" w:after="0" w:line="240" w:lineRule="auto"/>
                        <w:textAlignment w:val="baseline"/>
                        <w:rPr>
                          <w:rFonts w:ascii="Arial" w:eastAsia="Open Sans Light" w:hAnsi="Arial" w:cs="Arial"/>
                          <w:b/>
                          <w:bCs/>
                          <w:color w:val="04617B" w:themeColor="text2"/>
                          <w:kern w:val="24"/>
                          <w:szCs w:val="24"/>
                          <w:lang w:val="mn-MN"/>
                        </w:rPr>
                      </w:pPr>
                      <w:r w:rsidRPr="00AE1F80">
                        <w:rPr>
                          <w:rFonts w:ascii="Arial" w:eastAsia="Open Sans Light" w:hAnsi="Arial" w:cs="Arial"/>
                          <w:b/>
                          <w:bCs/>
                          <w:color w:val="04617B" w:themeColor="text2"/>
                          <w:kern w:val="24"/>
                          <w:szCs w:val="24"/>
                          <w:lang w:val="mn-MN"/>
                        </w:rPr>
                        <w:t xml:space="preserve">Боомтын сэргэлт </w:t>
                      </w:r>
                      <w:r w:rsidRPr="00AE1F80">
                        <w:rPr>
                          <w:rFonts w:ascii="Arial" w:eastAsia="Open Sans Light" w:hAnsi="Arial" w:cs="Arial"/>
                          <w:b/>
                          <w:bCs/>
                          <w:color w:val="04617B" w:themeColor="text2"/>
                          <w:kern w:val="24"/>
                          <w:szCs w:val="24"/>
                        </w:rPr>
                        <w:t xml:space="preserve">6 </w:t>
                      </w:r>
                      <w:r w:rsidRPr="00AE1F80">
                        <w:rPr>
                          <w:rFonts w:ascii="Arial" w:eastAsia="Open Sans Light" w:hAnsi="Arial" w:cs="Arial"/>
                          <w:b/>
                          <w:bCs/>
                          <w:color w:val="04617B" w:themeColor="text2"/>
                          <w:kern w:val="24"/>
                          <w:szCs w:val="24"/>
                          <w:lang w:val="mn-MN"/>
                        </w:rPr>
                        <w:t xml:space="preserve">төсөл, арга хэмжээ, </w:t>
                      </w:r>
                      <w:r w:rsidRPr="00AE1F80">
                        <w:rPr>
                          <w:rFonts w:ascii="Arial" w:eastAsia="Open Sans Light" w:hAnsi="Arial" w:cs="Arial"/>
                          <w:b/>
                          <w:bCs/>
                          <w:color w:val="04617B" w:themeColor="text2"/>
                          <w:kern w:val="24"/>
                          <w:szCs w:val="24"/>
                        </w:rPr>
                        <w:t xml:space="preserve">29.8 </w:t>
                      </w:r>
                      <w:r w:rsidRPr="00AE1F80">
                        <w:rPr>
                          <w:rFonts w:ascii="Arial" w:eastAsia="Open Sans Light" w:hAnsi="Arial" w:cs="Arial"/>
                          <w:b/>
                          <w:bCs/>
                          <w:color w:val="04617B" w:themeColor="text2"/>
                          <w:kern w:val="24"/>
                          <w:szCs w:val="24"/>
                          <w:lang w:val="mn-MN"/>
                        </w:rPr>
                        <w:t>тэрбум төгрөг</w:t>
                      </w:r>
                    </w:p>
                  </w:txbxContent>
                </v:textbox>
              </v:rect>
            </w:pict>
          </mc:Fallback>
        </mc:AlternateContent>
      </w:r>
    </w:p>
    <w:p w14:paraId="40FBF163" w14:textId="52BA946D" w:rsidR="007764F0" w:rsidRPr="00FA625B" w:rsidRDefault="00C26750" w:rsidP="007764F0">
      <w:pPr>
        <w:spacing w:before="0" w:after="160"/>
        <w:contextualSpacing/>
        <w:jc w:val="both"/>
        <w:rPr>
          <w:rFonts w:ascii="Arial" w:eastAsia="SimSun" w:hAnsi="Arial" w:cs="Arial"/>
          <w:b/>
          <w:bCs/>
          <w:color w:val="002060"/>
          <w:sz w:val="22"/>
          <w:szCs w:val="22"/>
          <w:lang w:val="mn-MN"/>
        </w:rPr>
      </w:pPr>
      <w:r w:rsidRPr="00FA625B">
        <w:rPr>
          <w:rFonts w:ascii="Arial" w:hAnsi="Arial" w:cs="Arial"/>
          <w:noProof/>
          <w:lang w:val="mn-MN"/>
        </w:rPr>
        <mc:AlternateContent>
          <mc:Choice Requires="wps">
            <w:drawing>
              <wp:anchor distT="0" distB="0" distL="114300" distR="114300" simplePos="0" relativeHeight="251677698" behindDoc="0" locked="0" layoutInCell="1" allowOverlap="1" wp14:anchorId="0F4F3B7E" wp14:editId="7536287E">
                <wp:simplePos x="0" y="0"/>
                <wp:positionH relativeFrom="column">
                  <wp:posOffset>2600325</wp:posOffset>
                </wp:positionH>
                <wp:positionV relativeFrom="paragraph">
                  <wp:posOffset>96520</wp:posOffset>
                </wp:positionV>
                <wp:extent cx="3810000" cy="3552825"/>
                <wp:effectExtent l="0" t="0" r="19050" b="28575"/>
                <wp:wrapNone/>
                <wp:docPr id="19599465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0" cy="3552825"/>
                        </a:xfrm>
                        <a:prstGeom prst="roundRect">
                          <a:avLst>
                            <a:gd name="adj" fmla="val 6035"/>
                          </a:avLst>
                        </a:prstGeom>
                        <a:solidFill>
                          <a:schemeClr val="lt1"/>
                        </a:solidFill>
                        <a:ln w="6350">
                          <a:solidFill>
                            <a:srgbClr val="0A9F9C"/>
                          </a:solidFill>
                        </a:ln>
                      </wps:spPr>
                      <wps:txbx>
                        <w:txbxContent>
                          <w:p w14:paraId="3A336550" w14:textId="77777777" w:rsidR="0000165E" w:rsidRPr="00486721" w:rsidRDefault="0000165E" w:rsidP="007764F0">
                            <w:pPr>
                              <w:pStyle w:val="ListParagraph"/>
                              <w:numPr>
                                <w:ilvl w:val="0"/>
                                <w:numId w:val="19"/>
                              </w:numPr>
                              <w:spacing w:before="0" w:after="160"/>
                              <w:ind w:left="426"/>
                              <w:jc w:val="both"/>
                              <w:rPr>
                                <w:rFonts w:ascii="Arial" w:hAnsi="Arial" w:cs="Arial"/>
                                <w:sz w:val="22"/>
                                <w:szCs w:val="22"/>
                                <w:lang w:val="mn-MN"/>
                              </w:rPr>
                            </w:pPr>
                            <w:r w:rsidRPr="00486721">
                              <w:rPr>
                                <w:rFonts w:ascii="Arial" w:hAnsi="Arial" w:cs="Arial"/>
                                <w:sz w:val="22"/>
                                <w:szCs w:val="22"/>
                                <w:lang w:val="mn-MN"/>
                              </w:rPr>
                              <w:t>Баян-Уул сумаас Ульхан боомт хүртэлх хатуу хучилттай авто зам, 50 км /Дорнод, Баян-Уул сум/</w:t>
                            </w:r>
                          </w:p>
                          <w:p w14:paraId="60C284C1" w14:textId="77777777" w:rsidR="0000165E" w:rsidRPr="00486721" w:rsidRDefault="0000165E" w:rsidP="007764F0">
                            <w:pPr>
                              <w:pStyle w:val="ListParagraph"/>
                              <w:numPr>
                                <w:ilvl w:val="0"/>
                                <w:numId w:val="19"/>
                              </w:numPr>
                              <w:spacing w:before="0" w:after="160"/>
                              <w:ind w:left="426"/>
                              <w:jc w:val="both"/>
                              <w:rPr>
                                <w:rFonts w:ascii="Arial" w:hAnsi="Arial" w:cs="Arial"/>
                                <w:sz w:val="22"/>
                                <w:szCs w:val="22"/>
                                <w:lang w:val="mn-MN"/>
                              </w:rPr>
                            </w:pPr>
                            <w:r w:rsidRPr="00486721">
                              <w:rPr>
                                <w:rFonts w:ascii="Arial" w:hAnsi="Arial" w:cs="Arial"/>
                                <w:sz w:val="22"/>
                                <w:szCs w:val="22"/>
                                <w:lang w:val="mn-MN"/>
                              </w:rPr>
                              <w:t>Дорнод аймгийн Хэрлэн сумаас Хавиргын боомт чиглэлийн хатуу хучилттай авто зам, 124.5 км /Дорнод/</w:t>
                            </w:r>
                          </w:p>
                          <w:p w14:paraId="216BC006" w14:textId="77777777" w:rsidR="0000165E" w:rsidRPr="00486721" w:rsidRDefault="0000165E" w:rsidP="007764F0">
                            <w:pPr>
                              <w:pStyle w:val="ListParagraph"/>
                              <w:numPr>
                                <w:ilvl w:val="0"/>
                                <w:numId w:val="19"/>
                              </w:numPr>
                              <w:spacing w:before="0" w:after="160"/>
                              <w:ind w:left="426"/>
                              <w:jc w:val="both"/>
                              <w:rPr>
                                <w:rFonts w:ascii="Arial" w:hAnsi="Arial" w:cs="Arial"/>
                                <w:sz w:val="22"/>
                                <w:szCs w:val="22"/>
                                <w:lang w:val="mn-MN"/>
                              </w:rPr>
                            </w:pPr>
                            <w:r w:rsidRPr="00486721">
                              <w:rPr>
                                <w:rFonts w:ascii="Arial" w:hAnsi="Arial" w:cs="Arial"/>
                                <w:sz w:val="22"/>
                                <w:szCs w:val="22"/>
                                <w:lang w:val="mn-MN"/>
                              </w:rPr>
                              <w:t>Норовлин сумаас Баян-Уул чиглэлийн хатуу хучилттай авто зам, 68.3 км /Хэнтий, Норовлин сум, Дорнод, Баян-уул сум/</w:t>
                            </w:r>
                          </w:p>
                          <w:p w14:paraId="3DB26CD6" w14:textId="77777777" w:rsidR="0000165E" w:rsidRPr="00486721" w:rsidRDefault="0000165E" w:rsidP="007764F0">
                            <w:pPr>
                              <w:pStyle w:val="ListParagraph"/>
                              <w:numPr>
                                <w:ilvl w:val="0"/>
                                <w:numId w:val="19"/>
                              </w:numPr>
                              <w:spacing w:before="0" w:after="160"/>
                              <w:ind w:left="426"/>
                              <w:jc w:val="both"/>
                              <w:rPr>
                                <w:rFonts w:ascii="Arial" w:hAnsi="Arial" w:cs="Arial"/>
                                <w:sz w:val="22"/>
                                <w:szCs w:val="22"/>
                                <w:lang w:val="mn-MN"/>
                              </w:rPr>
                            </w:pPr>
                            <w:r w:rsidRPr="00486721">
                              <w:rPr>
                                <w:rFonts w:ascii="Arial" w:hAnsi="Arial" w:cs="Arial"/>
                                <w:sz w:val="22"/>
                                <w:szCs w:val="22"/>
                                <w:lang w:val="mn-MN"/>
                              </w:rPr>
                              <w:t>Өндөрхаан-Норовлин чиглэлийн хатуу хучилттай авто замын үргэлжлэл, 130 км /Хэнтий, Батноров, Норовлин сум/</w:t>
                            </w:r>
                          </w:p>
                          <w:p w14:paraId="0106329A" w14:textId="77777777" w:rsidR="0000165E" w:rsidRPr="00486721" w:rsidRDefault="0000165E" w:rsidP="007764F0">
                            <w:pPr>
                              <w:pStyle w:val="ListParagraph"/>
                              <w:numPr>
                                <w:ilvl w:val="0"/>
                                <w:numId w:val="19"/>
                              </w:numPr>
                              <w:spacing w:before="0" w:after="160"/>
                              <w:ind w:left="426"/>
                              <w:jc w:val="both"/>
                              <w:rPr>
                                <w:rFonts w:ascii="Arial" w:hAnsi="Arial" w:cs="Arial"/>
                                <w:sz w:val="22"/>
                                <w:szCs w:val="22"/>
                                <w:lang w:val="mn-MN"/>
                              </w:rPr>
                            </w:pPr>
                            <w:r w:rsidRPr="00486721">
                              <w:rPr>
                                <w:rFonts w:ascii="Arial" w:hAnsi="Arial" w:cs="Arial"/>
                                <w:sz w:val="22"/>
                                <w:szCs w:val="22"/>
                                <w:lang w:val="mn-MN"/>
                              </w:rPr>
                              <w:t>Гаалийн шинэчлэл-Гаалийн ерөнхий газар, газар, хороодын лабораторийн тоног төхөөрөмж /Улсын хэмжээнд/</w:t>
                            </w:r>
                          </w:p>
                          <w:p w14:paraId="65CFDDCA" w14:textId="77777777" w:rsidR="0000165E" w:rsidRPr="00486721" w:rsidRDefault="0000165E" w:rsidP="007764F0">
                            <w:pPr>
                              <w:pStyle w:val="ListParagraph"/>
                              <w:numPr>
                                <w:ilvl w:val="0"/>
                                <w:numId w:val="19"/>
                              </w:numPr>
                              <w:spacing w:before="0" w:after="160"/>
                              <w:ind w:left="426"/>
                              <w:jc w:val="both"/>
                              <w:rPr>
                                <w:rFonts w:ascii="Arial" w:hAnsi="Arial" w:cs="Arial"/>
                                <w:sz w:val="22"/>
                                <w:szCs w:val="22"/>
                                <w:lang w:val="mn-MN"/>
                              </w:rPr>
                            </w:pPr>
                            <w:r w:rsidRPr="00486721">
                              <w:rPr>
                                <w:rFonts w:ascii="Arial" w:hAnsi="Arial" w:cs="Arial"/>
                                <w:sz w:val="22"/>
                                <w:szCs w:val="22"/>
                                <w:lang w:val="mn-MN"/>
                              </w:rPr>
                              <w:t>Гаалийн шинэчлэл-Гаалийн ерөнхий газар, газар, хороодын шуурхай удирдлагын төв, хяналт шалгалтын тоног төхөөрөмж, дэд бүтцийн хамт /Улсын хэмжээнд/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0F4F3B7E" id="Text Box 8" o:spid="_x0000_s1031" style="position:absolute;left:0;text-align:left;margin-left:204.75pt;margin-top:7.6pt;width:300pt;height:279.75pt;z-index:2516776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" fillcolor="white [3201]" strokecolor="#0a9f9c" strokeweight=".5pt">
                <v:path arrowok="t"/>
                <v:textbox>
                  <w:txbxContent>
                    <w:p w14:paraId="3A336550" w14:textId="77777777" w:rsidR="0000165E" w:rsidRPr="00486721" w:rsidRDefault="0000165E" w:rsidP="007764F0">
                      <w:pPr>
                        <w:pStyle w:val="ListParagraph"/>
                        <w:numPr>
                          <w:ilvl w:val="0"/>
                          <w:numId w:val="19"/>
                        </w:numPr>
                        <w:spacing w:before="0" w:after="160"/>
                        <w:ind w:left="426"/>
                        <w:jc w:val="both"/>
                        <w:rPr>
                          <w:rFonts w:ascii="Arial" w:hAnsi="Arial" w:cs="Arial"/>
                          <w:sz w:val="22"/>
                          <w:szCs w:val="22"/>
                          <w:lang w:val="mn-MN"/>
                        </w:rPr>
                      </w:pPr>
                      <w:r w:rsidRPr="00486721">
                        <w:rPr>
                          <w:rFonts w:ascii="Arial" w:hAnsi="Arial" w:cs="Arial"/>
                          <w:sz w:val="22"/>
                          <w:szCs w:val="22"/>
                          <w:lang w:val="mn-MN"/>
                        </w:rPr>
                        <w:t>Баян-Уул сумаас Ульхан боомт хүртэлх хатуу хучилттай авто зам, 50 км /Дорнод, Баян-Уул сум/</w:t>
                      </w:r>
                    </w:p>
                    <w:p w14:paraId="60C284C1" w14:textId="77777777" w:rsidR="0000165E" w:rsidRPr="00486721" w:rsidRDefault="0000165E" w:rsidP="007764F0">
                      <w:pPr>
                        <w:pStyle w:val="ListParagraph"/>
                        <w:numPr>
                          <w:ilvl w:val="0"/>
                          <w:numId w:val="19"/>
                        </w:numPr>
                        <w:spacing w:before="0" w:after="160"/>
                        <w:ind w:left="426"/>
                        <w:jc w:val="both"/>
                        <w:rPr>
                          <w:rFonts w:ascii="Arial" w:hAnsi="Arial" w:cs="Arial"/>
                          <w:sz w:val="22"/>
                          <w:szCs w:val="22"/>
                          <w:lang w:val="mn-MN"/>
                        </w:rPr>
                      </w:pPr>
                      <w:r w:rsidRPr="00486721">
                        <w:rPr>
                          <w:rFonts w:ascii="Arial" w:hAnsi="Arial" w:cs="Arial"/>
                          <w:sz w:val="22"/>
                          <w:szCs w:val="22"/>
                          <w:lang w:val="mn-MN"/>
                        </w:rPr>
                        <w:t>Дорнод аймгийн Хэрлэн сумаас Хавиргын боомт чиглэлийн хатуу хучилттай авто зам, 124.5 км /Дорнод/</w:t>
                      </w:r>
                    </w:p>
                    <w:p w14:paraId="216BC006" w14:textId="77777777" w:rsidR="0000165E" w:rsidRPr="00486721" w:rsidRDefault="0000165E" w:rsidP="007764F0">
                      <w:pPr>
                        <w:pStyle w:val="ListParagraph"/>
                        <w:numPr>
                          <w:ilvl w:val="0"/>
                          <w:numId w:val="19"/>
                        </w:numPr>
                        <w:spacing w:before="0" w:after="160"/>
                        <w:ind w:left="426"/>
                        <w:jc w:val="both"/>
                        <w:rPr>
                          <w:rFonts w:ascii="Arial" w:hAnsi="Arial" w:cs="Arial"/>
                          <w:sz w:val="22"/>
                          <w:szCs w:val="22"/>
                          <w:lang w:val="mn-MN"/>
                        </w:rPr>
                      </w:pPr>
                      <w:r w:rsidRPr="00486721">
                        <w:rPr>
                          <w:rFonts w:ascii="Arial" w:hAnsi="Arial" w:cs="Arial"/>
                          <w:sz w:val="22"/>
                          <w:szCs w:val="22"/>
                          <w:lang w:val="mn-MN"/>
                        </w:rPr>
                        <w:t>Норовлин сумаас Баян-Уул чиглэлийн хатуу хучилттай авто зам, 68.3 км /Хэнтий, Норовлин сум, Дорнод, Баян-уул сум/</w:t>
                      </w:r>
                    </w:p>
                    <w:p w14:paraId="3DB26CD6" w14:textId="77777777" w:rsidR="0000165E" w:rsidRPr="00486721" w:rsidRDefault="0000165E" w:rsidP="007764F0">
                      <w:pPr>
                        <w:pStyle w:val="ListParagraph"/>
                        <w:numPr>
                          <w:ilvl w:val="0"/>
                          <w:numId w:val="19"/>
                        </w:numPr>
                        <w:spacing w:before="0" w:after="160"/>
                        <w:ind w:left="426"/>
                        <w:jc w:val="both"/>
                        <w:rPr>
                          <w:rFonts w:ascii="Arial" w:hAnsi="Arial" w:cs="Arial"/>
                          <w:sz w:val="22"/>
                          <w:szCs w:val="22"/>
                          <w:lang w:val="mn-MN"/>
                        </w:rPr>
                      </w:pPr>
                      <w:r w:rsidRPr="00486721">
                        <w:rPr>
                          <w:rFonts w:ascii="Arial" w:hAnsi="Arial" w:cs="Arial"/>
                          <w:sz w:val="22"/>
                          <w:szCs w:val="22"/>
                          <w:lang w:val="mn-MN"/>
                        </w:rPr>
                        <w:t>Өндөрхаан-Норовлин чиглэлийн хатуу хучилттай авто замын үргэлжлэл, 130 км /Хэнтий, Батноров, Норовлин сум/</w:t>
                      </w:r>
                    </w:p>
                    <w:p w14:paraId="0106329A" w14:textId="77777777" w:rsidR="0000165E" w:rsidRPr="00486721" w:rsidRDefault="0000165E" w:rsidP="007764F0">
                      <w:pPr>
                        <w:pStyle w:val="ListParagraph"/>
                        <w:numPr>
                          <w:ilvl w:val="0"/>
                          <w:numId w:val="19"/>
                        </w:numPr>
                        <w:spacing w:before="0" w:after="160"/>
                        <w:ind w:left="426"/>
                        <w:jc w:val="both"/>
                        <w:rPr>
                          <w:rFonts w:ascii="Arial" w:hAnsi="Arial" w:cs="Arial"/>
                          <w:sz w:val="22"/>
                          <w:szCs w:val="22"/>
                          <w:lang w:val="mn-MN"/>
                        </w:rPr>
                      </w:pPr>
                      <w:r w:rsidRPr="00486721">
                        <w:rPr>
                          <w:rFonts w:ascii="Arial" w:hAnsi="Arial" w:cs="Arial"/>
                          <w:sz w:val="22"/>
                          <w:szCs w:val="22"/>
                          <w:lang w:val="mn-MN"/>
                        </w:rPr>
                        <w:t>Гаалийн шинэчлэл-Гаалийн ерөнхий газар, газар, хороодын лабораторийн тоног төхөөрөмж /Улсын хэмжээнд/</w:t>
                      </w:r>
                    </w:p>
                    <w:p w14:paraId="65CFDDCA" w14:textId="77777777" w:rsidR="0000165E" w:rsidRPr="00486721" w:rsidRDefault="0000165E" w:rsidP="007764F0">
                      <w:pPr>
                        <w:pStyle w:val="ListParagraph"/>
                        <w:numPr>
                          <w:ilvl w:val="0"/>
                          <w:numId w:val="19"/>
                        </w:numPr>
                        <w:spacing w:before="0" w:after="160"/>
                        <w:ind w:left="426"/>
                        <w:jc w:val="both"/>
                        <w:rPr>
                          <w:rFonts w:ascii="Arial" w:hAnsi="Arial" w:cs="Arial"/>
                          <w:sz w:val="22"/>
                          <w:szCs w:val="22"/>
                          <w:lang w:val="mn-MN"/>
                        </w:rPr>
                      </w:pPr>
                      <w:r w:rsidRPr="00486721">
                        <w:rPr>
                          <w:rFonts w:ascii="Arial" w:hAnsi="Arial" w:cs="Arial"/>
                          <w:sz w:val="22"/>
                          <w:szCs w:val="22"/>
                          <w:lang w:val="mn-MN"/>
                        </w:rPr>
                        <w:t>Гаалийн шинэчлэл-Гаалийн ерөнхий газар, газар, хороодын шуурхай удирдлагын төв, хяналт шалгалтын тоног төхөөрөмж, дэд бүтцийн хамт /Улсын хэмжээнд/</w:t>
                      </w:r>
                    </w:p>
                  </w:txbxContent>
                </v:textbox>
              </v:roundrect>
            </w:pict>
          </mc:Fallback>
        </mc:AlternateContent>
      </w:r>
    </w:p>
    <w:p w14:paraId="1C68346A" w14:textId="77777777" w:rsidR="007764F0" w:rsidRPr="00FA625B" w:rsidRDefault="007764F0" w:rsidP="007764F0">
      <w:pPr>
        <w:spacing w:before="0" w:after="160"/>
        <w:contextualSpacing/>
        <w:jc w:val="both"/>
        <w:rPr>
          <w:rFonts w:ascii="Arial" w:eastAsia="SimSun" w:hAnsi="Arial" w:cs="Arial"/>
          <w:b/>
          <w:bCs/>
          <w:color w:val="002060"/>
          <w:sz w:val="22"/>
          <w:szCs w:val="22"/>
          <w:lang w:val="mn-MN"/>
        </w:rPr>
      </w:pPr>
    </w:p>
    <w:p w14:paraId="64AF8AFE" w14:textId="62358CD1" w:rsidR="007764F0" w:rsidRPr="00FA625B" w:rsidRDefault="0047391F" w:rsidP="007764F0">
      <w:pPr>
        <w:spacing w:before="0" w:after="160"/>
        <w:contextualSpacing/>
        <w:jc w:val="both"/>
        <w:rPr>
          <w:rFonts w:ascii="Arial" w:eastAsia="SimSun" w:hAnsi="Arial" w:cs="Arial"/>
          <w:b/>
          <w:bCs/>
          <w:color w:val="002060"/>
          <w:sz w:val="22"/>
          <w:szCs w:val="22"/>
          <w:lang w:val="mn-MN"/>
        </w:rPr>
      </w:pPr>
      <w:r w:rsidRPr="00FA625B">
        <w:rPr>
          <w:rFonts w:ascii="Arial" w:hAnsi="Arial" w:cs="Arial"/>
          <w:noProof/>
          <w:lang w:val="mn-MN"/>
        </w:rPr>
        <w:drawing>
          <wp:inline distT="0" distB="0" distL="0" distR="0" wp14:anchorId="3B6821B1" wp14:editId="64646D4B">
            <wp:extent cx="2148840" cy="1781175"/>
            <wp:effectExtent l="0" t="0" r="3810" b="9525"/>
            <wp:docPr id="7" name="Picture 7" descr="iToim - Алтанбулаг боомтыг бүрэн цахимжуулж, олон улсын стандарт хангасан  хилийн бүс болго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oim - Алтанбулаг боомтыг бүрэн цахимжуулж, олон улсын стандарт хангасан  хилийн бүс болгоно"/>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64712" cy="1794331"/>
                    </a:xfrm>
                    <a:prstGeom prst="rect">
                      <a:avLst/>
                    </a:prstGeom>
                    <a:noFill/>
                    <a:ln>
                      <a:noFill/>
                    </a:ln>
                  </pic:spPr>
                </pic:pic>
              </a:graphicData>
            </a:graphic>
          </wp:inline>
        </w:drawing>
      </w:r>
    </w:p>
    <w:p w14:paraId="3D740CDD" w14:textId="2F47C4FC" w:rsidR="007764F0" w:rsidRPr="00FA625B" w:rsidRDefault="007764F0" w:rsidP="007764F0">
      <w:pPr>
        <w:spacing w:before="0" w:after="160"/>
        <w:contextualSpacing/>
        <w:jc w:val="both"/>
        <w:rPr>
          <w:rFonts w:ascii="Arial" w:eastAsia="SimSun" w:hAnsi="Arial" w:cs="Arial"/>
          <w:b/>
          <w:bCs/>
          <w:color w:val="002060"/>
          <w:sz w:val="22"/>
          <w:szCs w:val="22"/>
          <w:lang w:val="mn-MN"/>
        </w:rPr>
      </w:pPr>
    </w:p>
    <w:p w14:paraId="281E44EA" w14:textId="77777777" w:rsidR="007764F0" w:rsidRPr="00FA625B" w:rsidRDefault="007764F0" w:rsidP="007764F0">
      <w:pPr>
        <w:spacing w:before="0" w:after="160"/>
        <w:contextualSpacing/>
        <w:jc w:val="both"/>
        <w:rPr>
          <w:rFonts w:ascii="Arial" w:eastAsia="SimSun" w:hAnsi="Arial" w:cs="Arial"/>
          <w:b/>
          <w:bCs/>
          <w:color w:val="002060"/>
          <w:sz w:val="22"/>
          <w:szCs w:val="22"/>
          <w:lang w:val="mn-MN"/>
        </w:rPr>
      </w:pPr>
    </w:p>
    <w:p w14:paraId="2C469B8D" w14:textId="77777777" w:rsidR="007764F0" w:rsidRPr="00FA625B" w:rsidRDefault="007764F0" w:rsidP="007764F0">
      <w:pPr>
        <w:spacing w:before="0" w:after="160"/>
        <w:contextualSpacing/>
        <w:jc w:val="both"/>
        <w:rPr>
          <w:rFonts w:ascii="Arial" w:eastAsia="SimSun" w:hAnsi="Arial" w:cs="Arial"/>
          <w:b/>
          <w:bCs/>
          <w:color w:val="002060"/>
          <w:sz w:val="22"/>
          <w:szCs w:val="22"/>
          <w:lang w:val="mn-MN"/>
        </w:rPr>
      </w:pPr>
    </w:p>
    <w:p w14:paraId="2BCA4232" w14:textId="77777777" w:rsidR="007764F0" w:rsidRPr="00FA625B" w:rsidRDefault="007764F0" w:rsidP="007764F0">
      <w:pPr>
        <w:spacing w:before="0" w:after="160"/>
        <w:contextualSpacing/>
        <w:jc w:val="both"/>
        <w:rPr>
          <w:rFonts w:ascii="Arial" w:eastAsia="SimSun" w:hAnsi="Arial" w:cs="Arial"/>
          <w:b/>
          <w:bCs/>
          <w:color w:val="002060"/>
          <w:sz w:val="22"/>
          <w:szCs w:val="22"/>
          <w:lang w:val="mn-MN"/>
        </w:rPr>
      </w:pPr>
    </w:p>
    <w:p w14:paraId="095A4711" w14:textId="77777777" w:rsidR="007764F0" w:rsidRPr="00FA625B" w:rsidRDefault="007764F0" w:rsidP="007764F0">
      <w:pPr>
        <w:spacing w:before="0" w:after="160"/>
        <w:contextualSpacing/>
        <w:jc w:val="both"/>
        <w:rPr>
          <w:rFonts w:ascii="Arial" w:eastAsia="SimSun" w:hAnsi="Arial" w:cs="Arial"/>
          <w:b/>
          <w:bCs/>
          <w:color w:val="002060"/>
          <w:sz w:val="22"/>
          <w:szCs w:val="22"/>
          <w:lang w:val="mn-MN"/>
        </w:rPr>
      </w:pPr>
    </w:p>
    <w:p w14:paraId="676514EA" w14:textId="6ACC45F1" w:rsidR="007764F0" w:rsidRPr="00FA625B" w:rsidRDefault="007764F0" w:rsidP="007764F0">
      <w:pPr>
        <w:spacing w:before="0" w:after="160"/>
        <w:contextualSpacing/>
        <w:jc w:val="both"/>
        <w:rPr>
          <w:rFonts w:ascii="Arial" w:eastAsia="SimSun" w:hAnsi="Arial" w:cs="Arial"/>
          <w:b/>
          <w:bCs/>
          <w:color w:val="002060"/>
          <w:sz w:val="22"/>
          <w:szCs w:val="22"/>
          <w:lang w:val="mn-MN"/>
        </w:rPr>
      </w:pPr>
    </w:p>
    <w:p w14:paraId="2BE048A0" w14:textId="5B1A3390" w:rsidR="007764F0" w:rsidRPr="00FA625B" w:rsidRDefault="00395B99" w:rsidP="007764F0">
      <w:pPr>
        <w:spacing w:before="0" w:after="160"/>
        <w:contextualSpacing/>
        <w:jc w:val="both"/>
        <w:rPr>
          <w:rFonts w:ascii="Arial" w:eastAsia="SimSun" w:hAnsi="Arial" w:cs="Arial"/>
          <w:b/>
          <w:bCs/>
          <w:color w:val="002060"/>
          <w:sz w:val="22"/>
          <w:szCs w:val="22"/>
          <w:lang w:val="mn-MN"/>
        </w:rPr>
      </w:pPr>
      <w:r w:rsidRPr="00FA625B">
        <w:rPr>
          <w:rFonts w:ascii="Arial" w:hAnsi="Arial" w:cs="Arial"/>
          <w:noProof/>
          <w:lang w:val="mn-MN"/>
        </w:rPr>
        <mc:AlternateContent>
          <mc:Choice Requires="wps">
            <w:drawing>
              <wp:anchor distT="0" distB="0" distL="114300" distR="114300" simplePos="0" relativeHeight="251679746" behindDoc="0" locked="0" layoutInCell="1" allowOverlap="1" wp14:anchorId="0DF230EA" wp14:editId="6D1EDD92">
                <wp:simplePos x="0" y="0"/>
                <wp:positionH relativeFrom="column">
                  <wp:posOffset>-180975</wp:posOffset>
                </wp:positionH>
                <wp:positionV relativeFrom="paragraph">
                  <wp:posOffset>193041</wp:posOffset>
                </wp:positionV>
                <wp:extent cx="2752725" cy="800100"/>
                <wp:effectExtent l="0" t="0" r="0" b="0"/>
                <wp:wrapNone/>
                <wp:docPr id="41838315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800100"/>
                        </a:xfrm>
                        <a:prstGeom prst="rect">
                          <a:avLst/>
                        </a:prstGeom>
                        <a:noFill/>
                        <a:ln>
                          <a:noFill/>
                        </a:ln>
                      </wps:spPr>
                      <wps:txbx>
                        <w:txbxContent>
                          <w:p w14:paraId="0C33BA78" w14:textId="77777777" w:rsidR="0000165E" w:rsidRPr="00AE1F80" w:rsidRDefault="0000165E" w:rsidP="007764F0">
                            <w:pPr>
                              <w:spacing w:before="0" w:after="0"/>
                              <w:jc w:val="both"/>
                              <w:rPr>
                                <w:rFonts w:ascii="Arial" w:eastAsia="Open Sans Light" w:hAnsi="Arial" w:cs="Arial"/>
                                <w:b/>
                                <w:bCs/>
                                <w:color w:val="04617B" w:themeColor="text2"/>
                                <w:kern w:val="24"/>
                                <w:szCs w:val="24"/>
                              </w:rPr>
                            </w:pPr>
                            <w:r w:rsidRPr="00AE1F80">
                              <w:rPr>
                                <w:rFonts w:ascii="Arial" w:eastAsia="Open Sans Light" w:hAnsi="Arial" w:cs="Arial"/>
                                <w:b/>
                                <w:bCs/>
                                <w:color w:val="04617B" w:themeColor="text2"/>
                                <w:kern w:val="24"/>
                                <w:szCs w:val="24"/>
                                <w:lang w:val="mn-MN"/>
                              </w:rPr>
                              <w:t>Эрчим хүчний сэргэлт 5 төсөл,</w:t>
                            </w:r>
                            <w:r w:rsidRPr="00AE1F80">
                              <w:rPr>
                                <w:rFonts w:ascii="Arial" w:eastAsia="Open Sans Light" w:hAnsi="Arial" w:cs="Arial"/>
                                <w:b/>
                                <w:bCs/>
                                <w:color w:val="04617B" w:themeColor="text2"/>
                                <w:kern w:val="24"/>
                                <w:szCs w:val="24"/>
                              </w:rPr>
                              <w:t xml:space="preserve"> </w:t>
                            </w:r>
                            <w:r w:rsidRPr="00AE1F80">
                              <w:rPr>
                                <w:rFonts w:ascii="Arial" w:eastAsia="Open Sans Light" w:hAnsi="Arial" w:cs="Arial"/>
                                <w:b/>
                                <w:bCs/>
                                <w:color w:val="04617B" w:themeColor="text2"/>
                                <w:kern w:val="24"/>
                                <w:szCs w:val="24"/>
                                <w:lang w:val="mn-MN"/>
                              </w:rPr>
                              <w:t>арга хэмжээ, 19.5 тэрбум төгрөг</w:t>
                            </w:r>
                          </w:p>
                          <w:p w14:paraId="37853BAD" w14:textId="77777777" w:rsidR="0000165E" w:rsidRPr="00486721" w:rsidRDefault="0000165E" w:rsidP="007764F0">
                            <w:pPr>
                              <w:textAlignment w:val="baseline"/>
                              <w:rPr>
                                <w:rFonts w:ascii="Arial" w:eastAsia="Open Sans Light" w:hAnsi="Arial" w:cs="Arial"/>
                                <w:b/>
                                <w:bCs/>
                                <w:color w:val="04617B" w:themeColor="text2"/>
                                <w:kern w:val="24"/>
                                <w:sz w:val="32"/>
                                <w:szCs w:val="32"/>
                                <w:lang w:val="mn-MN"/>
                              </w:rPr>
                            </w:pPr>
                          </w:p>
                        </w:txbxContent>
                      </wps:txbx>
                      <wps:bodyPr wrap="square" lIns="219419" tIns="109710" rIns="219419" bIns="10971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0DF230EA" id="Rectangle 6" o:spid="_x0000_s1032" style="position:absolute;left:0;text-align:left;margin-left:-14.25pt;margin-top:15.2pt;width:216.75pt;height:63pt;z-index:2516797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" filled="f" stroked="f">
                <v:textbox inset="6.09497mm,3.0475mm,6.09497mm,3.0475mm">
                  <w:txbxContent>
                    <w:p w14:paraId="0C33BA78" w14:textId="77777777" w:rsidR="0000165E" w:rsidRPr="00AE1F80" w:rsidRDefault="0000165E" w:rsidP="007764F0">
                      <w:pPr>
                        <w:spacing w:before="0" w:after="0"/>
                        <w:jc w:val="both"/>
                        <w:rPr>
                          <w:rFonts w:ascii="Arial" w:eastAsia="Open Sans Light" w:hAnsi="Arial" w:cs="Arial"/>
                          <w:b/>
                          <w:bCs/>
                          <w:color w:val="04617B" w:themeColor="text2"/>
                          <w:kern w:val="24"/>
                          <w:szCs w:val="24"/>
                        </w:rPr>
                      </w:pPr>
                      <w:r w:rsidRPr="00AE1F80">
                        <w:rPr>
                          <w:rFonts w:ascii="Arial" w:eastAsia="Open Sans Light" w:hAnsi="Arial" w:cs="Arial"/>
                          <w:b/>
                          <w:bCs/>
                          <w:color w:val="04617B" w:themeColor="text2"/>
                          <w:kern w:val="24"/>
                          <w:szCs w:val="24"/>
                          <w:lang w:val="mn-MN"/>
                        </w:rPr>
                        <w:t>Эрчим хүчний сэргэлт 5 төсөл,</w:t>
                      </w:r>
                      <w:r w:rsidRPr="00AE1F80">
                        <w:rPr>
                          <w:rFonts w:ascii="Arial" w:eastAsia="Open Sans Light" w:hAnsi="Arial" w:cs="Arial"/>
                          <w:b/>
                          <w:bCs/>
                          <w:color w:val="04617B" w:themeColor="text2"/>
                          <w:kern w:val="24"/>
                          <w:szCs w:val="24"/>
                        </w:rPr>
                        <w:t xml:space="preserve"> </w:t>
                      </w:r>
                      <w:r w:rsidRPr="00AE1F80">
                        <w:rPr>
                          <w:rFonts w:ascii="Arial" w:eastAsia="Open Sans Light" w:hAnsi="Arial" w:cs="Arial"/>
                          <w:b/>
                          <w:bCs/>
                          <w:color w:val="04617B" w:themeColor="text2"/>
                          <w:kern w:val="24"/>
                          <w:szCs w:val="24"/>
                          <w:lang w:val="mn-MN"/>
                        </w:rPr>
                        <w:t>арга хэмжээ, 19.5 тэрбум төгрөг</w:t>
                      </w:r>
                    </w:p>
                    <w:p w14:paraId="37853BAD" w14:textId="77777777" w:rsidR="0000165E" w:rsidRPr="00486721" w:rsidRDefault="0000165E" w:rsidP="007764F0">
                      <w:pPr>
                        <w:textAlignment w:val="baseline"/>
                        <w:rPr>
                          <w:rFonts w:ascii="Arial" w:eastAsia="Open Sans Light" w:hAnsi="Arial" w:cs="Arial"/>
                          <w:b/>
                          <w:bCs/>
                          <w:color w:val="04617B" w:themeColor="text2"/>
                          <w:kern w:val="24"/>
                          <w:sz w:val="32"/>
                          <w:szCs w:val="32"/>
                          <w:lang w:val="mn-MN"/>
                        </w:rPr>
                      </w:pPr>
                    </w:p>
                  </w:txbxContent>
                </v:textbox>
              </v:rect>
            </w:pict>
          </mc:Fallback>
        </mc:AlternateContent>
      </w:r>
    </w:p>
    <w:p w14:paraId="564EE004" w14:textId="56EBD49F" w:rsidR="007764F0" w:rsidRPr="00FA625B" w:rsidRDefault="007764F0" w:rsidP="007764F0">
      <w:pPr>
        <w:spacing w:before="0" w:after="160"/>
        <w:contextualSpacing/>
        <w:jc w:val="both"/>
        <w:rPr>
          <w:rFonts w:ascii="Arial" w:eastAsia="SimSun" w:hAnsi="Arial" w:cs="Arial"/>
          <w:b/>
          <w:bCs/>
          <w:color w:val="002060"/>
          <w:sz w:val="22"/>
          <w:szCs w:val="22"/>
          <w:lang w:val="mn-MN"/>
        </w:rPr>
      </w:pPr>
    </w:p>
    <w:p w14:paraId="2AF4D4A4" w14:textId="5C48D26C" w:rsidR="007764F0" w:rsidRPr="00FA625B" w:rsidRDefault="007764F0" w:rsidP="007764F0">
      <w:pPr>
        <w:spacing w:before="0" w:after="160"/>
        <w:contextualSpacing/>
        <w:jc w:val="both"/>
        <w:rPr>
          <w:rFonts w:ascii="Arial" w:eastAsia="SimSun" w:hAnsi="Arial" w:cs="Arial"/>
          <w:b/>
          <w:bCs/>
          <w:color w:val="002060"/>
          <w:sz w:val="22"/>
          <w:szCs w:val="22"/>
          <w:lang w:val="mn-MN"/>
        </w:rPr>
      </w:pPr>
    </w:p>
    <w:p w14:paraId="0D8E7398" w14:textId="64E6D8D2" w:rsidR="007764F0" w:rsidRPr="00FA625B" w:rsidRDefault="007764F0" w:rsidP="007764F0">
      <w:pPr>
        <w:spacing w:before="0" w:after="160"/>
        <w:contextualSpacing/>
        <w:jc w:val="both"/>
        <w:rPr>
          <w:rFonts w:ascii="Arial" w:eastAsia="SimSun" w:hAnsi="Arial" w:cs="Arial"/>
          <w:b/>
          <w:bCs/>
          <w:color w:val="002060"/>
          <w:sz w:val="22"/>
          <w:szCs w:val="22"/>
          <w:lang w:val="mn-MN"/>
        </w:rPr>
      </w:pPr>
    </w:p>
    <w:p w14:paraId="2CF543CB" w14:textId="70C387BD" w:rsidR="007764F0" w:rsidRPr="00FA625B" w:rsidRDefault="00C26750" w:rsidP="007764F0">
      <w:pPr>
        <w:spacing w:before="0" w:after="160"/>
        <w:contextualSpacing/>
        <w:jc w:val="both"/>
        <w:rPr>
          <w:rFonts w:ascii="Arial" w:eastAsia="SimSun" w:hAnsi="Arial" w:cs="Arial"/>
          <w:b/>
          <w:bCs/>
          <w:color w:val="002060"/>
          <w:sz w:val="22"/>
          <w:szCs w:val="22"/>
          <w:lang w:val="mn-MN"/>
        </w:rPr>
      </w:pPr>
      <w:r w:rsidRPr="00FA625B">
        <w:rPr>
          <w:rFonts w:ascii="Arial" w:hAnsi="Arial" w:cs="Arial"/>
          <w:noProof/>
          <w:lang w:val="mn-MN"/>
        </w:rPr>
        <mc:AlternateContent>
          <mc:Choice Requires="wps">
            <w:drawing>
              <wp:anchor distT="0" distB="0" distL="114300" distR="114300" simplePos="0" relativeHeight="251678722" behindDoc="0" locked="0" layoutInCell="1" allowOverlap="1" wp14:anchorId="225A5408" wp14:editId="1D96B023">
                <wp:simplePos x="0" y="0"/>
                <wp:positionH relativeFrom="margin">
                  <wp:posOffset>2772410</wp:posOffset>
                </wp:positionH>
                <wp:positionV relativeFrom="paragraph">
                  <wp:posOffset>32385</wp:posOffset>
                </wp:positionV>
                <wp:extent cx="3505200" cy="2237509"/>
                <wp:effectExtent l="0" t="0" r="19050" b="10795"/>
                <wp:wrapNone/>
                <wp:docPr id="18261034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5200" cy="2237509"/>
                        </a:xfrm>
                        <a:prstGeom prst="roundRect">
                          <a:avLst>
                            <a:gd name="adj" fmla="val 6035"/>
                          </a:avLst>
                        </a:prstGeom>
                        <a:solidFill>
                          <a:schemeClr val="lt1"/>
                        </a:solidFill>
                        <a:ln w="6350">
                          <a:solidFill>
                            <a:srgbClr val="0A9F9C"/>
                          </a:solidFill>
                        </a:ln>
                      </wps:spPr>
                      <wps:txbx>
                        <w:txbxContent>
                          <w:p w14:paraId="311F25E1" w14:textId="77777777" w:rsidR="0000165E" w:rsidRDefault="0000165E" w:rsidP="007764F0">
                            <w:pPr>
                              <w:pStyle w:val="ListParagraph"/>
                              <w:numPr>
                                <w:ilvl w:val="0"/>
                                <w:numId w:val="20"/>
                              </w:numPr>
                              <w:spacing w:before="0" w:after="160"/>
                              <w:jc w:val="both"/>
                              <w:rPr>
                                <w:rFonts w:ascii="Arial" w:hAnsi="Arial" w:cs="Arial"/>
                                <w:sz w:val="22"/>
                                <w:szCs w:val="22"/>
                              </w:rPr>
                            </w:pPr>
                            <w:r w:rsidRPr="00BE1E68">
                              <w:rPr>
                                <w:rFonts w:ascii="Arial" w:hAnsi="Arial" w:cs="Arial"/>
                                <w:sz w:val="22"/>
                                <w:szCs w:val="22"/>
                                <w:lang w:val="mn-MN"/>
                              </w:rPr>
                              <w:t>"Ховд дулааны станц"-ын өргөтгөл /Ховд/</w:t>
                            </w:r>
                          </w:p>
                          <w:p w14:paraId="12FD025B" w14:textId="77777777" w:rsidR="0000165E" w:rsidRDefault="0000165E" w:rsidP="007764F0">
                            <w:pPr>
                              <w:pStyle w:val="ListParagraph"/>
                              <w:numPr>
                                <w:ilvl w:val="0"/>
                                <w:numId w:val="20"/>
                              </w:numPr>
                              <w:spacing w:before="0" w:after="160"/>
                              <w:jc w:val="both"/>
                              <w:rPr>
                                <w:rFonts w:ascii="Arial" w:hAnsi="Arial" w:cs="Arial"/>
                                <w:sz w:val="22"/>
                                <w:szCs w:val="22"/>
                              </w:rPr>
                            </w:pPr>
                            <w:r w:rsidRPr="00BE1E68">
                              <w:rPr>
                                <w:rFonts w:ascii="Arial" w:hAnsi="Arial" w:cs="Arial"/>
                                <w:sz w:val="22"/>
                                <w:szCs w:val="22"/>
                                <w:lang w:val="mn-MN"/>
                              </w:rPr>
                              <w:t>110/35/6 кВ-ын Баянхонгор дэд станцын өргөтгөл, шинэчлэл /Баянхонгор/</w:t>
                            </w:r>
                          </w:p>
                          <w:p w14:paraId="0F5019D4" w14:textId="77777777" w:rsidR="0000165E" w:rsidRDefault="0000165E" w:rsidP="007764F0">
                            <w:pPr>
                              <w:pStyle w:val="ListParagraph"/>
                              <w:numPr>
                                <w:ilvl w:val="0"/>
                                <w:numId w:val="20"/>
                              </w:numPr>
                              <w:spacing w:before="0" w:after="160"/>
                              <w:jc w:val="both"/>
                              <w:rPr>
                                <w:rFonts w:ascii="Arial" w:hAnsi="Arial" w:cs="Arial"/>
                                <w:sz w:val="22"/>
                                <w:szCs w:val="22"/>
                              </w:rPr>
                            </w:pPr>
                            <w:r w:rsidRPr="00BE1E68">
                              <w:rPr>
                                <w:rFonts w:ascii="Arial" w:hAnsi="Arial" w:cs="Arial"/>
                                <w:sz w:val="22"/>
                                <w:szCs w:val="22"/>
                                <w:lang w:val="mn-MN"/>
                              </w:rPr>
                              <w:t>Алтай сумын 35 кВ-ын цахилгаан дамжуулах агаарын шугам /Говь-Алтай, Алтай сум/</w:t>
                            </w:r>
                          </w:p>
                          <w:p w14:paraId="0EFB9969" w14:textId="77777777" w:rsidR="0000165E" w:rsidRDefault="0000165E" w:rsidP="007764F0">
                            <w:pPr>
                              <w:pStyle w:val="ListParagraph"/>
                              <w:numPr>
                                <w:ilvl w:val="0"/>
                                <w:numId w:val="20"/>
                              </w:numPr>
                              <w:spacing w:before="0" w:after="160"/>
                              <w:jc w:val="both"/>
                              <w:rPr>
                                <w:rFonts w:ascii="Arial" w:hAnsi="Arial" w:cs="Arial"/>
                                <w:sz w:val="22"/>
                                <w:szCs w:val="22"/>
                              </w:rPr>
                            </w:pPr>
                            <w:r w:rsidRPr="00BE1E68">
                              <w:rPr>
                                <w:rFonts w:ascii="Arial" w:hAnsi="Arial" w:cs="Arial"/>
                                <w:sz w:val="22"/>
                                <w:szCs w:val="22"/>
                                <w:lang w:val="mn-MN"/>
                              </w:rPr>
                              <w:t>Дулааны цахилгаан станцын өргөтгөл /Дорнод, Хэрлэн сум/</w:t>
                            </w:r>
                          </w:p>
                          <w:p w14:paraId="6538F7E1" w14:textId="77777777" w:rsidR="0000165E" w:rsidRPr="00BE1E68" w:rsidRDefault="0000165E" w:rsidP="007764F0">
                            <w:pPr>
                              <w:pStyle w:val="ListParagraph"/>
                              <w:numPr>
                                <w:ilvl w:val="0"/>
                                <w:numId w:val="20"/>
                              </w:numPr>
                              <w:spacing w:before="0" w:after="160"/>
                              <w:jc w:val="both"/>
                              <w:rPr>
                                <w:rFonts w:ascii="Arial" w:hAnsi="Arial" w:cs="Arial"/>
                                <w:sz w:val="22"/>
                                <w:szCs w:val="22"/>
                              </w:rPr>
                            </w:pPr>
                            <w:r w:rsidRPr="00BE1E68">
                              <w:rPr>
                                <w:rFonts w:ascii="Arial" w:hAnsi="Arial" w:cs="Arial"/>
                                <w:sz w:val="22"/>
                                <w:szCs w:val="22"/>
                                <w:lang w:val="mn-MN"/>
                              </w:rPr>
                              <w:t>Шинэ нисэх-Зуунмод сумыг холбох 110 кВ-ын цахилгаан дамжуулах агаарын шугам, 110/35/10 дэд станц /Төв, Зуунмод сум/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225A5408" id="Text Box 5" o:spid="_x0000_s1033" style="position:absolute;left:0;text-align:left;margin-left:218.3pt;margin-top:2.55pt;width:276pt;height:176.2pt;z-index:2516787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" fillcolor="white [3201]" strokecolor="#0a9f9c" strokeweight=".5pt">
                <v:path arrowok="t"/>
                <v:textbox>
                  <w:txbxContent>
                    <w:p w14:paraId="311F25E1" w14:textId="77777777" w:rsidR="0000165E" w:rsidRDefault="0000165E" w:rsidP="007764F0">
                      <w:pPr>
                        <w:pStyle w:val="ListParagraph"/>
                        <w:numPr>
                          <w:ilvl w:val="0"/>
                          <w:numId w:val="20"/>
                        </w:numPr>
                        <w:spacing w:before="0" w:after="160"/>
                        <w:jc w:val="both"/>
                        <w:rPr>
                          <w:rFonts w:ascii="Arial" w:hAnsi="Arial" w:cs="Arial"/>
                          <w:sz w:val="22"/>
                          <w:szCs w:val="22"/>
                        </w:rPr>
                      </w:pPr>
                      <w:r w:rsidRPr="00BE1E68">
                        <w:rPr>
                          <w:rFonts w:ascii="Arial" w:hAnsi="Arial" w:cs="Arial"/>
                          <w:sz w:val="22"/>
                          <w:szCs w:val="22"/>
                          <w:lang w:val="mn-MN"/>
                        </w:rPr>
                        <w:t>"Ховд дулааны станц"-ын өргөтгөл /Ховд/</w:t>
                      </w:r>
                    </w:p>
                    <w:p w14:paraId="12FD025B" w14:textId="77777777" w:rsidR="0000165E" w:rsidRDefault="0000165E" w:rsidP="007764F0">
                      <w:pPr>
                        <w:pStyle w:val="ListParagraph"/>
                        <w:numPr>
                          <w:ilvl w:val="0"/>
                          <w:numId w:val="20"/>
                        </w:numPr>
                        <w:spacing w:before="0" w:after="160"/>
                        <w:jc w:val="both"/>
                        <w:rPr>
                          <w:rFonts w:ascii="Arial" w:hAnsi="Arial" w:cs="Arial"/>
                          <w:sz w:val="22"/>
                          <w:szCs w:val="22"/>
                        </w:rPr>
                      </w:pPr>
                      <w:r w:rsidRPr="00BE1E68">
                        <w:rPr>
                          <w:rFonts w:ascii="Arial" w:hAnsi="Arial" w:cs="Arial"/>
                          <w:sz w:val="22"/>
                          <w:szCs w:val="22"/>
                          <w:lang w:val="mn-MN"/>
                        </w:rPr>
                        <w:t>110/35/6 кВ-ын Баянхонгор дэд станцын өргөтгөл, шинэчлэл /Баянхонгор/</w:t>
                      </w:r>
                    </w:p>
                    <w:p w14:paraId="0F5019D4" w14:textId="77777777" w:rsidR="0000165E" w:rsidRDefault="0000165E" w:rsidP="007764F0">
                      <w:pPr>
                        <w:pStyle w:val="ListParagraph"/>
                        <w:numPr>
                          <w:ilvl w:val="0"/>
                          <w:numId w:val="20"/>
                        </w:numPr>
                        <w:spacing w:before="0" w:after="160"/>
                        <w:jc w:val="both"/>
                        <w:rPr>
                          <w:rFonts w:ascii="Arial" w:hAnsi="Arial" w:cs="Arial"/>
                          <w:sz w:val="22"/>
                          <w:szCs w:val="22"/>
                        </w:rPr>
                      </w:pPr>
                      <w:r w:rsidRPr="00BE1E68">
                        <w:rPr>
                          <w:rFonts w:ascii="Arial" w:hAnsi="Arial" w:cs="Arial"/>
                          <w:sz w:val="22"/>
                          <w:szCs w:val="22"/>
                          <w:lang w:val="mn-MN"/>
                        </w:rPr>
                        <w:t>Алтай сумын 35 кВ-ын цахилгаан дамжуулах агаарын шугам /Говь-Алтай, Алтай сум/</w:t>
                      </w:r>
                    </w:p>
                    <w:p w14:paraId="0EFB9969" w14:textId="77777777" w:rsidR="0000165E" w:rsidRDefault="0000165E" w:rsidP="007764F0">
                      <w:pPr>
                        <w:pStyle w:val="ListParagraph"/>
                        <w:numPr>
                          <w:ilvl w:val="0"/>
                          <w:numId w:val="20"/>
                        </w:numPr>
                        <w:spacing w:before="0" w:after="160"/>
                        <w:jc w:val="both"/>
                        <w:rPr>
                          <w:rFonts w:ascii="Arial" w:hAnsi="Arial" w:cs="Arial"/>
                          <w:sz w:val="22"/>
                          <w:szCs w:val="22"/>
                        </w:rPr>
                      </w:pPr>
                      <w:r w:rsidRPr="00BE1E68">
                        <w:rPr>
                          <w:rFonts w:ascii="Arial" w:hAnsi="Arial" w:cs="Arial"/>
                          <w:sz w:val="22"/>
                          <w:szCs w:val="22"/>
                          <w:lang w:val="mn-MN"/>
                        </w:rPr>
                        <w:t>Дулааны цахилгаан станцын өргөтгөл /Дорнод, Хэрлэн сум/</w:t>
                      </w:r>
                    </w:p>
                    <w:p w14:paraId="6538F7E1" w14:textId="77777777" w:rsidR="0000165E" w:rsidRPr="00BE1E68" w:rsidRDefault="0000165E" w:rsidP="007764F0">
                      <w:pPr>
                        <w:pStyle w:val="ListParagraph"/>
                        <w:numPr>
                          <w:ilvl w:val="0"/>
                          <w:numId w:val="20"/>
                        </w:numPr>
                        <w:spacing w:before="0" w:after="160"/>
                        <w:jc w:val="both"/>
                        <w:rPr>
                          <w:rFonts w:ascii="Arial" w:hAnsi="Arial" w:cs="Arial"/>
                          <w:sz w:val="22"/>
                          <w:szCs w:val="22"/>
                        </w:rPr>
                      </w:pPr>
                      <w:r w:rsidRPr="00BE1E68">
                        <w:rPr>
                          <w:rFonts w:ascii="Arial" w:hAnsi="Arial" w:cs="Arial"/>
                          <w:sz w:val="22"/>
                          <w:szCs w:val="22"/>
                          <w:lang w:val="mn-MN"/>
                        </w:rPr>
                        <w:t>Шинэ нисэх-Зуунмод сумыг холбох 110 кВ-ын цахилгаан дамжуулах агаарын шугам, 110/35/10 дэд станц /Төв, Зуунмод сум/</w:t>
                      </w:r>
                    </w:p>
                  </w:txbxContent>
                </v:textbox>
                <w10:wrap anchorx="margin"/>
              </v:roundrect>
            </w:pict>
          </mc:Fallback>
        </mc:AlternateContent>
      </w:r>
    </w:p>
    <w:p w14:paraId="583697B7" w14:textId="664D5397" w:rsidR="007764F0" w:rsidRPr="00FA625B" w:rsidRDefault="007764F0" w:rsidP="007764F0">
      <w:pPr>
        <w:spacing w:before="0" w:after="160"/>
        <w:contextualSpacing/>
        <w:jc w:val="both"/>
        <w:rPr>
          <w:rFonts w:ascii="Arial" w:eastAsia="SimSun" w:hAnsi="Arial" w:cs="Arial"/>
          <w:b/>
          <w:bCs/>
          <w:color w:val="002060"/>
          <w:sz w:val="22"/>
          <w:szCs w:val="22"/>
          <w:lang w:val="mn-MN"/>
        </w:rPr>
      </w:pPr>
    </w:p>
    <w:p w14:paraId="136745B4" w14:textId="1C6BDB29" w:rsidR="006D5AE6" w:rsidRPr="00FA625B" w:rsidRDefault="008A04F3" w:rsidP="006D5AE6">
      <w:pPr>
        <w:spacing w:before="0" w:after="160"/>
        <w:contextualSpacing/>
        <w:jc w:val="both"/>
        <w:rPr>
          <w:rFonts w:ascii="Arial" w:eastAsia="SimSun" w:hAnsi="Arial" w:cs="Arial"/>
          <w:b/>
          <w:bCs/>
          <w:color w:val="002060"/>
          <w:sz w:val="22"/>
          <w:szCs w:val="22"/>
          <w:lang w:val="mn-MN"/>
        </w:rPr>
      </w:pPr>
      <w:r w:rsidRPr="00FA625B">
        <w:rPr>
          <w:rFonts w:ascii="Arial" w:hAnsi="Arial" w:cs="Arial"/>
          <w:noProof/>
          <w:lang w:val="mn-MN"/>
        </w:rPr>
        <w:drawing>
          <wp:inline distT="0" distB="0" distL="0" distR="0" wp14:anchorId="461D0154" wp14:editId="0C1049D8">
            <wp:extent cx="2142699" cy="1362160"/>
            <wp:effectExtent l="0" t="0" r="0" b="0"/>
            <wp:docPr id="971509931" name="Picture 971509931" descr="Э.Мягмардорж: Сэргээгдэх эрчим хүчний технологийн өртөг буурсан учир бидэнд  боломж бай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Э.Мягмардорж: Сэргээгдэх эрчим хүчний технологийн өртөг буурсан учир бидэнд  боломж байна"/>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45555" cy="1363976"/>
                    </a:xfrm>
                    <a:prstGeom prst="rect">
                      <a:avLst/>
                    </a:prstGeom>
                    <a:noFill/>
                    <a:ln>
                      <a:noFill/>
                    </a:ln>
                  </pic:spPr>
                </pic:pic>
              </a:graphicData>
            </a:graphic>
          </wp:inline>
        </w:drawing>
      </w:r>
    </w:p>
    <w:p w14:paraId="7BE9B625" w14:textId="4282E2DD" w:rsidR="006D5AE6" w:rsidRPr="00FA625B" w:rsidRDefault="006D5AE6" w:rsidP="006D5AE6">
      <w:pPr>
        <w:spacing w:before="0" w:after="160"/>
        <w:contextualSpacing/>
        <w:jc w:val="both"/>
        <w:rPr>
          <w:rFonts w:ascii="Arial" w:eastAsia="SimSun" w:hAnsi="Arial" w:cs="Arial"/>
          <w:b/>
          <w:bCs/>
          <w:color w:val="002060"/>
          <w:sz w:val="22"/>
          <w:szCs w:val="22"/>
          <w:lang w:val="mn-MN"/>
        </w:rPr>
      </w:pPr>
      <w:bookmarkStart w:id="77" w:name="_Hlk134561919"/>
    </w:p>
    <w:p w14:paraId="4FFDACA4" w14:textId="56663B18" w:rsidR="006D5AE6" w:rsidRDefault="006D5AE6" w:rsidP="006D5AE6">
      <w:pPr>
        <w:spacing w:before="0" w:after="160"/>
        <w:contextualSpacing/>
        <w:jc w:val="both"/>
        <w:rPr>
          <w:rFonts w:ascii="Arial" w:eastAsia="SimSun" w:hAnsi="Arial" w:cs="Arial"/>
          <w:b/>
          <w:bCs/>
          <w:color w:val="002060"/>
          <w:sz w:val="22"/>
          <w:szCs w:val="22"/>
          <w:lang w:val="mn-MN"/>
        </w:rPr>
      </w:pPr>
    </w:p>
    <w:p w14:paraId="3A6F8E71" w14:textId="77777777" w:rsidR="00C26750" w:rsidRDefault="00C26750" w:rsidP="006D5AE6">
      <w:pPr>
        <w:spacing w:before="0" w:after="160"/>
        <w:contextualSpacing/>
        <w:jc w:val="both"/>
        <w:rPr>
          <w:rFonts w:ascii="Arial" w:eastAsia="SimSun" w:hAnsi="Arial" w:cs="Arial"/>
          <w:b/>
          <w:bCs/>
          <w:color w:val="002060"/>
          <w:sz w:val="22"/>
          <w:szCs w:val="22"/>
          <w:lang w:val="mn-MN"/>
        </w:rPr>
      </w:pPr>
    </w:p>
    <w:p w14:paraId="5AFCB6B6" w14:textId="30C79E81" w:rsidR="00C26750" w:rsidRDefault="00C26750" w:rsidP="006D5AE6">
      <w:pPr>
        <w:spacing w:before="0" w:after="160"/>
        <w:contextualSpacing/>
        <w:jc w:val="both"/>
        <w:rPr>
          <w:rFonts w:ascii="Arial" w:eastAsia="SimSun" w:hAnsi="Arial" w:cs="Arial"/>
          <w:b/>
          <w:bCs/>
          <w:color w:val="002060"/>
          <w:sz w:val="22"/>
          <w:szCs w:val="22"/>
          <w:lang w:val="mn-MN"/>
        </w:rPr>
      </w:pPr>
    </w:p>
    <w:p w14:paraId="07E1B75E" w14:textId="331E2036" w:rsidR="00C26750" w:rsidRPr="00FA625B" w:rsidRDefault="00C26750" w:rsidP="006D5AE6">
      <w:pPr>
        <w:spacing w:before="0" w:after="160"/>
        <w:contextualSpacing/>
        <w:jc w:val="both"/>
        <w:rPr>
          <w:rFonts w:ascii="Arial" w:eastAsia="SimSun" w:hAnsi="Arial" w:cs="Arial"/>
          <w:b/>
          <w:bCs/>
          <w:color w:val="002060"/>
          <w:sz w:val="22"/>
          <w:szCs w:val="22"/>
          <w:lang w:val="mn-MN"/>
        </w:rPr>
      </w:pPr>
    </w:p>
    <w:p w14:paraId="51D4EB84" w14:textId="7B575B12" w:rsidR="006D5AE6" w:rsidRPr="00FA625B" w:rsidRDefault="006D5AE6" w:rsidP="006D5AE6">
      <w:pPr>
        <w:spacing w:before="0" w:after="160"/>
        <w:contextualSpacing/>
        <w:jc w:val="both"/>
        <w:rPr>
          <w:rFonts w:ascii="Arial" w:eastAsia="SimSun" w:hAnsi="Arial" w:cs="Arial"/>
          <w:b/>
          <w:bCs/>
          <w:color w:val="002060"/>
          <w:sz w:val="22"/>
          <w:szCs w:val="22"/>
          <w:lang w:val="mn-MN"/>
        </w:rPr>
      </w:pPr>
    </w:p>
    <w:p w14:paraId="705BFBEB" w14:textId="60216049" w:rsidR="006D5AE6" w:rsidRPr="00FA625B" w:rsidRDefault="006D5AE6" w:rsidP="006D5AE6">
      <w:pPr>
        <w:spacing w:before="0" w:after="160"/>
        <w:contextualSpacing/>
        <w:jc w:val="both"/>
        <w:rPr>
          <w:rFonts w:ascii="Arial" w:eastAsia="SimSun" w:hAnsi="Arial" w:cs="Arial"/>
          <w:b/>
          <w:bCs/>
          <w:color w:val="002060"/>
          <w:sz w:val="22"/>
          <w:szCs w:val="22"/>
          <w:lang w:val="mn-MN"/>
        </w:rPr>
      </w:pPr>
    </w:p>
    <w:p w14:paraId="13DC65D4" w14:textId="0634F554" w:rsidR="006D5AE6" w:rsidRPr="00FA625B" w:rsidRDefault="00C26750" w:rsidP="006D5AE6">
      <w:pPr>
        <w:spacing w:before="0" w:after="160"/>
        <w:contextualSpacing/>
        <w:jc w:val="both"/>
        <w:rPr>
          <w:rFonts w:ascii="Arial" w:eastAsia="SimSun" w:hAnsi="Arial" w:cs="Arial"/>
          <w:b/>
          <w:bCs/>
          <w:color w:val="002060"/>
          <w:sz w:val="22"/>
          <w:szCs w:val="22"/>
          <w:lang w:val="mn-MN"/>
        </w:rPr>
      </w:pPr>
      <w:r w:rsidRPr="00FA625B">
        <w:rPr>
          <w:rFonts w:ascii="Arial" w:hAnsi="Arial" w:cs="Arial"/>
          <w:noProof/>
          <w:lang w:val="mn-MN"/>
        </w:rPr>
        <w:lastRenderedPageBreak/>
        <mc:AlternateContent>
          <mc:Choice Requires="wps">
            <w:drawing>
              <wp:anchor distT="0" distB="0" distL="114300" distR="114300" simplePos="0" relativeHeight="251682818" behindDoc="0" locked="0" layoutInCell="1" allowOverlap="1" wp14:anchorId="507E139B" wp14:editId="4B75A57F">
                <wp:simplePos x="0" y="0"/>
                <wp:positionH relativeFrom="margin">
                  <wp:posOffset>2577465</wp:posOffset>
                </wp:positionH>
                <wp:positionV relativeFrom="paragraph">
                  <wp:posOffset>-4445</wp:posOffset>
                </wp:positionV>
                <wp:extent cx="3752850" cy="4714875"/>
                <wp:effectExtent l="0" t="0" r="0" b="9525"/>
                <wp:wrapNone/>
                <wp:docPr id="15123306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4714875"/>
                        </a:xfrm>
                        <a:prstGeom prst="roundRect">
                          <a:avLst>
                            <a:gd name="adj" fmla="val 6035"/>
                          </a:avLst>
                        </a:prstGeom>
                        <a:solidFill>
                          <a:schemeClr val="lt1"/>
                        </a:solidFill>
                        <a:ln w="6350">
                          <a:solidFill>
                            <a:srgbClr val="0A9F9C"/>
                          </a:solidFill>
                        </a:ln>
                      </wps:spPr>
                      <wps:txbx>
                        <w:txbxContent>
                          <w:p w14:paraId="6E05DF8C" w14:textId="77777777" w:rsidR="0000165E" w:rsidRPr="00BE1E68" w:rsidRDefault="0000165E" w:rsidP="006D5AE6">
                            <w:pPr>
                              <w:pStyle w:val="ListParagraph"/>
                              <w:numPr>
                                <w:ilvl w:val="0"/>
                                <w:numId w:val="21"/>
                              </w:numPr>
                              <w:spacing w:before="0" w:after="160"/>
                              <w:jc w:val="both"/>
                              <w:rPr>
                                <w:rFonts w:ascii="Arial" w:hAnsi="Arial" w:cs="Arial"/>
                                <w:sz w:val="22"/>
                                <w:szCs w:val="22"/>
                                <w:lang w:val="mn-MN"/>
                              </w:rPr>
                            </w:pPr>
                            <w:r w:rsidRPr="00BE1E68">
                              <w:rPr>
                                <w:rFonts w:ascii="Arial" w:hAnsi="Arial" w:cs="Arial"/>
                                <w:sz w:val="22"/>
                                <w:szCs w:val="22"/>
                                <w:lang w:val="mn-MN"/>
                              </w:rPr>
                              <w:t>"Залуус-1" орон сууцны хорооллын төслийн гадна инженерийн 1 дүгээр хэлхээний шугам сүлжээ, барилга байгууламж, авто зам /Улаанбаатар, Хан-Уул дүүрэг/</w:t>
                            </w:r>
                          </w:p>
                          <w:p w14:paraId="725DE45C" w14:textId="77777777" w:rsidR="0000165E" w:rsidRPr="00BE1E68" w:rsidRDefault="0000165E" w:rsidP="006D5AE6">
                            <w:pPr>
                              <w:pStyle w:val="ListParagraph"/>
                              <w:numPr>
                                <w:ilvl w:val="0"/>
                                <w:numId w:val="21"/>
                              </w:numPr>
                              <w:spacing w:before="0" w:after="160"/>
                              <w:jc w:val="both"/>
                              <w:rPr>
                                <w:rFonts w:ascii="Arial" w:hAnsi="Arial" w:cs="Arial"/>
                                <w:sz w:val="22"/>
                                <w:szCs w:val="22"/>
                                <w:lang w:val="mn-MN"/>
                              </w:rPr>
                            </w:pPr>
                            <w:r w:rsidRPr="00BE1E68">
                              <w:rPr>
                                <w:rFonts w:ascii="Arial" w:hAnsi="Arial" w:cs="Arial"/>
                                <w:sz w:val="22"/>
                                <w:szCs w:val="22"/>
                                <w:lang w:val="mn-MN"/>
                              </w:rPr>
                              <w:t>“</w:t>
                            </w:r>
                            <w:r w:rsidRPr="00236C68">
                              <w:rPr>
                                <w:rFonts w:ascii="Arial" w:hAnsi="Arial" w:cs="Arial"/>
                                <w:sz w:val="22"/>
                                <w:szCs w:val="22"/>
                                <w:lang w:val="mn-MN"/>
                              </w:rPr>
                              <w:t>Хөшгийн</w:t>
                            </w:r>
                            <w:r w:rsidRPr="00BE1E68">
                              <w:rPr>
                                <w:rFonts w:ascii="Arial" w:hAnsi="Arial" w:cs="Arial"/>
                                <w:sz w:val="22"/>
                                <w:szCs w:val="22"/>
                                <w:lang w:val="mn-MN"/>
                              </w:rPr>
                              <w:t xml:space="preserve"> хөндийн шинэ хотын инженерийн дэд бүтэц” төсөл /Төв/</w:t>
                            </w:r>
                          </w:p>
                          <w:p w14:paraId="170E89D9" w14:textId="77777777" w:rsidR="0000165E" w:rsidRPr="00BE1E68" w:rsidRDefault="0000165E" w:rsidP="006D5AE6">
                            <w:pPr>
                              <w:pStyle w:val="ListParagraph"/>
                              <w:numPr>
                                <w:ilvl w:val="0"/>
                                <w:numId w:val="21"/>
                              </w:numPr>
                              <w:spacing w:before="0" w:after="160"/>
                              <w:jc w:val="both"/>
                              <w:rPr>
                                <w:rFonts w:ascii="Arial" w:hAnsi="Arial" w:cs="Arial"/>
                                <w:sz w:val="22"/>
                                <w:szCs w:val="22"/>
                                <w:lang w:val="mn-MN"/>
                              </w:rPr>
                            </w:pPr>
                            <w:r w:rsidRPr="00BE1E68">
                              <w:rPr>
                                <w:rFonts w:ascii="Arial" w:hAnsi="Arial" w:cs="Arial"/>
                                <w:sz w:val="22"/>
                                <w:szCs w:val="22"/>
                                <w:lang w:val="mn-MN"/>
                              </w:rPr>
                              <w:t>Аймгийн төвийн гэр хорооллын шинэчлэл, дэд бүтэц /Архангай/</w:t>
                            </w:r>
                          </w:p>
                          <w:p w14:paraId="23CAF704" w14:textId="77777777" w:rsidR="0000165E" w:rsidRPr="00BE1E68" w:rsidRDefault="0000165E" w:rsidP="006D5AE6">
                            <w:pPr>
                              <w:pStyle w:val="ListParagraph"/>
                              <w:numPr>
                                <w:ilvl w:val="0"/>
                                <w:numId w:val="21"/>
                              </w:numPr>
                              <w:spacing w:before="0" w:after="160"/>
                              <w:jc w:val="both"/>
                              <w:rPr>
                                <w:rFonts w:ascii="Arial" w:hAnsi="Arial" w:cs="Arial"/>
                                <w:sz w:val="22"/>
                                <w:szCs w:val="22"/>
                                <w:lang w:val="mn-MN"/>
                              </w:rPr>
                            </w:pPr>
                            <w:r w:rsidRPr="00BE1E68">
                              <w:rPr>
                                <w:rFonts w:ascii="Arial" w:hAnsi="Arial" w:cs="Arial"/>
                                <w:sz w:val="22"/>
                                <w:szCs w:val="22"/>
                                <w:lang w:val="mn-MN"/>
                              </w:rPr>
                              <w:t>Аймгуудын шинэ суурьшлын бүсэд баригдах орон сууцны хорооллын шугам сүлжээ, дэд бүтэц /Улсын хэмжээнд/</w:t>
                            </w:r>
                          </w:p>
                          <w:p w14:paraId="3C731C3C" w14:textId="77777777" w:rsidR="0000165E" w:rsidRPr="00BE1E68" w:rsidRDefault="0000165E" w:rsidP="006D5AE6">
                            <w:pPr>
                              <w:pStyle w:val="ListParagraph"/>
                              <w:numPr>
                                <w:ilvl w:val="0"/>
                                <w:numId w:val="21"/>
                              </w:numPr>
                              <w:spacing w:before="0" w:after="160"/>
                              <w:jc w:val="both"/>
                              <w:rPr>
                                <w:rFonts w:ascii="Arial" w:hAnsi="Arial" w:cs="Arial"/>
                                <w:sz w:val="22"/>
                                <w:szCs w:val="22"/>
                                <w:lang w:val="mn-MN"/>
                              </w:rPr>
                            </w:pPr>
                            <w:r w:rsidRPr="00BE1E68">
                              <w:rPr>
                                <w:rFonts w:ascii="Arial" w:hAnsi="Arial" w:cs="Arial"/>
                                <w:sz w:val="22"/>
                                <w:szCs w:val="22"/>
                                <w:lang w:val="mn-MN"/>
                              </w:rPr>
                              <w:t>Гэр хорооллын инженерийн шугам сүлжээ /Хэнтий, Хэрлэн сум/</w:t>
                            </w:r>
                          </w:p>
                          <w:p w14:paraId="270F0416" w14:textId="77777777" w:rsidR="0000165E" w:rsidRPr="00BE1E68" w:rsidRDefault="0000165E" w:rsidP="006D5AE6">
                            <w:pPr>
                              <w:pStyle w:val="ListParagraph"/>
                              <w:numPr>
                                <w:ilvl w:val="0"/>
                                <w:numId w:val="21"/>
                              </w:numPr>
                              <w:spacing w:before="0" w:after="160"/>
                              <w:jc w:val="both"/>
                              <w:rPr>
                                <w:rFonts w:ascii="Arial" w:hAnsi="Arial" w:cs="Arial"/>
                                <w:sz w:val="22"/>
                                <w:szCs w:val="22"/>
                                <w:lang w:val="mn-MN"/>
                              </w:rPr>
                            </w:pPr>
                            <w:r w:rsidRPr="00BE1E68">
                              <w:rPr>
                                <w:rFonts w:ascii="Arial" w:hAnsi="Arial" w:cs="Arial"/>
                                <w:sz w:val="22"/>
                                <w:szCs w:val="22"/>
                                <w:lang w:val="mn-MN"/>
                              </w:rPr>
                              <w:t>Гэр хорооллын цэвэр, бохир усны шугам сүлжээ /Баянхонгор, Баянхонгор сум/</w:t>
                            </w:r>
                          </w:p>
                          <w:p w14:paraId="061C951D" w14:textId="77777777" w:rsidR="0000165E" w:rsidRPr="00BE1E68" w:rsidRDefault="0000165E" w:rsidP="006D5AE6">
                            <w:pPr>
                              <w:pStyle w:val="ListParagraph"/>
                              <w:numPr>
                                <w:ilvl w:val="0"/>
                                <w:numId w:val="21"/>
                              </w:numPr>
                              <w:spacing w:before="0" w:after="160"/>
                              <w:jc w:val="both"/>
                              <w:rPr>
                                <w:rFonts w:ascii="Arial" w:hAnsi="Arial" w:cs="Arial"/>
                                <w:sz w:val="22"/>
                                <w:szCs w:val="22"/>
                                <w:lang w:val="mn-MN"/>
                              </w:rPr>
                            </w:pPr>
                            <w:r w:rsidRPr="00BE1E68">
                              <w:rPr>
                                <w:rFonts w:ascii="Arial" w:hAnsi="Arial" w:cs="Arial"/>
                                <w:sz w:val="22"/>
                                <w:szCs w:val="22"/>
                                <w:lang w:val="mn-MN"/>
                              </w:rPr>
                              <w:t>Нийслэл, аймгийн төвүүдийн инженерийн шугам сүлжээний өргөтгөл, шинэчлэлт /Улсын хэмжээнд/</w:t>
                            </w:r>
                          </w:p>
                          <w:p w14:paraId="11913A34" w14:textId="77777777" w:rsidR="0000165E" w:rsidRPr="00BE1E68" w:rsidRDefault="0000165E" w:rsidP="006D5AE6">
                            <w:pPr>
                              <w:pStyle w:val="ListParagraph"/>
                              <w:numPr>
                                <w:ilvl w:val="0"/>
                                <w:numId w:val="21"/>
                              </w:numPr>
                              <w:spacing w:before="0" w:after="160"/>
                              <w:jc w:val="both"/>
                              <w:rPr>
                                <w:rFonts w:ascii="Arial" w:hAnsi="Arial" w:cs="Arial"/>
                                <w:sz w:val="22"/>
                                <w:szCs w:val="22"/>
                                <w:lang w:val="mn-MN"/>
                              </w:rPr>
                            </w:pPr>
                            <w:r w:rsidRPr="00BE1E68">
                              <w:rPr>
                                <w:rFonts w:ascii="Arial" w:hAnsi="Arial" w:cs="Arial"/>
                                <w:sz w:val="22"/>
                                <w:szCs w:val="22"/>
                                <w:lang w:val="mn-MN"/>
                              </w:rPr>
                              <w:t>Сумын төвийн шинэчлэл хөтөлбөр /Улсын хэмжээнд/</w:t>
                            </w:r>
                          </w:p>
                          <w:p w14:paraId="0B728701" w14:textId="77777777" w:rsidR="0000165E" w:rsidRPr="00BE1E68" w:rsidRDefault="0000165E" w:rsidP="006D5AE6">
                            <w:pPr>
                              <w:pStyle w:val="ListParagraph"/>
                              <w:numPr>
                                <w:ilvl w:val="0"/>
                                <w:numId w:val="21"/>
                              </w:numPr>
                              <w:spacing w:before="0" w:after="160"/>
                              <w:jc w:val="both"/>
                              <w:rPr>
                                <w:rFonts w:ascii="Arial" w:hAnsi="Arial" w:cs="Arial"/>
                                <w:sz w:val="22"/>
                                <w:szCs w:val="22"/>
                                <w:lang w:val="mn-MN"/>
                              </w:rPr>
                            </w:pPr>
                            <w:r w:rsidRPr="00BE1E68">
                              <w:rPr>
                                <w:rFonts w:ascii="Arial" w:hAnsi="Arial" w:cs="Arial"/>
                                <w:sz w:val="22"/>
                                <w:szCs w:val="22"/>
                                <w:lang w:val="mn-MN"/>
                              </w:rPr>
                              <w:t>Сумын хөгжил, инженерийн дэд бүтцийн хангамж төсөл /Улсын хэмжээнд/</w:t>
                            </w:r>
                          </w:p>
                          <w:p w14:paraId="43B1E7FC" w14:textId="77777777" w:rsidR="0000165E" w:rsidRPr="00BE1E68" w:rsidRDefault="0000165E" w:rsidP="006D5AE6">
                            <w:pPr>
                              <w:pStyle w:val="ListParagraph"/>
                              <w:numPr>
                                <w:ilvl w:val="0"/>
                                <w:numId w:val="21"/>
                              </w:numPr>
                              <w:spacing w:before="0" w:after="160"/>
                              <w:jc w:val="both"/>
                              <w:rPr>
                                <w:rFonts w:ascii="Arial" w:hAnsi="Arial" w:cs="Arial"/>
                                <w:sz w:val="22"/>
                                <w:szCs w:val="22"/>
                                <w:lang w:val="mn-MN"/>
                              </w:rPr>
                            </w:pPr>
                            <w:r w:rsidRPr="00BE1E68">
                              <w:rPr>
                                <w:rFonts w:ascii="Arial" w:hAnsi="Arial" w:cs="Arial"/>
                                <w:sz w:val="22"/>
                                <w:szCs w:val="22"/>
                                <w:lang w:val="mn-MN"/>
                              </w:rPr>
                              <w:t>Халаалтын зуухнуудын төвлөрсөн дулааны холболт /Улаанбаатар/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507E139B" id="Text Box 4" o:spid="_x0000_s1034" style="position:absolute;left:0;text-align:left;margin-left:202.95pt;margin-top:-.35pt;width:295.5pt;height:371.25pt;z-index:2516828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" fillcolor="white [3201]" strokecolor="#0a9f9c" strokeweight=".5pt">
                <v:path arrowok="t"/>
                <v:textbox>
                  <w:txbxContent>
                    <w:p w14:paraId="6E05DF8C" w14:textId="77777777" w:rsidR="0000165E" w:rsidRPr="00BE1E68" w:rsidRDefault="0000165E" w:rsidP="006D5AE6">
                      <w:pPr>
                        <w:pStyle w:val="ListParagraph"/>
                        <w:numPr>
                          <w:ilvl w:val="0"/>
                          <w:numId w:val="21"/>
                        </w:numPr>
                        <w:spacing w:before="0" w:after="160"/>
                        <w:jc w:val="both"/>
                        <w:rPr>
                          <w:rFonts w:ascii="Arial" w:hAnsi="Arial" w:cs="Arial"/>
                          <w:sz w:val="22"/>
                          <w:szCs w:val="22"/>
                          <w:lang w:val="mn-MN"/>
                        </w:rPr>
                      </w:pPr>
                      <w:r w:rsidRPr="00BE1E68">
                        <w:rPr>
                          <w:rFonts w:ascii="Arial" w:hAnsi="Arial" w:cs="Arial"/>
                          <w:sz w:val="22"/>
                          <w:szCs w:val="22"/>
                          <w:lang w:val="mn-MN"/>
                        </w:rPr>
                        <w:t>"Залуус-1" орон сууцны хорооллын төслийн гадна инженерийн 1 дүгээр хэлхээний шугам сүлжээ, барилга байгууламж, авто зам /Улаанбаатар, Хан-Уул дүүрэг/</w:t>
                      </w:r>
                    </w:p>
                    <w:p w14:paraId="725DE45C" w14:textId="77777777" w:rsidR="0000165E" w:rsidRPr="00BE1E68" w:rsidRDefault="0000165E" w:rsidP="006D5AE6">
                      <w:pPr>
                        <w:pStyle w:val="ListParagraph"/>
                        <w:numPr>
                          <w:ilvl w:val="0"/>
                          <w:numId w:val="21"/>
                        </w:numPr>
                        <w:spacing w:before="0" w:after="160"/>
                        <w:jc w:val="both"/>
                        <w:rPr>
                          <w:rFonts w:ascii="Arial" w:hAnsi="Arial" w:cs="Arial"/>
                          <w:sz w:val="22"/>
                          <w:szCs w:val="22"/>
                          <w:lang w:val="mn-MN"/>
                        </w:rPr>
                      </w:pPr>
                      <w:r w:rsidRPr="00BE1E68">
                        <w:rPr>
                          <w:rFonts w:ascii="Arial" w:hAnsi="Arial" w:cs="Arial"/>
                          <w:sz w:val="22"/>
                          <w:szCs w:val="22"/>
                          <w:lang w:val="mn-MN"/>
                        </w:rPr>
                        <w:t>“</w:t>
                      </w:r>
                      <w:r w:rsidRPr="00236C68">
                        <w:rPr>
                          <w:rFonts w:ascii="Arial" w:hAnsi="Arial" w:cs="Arial"/>
                          <w:sz w:val="22"/>
                          <w:szCs w:val="22"/>
                          <w:lang w:val="mn-MN"/>
                        </w:rPr>
                        <w:t>Хөшгийн</w:t>
                      </w:r>
                      <w:r w:rsidRPr="00BE1E68">
                        <w:rPr>
                          <w:rFonts w:ascii="Arial" w:hAnsi="Arial" w:cs="Arial"/>
                          <w:sz w:val="22"/>
                          <w:szCs w:val="22"/>
                          <w:lang w:val="mn-MN"/>
                        </w:rPr>
                        <w:t xml:space="preserve"> хөндийн шинэ хотын инженерийн дэд бүтэц” төсөл /Төв/</w:t>
                      </w:r>
                    </w:p>
                    <w:p w14:paraId="170E89D9" w14:textId="77777777" w:rsidR="0000165E" w:rsidRPr="00BE1E68" w:rsidRDefault="0000165E" w:rsidP="006D5AE6">
                      <w:pPr>
                        <w:pStyle w:val="ListParagraph"/>
                        <w:numPr>
                          <w:ilvl w:val="0"/>
                          <w:numId w:val="21"/>
                        </w:numPr>
                        <w:spacing w:before="0" w:after="160"/>
                        <w:jc w:val="both"/>
                        <w:rPr>
                          <w:rFonts w:ascii="Arial" w:hAnsi="Arial" w:cs="Arial"/>
                          <w:sz w:val="22"/>
                          <w:szCs w:val="22"/>
                          <w:lang w:val="mn-MN"/>
                        </w:rPr>
                      </w:pPr>
                      <w:r w:rsidRPr="00BE1E68">
                        <w:rPr>
                          <w:rFonts w:ascii="Arial" w:hAnsi="Arial" w:cs="Arial"/>
                          <w:sz w:val="22"/>
                          <w:szCs w:val="22"/>
                          <w:lang w:val="mn-MN"/>
                        </w:rPr>
                        <w:t>Аймгийн төвийн гэр хорооллын шинэчлэл, дэд бүтэц /Архангай/</w:t>
                      </w:r>
                    </w:p>
                    <w:p w14:paraId="23CAF704" w14:textId="77777777" w:rsidR="0000165E" w:rsidRPr="00BE1E68" w:rsidRDefault="0000165E" w:rsidP="006D5AE6">
                      <w:pPr>
                        <w:pStyle w:val="ListParagraph"/>
                        <w:numPr>
                          <w:ilvl w:val="0"/>
                          <w:numId w:val="21"/>
                        </w:numPr>
                        <w:spacing w:before="0" w:after="160"/>
                        <w:jc w:val="both"/>
                        <w:rPr>
                          <w:rFonts w:ascii="Arial" w:hAnsi="Arial" w:cs="Arial"/>
                          <w:sz w:val="22"/>
                          <w:szCs w:val="22"/>
                          <w:lang w:val="mn-MN"/>
                        </w:rPr>
                      </w:pPr>
                      <w:r w:rsidRPr="00BE1E68">
                        <w:rPr>
                          <w:rFonts w:ascii="Arial" w:hAnsi="Arial" w:cs="Arial"/>
                          <w:sz w:val="22"/>
                          <w:szCs w:val="22"/>
                          <w:lang w:val="mn-MN"/>
                        </w:rPr>
                        <w:t>Аймгуудын шинэ суурьшлын бүсэд баригдах орон сууцны хорооллын шугам сүлжээ, дэд бүтэц /Улсын хэмжээнд/</w:t>
                      </w:r>
                    </w:p>
                    <w:p w14:paraId="3C731C3C" w14:textId="77777777" w:rsidR="0000165E" w:rsidRPr="00BE1E68" w:rsidRDefault="0000165E" w:rsidP="006D5AE6">
                      <w:pPr>
                        <w:pStyle w:val="ListParagraph"/>
                        <w:numPr>
                          <w:ilvl w:val="0"/>
                          <w:numId w:val="21"/>
                        </w:numPr>
                        <w:spacing w:before="0" w:after="160"/>
                        <w:jc w:val="both"/>
                        <w:rPr>
                          <w:rFonts w:ascii="Arial" w:hAnsi="Arial" w:cs="Arial"/>
                          <w:sz w:val="22"/>
                          <w:szCs w:val="22"/>
                          <w:lang w:val="mn-MN"/>
                        </w:rPr>
                      </w:pPr>
                      <w:r w:rsidRPr="00BE1E68">
                        <w:rPr>
                          <w:rFonts w:ascii="Arial" w:hAnsi="Arial" w:cs="Arial"/>
                          <w:sz w:val="22"/>
                          <w:szCs w:val="22"/>
                          <w:lang w:val="mn-MN"/>
                        </w:rPr>
                        <w:t>Гэр хорооллын инженерийн шугам сүлжээ /Хэнтий, Хэрлэн сум/</w:t>
                      </w:r>
                    </w:p>
                    <w:p w14:paraId="270F0416" w14:textId="77777777" w:rsidR="0000165E" w:rsidRPr="00BE1E68" w:rsidRDefault="0000165E" w:rsidP="006D5AE6">
                      <w:pPr>
                        <w:pStyle w:val="ListParagraph"/>
                        <w:numPr>
                          <w:ilvl w:val="0"/>
                          <w:numId w:val="21"/>
                        </w:numPr>
                        <w:spacing w:before="0" w:after="160"/>
                        <w:jc w:val="both"/>
                        <w:rPr>
                          <w:rFonts w:ascii="Arial" w:hAnsi="Arial" w:cs="Arial"/>
                          <w:sz w:val="22"/>
                          <w:szCs w:val="22"/>
                          <w:lang w:val="mn-MN"/>
                        </w:rPr>
                      </w:pPr>
                      <w:r w:rsidRPr="00BE1E68">
                        <w:rPr>
                          <w:rFonts w:ascii="Arial" w:hAnsi="Arial" w:cs="Arial"/>
                          <w:sz w:val="22"/>
                          <w:szCs w:val="22"/>
                          <w:lang w:val="mn-MN"/>
                        </w:rPr>
                        <w:t>Гэр хорооллын цэвэр, бохир усны шугам сүлжээ /Баянхонгор, Баянхонгор сум/</w:t>
                      </w:r>
                    </w:p>
                    <w:p w14:paraId="061C951D" w14:textId="77777777" w:rsidR="0000165E" w:rsidRPr="00BE1E68" w:rsidRDefault="0000165E" w:rsidP="006D5AE6">
                      <w:pPr>
                        <w:pStyle w:val="ListParagraph"/>
                        <w:numPr>
                          <w:ilvl w:val="0"/>
                          <w:numId w:val="21"/>
                        </w:numPr>
                        <w:spacing w:before="0" w:after="160"/>
                        <w:jc w:val="both"/>
                        <w:rPr>
                          <w:rFonts w:ascii="Arial" w:hAnsi="Arial" w:cs="Arial"/>
                          <w:sz w:val="22"/>
                          <w:szCs w:val="22"/>
                          <w:lang w:val="mn-MN"/>
                        </w:rPr>
                      </w:pPr>
                      <w:r w:rsidRPr="00BE1E68">
                        <w:rPr>
                          <w:rFonts w:ascii="Arial" w:hAnsi="Arial" w:cs="Arial"/>
                          <w:sz w:val="22"/>
                          <w:szCs w:val="22"/>
                          <w:lang w:val="mn-MN"/>
                        </w:rPr>
                        <w:t>Нийслэл, аймгийн төвүүдийн инженерийн шугам сүлжээний өргөтгөл, шинэчлэлт /Улсын хэмжээнд/</w:t>
                      </w:r>
                    </w:p>
                    <w:p w14:paraId="11913A34" w14:textId="77777777" w:rsidR="0000165E" w:rsidRPr="00BE1E68" w:rsidRDefault="0000165E" w:rsidP="006D5AE6">
                      <w:pPr>
                        <w:pStyle w:val="ListParagraph"/>
                        <w:numPr>
                          <w:ilvl w:val="0"/>
                          <w:numId w:val="21"/>
                        </w:numPr>
                        <w:spacing w:before="0" w:after="160"/>
                        <w:jc w:val="both"/>
                        <w:rPr>
                          <w:rFonts w:ascii="Arial" w:hAnsi="Arial" w:cs="Arial"/>
                          <w:sz w:val="22"/>
                          <w:szCs w:val="22"/>
                          <w:lang w:val="mn-MN"/>
                        </w:rPr>
                      </w:pPr>
                      <w:r w:rsidRPr="00BE1E68">
                        <w:rPr>
                          <w:rFonts w:ascii="Arial" w:hAnsi="Arial" w:cs="Arial"/>
                          <w:sz w:val="22"/>
                          <w:szCs w:val="22"/>
                          <w:lang w:val="mn-MN"/>
                        </w:rPr>
                        <w:t>Сумын төвийн шинэчлэл хөтөлбөр /Улсын хэмжээнд/</w:t>
                      </w:r>
                    </w:p>
                    <w:p w14:paraId="0B728701" w14:textId="77777777" w:rsidR="0000165E" w:rsidRPr="00BE1E68" w:rsidRDefault="0000165E" w:rsidP="006D5AE6">
                      <w:pPr>
                        <w:pStyle w:val="ListParagraph"/>
                        <w:numPr>
                          <w:ilvl w:val="0"/>
                          <w:numId w:val="21"/>
                        </w:numPr>
                        <w:spacing w:before="0" w:after="160"/>
                        <w:jc w:val="both"/>
                        <w:rPr>
                          <w:rFonts w:ascii="Arial" w:hAnsi="Arial" w:cs="Arial"/>
                          <w:sz w:val="22"/>
                          <w:szCs w:val="22"/>
                          <w:lang w:val="mn-MN"/>
                        </w:rPr>
                      </w:pPr>
                      <w:r w:rsidRPr="00BE1E68">
                        <w:rPr>
                          <w:rFonts w:ascii="Arial" w:hAnsi="Arial" w:cs="Arial"/>
                          <w:sz w:val="22"/>
                          <w:szCs w:val="22"/>
                          <w:lang w:val="mn-MN"/>
                        </w:rPr>
                        <w:t>Сумын хөгжил, инженерийн дэд бүтцийн хангамж төсөл /Улсын хэмжээнд/</w:t>
                      </w:r>
                    </w:p>
                    <w:p w14:paraId="43B1E7FC" w14:textId="77777777" w:rsidR="0000165E" w:rsidRPr="00BE1E68" w:rsidRDefault="0000165E" w:rsidP="006D5AE6">
                      <w:pPr>
                        <w:pStyle w:val="ListParagraph"/>
                        <w:numPr>
                          <w:ilvl w:val="0"/>
                          <w:numId w:val="21"/>
                        </w:numPr>
                        <w:spacing w:before="0" w:after="160"/>
                        <w:jc w:val="both"/>
                        <w:rPr>
                          <w:rFonts w:ascii="Arial" w:hAnsi="Arial" w:cs="Arial"/>
                          <w:sz w:val="22"/>
                          <w:szCs w:val="22"/>
                          <w:lang w:val="mn-MN"/>
                        </w:rPr>
                      </w:pPr>
                      <w:r w:rsidRPr="00BE1E68">
                        <w:rPr>
                          <w:rFonts w:ascii="Arial" w:hAnsi="Arial" w:cs="Arial"/>
                          <w:sz w:val="22"/>
                          <w:szCs w:val="22"/>
                          <w:lang w:val="mn-MN"/>
                        </w:rPr>
                        <w:t>Халаалтын зуухнуудын төвлөрсөн дулааны холболт /Улаанбаатар/</w:t>
                      </w:r>
                    </w:p>
                  </w:txbxContent>
                </v:textbox>
                <w10:wrap anchorx="margin"/>
              </v:roundrect>
            </w:pict>
          </mc:Fallback>
        </mc:AlternateContent>
      </w:r>
      <w:r w:rsidR="00B07866" w:rsidRPr="00FA625B">
        <w:rPr>
          <w:rFonts w:ascii="Arial" w:hAnsi="Arial" w:cs="Arial"/>
          <w:noProof/>
          <w:lang w:val="mn-MN"/>
        </w:rPr>
        <w:drawing>
          <wp:inline distT="0" distB="0" distL="0" distR="0" wp14:anchorId="579E110A" wp14:editId="6600A15E">
            <wp:extent cx="2466975" cy="1400175"/>
            <wp:effectExtent l="0" t="0" r="9525" b="9525"/>
            <wp:docPr id="14" name="Picture 14" descr="2023 оны улсын төсөвт Хөшигийн хөндийн дагуул хотын бүтээн байгуулалтын дэд  бүтцийн хөрөнгийг тусга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3 оны улсын төсөвт Хөшигийн хөндийн дагуул хотын бүтээн байгуулалтын дэд  бүтцийн хөрөнгийг тусгав"/>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66975" cy="1400175"/>
                    </a:xfrm>
                    <a:prstGeom prst="rect">
                      <a:avLst/>
                    </a:prstGeom>
                    <a:noFill/>
                    <a:ln>
                      <a:noFill/>
                    </a:ln>
                  </pic:spPr>
                </pic:pic>
              </a:graphicData>
            </a:graphic>
          </wp:inline>
        </w:drawing>
      </w:r>
    </w:p>
    <w:p w14:paraId="093B2872" w14:textId="38B4528F" w:rsidR="006D5AE6" w:rsidRPr="00FA625B" w:rsidRDefault="000F78F6" w:rsidP="006D5AE6">
      <w:pPr>
        <w:spacing w:before="0" w:after="160"/>
        <w:contextualSpacing/>
        <w:jc w:val="both"/>
        <w:rPr>
          <w:rFonts w:ascii="Arial" w:eastAsia="SimSun" w:hAnsi="Arial" w:cs="Arial"/>
          <w:b/>
          <w:bCs/>
          <w:color w:val="002060"/>
          <w:sz w:val="22"/>
          <w:szCs w:val="22"/>
          <w:lang w:val="mn-MN"/>
        </w:rPr>
      </w:pPr>
      <w:r w:rsidRPr="00FA625B">
        <w:rPr>
          <w:rFonts w:ascii="Arial" w:hAnsi="Arial" w:cs="Arial"/>
          <w:noProof/>
          <w:lang w:val="mn-MN"/>
        </w:rPr>
        <mc:AlternateContent>
          <mc:Choice Requires="wps">
            <w:drawing>
              <wp:anchor distT="0" distB="0" distL="114300" distR="114300" simplePos="0" relativeHeight="251681794" behindDoc="0" locked="0" layoutInCell="1" allowOverlap="1" wp14:anchorId="45BF5743" wp14:editId="78D016E1">
                <wp:simplePos x="0" y="0"/>
                <wp:positionH relativeFrom="margin">
                  <wp:align>left</wp:align>
                </wp:positionH>
                <wp:positionV relativeFrom="paragraph">
                  <wp:posOffset>128905</wp:posOffset>
                </wp:positionV>
                <wp:extent cx="2299854" cy="699654"/>
                <wp:effectExtent l="0" t="0" r="5715" b="5715"/>
                <wp:wrapNone/>
                <wp:docPr id="4128374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854" cy="699654"/>
                        </a:xfrm>
                        <a:prstGeom prst="rect">
                          <a:avLst/>
                        </a:prstGeom>
                        <a:solidFill>
                          <a:srgbClr val="FFFFFF"/>
                        </a:solidFill>
                        <a:ln>
                          <a:noFill/>
                        </a:ln>
                      </wps:spPr>
                      <wps:txbx>
                        <w:txbxContent>
                          <w:p w14:paraId="1B1D9859" w14:textId="77777777" w:rsidR="0000165E" w:rsidRPr="00B07866" w:rsidRDefault="0000165E" w:rsidP="006D5AE6">
                            <w:pPr>
                              <w:spacing w:before="0" w:after="160"/>
                              <w:contextualSpacing/>
                              <w:jc w:val="both"/>
                              <w:rPr>
                                <w:rFonts w:ascii="Arial" w:eastAsia="Open Sans Light" w:hAnsi="Arial" w:cs="Arial"/>
                                <w:b/>
                                <w:bCs/>
                                <w:color w:val="04617B" w:themeColor="text2"/>
                                <w:kern w:val="24"/>
                                <w:szCs w:val="24"/>
                                <w:lang w:val="mn-MN"/>
                              </w:rPr>
                            </w:pPr>
                            <w:r w:rsidRPr="00B07866">
                              <w:rPr>
                                <w:rFonts w:ascii="Arial" w:eastAsia="Open Sans Light" w:hAnsi="Arial" w:cs="Arial"/>
                                <w:b/>
                                <w:bCs/>
                                <w:color w:val="04617B" w:themeColor="text2"/>
                                <w:kern w:val="24"/>
                                <w:szCs w:val="24"/>
                                <w:lang w:val="mn-MN"/>
                              </w:rPr>
                              <w:t>Хот, хөдөөгийн сэргэлт 10 төсөл, арга хэмжээ</w:t>
                            </w:r>
                            <w:r w:rsidRPr="00B07866">
                              <w:rPr>
                                <w:rFonts w:ascii="Arial" w:eastAsia="Open Sans Light" w:hAnsi="Arial" w:cs="Arial"/>
                                <w:b/>
                                <w:bCs/>
                                <w:color w:val="04617B" w:themeColor="text2"/>
                                <w:kern w:val="24"/>
                                <w:szCs w:val="24"/>
                              </w:rPr>
                              <w:t xml:space="preserve">, </w:t>
                            </w:r>
                            <w:r w:rsidRPr="00B07866">
                              <w:rPr>
                                <w:rFonts w:ascii="Arial" w:eastAsia="Open Sans Light" w:hAnsi="Arial" w:cs="Arial"/>
                                <w:b/>
                                <w:bCs/>
                                <w:color w:val="04617B" w:themeColor="text2"/>
                                <w:kern w:val="24"/>
                                <w:szCs w:val="24"/>
                                <w:lang w:val="mn-MN"/>
                              </w:rPr>
                              <w:t>43.6 тэрбум төгрөг.</w:t>
                            </w:r>
                          </w:p>
                          <w:p w14:paraId="596A5417" w14:textId="77777777" w:rsidR="0000165E" w:rsidRPr="00B07866" w:rsidRDefault="0000165E" w:rsidP="006D5AE6">
                            <w:pPr>
                              <w:rPr>
                                <w:rFonts w:ascii="Arial" w:eastAsia="Open Sans Light" w:hAnsi="Arial" w:cs="Arial"/>
                                <w:b/>
                                <w:bCs/>
                                <w:color w:val="04617B" w:themeColor="text2"/>
                                <w:kern w:val="24"/>
                                <w:szCs w:val="24"/>
                                <w:lang w:val="mn-MN"/>
                              </w:rPr>
                            </w:pPr>
                          </w:p>
                          <w:p w14:paraId="5F28D450" w14:textId="77777777" w:rsidR="0000165E" w:rsidRPr="00B07866" w:rsidRDefault="0000165E" w:rsidP="006D5AE6">
                            <w:pPr>
                              <w:rPr>
                                <w:rFonts w:ascii="Roboto" w:hAnsi="Roboto"/>
                                <w:sz w:val="20"/>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45BF5743" id="_x0000_t202" coordsize="21600,21600" o:spt="202" path="m,l,21600r21600,l21600,xe">
                <v:stroke joinstyle="miter"/>
                <v:path gradientshapeok="t" o:connecttype="rect"/>
              </v:shapetype>
              <v:shape id="Text Box 3" o:spid="_x0000_s1035" type="#_x0000_t202" style="position:absolute;left:0;text-align:left;margin-left:0;margin-top:10.15pt;width:181.1pt;height:55.1pt;z-index:25168179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" stroked="f">
                <v:textbox>
                  <w:txbxContent>
                    <w:p w14:paraId="1B1D9859" w14:textId="77777777" w:rsidR="0000165E" w:rsidRPr="00B07866" w:rsidRDefault="0000165E" w:rsidP="006D5AE6">
                      <w:pPr>
                        <w:spacing w:before="0" w:after="160"/>
                        <w:contextualSpacing/>
                        <w:jc w:val="both"/>
                        <w:rPr>
                          <w:rFonts w:ascii="Arial" w:eastAsia="Open Sans Light" w:hAnsi="Arial" w:cs="Arial"/>
                          <w:b/>
                          <w:bCs/>
                          <w:color w:val="04617B" w:themeColor="text2"/>
                          <w:kern w:val="24"/>
                          <w:szCs w:val="24"/>
                          <w:lang w:val="mn-MN"/>
                        </w:rPr>
                      </w:pPr>
                      <w:r w:rsidRPr="00B07866">
                        <w:rPr>
                          <w:rFonts w:ascii="Arial" w:eastAsia="Open Sans Light" w:hAnsi="Arial" w:cs="Arial"/>
                          <w:b/>
                          <w:bCs/>
                          <w:color w:val="04617B" w:themeColor="text2"/>
                          <w:kern w:val="24"/>
                          <w:szCs w:val="24"/>
                          <w:lang w:val="mn-MN"/>
                        </w:rPr>
                        <w:t>Хот, хөдөөгийн сэргэлт 10 төсөл, арга хэмжээ</w:t>
                      </w:r>
                      <w:r w:rsidRPr="00B07866">
                        <w:rPr>
                          <w:rFonts w:ascii="Arial" w:eastAsia="Open Sans Light" w:hAnsi="Arial" w:cs="Arial"/>
                          <w:b/>
                          <w:bCs/>
                          <w:color w:val="04617B" w:themeColor="text2"/>
                          <w:kern w:val="24"/>
                          <w:szCs w:val="24"/>
                        </w:rPr>
                        <w:t xml:space="preserve">, </w:t>
                      </w:r>
                      <w:r w:rsidRPr="00B07866">
                        <w:rPr>
                          <w:rFonts w:ascii="Arial" w:eastAsia="Open Sans Light" w:hAnsi="Arial" w:cs="Arial"/>
                          <w:b/>
                          <w:bCs/>
                          <w:color w:val="04617B" w:themeColor="text2"/>
                          <w:kern w:val="24"/>
                          <w:szCs w:val="24"/>
                          <w:lang w:val="mn-MN"/>
                        </w:rPr>
                        <w:t>43.6 тэрбум төгрөг.</w:t>
                      </w:r>
                    </w:p>
                    <w:p w14:paraId="596A5417" w14:textId="77777777" w:rsidR="0000165E" w:rsidRPr="00B07866" w:rsidRDefault="0000165E" w:rsidP="006D5AE6">
                      <w:pPr>
                        <w:rPr>
                          <w:rFonts w:ascii="Arial" w:eastAsia="Open Sans Light" w:hAnsi="Arial" w:cs="Arial"/>
                          <w:b/>
                          <w:bCs/>
                          <w:color w:val="04617B" w:themeColor="text2"/>
                          <w:kern w:val="24"/>
                          <w:szCs w:val="24"/>
                          <w:lang w:val="mn-MN"/>
                        </w:rPr>
                      </w:pPr>
                    </w:p>
                    <w:p w14:paraId="5F28D450" w14:textId="77777777" w:rsidR="0000165E" w:rsidRPr="00B07866" w:rsidRDefault="0000165E" w:rsidP="006D5AE6">
                      <w:pPr>
                        <w:rPr>
                          <w:rFonts w:ascii="Roboto" w:hAnsi="Roboto"/>
                          <w:sz w:val="20"/>
                          <w:szCs w:val="16"/>
                        </w:rPr>
                      </w:pPr>
                    </w:p>
                  </w:txbxContent>
                </v:textbox>
                <w10:wrap anchorx="margin"/>
              </v:shape>
            </w:pict>
          </mc:Fallback>
        </mc:AlternateContent>
      </w:r>
    </w:p>
    <w:p w14:paraId="00FB9B80" w14:textId="40772B75" w:rsidR="006D5AE6" w:rsidRPr="00FA625B" w:rsidRDefault="006D5AE6" w:rsidP="006D5AE6">
      <w:pPr>
        <w:spacing w:before="0" w:after="160"/>
        <w:contextualSpacing/>
        <w:jc w:val="both"/>
        <w:rPr>
          <w:rFonts w:ascii="Arial" w:hAnsi="Arial" w:cs="Arial"/>
          <w:sz w:val="22"/>
          <w:szCs w:val="22"/>
          <w:lang w:val="mn-MN"/>
        </w:rPr>
      </w:pPr>
    </w:p>
    <w:p w14:paraId="4F89388B" w14:textId="513F1E84" w:rsidR="006D5AE6" w:rsidRPr="00FA625B" w:rsidRDefault="006D5AE6" w:rsidP="006D5AE6">
      <w:pPr>
        <w:spacing w:before="0" w:after="160"/>
        <w:contextualSpacing/>
        <w:jc w:val="both"/>
        <w:rPr>
          <w:rFonts w:ascii="Arial" w:hAnsi="Arial" w:cs="Arial"/>
          <w:sz w:val="22"/>
          <w:szCs w:val="22"/>
          <w:lang w:val="mn-MN"/>
        </w:rPr>
      </w:pPr>
    </w:p>
    <w:p w14:paraId="5E4B0B6E" w14:textId="32B73A95" w:rsidR="006D5AE6" w:rsidRPr="00FA625B" w:rsidRDefault="006D5AE6" w:rsidP="006D5AE6">
      <w:pPr>
        <w:spacing w:before="0" w:after="160"/>
        <w:contextualSpacing/>
        <w:jc w:val="both"/>
        <w:rPr>
          <w:rFonts w:ascii="Arial" w:hAnsi="Arial" w:cs="Arial"/>
          <w:sz w:val="22"/>
          <w:szCs w:val="22"/>
          <w:lang w:val="mn-MN"/>
        </w:rPr>
      </w:pPr>
    </w:p>
    <w:p w14:paraId="00026597" w14:textId="239F1992" w:rsidR="006D5AE6" w:rsidRPr="00FA625B" w:rsidRDefault="006D5AE6" w:rsidP="006D5AE6">
      <w:pPr>
        <w:spacing w:before="0" w:after="160"/>
        <w:contextualSpacing/>
        <w:jc w:val="both"/>
        <w:rPr>
          <w:rFonts w:ascii="Arial" w:hAnsi="Arial" w:cs="Arial"/>
          <w:sz w:val="22"/>
          <w:szCs w:val="22"/>
          <w:lang w:val="mn-MN"/>
        </w:rPr>
      </w:pPr>
    </w:p>
    <w:p w14:paraId="76FFF12C" w14:textId="3697A855" w:rsidR="006D5AE6" w:rsidRPr="00FA625B" w:rsidRDefault="006D5AE6" w:rsidP="006D5AE6">
      <w:pPr>
        <w:spacing w:before="0" w:after="160"/>
        <w:contextualSpacing/>
        <w:jc w:val="both"/>
        <w:rPr>
          <w:rFonts w:ascii="Arial" w:hAnsi="Arial" w:cs="Arial"/>
          <w:sz w:val="22"/>
          <w:szCs w:val="22"/>
          <w:lang w:val="mn-MN"/>
        </w:rPr>
      </w:pPr>
    </w:p>
    <w:p w14:paraId="0C3646E4" w14:textId="593CC460" w:rsidR="006D5AE6" w:rsidRPr="00FA625B" w:rsidRDefault="000F78F6" w:rsidP="006D5AE6">
      <w:pPr>
        <w:spacing w:before="0" w:after="160"/>
        <w:contextualSpacing/>
        <w:jc w:val="both"/>
        <w:rPr>
          <w:rFonts w:ascii="Arial" w:hAnsi="Arial" w:cs="Arial"/>
          <w:sz w:val="22"/>
          <w:szCs w:val="22"/>
          <w:lang w:val="mn-MN"/>
        </w:rPr>
      </w:pPr>
      <w:r w:rsidRPr="00FA625B">
        <w:rPr>
          <w:rFonts w:ascii="Arial" w:hAnsi="Arial" w:cs="Arial"/>
          <w:noProof/>
          <w:lang w:val="mn-MN"/>
        </w:rPr>
        <w:drawing>
          <wp:inline distT="0" distB="0" distL="0" distR="0" wp14:anchorId="0B4683AD" wp14:editId="2B362D6F">
            <wp:extent cx="2382982" cy="1362075"/>
            <wp:effectExtent l="0" t="0" r="0" b="0"/>
            <wp:docPr id="15" name="Picture 15" descr="Сүхбаатар аймаг on Twitter: &quot;Боловсрол хороолол https://t.co/RiBFhHEfUt&quot;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үхбаатар аймаг on Twitter: &quot;Боловсрол хороолол https://t.co/RiBFhHEfUt&quot; /  Twitt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84704" cy="1363059"/>
                    </a:xfrm>
                    <a:prstGeom prst="rect">
                      <a:avLst/>
                    </a:prstGeom>
                    <a:noFill/>
                    <a:ln>
                      <a:noFill/>
                    </a:ln>
                  </pic:spPr>
                </pic:pic>
              </a:graphicData>
            </a:graphic>
          </wp:inline>
        </w:drawing>
      </w:r>
    </w:p>
    <w:p w14:paraId="194A3FCB" w14:textId="64D77DA8" w:rsidR="006D5AE6" w:rsidRPr="00FA625B" w:rsidRDefault="006D5AE6" w:rsidP="006D5AE6">
      <w:pPr>
        <w:spacing w:before="0" w:after="160"/>
        <w:contextualSpacing/>
        <w:jc w:val="both"/>
        <w:rPr>
          <w:rFonts w:ascii="Arial" w:hAnsi="Arial" w:cs="Arial"/>
          <w:sz w:val="22"/>
          <w:szCs w:val="22"/>
          <w:lang w:val="mn-MN"/>
        </w:rPr>
      </w:pPr>
    </w:p>
    <w:bookmarkEnd w:id="77"/>
    <w:p w14:paraId="44E05ABD" w14:textId="61D75561" w:rsidR="006D5AE6" w:rsidRPr="00FA625B" w:rsidRDefault="006D5AE6" w:rsidP="009A418D">
      <w:pPr>
        <w:spacing w:before="0" w:after="160"/>
        <w:contextualSpacing/>
        <w:jc w:val="both"/>
        <w:rPr>
          <w:rFonts w:ascii="Arial" w:eastAsia="SimSun" w:hAnsi="Arial" w:cs="Arial"/>
          <w:b/>
          <w:bCs/>
          <w:color w:val="002060"/>
          <w:sz w:val="22"/>
          <w:szCs w:val="22"/>
          <w:lang w:val="mn-MN"/>
        </w:rPr>
      </w:pPr>
    </w:p>
    <w:p w14:paraId="396A7118" w14:textId="36CB0B3C" w:rsidR="006D5AE6" w:rsidRPr="00FA625B" w:rsidRDefault="00C26750" w:rsidP="009A418D">
      <w:pPr>
        <w:spacing w:before="0" w:after="160"/>
        <w:contextualSpacing/>
        <w:jc w:val="both"/>
        <w:rPr>
          <w:rFonts w:ascii="Arial" w:eastAsia="SimSun" w:hAnsi="Arial" w:cs="Arial"/>
          <w:b/>
          <w:bCs/>
          <w:color w:val="002060"/>
          <w:sz w:val="22"/>
          <w:szCs w:val="22"/>
          <w:lang w:val="mn-MN"/>
        </w:rPr>
      </w:pPr>
      <w:r w:rsidRPr="00FA625B">
        <w:rPr>
          <w:rFonts w:ascii="Arial" w:hAnsi="Arial" w:cs="Arial"/>
          <w:noProof/>
          <w:lang w:val="mn-MN"/>
        </w:rPr>
        <mc:AlternateContent>
          <mc:Choice Requires="wps">
            <w:drawing>
              <wp:anchor distT="0" distB="0" distL="114300" distR="114300" simplePos="0" relativeHeight="251684866" behindDoc="0" locked="0" layoutInCell="1" allowOverlap="1" wp14:anchorId="202B835F" wp14:editId="125AA34C">
                <wp:simplePos x="0" y="0"/>
                <wp:positionH relativeFrom="margin">
                  <wp:posOffset>-238125</wp:posOffset>
                </wp:positionH>
                <wp:positionV relativeFrom="paragraph">
                  <wp:posOffset>221615</wp:posOffset>
                </wp:positionV>
                <wp:extent cx="2705100" cy="685800"/>
                <wp:effectExtent l="0" t="0" r="0" b="0"/>
                <wp:wrapNone/>
                <wp:docPr id="1206740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685800"/>
                        </a:xfrm>
                        <a:prstGeom prst="rect">
                          <a:avLst/>
                        </a:prstGeom>
                        <a:solidFill>
                          <a:srgbClr val="FFFFFF"/>
                        </a:solidFill>
                        <a:ln>
                          <a:noFill/>
                        </a:ln>
                      </wps:spPr>
                      <wps:txbx>
                        <w:txbxContent>
                          <w:p w14:paraId="3C65F8B9" w14:textId="77777777" w:rsidR="0000165E" w:rsidRPr="00D565E3" w:rsidRDefault="0000165E" w:rsidP="006D5AE6">
                            <w:pPr>
                              <w:spacing w:line="264" w:lineRule="auto"/>
                              <w:textAlignment w:val="baseline"/>
                              <w:rPr>
                                <w:rFonts w:ascii="Arial" w:eastAsia="Open Sans Light" w:hAnsi="Arial" w:cs="Arial"/>
                                <w:b/>
                                <w:bCs/>
                                <w:color w:val="04617B" w:themeColor="text2"/>
                                <w:kern w:val="24"/>
                                <w:szCs w:val="24"/>
                              </w:rPr>
                            </w:pPr>
                            <w:r w:rsidRPr="00D565E3">
                              <w:rPr>
                                <w:rFonts w:ascii="Arial" w:eastAsia="Open Sans Light" w:hAnsi="Arial" w:cs="Arial"/>
                                <w:b/>
                                <w:bCs/>
                                <w:color w:val="04617B" w:themeColor="text2"/>
                                <w:kern w:val="24"/>
                                <w:szCs w:val="24"/>
                                <w:lang w:val="mn-MN"/>
                              </w:rPr>
                              <w:t>Аж үйлдвэрийн сэргэлт 1 төсөл, арга хэмжээ</w:t>
                            </w:r>
                            <w:r w:rsidRPr="00D565E3">
                              <w:rPr>
                                <w:rFonts w:ascii="Arial" w:eastAsia="Open Sans Light" w:hAnsi="Arial" w:cs="Arial"/>
                                <w:b/>
                                <w:bCs/>
                                <w:color w:val="04617B" w:themeColor="text2"/>
                                <w:kern w:val="24"/>
                                <w:szCs w:val="24"/>
                              </w:rPr>
                              <w:t xml:space="preserve">, </w:t>
                            </w:r>
                            <w:r w:rsidRPr="00D565E3">
                              <w:rPr>
                                <w:rFonts w:ascii="Arial" w:eastAsia="Open Sans Light" w:hAnsi="Arial" w:cs="Arial"/>
                                <w:b/>
                                <w:bCs/>
                                <w:color w:val="04617B" w:themeColor="text2"/>
                                <w:kern w:val="24"/>
                                <w:szCs w:val="24"/>
                                <w:lang w:val="mn-MN"/>
                              </w:rPr>
                              <w:t>0.7 тэрбум төгрөг</w:t>
                            </w:r>
                          </w:p>
                          <w:p w14:paraId="2F03AE1F" w14:textId="77777777" w:rsidR="0000165E" w:rsidRPr="00D565E3" w:rsidRDefault="0000165E" w:rsidP="006D5AE6">
                            <w:pPr>
                              <w:rPr>
                                <w:rFonts w:ascii="Roboto" w:eastAsia="Open Sans Light" w:hAnsi="Roboto" w:cs="Arial"/>
                                <w:b/>
                                <w:bCs/>
                                <w:color w:val="04617B" w:themeColor="text2"/>
                                <w:kern w:val="24"/>
                                <w:sz w:val="32"/>
                                <w:szCs w:val="28"/>
                              </w:rPr>
                            </w:pPr>
                          </w:p>
                          <w:p w14:paraId="3B3B97BB" w14:textId="77777777" w:rsidR="0000165E" w:rsidRPr="00D565E3" w:rsidRDefault="0000165E" w:rsidP="006D5AE6">
                            <w:pPr>
                              <w:rPr>
                                <w:rFonts w:ascii="Roboto" w:hAnsi="Roboto"/>
                                <w:sz w:val="20"/>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202B835F" id="Text Box 2" o:spid="_x0000_s1036" type="#_x0000_t202" style="position:absolute;left:0;text-align:left;margin-left:-18.75pt;margin-top:17.45pt;width:213pt;height:54pt;z-index:2516848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" stroked="f">
                <v:textbox>
                  <w:txbxContent>
                    <w:p w14:paraId="3C65F8B9" w14:textId="77777777" w:rsidR="0000165E" w:rsidRPr="00D565E3" w:rsidRDefault="0000165E" w:rsidP="006D5AE6">
                      <w:pPr>
                        <w:spacing w:line="264" w:lineRule="auto"/>
                        <w:textAlignment w:val="baseline"/>
                        <w:rPr>
                          <w:rFonts w:ascii="Arial" w:eastAsia="Open Sans Light" w:hAnsi="Arial" w:cs="Arial"/>
                          <w:b/>
                          <w:bCs/>
                          <w:color w:val="04617B" w:themeColor="text2"/>
                          <w:kern w:val="24"/>
                          <w:szCs w:val="24"/>
                        </w:rPr>
                      </w:pPr>
                      <w:r w:rsidRPr="00D565E3">
                        <w:rPr>
                          <w:rFonts w:ascii="Arial" w:eastAsia="Open Sans Light" w:hAnsi="Arial" w:cs="Arial"/>
                          <w:b/>
                          <w:bCs/>
                          <w:color w:val="04617B" w:themeColor="text2"/>
                          <w:kern w:val="24"/>
                          <w:szCs w:val="24"/>
                          <w:lang w:val="mn-MN"/>
                        </w:rPr>
                        <w:t>Аж үйлдвэрийн сэргэлт 1 төсөл, арга хэмжээ</w:t>
                      </w:r>
                      <w:r w:rsidRPr="00D565E3">
                        <w:rPr>
                          <w:rFonts w:ascii="Arial" w:eastAsia="Open Sans Light" w:hAnsi="Arial" w:cs="Arial"/>
                          <w:b/>
                          <w:bCs/>
                          <w:color w:val="04617B" w:themeColor="text2"/>
                          <w:kern w:val="24"/>
                          <w:szCs w:val="24"/>
                        </w:rPr>
                        <w:t xml:space="preserve">, </w:t>
                      </w:r>
                      <w:r w:rsidRPr="00D565E3">
                        <w:rPr>
                          <w:rFonts w:ascii="Arial" w:eastAsia="Open Sans Light" w:hAnsi="Arial" w:cs="Arial"/>
                          <w:b/>
                          <w:bCs/>
                          <w:color w:val="04617B" w:themeColor="text2"/>
                          <w:kern w:val="24"/>
                          <w:szCs w:val="24"/>
                          <w:lang w:val="mn-MN"/>
                        </w:rPr>
                        <w:t>0.7 тэрбум төгрөг</w:t>
                      </w:r>
                    </w:p>
                    <w:p w14:paraId="2F03AE1F" w14:textId="77777777" w:rsidR="0000165E" w:rsidRPr="00D565E3" w:rsidRDefault="0000165E" w:rsidP="006D5AE6">
                      <w:pPr>
                        <w:rPr>
                          <w:rFonts w:ascii="Roboto" w:eastAsia="Open Sans Light" w:hAnsi="Roboto" w:cs="Arial"/>
                          <w:b/>
                          <w:bCs/>
                          <w:color w:val="04617B" w:themeColor="text2"/>
                          <w:kern w:val="24"/>
                          <w:sz w:val="32"/>
                          <w:szCs w:val="28"/>
                        </w:rPr>
                      </w:pPr>
                    </w:p>
                    <w:p w14:paraId="3B3B97BB" w14:textId="77777777" w:rsidR="0000165E" w:rsidRPr="00D565E3" w:rsidRDefault="0000165E" w:rsidP="006D5AE6">
                      <w:pPr>
                        <w:rPr>
                          <w:rFonts w:ascii="Roboto" w:hAnsi="Roboto"/>
                          <w:sz w:val="20"/>
                          <w:szCs w:val="16"/>
                        </w:rPr>
                      </w:pPr>
                    </w:p>
                  </w:txbxContent>
                </v:textbox>
                <w10:wrap anchorx="margin"/>
              </v:shape>
            </w:pict>
          </mc:Fallback>
        </mc:AlternateContent>
      </w:r>
    </w:p>
    <w:p w14:paraId="58275838" w14:textId="77777777" w:rsidR="006D5AE6" w:rsidRPr="00FA625B" w:rsidRDefault="006D5AE6" w:rsidP="009A418D">
      <w:pPr>
        <w:spacing w:before="0" w:after="160"/>
        <w:contextualSpacing/>
        <w:jc w:val="both"/>
        <w:rPr>
          <w:rFonts w:ascii="Arial" w:eastAsia="SimSun" w:hAnsi="Arial" w:cs="Arial"/>
          <w:b/>
          <w:bCs/>
          <w:color w:val="002060"/>
          <w:sz w:val="22"/>
          <w:szCs w:val="22"/>
          <w:lang w:val="mn-MN"/>
        </w:rPr>
      </w:pPr>
    </w:p>
    <w:p w14:paraId="07FE5ABA" w14:textId="54D89312" w:rsidR="009A418D" w:rsidRPr="00FA625B" w:rsidRDefault="009A418D" w:rsidP="009A418D">
      <w:pPr>
        <w:spacing w:before="0" w:after="160"/>
        <w:contextualSpacing/>
        <w:jc w:val="both"/>
        <w:rPr>
          <w:rFonts w:ascii="Arial" w:eastAsia="SimSun" w:hAnsi="Arial" w:cs="Arial"/>
          <w:sz w:val="22"/>
          <w:szCs w:val="22"/>
          <w:lang w:val="mn-MN"/>
        </w:rPr>
      </w:pPr>
    </w:p>
    <w:p w14:paraId="18CA734C" w14:textId="28E470F6" w:rsidR="00660F82" w:rsidRPr="00FA625B" w:rsidRDefault="00660F82" w:rsidP="00F86EBC">
      <w:pPr>
        <w:spacing w:before="0" w:after="160"/>
        <w:contextualSpacing/>
        <w:jc w:val="both"/>
        <w:rPr>
          <w:rFonts w:ascii="Arial" w:hAnsi="Arial" w:cs="Arial"/>
          <w:sz w:val="22"/>
          <w:szCs w:val="22"/>
          <w:lang w:val="mn-MN"/>
        </w:rPr>
      </w:pPr>
    </w:p>
    <w:p w14:paraId="419DAF1F" w14:textId="5EDC3682" w:rsidR="00BB12F4" w:rsidRDefault="00BB12F4" w:rsidP="00F86EBC">
      <w:pPr>
        <w:spacing w:before="0" w:after="160"/>
        <w:contextualSpacing/>
        <w:jc w:val="both"/>
        <w:rPr>
          <w:rFonts w:ascii="Arial" w:hAnsi="Arial" w:cs="Arial"/>
          <w:sz w:val="22"/>
          <w:szCs w:val="22"/>
          <w:lang w:val="mn-MN"/>
        </w:rPr>
      </w:pPr>
    </w:p>
    <w:p w14:paraId="7BFCD02B" w14:textId="63A776FE" w:rsidR="00C26750" w:rsidRDefault="00C26750" w:rsidP="00F86EBC">
      <w:pPr>
        <w:spacing w:before="0" w:after="160"/>
        <w:contextualSpacing/>
        <w:jc w:val="both"/>
        <w:rPr>
          <w:rFonts w:ascii="Arial" w:hAnsi="Arial" w:cs="Arial"/>
          <w:sz w:val="22"/>
          <w:szCs w:val="22"/>
          <w:lang w:val="mn-MN"/>
        </w:rPr>
      </w:pPr>
      <w:r w:rsidRPr="00FA625B">
        <w:rPr>
          <w:rFonts w:ascii="Arial" w:hAnsi="Arial" w:cs="Arial"/>
          <w:noProof/>
          <w:lang w:val="mn-MN"/>
        </w:rPr>
        <w:drawing>
          <wp:inline distT="0" distB="0" distL="0" distR="0" wp14:anchorId="2A8CE64F" wp14:editId="7A6C3E16">
            <wp:extent cx="2533650" cy="1190625"/>
            <wp:effectExtent l="0" t="0" r="0" b="9525"/>
            <wp:docPr id="13" name="Picture 13" descr="ШИНЭ ХОВД – Ховд аймгийн албан ёсны цахим хууда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ШИНЭ ХОВД – Ховд аймгийн албан ёсны цахим хуудас"/>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34261" cy="1190912"/>
                    </a:xfrm>
                    <a:prstGeom prst="rect">
                      <a:avLst/>
                    </a:prstGeom>
                    <a:noFill/>
                    <a:ln>
                      <a:noFill/>
                    </a:ln>
                  </pic:spPr>
                </pic:pic>
              </a:graphicData>
            </a:graphic>
          </wp:inline>
        </w:drawing>
      </w:r>
      <w:r w:rsidRPr="00FA625B">
        <w:rPr>
          <w:rFonts w:ascii="Arial" w:hAnsi="Arial" w:cs="Arial"/>
          <w:noProof/>
          <w:lang w:val="mn-MN"/>
        </w:rPr>
        <mc:AlternateContent>
          <mc:Choice Requires="wps">
            <w:drawing>
              <wp:anchor distT="0" distB="0" distL="114300" distR="114300" simplePos="0" relativeHeight="251683842" behindDoc="0" locked="0" layoutInCell="1" allowOverlap="1" wp14:anchorId="13CEF8A5" wp14:editId="317262F5">
                <wp:simplePos x="0" y="0"/>
                <wp:positionH relativeFrom="margin">
                  <wp:posOffset>2847975</wp:posOffset>
                </wp:positionH>
                <wp:positionV relativeFrom="paragraph">
                  <wp:posOffset>66675</wp:posOffset>
                </wp:positionV>
                <wp:extent cx="3676650" cy="685800"/>
                <wp:effectExtent l="0" t="0" r="19050" b="19050"/>
                <wp:wrapNone/>
                <wp:docPr id="12671618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650" cy="685800"/>
                        </a:xfrm>
                        <a:prstGeom prst="roundRect">
                          <a:avLst>
                            <a:gd name="adj" fmla="val 0"/>
                          </a:avLst>
                        </a:prstGeom>
                        <a:solidFill>
                          <a:schemeClr val="lt1"/>
                        </a:solidFill>
                        <a:ln w="6350">
                          <a:solidFill>
                            <a:srgbClr val="0A9F9C"/>
                          </a:solidFill>
                        </a:ln>
                      </wps:spPr>
                      <wps:txbx>
                        <w:txbxContent>
                          <w:p w14:paraId="30FDCB26" w14:textId="49B77B81" w:rsidR="0000165E" w:rsidRPr="00733637" w:rsidRDefault="0000165E" w:rsidP="006D5AE6">
                            <w:pPr>
                              <w:pStyle w:val="ListParagraph"/>
                              <w:numPr>
                                <w:ilvl w:val="0"/>
                                <w:numId w:val="22"/>
                              </w:numPr>
                              <w:spacing w:before="0" w:after="160"/>
                              <w:jc w:val="both"/>
                              <w:rPr>
                                <w:rFonts w:ascii="Arial" w:hAnsi="Arial" w:cs="Arial"/>
                                <w:sz w:val="22"/>
                                <w:szCs w:val="22"/>
                              </w:rPr>
                            </w:pPr>
                            <w:r w:rsidRPr="00BE1E68">
                              <w:rPr>
                                <w:rFonts w:ascii="Arial" w:hAnsi="Arial" w:cs="Arial"/>
                                <w:sz w:val="22"/>
                                <w:szCs w:val="22"/>
                                <w:lang w:val="mn-MN"/>
                              </w:rPr>
                              <w:t>"Шинэ Ховд" үйлдвэр технологийн паркийн бүтээн байгуулалт, хөрөнгө оруулалт /Ховд, Жаргалант сум/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13CEF8A5" id="Text Box 1" o:spid="_x0000_s1037" style="position:absolute;left:0;text-align:left;margin-left:224.25pt;margin-top:5.25pt;width:289.5pt;height:54pt;z-index:2516838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" fillcolor="white [3201]" strokecolor="#0a9f9c" strokeweight=".5pt">
                <v:path arrowok="t"/>
                <v:textbox>
                  <w:txbxContent>
                    <w:p w14:paraId="30FDCB26" w14:textId="49B77B81" w:rsidR="0000165E" w:rsidRPr="00733637" w:rsidRDefault="0000165E" w:rsidP="006D5AE6">
                      <w:pPr>
                        <w:pStyle w:val="ListParagraph"/>
                        <w:numPr>
                          <w:ilvl w:val="0"/>
                          <w:numId w:val="22"/>
                        </w:numPr>
                        <w:spacing w:before="0" w:after="160"/>
                        <w:jc w:val="both"/>
                        <w:rPr>
                          <w:rFonts w:ascii="Arial" w:hAnsi="Arial" w:cs="Arial"/>
                          <w:sz w:val="22"/>
                          <w:szCs w:val="22"/>
                        </w:rPr>
                      </w:pPr>
                      <w:r w:rsidRPr="00BE1E68">
                        <w:rPr>
                          <w:rFonts w:ascii="Arial" w:hAnsi="Arial" w:cs="Arial"/>
                          <w:sz w:val="22"/>
                          <w:szCs w:val="22"/>
                          <w:lang w:val="mn-MN"/>
                        </w:rPr>
                        <w:t>"Шинэ Ховд" үйлдвэр технологийн паркийн бүтээн байгуулалт, хөрөнгө оруулалт /Ховд, Жаргалант сум/</w:t>
                      </w:r>
                    </w:p>
                  </w:txbxContent>
                </v:textbox>
                <w10:wrap anchorx="margin"/>
              </v:roundrect>
            </w:pict>
          </mc:Fallback>
        </mc:AlternateContent>
      </w:r>
    </w:p>
    <w:p w14:paraId="4282EA3D" w14:textId="77777777" w:rsidR="00C26750" w:rsidRDefault="00C26750" w:rsidP="00F86EBC">
      <w:pPr>
        <w:spacing w:before="0" w:after="160"/>
        <w:contextualSpacing/>
        <w:jc w:val="both"/>
        <w:rPr>
          <w:rFonts w:ascii="Arial" w:hAnsi="Arial" w:cs="Arial"/>
          <w:sz w:val="22"/>
          <w:szCs w:val="22"/>
          <w:lang w:val="mn-MN"/>
        </w:rPr>
      </w:pPr>
    </w:p>
    <w:p w14:paraId="2CAB61C4" w14:textId="77777777" w:rsidR="00C26750" w:rsidRDefault="00C26750" w:rsidP="00F86EBC">
      <w:pPr>
        <w:spacing w:before="0" w:after="160"/>
        <w:contextualSpacing/>
        <w:jc w:val="both"/>
        <w:rPr>
          <w:rFonts w:ascii="Arial" w:hAnsi="Arial" w:cs="Arial"/>
          <w:sz w:val="22"/>
          <w:szCs w:val="22"/>
          <w:lang w:val="mn-MN"/>
        </w:rPr>
      </w:pPr>
    </w:p>
    <w:p w14:paraId="7D59C03D" w14:textId="77777777" w:rsidR="0048029D" w:rsidRPr="0048029D" w:rsidRDefault="0048029D" w:rsidP="0048029D">
      <w:pPr>
        <w:jc w:val="both"/>
        <w:rPr>
          <w:rFonts w:ascii="Arial" w:hAnsi="Arial" w:cs="Arial"/>
          <w:iCs/>
          <w:szCs w:val="24"/>
          <w:lang w:val="mn-MN"/>
        </w:rPr>
      </w:pPr>
      <w:r w:rsidRPr="0048029D">
        <w:rPr>
          <w:rFonts w:ascii="Arial" w:hAnsi="Arial" w:cs="Arial"/>
          <w:iCs/>
          <w:szCs w:val="24"/>
          <w:lang w:val="mn-MN"/>
        </w:rPr>
        <w:t xml:space="preserve">Эдийн засгийг дэмжсэн хөрөнгө оруулалтын санхүүжилт </w:t>
      </w:r>
      <w:r w:rsidRPr="0048029D">
        <w:rPr>
          <w:rFonts w:ascii="Arial" w:hAnsi="Arial" w:cs="Arial"/>
          <w:b/>
          <w:bCs/>
          <w:szCs w:val="24"/>
          <w:lang w:val="mn-MN"/>
        </w:rPr>
        <w:t>55%</w:t>
      </w:r>
      <w:r w:rsidRPr="0048029D">
        <w:rPr>
          <w:rFonts w:ascii="Arial" w:hAnsi="Arial" w:cs="Arial"/>
          <w:iCs/>
          <w:szCs w:val="24"/>
          <w:lang w:val="mn-MN"/>
        </w:rPr>
        <w:t xml:space="preserve">, нийгмийн хөгжлийг дэмжсэн хөрөнгө оруулалтын санхүүжилт </w:t>
      </w:r>
      <w:r w:rsidRPr="0048029D">
        <w:rPr>
          <w:rFonts w:ascii="Arial" w:hAnsi="Arial" w:cs="Arial"/>
          <w:b/>
          <w:bCs/>
          <w:szCs w:val="24"/>
          <w:lang w:val="mn-MN"/>
        </w:rPr>
        <w:t>33%</w:t>
      </w:r>
      <w:r w:rsidRPr="0048029D">
        <w:rPr>
          <w:rFonts w:ascii="Arial" w:hAnsi="Arial" w:cs="Arial"/>
          <w:iCs/>
          <w:szCs w:val="24"/>
          <w:lang w:val="mn-MN"/>
        </w:rPr>
        <w:t xml:space="preserve">, аюулгүй байдал ба гадаад харилцаа болон төрийн захиргааны  үйлчилгээний хүртээмжийг нэмэгдүүлэх төслүүдийн санхүүжилт </w:t>
      </w:r>
      <w:r w:rsidRPr="0048029D">
        <w:rPr>
          <w:rFonts w:ascii="Arial" w:hAnsi="Arial" w:cs="Arial"/>
          <w:b/>
          <w:bCs/>
          <w:iCs/>
          <w:szCs w:val="24"/>
          <w:lang w:val="mn-MN"/>
        </w:rPr>
        <w:t>12%</w:t>
      </w:r>
      <w:r w:rsidRPr="0048029D">
        <w:rPr>
          <w:rFonts w:ascii="Arial" w:hAnsi="Arial" w:cs="Arial"/>
          <w:iCs/>
          <w:szCs w:val="24"/>
          <w:lang w:val="mn-MN"/>
        </w:rPr>
        <w:t xml:space="preserve"> гүйцэтгэлтэй байна. Боловсрол, шинжлэх ухааны салбарт хамгийн олон буюу </w:t>
      </w:r>
      <w:r w:rsidRPr="0048029D">
        <w:rPr>
          <w:rFonts w:ascii="Arial" w:hAnsi="Arial" w:cs="Arial"/>
          <w:b/>
          <w:bCs/>
          <w:iCs/>
          <w:szCs w:val="24"/>
          <w:lang w:val="mn-MN"/>
        </w:rPr>
        <w:t>430</w:t>
      </w:r>
      <w:r w:rsidRPr="0048029D">
        <w:rPr>
          <w:rFonts w:ascii="Arial" w:hAnsi="Arial" w:cs="Arial"/>
          <w:iCs/>
          <w:szCs w:val="24"/>
          <w:lang w:val="mn-MN"/>
        </w:rPr>
        <w:t xml:space="preserve"> төсөл, арга хэмжээг хэрэгжүүлэхээр батлагдсан бөгөөд </w:t>
      </w:r>
      <w:r w:rsidRPr="0048029D">
        <w:rPr>
          <w:rFonts w:ascii="Arial" w:hAnsi="Arial" w:cs="Arial"/>
          <w:b/>
          <w:bCs/>
          <w:iCs/>
          <w:szCs w:val="24"/>
          <w:lang w:val="mn-MN"/>
        </w:rPr>
        <w:t xml:space="preserve">81.5% </w:t>
      </w:r>
      <w:r w:rsidRPr="0048029D">
        <w:rPr>
          <w:rFonts w:ascii="Arial" w:hAnsi="Arial" w:cs="Arial"/>
          <w:iCs/>
          <w:szCs w:val="24"/>
          <w:lang w:val="mn-MN"/>
        </w:rPr>
        <w:t>гүйцэтгэл байна.</w:t>
      </w:r>
    </w:p>
    <w:p w14:paraId="34BCC48B" w14:textId="77777777" w:rsidR="00C26750" w:rsidRDefault="00C26750" w:rsidP="00F86EBC">
      <w:pPr>
        <w:spacing w:before="0" w:after="160"/>
        <w:contextualSpacing/>
        <w:jc w:val="both"/>
        <w:rPr>
          <w:rFonts w:ascii="Arial" w:hAnsi="Arial" w:cs="Arial"/>
          <w:sz w:val="22"/>
          <w:szCs w:val="22"/>
          <w:lang w:val="mn-MN"/>
        </w:rPr>
      </w:pPr>
    </w:p>
    <w:tbl>
      <w:tblPr>
        <w:tblStyle w:val="TableGrid1"/>
        <w:tblpPr w:leftFromText="180" w:rightFromText="180" w:vertAnchor="text" w:horzAnchor="margin" w:tblpY="61"/>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810"/>
      </w:tblGrid>
      <w:tr w:rsidR="0048029D" w:rsidRPr="00FA625B" w14:paraId="34780F08" w14:textId="77777777" w:rsidTr="0048029D">
        <w:trPr>
          <w:trHeight w:val="293"/>
        </w:trPr>
        <w:tc>
          <w:tcPr>
            <w:tcW w:w="9810" w:type="dxa"/>
            <w:tcBorders>
              <w:top w:val="single" w:sz="12" w:space="0" w:color="0070C0"/>
              <w:bottom w:val="single" w:sz="12" w:space="0" w:color="0070C0"/>
            </w:tcBorders>
            <w:shd w:val="clear" w:color="auto" w:fill="FFFFFF" w:themeFill="background1"/>
            <w:vAlign w:val="center"/>
          </w:tcPr>
          <w:p w14:paraId="76BFBB0E" w14:textId="77777777" w:rsidR="0048029D" w:rsidRPr="000F78F6" w:rsidRDefault="0048029D" w:rsidP="0048029D">
            <w:pPr>
              <w:pStyle w:val="Caption"/>
              <w:snapToGrid w:val="0"/>
              <w:rPr>
                <w:rFonts w:ascii="Arial" w:eastAsiaTheme="minorEastAsia" w:hAnsi="Arial" w:cs="Arial"/>
                <w:sz w:val="22"/>
                <w:szCs w:val="22"/>
                <w:lang w:val="mn-MN" w:eastAsia="ja-JP"/>
              </w:rPr>
            </w:pPr>
            <w:r w:rsidRPr="00FA625B">
              <w:rPr>
                <w:rFonts w:ascii="Arial" w:hAnsi="Arial" w:cs="Arial"/>
                <w:sz w:val="24"/>
                <w:szCs w:val="24"/>
                <w:lang w:val="mn-MN"/>
              </w:rPr>
              <w:t>Хүснэгт 14. Улсын төсвийн 2022 оны хөрөнгө оруулалтын гүйцэтгэл төсвийн ерөнхийлөн захирагчдаар</w:t>
            </w:r>
            <w:r w:rsidRPr="000F78F6">
              <w:rPr>
                <w:rFonts w:ascii="Arial" w:hAnsi="Arial" w:cs="Arial"/>
                <w:sz w:val="24"/>
                <w:szCs w:val="24"/>
                <w:lang w:val="mn-MN"/>
              </w:rPr>
              <w:t xml:space="preserve"> /</w:t>
            </w:r>
            <w:r>
              <w:rPr>
                <w:rFonts w:ascii="Arial" w:hAnsi="Arial" w:cs="Arial"/>
                <w:sz w:val="24"/>
                <w:szCs w:val="24"/>
                <w:lang w:val="mn-MN"/>
              </w:rPr>
              <w:t>сая.төгрөг/</w:t>
            </w:r>
          </w:p>
        </w:tc>
      </w:tr>
    </w:tbl>
    <w:p w14:paraId="734B1A7E" w14:textId="77777777" w:rsidR="00C26750" w:rsidRDefault="00C26750" w:rsidP="00F86EBC">
      <w:pPr>
        <w:spacing w:before="0" w:after="160"/>
        <w:contextualSpacing/>
        <w:jc w:val="both"/>
        <w:rPr>
          <w:rFonts w:ascii="Arial" w:hAnsi="Arial" w:cs="Arial"/>
          <w:sz w:val="22"/>
          <w:szCs w:val="22"/>
          <w:lang w:val="mn-MN"/>
        </w:rPr>
      </w:pPr>
    </w:p>
    <w:p w14:paraId="106D42F3" w14:textId="77777777" w:rsidR="00C26750" w:rsidRDefault="00C26750" w:rsidP="00F86EBC">
      <w:pPr>
        <w:spacing w:before="0" w:after="160"/>
        <w:contextualSpacing/>
        <w:jc w:val="both"/>
        <w:rPr>
          <w:rFonts w:ascii="Arial" w:hAnsi="Arial" w:cs="Arial"/>
          <w:sz w:val="22"/>
          <w:szCs w:val="22"/>
          <w:lang w:val="mn-MN"/>
        </w:rPr>
      </w:pPr>
    </w:p>
    <w:p w14:paraId="17169327" w14:textId="77777777" w:rsidR="00C26750" w:rsidRDefault="00C26750" w:rsidP="00F86EBC">
      <w:pPr>
        <w:spacing w:before="0" w:after="160"/>
        <w:contextualSpacing/>
        <w:jc w:val="both"/>
        <w:rPr>
          <w:rFonts w:ascii="Arial" w:hAnsi="Arial" w:cs="Arial"/>
          <w:sz w:val="22"/>
          <w:szCs w:val="22"/>
          <w:lang w:val="mn-MN"/>
        </w:rPr>
      </w:pPr>
    </w:p>
    <w:p w14:paraId="2DF4A560" w14:textId="77777777" w:rsidR="00C26750" w:rsidRPr="00FA625B" w:rsidRDefault="00C26750" w:rsidP="00F86EBC">
      <w:pPr>
        <w:spacing w:before="0" w:after="160"/>
        <w:contextualSpacing/>
        <w:jc w:val="both"/>
        <w:rPr>
          <w:rFonts w:ascii="Arial" w:hAnsi="Arial" w:cs="Arial"/>
          <w:sz w:val="22"/>
          <w:szCs w:val="22"/>
          <w:lang w:val="mn-MN"/>
        </w:rPr>
      </w:pPr>
    </w:p>
    <w:p w14:paraId="0AB170D3" w14:textId="77777777" w:rsidR="00BB12F4" w:rsidRPr="00FA625B" w:rsidRDefault="00BB12F4" w:rsidP="00F86EBC">
      <w:pPr>
        <w:spacing w:before="0" w:after="160"/>
        <w:contextualSpacing/>
        <w:jc w:val="both"/>
        <w:rPr>
          <w:rFonts w:ascii="Arial" w:hAnsi="Arial" w:cs="Arial"/>
          <w:sz w:val="22"/>
          <w:szCs w:val="22"/>
          <w:lang w:val="mn-MN"/>
        </w:rPr>
      </w:pPr>
    </w:p>
    <w:p w14:paraId="67FF5B8C" w14:textId="77777777" w:rsidR="00CB6DC8" w:rsidRPr="00FA625B" w:rsidRDefault="00CB6DC8" w:rsidP="00F86EBC">
      <w:pPr>
        <w:spacing w:before="0" w:after="160"/>
        <w:contextualSpacing/>
        <w:jc w:val="both"/>
        <w:rPr>
          <w:rFonts w:ascii="Arial" w:hAnsi="Arial" w:cs="Arial"/>
          <w:sz w:val="22"/>
          <w:szCs w:val="22"/>
          <w:lang w:val="mn-MN"/>
        </w:rPr>
      </w:pPr>
    </w:p>
    <w:p w14:paraId="30AB03C3" w14:textId="77777777" w:rsidR="00F03BA1" w:rsidRDefault="00F03BA1" w:rsidP="009079FD">
      <w:pPr>
        <w:spacing w:before="0" w:after="0" w:line="240" w:lineRule="auto"/>
        <w:contextualSpacing/>
        <w:jc w:val="both"/>
        <w:rPr>
          <w:rFonts w:ascii="Arial" w:hAnsi="Arial" w:cs="Arial"/>
          <w:sz w:val="22"/>
          <w:szCs w:val="22"/>
          <w:lang w:val="mn-MN"/>
        </w:rPr>
      </w:pPr>
    </w:p>
    <w:p w14:paraId="4FDE3FDC" w14:textId="77777777" w:rsidR="00C26750" w:rsidRPr="00FA625B" w:rsidRDefault="00C26750" w:rsidP="009079FD">
      <w:pPr>
        <w:spacing w:before="0" w:after="0" w:line="240" w:lineRule="auto"/>
        <w:jc w:val="both"/>
        <w:rPr>
          <w:rFonts w:ascii="Arial" w:hAnsi="Arial" w:cs="Arial"/>
          <w:iCs/>
          <w:sz w:val="22"/>
          <w:szCs w:val="22"/>
          <w:lang w:val="mn-MN"/>
        </w:rPr>
      </w:pPr>
    </w:p>
    <w:p w14:paraId="503ABF72" w14:textId="77777777" w:rsidR="000F78F6" w:rsidRPr="00FA625B" w:rsidRDefault="000F78F6" w:rsidP="007E7E7A">
      <w:pPr>
        <w:jc w:val="both"/>
        <w:rPr>
          <w:rFonts w:ascii="Arial" w:hAnsi="Arial" w:cs="Arial"/>
          <w:sz w:val="22"/>
          <w:szCs w:val="22"/>
          <w:lang w:val="mn-MN"/>
        </w:rPr>
      </w:pPr>
    </w:p>
    <w:tbl>
      <w:tblPr>
        <w:tblpPr w:leftFromText="180" w:rightFromText="180" w:vertAnchor="page" w:horzAnchor="margin" w:tblpY="2131"/>
        <w:tblW w:w="5243" w:type="pct"/>
        <w:tblLayout w:type="fixed"/>
        <w:tblLook w:val="04A0" w:firstRow="1" w:lastRow="0" w:firstColumn="1" w:lastColumn="0" w:noHBand="0" w:noVBand="1"/>
      </w:tblPr>
      <w:tblGrid>
        <w:gridCol w:w="525"/>
        <w:gridCol w:w="4149"/>
        <w:gridCol w:w="1171"/>
        <w:gridCol w:w="1529"/>
        <w:gridCol w:w="1620"/>
        <w:gridCol w:w="810"/>
      </w:tblGrid>
      <w:tr w:rsidR="000F78F6" w:rsidRPr="00FA625B" w14:paraId="015D7407" w14:textId="77777777" w:rsidTr="000F78F6">
        <w:trPr>
          <w:trHeight w:val="335"/>
        </w:trPr>
        <w:tc>
          <w:tcPr>
            <w:tcW w:w="268" w:type="pct"/>
            <w:vMerge w:val="restart"/>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tcPr>
          <w:p w14:paraId="59A89394" w14:textId="77777777" w:rsidR="000F78F6" w:rsidRPr="00FA625B" w:rsidRDefault="000F78F6" w:rsidP="000F78F6">
            <w:pPr>
              <w:spacing w:before="0" w:after="0" w:line="240" w:lineRule="auto"/>
              <w:jc w:val="center"/>
              <w:rPr>
                <w:rFonts w:ascii="Arial" w:eastAsia="Cambria" w:hAnsi="Arial" w:cs="Arial"/>
                <w:b/>
                <w:sz w:val="22"/>
                <w:szCs w:val="22"/>
                <w:lang w:val="mn-MN"/>
              </w:rPr>
            </w:pPr>
            <w:bookmarkStart w:id="78" w:name="_Hlk134585384"/>
            <w:r w:rsidRPr="00FA625B">
              <w:rPr>
                <w:rFonts w:ascii="Arial" w:eastAsia="Cambria" w:hAnsi="Arial" w:cs="Arial"/>
                <w:b/>
                <w:sz w:val="22"/>
                <w:szCs w:val="22"/>
                <w:lang w:val="mn-MN"/>
              </w:rPr>
              <w:lastRenderedPageBreak/>
              <w:t>№</w:t>
            </w:r>
          </w:p>
        </w:tc>
        <w:tc>
          <w:tcPr>
            <w:tcW w:w="2116" w:type="pct"/>
            <w:vMerge w:val="restart"/>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tcPr>
          <w:p w14:paraId="333276FF" w14:textId="77777777" w:rsidR="000F78F6" w:rsidRPr="00FA625B" w:rsidRDefault="000F78F6" w:rsidP="000F78F6">
            <w:pPr>
              <w:spacing w:before="0" w:after="0" w:line="240" w:lineRule="auto"/>
              <w:jc w:val="center"/>
              <w:rPr>
                <w:rFonts w:ascii="Arial" w:eastAsia="Cambria" w:hAnsi="Arial" w:cs="Arial"/>
                <w:b/>
                <w:sz w:val="22"/>
                <w:szCs w:val="22"/>
                <w:lang w:val="mn-MN"/>
              </w:rPr>
            </w:pPr>
            <w:r w:rsidRPr="00FA625B">
              <w:rPr>
                <w:rFonts w:ascii="Arial" w:eastAsia="Cambria" w:hAnsi="Arial" w:cs="Arial"/>
                <w:b/>
                <w:sz w:val="22"/>
                <w:szCs w:val="22"/>
                <w:lang w:val="mn-MN"/>
              </w:rPr>
              <w:t>Төсөл, арга хэмжээний нэр, хүчин чадал, байршил</w:t>
            </w:r>
          </w:p>
        </w:tc>
        <w:tc>
          <w:tcPr>
            <w:tcW w:w="597" w:type="pct"/>
            <w:vMerge w:val="restart"/>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tcPr>
          <w:p w14:paraId="320BF37F" w14:textId="77777777" w:rsidR="000F78F6" w:rsidRPr="00FA625B" w:rsidRDefault="000F78F6" w:rsidP="000F78F6">
            <w:pPr>
              <w:spacing w:before="0" w:after="0" w:line="240" w:lineRule="auto"/>
              <w:jc w:val="center"/>
              <w:rPr>
                <w:rFonts w:ascii="Arial" w:eastAsia="Cambria" w:hAnsi="Arial" w:cs="Arial"/>
                <w:b/>
                <w:sz w:val="22"/>
                <w:szCs w:val="22"/>
                <w:lang w:val="mn-MN"/>
              </w:rPr>
            </w:pPr>
            <w:r w:rsidRPr="00FA625B">
              <w:rPr>
                <w:rFonts w:ascii="Arial" w:eastAsia="Cambria" w:hAnsi="Arial" w:cs="Arial"/>
                <w:b/>
                <w:sz w:val="22"/>
                <w:szCs w:val="22"/>
                <w:lang w:val="mn-MN"/>
              </w:rPr>
              <w:t>Төслийн тоо</w:t>
            </w:r>
          </w:p>
        </w:tc>
        <w:tc>
          <w:tcPr>
            <w:tcW w:w="780" w:type="pct"/>
            <w:vMerge w:val="restart"/>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tcPr>
          <w:p w14:paraId="0F892755" w14:textId="77777777" w:rsidR="000F78F6" w:rsidRPr="00FA625B" w:rsidRDefault="000F78F6" w:rsidP="000F78F6">
            <w:pPr>
              <w:spacing w:before="0" w:after="0" w:line="240" w:lineRule="auto"/>
              <w:jc w:val="center"/>
              <w:rPr>
                <w:rFonts w:ascii="Arial" w:eastAsia="Cambria" w:hAnsi="Arial" w:cs="Arial"/>
                <w:b/>
                <w:sz w:val="22"/>
                <w:szCs w:val="22"/>
                <w:lang w:val="mn-MN"/>
              </w:rPr>
            </w:pPr>
            <w:r w:rsidRPr="00FA625B">
              <w:rPr>
                <w:rFonts w:ascii="Arial" w:eastAsia="Cambria" w:hAnsi="Arial" w:cs="Arial"/>
                <w:b/>
                <w:sz w:val="22"/>
                <w:szCs w:val="22"/>
                <w:lang w:val="mn-MN"/>
              </w:rPr>
              <w:t>Төсөв</w:t>
            </w:r>
          </w:p>
        </w:tc>
        <w:tc>
          <w:tcPr>
            <w:tcW w:w="826" w:type="pct"/>
            <w:vMerge w:val="restart"/>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tcPr>
          <w:p w14:paraId="1BB69357" w14:textId="77777777" w:rsidR="000F78F6" w:rsidRPr="00FA625B" w:rsidRDefault="000F78F6" w:rsidP="000F78F6">
            <w:pPr>
              <w:spacing w:before="0" w:after="0" w:line="240" w:lineRule="auto"/>
              <w:jc w:val="center"/>
              <w:rPr>
                <w:rFonts w:ascii="Arial" w:eastAsia="Cambria" w:hAnsi="Arial" w:cs="Arial"/>
                <w:b/>
                <w:sz w:val="22"/>
                <w:szCs w:val="22"/>
                <w:lang w:val="mn-MN"/>
              </w:rPr>
            </w:pPr>
            <w:r w:rsidRPr="00FA625B">
              <w:rPr>
                <w:rFonts w:ascii="Arial" w:eastAsia="Cambria" w:hAnsi="Arial" w:cs="Arial"/>
                <w:b/>
                <w:sz w:val="22"/>
                <w:szCs w:val="22"/>
                <w:lang w:val="mn-MN"/>
              </w:rPr>
              <w:t>Гүйцэтгэл</w:t>
            </w:r>
          </w:p>
        </w:tc>
        <w:tc>
          <w:tcPr>
            <w:tcW w:w="413" w:type="pct"/>
            <w:vMerge w:val="restart"/>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tcPr>
          <w:p w14:paraId="463F3191" w14:textId="77777777" w:rsidR="000F78F6" w:rsidRPr="00FA625B" w:rsidRDefault="000F78F6" w:rsidP="000F78F6">
            <w:pPr>
              <w:spacing w:before="0" w:after="0" w:line="240" w:lineRule="auto"/>
              <w:jc w:val="center"/>
              <w:rPr>
                <w:rFonts w:ascii="Arial" w:eastAsia="Cambria" w:hAnsi="Arial" w:cs="Arial"/>
                <w:b/>
                <w:sz w:val="22"/>
                <w:szCs w:val="22"/>
                <w:lang w:val="mn-MN"/>
              </w:rPr>
            </w:pPr>
            <w:r w:rsidRPr="00FA625B">
              <w:rPr>
                <w:rFonts w:ascii="Arial" w:eastAsia="Cambria" w:hAnsi="Arial" w:cs="Arial"/>
                <w:b/>
                <w:sz w:val="22"/>
                <w:szCs w:val="22"/>
                <w:lang w:val="mn-MN"/>
              </w:rPr>
              <w:t>Хувь</w:t>
            </w:r>
          </w:p>
        </w:tc>
      </w:tr>
      <w:tr w:rsidR="000F78F6" w:rsidRPr="00FA625B" w14:paraId="16925012" w14:textId="77777777" w:rsidTr="000F78F6">
        <w:trPr>
          <w:trHeight w:val="278"/>
        </w:trPr>
        <w:tc>
          <w:tcPr>
            <w:tcW w:w="268" w:type="pct"/>
            <w:vMerge/>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tcPr>
          <w:p w14:paraId="7938D6AE" w14:textId="77777777" w:rsidR="000F78F6" w:rsidRPr="00FA625B" w:rsidRDefault="000F78F6" w:rsidP="000F78F6">
            <w:pPr>
              <w:spacing w:before="0" w:after="0" w:line="240" w:lineRule="auto"/>
              <w:jc w:val="center"/>
              <w:rPr>
                <w:rFonts w:ascii="Arial" w:eastAsia="Cambria" w:hAnsi="Arial" w:cs="Arial"/>
                <w:sz w:val="22"/>
                <w:szCs w:val="22"/>
                <w:lang w:val="mn-MN"/>
              </w:rPr>
            </w:pPr>
          </w:p>
        </w:tc>
        <w:tc>
          <w:tcPr>
            <w:tcW w:w="2116" w:type="pct"/>
            <w:vMerge/>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tcPr>
          <w:p w14:paraId="1490BC83" w14:textId="77777777" w:rsidR="000F78F6" w:rsidRPr="00FA625B" w:rsidRDefault="000F78F6" w:rsidP="000F78F6">
            <w:pPr>
              <w:spacing w:before="0" w:after="0" w:line="240" w:lineRule="auto"/>
              <w:jc w:val="center"/>
              <w:rPr>
                <w:rFonts w:ascii="Arial" w:eastAsia="Cambria" w:hAnsi="Arial" w:cs="Arial"/>
                <w:sz w:val="22"/>
                <w:szCs w:val="22"/>
                <w:lang w:val="mn-MN"/>
              </w:rPr>
            </w:pPr>
          </w:p>
        </w:tc>
        <w:tc>
          <w:tcPr>
            <w:tcW w:w="597" w:type="pct"/>
            <w:vMerge/>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tcPr>
          <w:p w14:paraId="0F9CB0CE" w14:textId="77777777" w:rsidR="000F78F6" w:rsidRPr="00FA625B" w:rsidRDefault="000F78F6" w:rsidP="000F78F6">
            <w:pPr>
              <w:spacing w:before="0" w:after="0" w:line="240" w:lineRule="auto"/>
              <w:jc w:val="center"/>
              <w:rPr>
                <w:rFonts w:ascii="Arial" w:eastAsia="Cambria" w:hAnsi="Arial" w:cs="Arial"/>
                <w:sz w:val="22"/>
                <w:szCs w:val="22"/>
                <w:lang w:val="mn-MN"/>
              </w:rPr>
            </w:pPr>
          </w:p>
        </w:tc>
        <w:tc>
          <w:tcPr>
            <w:tcW w:w="780" w:type="pct"/>
            <w:vMerge/>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tcPr>
          <w:p w14:paraId="09377FB1" w14:textId="77777777" w:rsidR="000F78F6" w:rsidRPr="00FA625B" w:rsidRDefault="000F78F6" w:rsidP="000F78F6">
            <w:pPr>
              <w:spacing w:before="0" w:after="0" w:line="240" w:lineRule="auto"/>
              <w:jc w:val="center"/>
              <w:rPr>
                <w:rFonts w:ascii="Arial" w:eastAsia="Cambria" w:hAnsi="Arial" w:cs="Arial"/>
                <w:sz w:val="22"/>
                <w:szCs w:val="22"/>
                <w:lang w:val="mn-MN"/>
              </w:rPr>
            </w:pPr>
          </w:p>
        </w:tc>
        <w:tc>
          <w:tcPr>
            <w:tcW w:w="826" w:type="pct"/>
            <w:vMerge/>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tcPr>
          <w:p w14:paraId="312A6D43" w14:textId="77777777" w:rsidR="000F78F6" w:rsidRPr="00FA625B" w:rsidRDefault="000F78F6" w:rsidP="000F78F6">
            <w:pPr>
              <w:spacing w:before="0" w:after="0" w:line="240" w:lineRule="auto"/>
              <w:jc w:val="center"/>
              <w:rPr>
                <w:rFonts w:ascii="Arial" w:eastAsia="Cambria" w:hAnsi="Arial" w:cs="Arial"/>
                <w:sz w:val="22"/>
                <w:szCs w:val="22"/>
                <w:lang w:val="mn-MN"/>
              </w:rPr>
            </w:pPr>
          </w:p>
        </w:tc>
        <w:tc>
          <w:tcPr>
            <w:tcW w:w="413" w:type="pct"/>
            <w:vMerge/>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tcPr>
          <w:p w14:paraId="43AE7383" w14:textId="77777777" w:rsidR="000F78F6" w:rsidRPr="00FA625B" w:rsidRDefault="000F78F6" w:rsidP="000F78F6">
            <w:pPr>
              <w:spacing w:before="0" w:after="0" w:line="240" w:lineRule="auto"/>
              <w:jc w:val="center"/>
              <w:rPr>
                <w:rFonts w:ascii="Arial" w:eastAsia="Cambria" w:hAnsi="Arial" w:cs="Arial"/>
                <w:sz w:val="22"/>
                <w:szCs w:val="22"/>
                <w:lang w:val="mn-MN"/>
              </w:rPr>
            </w:pPr>
          </w:p>
        </w:tc>
      </w:tr>
      <w:tr w:rsidR="000F78F6" w:rsidRPr="00FA625B" w14:paraId="445CBACF" w14:textId="77777777" w:rsidTr="000F78F6">
        <w:trPr>
          <w:trHeight w:val="368"/>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06167019"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1</w:t>
            </w:r>
          </w:p>
          <w:p w14:paraId="25D73358" w14:textId="77777777" w:rsidR="000F78F6" w:rsidRPr="00D22F38" w:rsidRDefault="000F78F6" w:rsidP="000F78F6">
            <w:pPr>
              <w:spacing w:before="0" w:after="0" w:line="240" w:lineRule="auto"/>
              <w:rPr>
                <w:rFonts w:ascii="Arial" w:eastAsia="Cambria" w:hAnsi="Arial" w:cs="Arial"/>
                <w:sz w:val="20"/>
                <w:lang w:val="mn-MN"/>
              </w:rPr>
            </w:pP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4BD97CA7"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Монгол улсын ерөнхийлөгчийн тамгын газрын дарга</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718FE9A8"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2</w:t>
            </w:r>
          </w:p>
        </w:tc>
        <w:tc>
          <w:tcPr>
            <w:tcW w:w="780" w:type="pct"/>
            <w:tcBorders>
              <w:top w:val="dotted" w:sz="4" w:space="0" w:color="auto"/>
              <w:left w:val="dotted" w:sz="4" w:space="0" w:color="auto"/>
              <w:bottom w:val="dotted" w:sz="4" w:space="0" w:color="auto"/>
              <w:right w:val="dotted" w:sz="4" w:space="0" w:color="auto"/>
            </w:tcBorders>
            <w:shd w:val="clear" w:color="auto" w:fill="auto"/>
            <w:vAlign w:val="center"/>
          </w:tcPr>
          <w:p w14:paraId="3903CDD0" w14:textId="6A34C11A" w:rsidR="000F78F6" w:rsidRPr="00D22F38" w:rsidRDefault="000F78F6" w:rsidP="000F78F6">
            <w:pPr>
              <w:spacing w:before="0" w:after="0" w:line="240" w:lineRule="auto"/>
              <w:jc w:val="right"/>
              <w:rPr>
                <w:rFonts w:ascii="Arial" w:hAnsi="Arial" w:cs="Arial"/>
                <w:bCs/>
                <w:sz w:val="20"/>
                <w:lang w:val="mn-MN"/>
              </w:rPr>
            </w:pPr>
            <w:r w:rsidRPr="00D22F38">
              <w:rPr>
                <w:rFonts w:ascii="Arial" w:hAnsi="Arial" w:cs="Arial"/>
                <w:color w:val="000000"/>
                <w:sz w:val="20"/>
                <w:lang w:val="mn-MN"/>
              </w:rPr>
              <w:t>678.5</w:t>
            </w:r>
          </w:p>
        </w:tc>
        <w:tc>
          <w:tcPr>
            <w:tcW w:w="826" w:type="pct"/>
            <w:tcBorders>
              <w:top w:val="dotted" w:sz="4" w:space="0" w:color="auto"/>
              <w:left w:val="dotted" w:sz="4" w:space="0" w:color="auto"/>
              <w:bottom w:val="dotted" w:sz="4" w:space="0" w:color="auto"/>
              <w:right w:val="dotted" w:sz="4" w:space="0" w:color="auto"/>
            </w:tcBorders>
            <w:shd w:val="clear" w:color="auto" w:fill="auto"/>
            <w:vAlign w:val="center"/>
          </w:tcPr>
          <w:p w14:paraId="61FB8119" w14:textId="48464F35"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678.5</w:t>
            </w:r>
          </w:p>
        </w:tc>
        <w:tc>
          <w:tcPr>
            <w:tcW w:w="413" w:type="pct"/>
            <w:tcBorders>
              <w:top w:val="dotted" w:sz="4" w:space="0" w:color="auto"/>
              <w:left w:val="dotted" w:sz="4" w:space="0" w:color="auto"/>
              <w:bottom w:val="dotted" w:sz="4" w:space="0" w:color="auto"/>
              <w:right w:val="dotted" w:sz="4" w:space="0" w:color="auto"/>
            </w:tcBorders>
            <w:shd w:val="clear" w:color="auto" w:fill="auto"/>
            <w:vAlign w:val="center"/>
          </w:tcPr>
          <w:p w14:paraId="08948270"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100.0</w:t>
            </w:r>
          </w:p>
        </w:tc>
      </w:tr>
      <w:tr w:rsidR="000F78F6" w:rsidRPr="00FA625B" w14:paraId="0E8DF616" w14:textId="77777777" w:rsidTr="000F78F6">
        <w:trPr>
          <w:trHeight w:val="274"/>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347772EA"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2</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65803B12"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Монгол улсын их хурлын дарга</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036706FF"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1</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228415DE" w14:textId="44AB88F2" w:rsidR="000F78F6" w:rsidRPr="00D22F38" w:rsidRDefault="000F78F6" w:rsidP="000F78F6">
            <w:pPr>
              <w:spacing w:before="0" w:after="0" w:line="240" w:lineRule="auto"/>
              <w:jc w:val="right"/>
              <w:rPr>
                <w:rFonts w:ascii="Arial" w:hAnsi="Arial" w:cs="Arial"/>
                <w:bCs/>
                <w:sz w:val="20"/>
                <w:lang w:val="mn-MN"/>
              </w:rPr>
            </w:pPr>
            <w:r w:rsidRPr="00D22F38">
              <w:rPr>
                <w:rFonts w:ascii="Arial" w:hAnsi="Arial" w:cs="Arial"/>
                <w:color w:val="000000"/>
                <w:sz w:val="20"/>
                <w:lang w:val="mn-MN"/>
              </w:rPr>
              <w:t>2,114.0</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4047A616" w14:textId="4C598BCE"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2,114.0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17BB7BED"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100.0 </w:t>
            </w:r>
          </w:p>
        </w:tc>
      </w:tr>
      <w:tr w:rsidR="000F78F6" w:rsidRPr="00FA625B" w14:paraId="5BE8478C" w14:textId="77777777" w:rsidTr="000F78F6">
        <w:trPr>
          <w:trHeight w:val="281"/>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77266C4D"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3</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1815BCA9"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Монгол улсын ерөнхий сайд</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14F36E72"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45</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59E0D717" w14:textId="03B187B5" w:rsidR="000F78F6" w:rsidRPr="00D22F38" w:rsidRDefault="000F78F6" w:rsidP="000F78F6">
            <w:pPr>
              <w:spacing w:before="0" w:after="0" w:line="240" w:lineRule="auto"/>
              <w:jc w:val="right"/>
              <w:rPr>
                <w:rFonts w:ascii="Arial" w:hAnsi="Arial" w:cs="Arial"/>
                <w:bCs/>
                <w:sz w:val="20"/>
                <w:lang w:val="mn-MN"/>
              </w:rPr>
            </w:pPr>
            <w:r w:rsidRPr="00D22F38">
              <w:rPr>
                <w:rFonts w:ascii="Arial" w:hAnsi="Arial" w:cs="Arial"/>
                <w:color w:val="000000"/>
                <w:sz w:val="20"/>
                <w:lang w:val="mn-MN"/>
              </w:rPr>
              <w:t xml:space="preserve">35,162.9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21A878BB" w14:textId="225538BA"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35,162.9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572C5C93"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100.0 </w:t>
            </w:r>
          </w:p>
        </w:tc>
      </w:tr>
      <w:tr w:rsidR="000F78F6" w:rsidRPr="00FA625B" w14:paraId="5ECE26B4" w14:textId="77777777" w:rsidTr="000F78F6">
        <w:trPr>
          <w:trHeight w:val="244"/>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790D9F05"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4</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1A9A88DE"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Монгол улсын шадар сайд</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35815E7A"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8</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3F124024" w14:textId="38F6C5A4" w:rsidR="000F78F6" w:rsidRPr="00D22F38" w:rsidRDefault="000F78F6" w:rsidP="000F78F6">
            <w:pPr>
              <w:spacing w:before="0" w:after="0" w:line="240" w:lineRule="auto"/>
              <w:jc w:val="right"/>
              <w:rPr>
                <w:rFonts w:ascii="Arial" w:hAnsi="Arial" w:cs="Arial"/>
                <w:bCs/>
                <w:sz w:val="20"/>
                <w:lang w:val="mn-MN"/>
              </w:rPr>
            </w:pPr>
            <w:r w:rsidRPr="00D22F38">
              <w:rPr>
                <w:rFonts w:ascii="Arial" w:hAnsi="Arial" w:cs="Arial"/>
                <w:color w:val="000000"/>
                <w:sz w:val="20"/>
                <w:lang w:val="mn-MN"/>
              </w:rPr>
              <w:t>9,121.</w:t>
            </w:r>
            <w:r>
              <w:rPr>
                <w:rFonts w:ascii="Arial" w:hAnsi="Arial" w:cs="Arial"/>
                <w:color w:val="000000"/>
                <w:sz w:val="20"/>
                <w:lang w:val="mn-MN"/>
              </w:rPr>
              <w:t>4</w:t>
            </w:r>
            <w:r w:rsidRPr="00D22F38">
              <w:rPr>
                <w:rFonts w:ascii="Arial" w:hAnsi="Arial" w:cs="Arial"/>
                <w:color w:val="000000"/>
                <w:sz w:val="20"/>
                <w:lang w:val="mn-MN"/>
              </w:rPr>
              <w:t xml:space="preserve">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3A338C68" w14:textId="3A6DF7B6"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9,119.9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669E37C3"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100.0 </w:t>
            </w:r>
          </w:p>
        </w:tc>
      </w:tr>
      <w:tr w:rsidR="000F78F6" w:rsidRPr="00FA625B" w14:paraId="5A839AFF" w14:textId="77777777" w:rsidTr="000F78F6">
        <w:trPr>
          <w:trHeight w:val="215"/>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25AFB2B1"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5</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6066E7F9"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Монгол улсын сайд, засгийн газрын хэрэг эрхлэх газрын дарга</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66DE13B8"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31</w:t>
            </w:r>
          </w:p>
        </w:tc>
        <w:tc>
          <w:tcPr>
            <w:tcW w:w="780" w:type="pct"/>
            <w:tcBorders>
              <w:top w:val="dotted" w:sz="4" w:space="0" w:color="auto"/>
              <w:left w:val="dotted" w:sz="4" w:space="0" w:color="auto"/>
              <w:bottom w:val="dotted" w:sz="4" w:space="0" w:color="auto"/>
              <w:right w:val="dotted" w:sz="4" w:space="0" w:color="auto"/>
            </w:tcBorders>
            <w:shd w:val="clear" w:color="auto" w:fill="auto"/>
            <w:vAlign w:val="center"/>
          </w:tcPr>
          <w:p w14:paraId="70A778FF" w14:textId="6E0907DB" w:rsidR="000F78F6" w:rsidRPr="00D22F38" w:rsidRDefault="000F78F6" w:rsidP="000F78F6">
            <w:pPr>
              <w:spacing w:before="0" w:after="0" w:line="240" w:lineRule="auto"/>
              <w:jc w:val="right"/>
              <w:rPr>
                <w:rFonts w:ascii="Arial" w:hAnsi="Arial" w:cs="Arial"/>
                <w:bCs/>
                <w:sz w:val="20"/>
                <w:lang w:val="mn-MN"/>
              </w:rPr>
            </w:pPr>
            <w:r w:rsidRPr="00D22F38">
              <w:rPr>
                <w:rFonts w:ascii="Arial" w:hAnsi="Arial" w:cs="Arial"/>
                <w:color w:val="000000"/>
                <w:sz w:val="20"/>
                <w:lang w:val="mn-MN"/>
              </w:rPr>
              <w:t xml:space="preserve">20,833.3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center"/>
          </w:tcPr>
          <w:p w14:paraId="63D9B1D7" w14:textId="27C4C72D"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20,833.3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center"/>
          </w:tcPr>
          <w:p w14:paraId="318871D4"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100.0 </w:t>
            </w:r>
          </w:p>
        </w:tc>
      </w:tr>
      <w:tr w:rsidR="000F78F6" w:rsidRPr="00FA625B" w14:paraId="4D0BB374" w14:textId="77777777" w:rsidTr="000F78F6">
        <w:trPr>
          <w:trHeight w:val="233"/>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05DDFF55"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6</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3099196D"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Байгаль орчин, аялал жуулчлалын сайд</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7C713140"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31</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1D7B6F78" w14:textId="6B7F503F" w:rsidR="000F78F6" w:rsidRPr="00D22F38" w:rsidRDefault="000F78F6" w:rsidP="000F78F6">
            <w:pPr>
              <w:spacing w:before="0" w:after="0" w:line="240" w:lineRule="auto"/>
              <w:jc w:val="right"/>
              <w:rPr>
                <w:rFonts w:ascii="Arial" w:hAnsi="Arial" w:cs="Arial"/>
                <w:bCs/>
                <w:sz w:val="20"/>
                <w:lang w:val="mn-MN"/>
              </w:rPr>
            </w:pPr>
            <w:r w:rsidRPr="00D22F38">
              <w:rPr>
                <w:rFonts w:ascii="Arial" w:hAnsi="Arial" w:cs="Arial"/>
                <w:color w:val="000000"/>
                <w:sz w:val="20"/>
                <w:lang w:val="mn-MN"/>
              </w:rPr>
              <w:t xml:space="preserve">15,525.0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237014F4" w14:textId="4319DCD1"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15,525.0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1DE09DA0"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100.0 </w:t>
            </w:r>
          </w:p>
        </w:tc>
      </w:tr>
      <w:tr w:rsidR="000F78F6" w:rsidRPr="00FA625B" w14:paraId="6FAD4F44" w14:textId="77777777" w:rsidTr="000F78F6">
        <w:trPr>
          <w:trHeight w:val="254"/>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54F0490C"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7</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212F3E62"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Батлан хамгаалахын сайд</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2C78F418"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7</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373902ED" w14:textId="6215F16A" w:rsidR="000F78F6" w:rsidRPr="00D22F38" w:rsidRDefault="000F78F6" w:rsidP="000F78F6">
            <w:pPr>
              <w:spacing w:before="0" w:after="0" w:line="240" w:lineRule="auto"/>
              <w:jc w:val="right"/>
              <w:rPr>
                <w:rFonts w:ascii="Arial" w:hAnsi="Arial" w:cs="Arial"/>
                <w:bCs/>
                <w:sz w:val="20"/>
                <w:lang w:val="mn-MN"/>
              </w:rPr>
            </w:pPr>
            <w:r w:rsidRPr="00D22F38">
              <w:rPr>
                <w:rFonts w:ascii="Arial" w:hAnsi="Arial" w:cs="Arial"/>
                <w:color w:val="000000"/>
                <w:sz w:val="20"/>
                <w:lang w:val="mn-MN"/>
              </w:rPr>
              <w:t>12,392.</w:t>
            </w:r>
            <w:r>
              <w:rPr>
                <w:rFonts w:ascii="Arial" w:hAnsi="Arial" w:cs="Arial"/>
                <w:color w:val="000000"/>
                <w:sz w:val="20"/>
                <w:lang w:val="mn-MN"/>
              </w:rPr>
              <w:t>1</w:t>
            </w:r>
            <w:r w:rsidRPr="00D22F38">
              <w:rPr>
                <w:rFonts w:ascii="Arial" w:hAnsi="Arial" w:cs="Arial"/>
                <w:color w:val="000000"/>
                <w:sz w:val="20"/>
                <w:lang w:val="mn-MN"/>
              </w:rPr>
              <w:t xml:space="preserve">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21321F82" w14:textId="47658A4D"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12,392.</w:t>
            </w:r>
            <w:r w:rsidR="007C4531">
              <w:rPr>
                <w:rFonts w:ascii="Arial" w:hAnsi="Arial" w:cs="Arial"/>
                <w:color w:val="000000"/>
                <w:sz w:val="20"/>
                <w:lang w:val="mn-MN"/>
              </w:rPr>
              <w:t>1</w:t>
            </w:r>
            <w:r w:rsidRPr="00D22F38">
              <w:rPr>
                <w:rFonts w:ascii="Arial" w:hAnsi="Arial" w:cs="Arial"/>
                <w:color w:val="000000"/>
                <w:sz w:val="20"/>
                <w:lang w:val="mn-MN"/>
              </w:rPr>
              <w:t xml:space="preserve">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1AEF76CD"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100.0 </w:t>
            </w:r>
          </w:p>
        </w:tc>
      </w:tr>
      <w:tr w:rsidR="000F78F6" w:rsidRPr="00FA625B" w14:paraId="7B3873C8" w14:textId="77777777" w:rsidTr="000F78F6">
        <w:trPr>
          <w:trHeight w:val="171"/>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66C6D7C4"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8</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755061FA"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Гадаад харилцааны сайд</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27CBA39D"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3</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4A50982C" w14:textId="7EDB6A29" w:rsidR="000F78F6" w:rsidRPr="00D22F38" w:rsidRDefault="000F78F6" w:rsidP="000F78F6">
            <w:pPr>
              <w:spacing w:before="0" w:after="0" w:line="240" w:lineRule="auto"/>
              <w:jc w:val="right"/>
              <w:rPr>
                <w:rFonts w:ascii="Arial" w:hAnsi="Arial" w:cs="Arial"/>
                <w:bCs/>
                <w:sz w:val="20"/>
                <w:lang w:val="mn-MN"/>
              </w:rPr>
            </w:pPr>
            <w:r w:rsidRPr="00D22F38">
              <w:rPr>
                <w:rFonts w:ascii="Arial" w:hAnsi="Arial" w:cs="Arial"/>
                <w:color w:val="000000"/>
                <w:sz w:val="20"/>
                <w:lang w:val="mn-MN"/>
              </w:rPr>
              <w:t xml:space="preserve">8,376.8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10EABD88" w14:textId="1D779699"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7,918.0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1875D350"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94.5 </w:t>
            </w:r>
          </w:p>
        </w:tc>
      </w:tr>
      <w:tr w:rsidR="000F78F6" w:rsidRPr="00FA625B" w14:paraId="0A0EDCB9" w14:textId="77777777" w:rsidTr="000F78F6">
        <w:trPr>
          <w:trHeight w:val="188"/>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3FBECA0D"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9</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155A1B15"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Сангийн сайд</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3CCDBD9C"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7</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3BEFE05D" w14:textId="66AF6B26" w:rsidR="000F78F6" w:rsidRPr="00D22F38" w:rsidRDefault="000F78F6" w:rsidP="000F78F6">
            <w:pPr>
              <w:spacing w:before="0" w:after="0" w:line="240" w:lineRule="auto"/>
              <w:jc w:val="right"/>
              <w:rPr>
                <w:rFonts w:ascii="Arial" w:hAnsi="Arial" w:cs="Arial"/>
                <w:bCs/>
                <w:sz w:val="20"/>
                <w:lang w:val="mn-MN"/>
              </w:rPr>
            </w:pPr>
            <w:r w:rsidRPr="00D22F38">
              <w:rPr>
                <w:rFonts w:ascii="Arial" w:hAnsi="Arial" w:cs="Arial"/>
                <w:color w:val="000000"/>
                <w:sz w:val="20"/>
                <w:lang w:val="mn-MN"/>
              </w:rPr>
              <w:t>70,513.</w:t>
            </w:r>
            <w:r>
              <w:rPr>
                <w:rFonts w:ascii="Arial" w:hAnsi="Arial" w:cs="Arial"/>
                <w:color w:val="000000"/>
                <w:sz w:val="20"/>
                <w:lang w:val="mn-MN"/>
              </w:rPr>
              <w:t>5</w:t>
            </w:r>
            <w:r w:rsidRPr="00D22F38">
              <w:rPr>
                <w:rFonts w:ascii="Arial" w:hAnsi="Arial" w:cs="Arial"/>
                <w:color w:val="000000"/>
                <w:sz w:val="20"/>
                <w:lang w:val="mn-MN"/>
              </w:rPr>
              <w:t xml:space="preserve">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7C7F2FB1" w14:textId="37438615"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67,492.</w:t>
            </w:r>
            <w:r w:rsidR="007C4531">
              <w:rPr>
                <w:rFonts w:ascii="Arial" w:hAnsi="Arial" w:cs="Arial"/>
                <w:color w:val="000000"/>
                <w:sz w:val="20"/>
                <w:lang w:val="mn-MN"/>
              </w:rPr>
              <w:t>6</w:t>
            </w:r>
            <w:r w:rsidRPr="00D22F38">
              <w:rPr>
                <w:rFonts w:ascii="Arial" w:hAnsi="Arial" w:cs="Arial"/>
                <w:color w:val="000000"/>
                <w:sz w:val="20"/>
                <w:lang w:val="mn-MN"/>
              </w:rPr>
              <w:t xml:space="preserve">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36558653"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95.7 </w:t>
            </w:r>
          </w:p>
        </w:tc>
      </w:tr>
      <w:tr w:rsidR="000F78F6" w:rsidRPr="00FA625B" w14:paraId="48552ECE" w14:textId="77777777" w:rsidTr="000F78F6">
        <w:trPr>
          <w:trHeight w:val="197"/>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77364C04"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10</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790F3919"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Хууль зүй, дотоод хэргийн сайд</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580E79D4"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44</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3E649CB2" w14:textId="72AE7B20" w:rsidR="000F78F6" w:rsidRPr="00D22F38" w:rsidRDefault="000F78F6" w:rsidP="000F78F6">
            <w:pPr>
              <w:spacing w:before="0" w:after="0" w:line="240" w:lineRule="auto"/>
              <w:jc w:val="right"/>
              <w:rPr>
                <w:rFonts w:ascii="Arial" w:hAnsi="Arial" w:cs="Arial"/>
                <w:bCs/>
                <w:sz w:val="20"/>
                <w:lang w:val="mn-MN"/>
              </w:rPr>
            </w:pPr>
            <w:r w:rsidRPr="00D22F38">
              <w:rPr>
                <w:rFonts w:ascii="Arial" w:hAnsi="Arial" w:cs="Arial"/>
                <w:color w:val="000000"/>
                <w:sz w:val="20"/>
                <w:lang w:val="mn-MN"/>
              </w:rPr>
              <w:t xml:space="preserve">62,345.8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34DC3AF9" w14:textId="347BB02B"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62,345.8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7FCF21EB"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100.0 </w:t>
            </w:r>
          </w:p>
        </w:tc>
      </w:tr>
      <w:tr w:rsidR="000F78F6" w:rsidRPr="00FA625B" w14:paraId="4E65A7E6" w14:textId="77777777" w:rsidTr="000F78F6">
        <w:trPr>
          <w:trHeight w:val="244"/>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06F16730"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11</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76104173"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Хөдөлмөр, нийгмийн хамгааллын сайд</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68ABCEA3"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40</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222338C8" w14:textId="2AB6712A" w:rsidR="000F78F6" w:rsidRPr="00D22F38" w:rsidRDefault="000F78F6" w:rsidP="000F78F6">
            <w:pPr>
              <w:spacing w:before="0" w:after="0" w:line="240" w:lineRule="auto"/>
              <w:jc w:val="right"/>
              <w:rPr>
                <w:rFonts w:ascii="Arial" w:hAnsi="Arial" w:cs="Arial"/>
                <w:bCs/>
                <w:sz w:val="20"/>
                <w:lang w:val="mn-MN"/>
              </w:rPr>
            </w:pPr>
            <w:r w:rsidRPr="00D22F38">
              <w:rPr>
                <w:rFonts w:ascii="Arial" w:hAnsi="Arial" w:cs="Arial"/>
                <w:color w:val="000000"/>
                <w:sz w:val="20"/>
                <w:lang w:val="mn-MN"/>
              </w:rPr>
              <w:t xml:space="preserve">25,947.7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3C4603E8" w14:textId="0822219D"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25,947.0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6510BE69"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100.0 </w:t>
            </w:r>
          </w:p>
        </w:tc>
      </w:tr>
      <w:tr w:rsidR="000F78F6" w:rsidRPr="00FA625B" w14:paraId="1C2523DB" w14:textId="77777777" w:rsidTr="000F78F6">
        <w:trPr>
          <w:trHeight w:val="287"/>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2CE6EFA8"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12</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3284D65A"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Барилга, хот байгуулалтын сайд</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2D1FF7C3"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227</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3E70CF1A" w14:textId="1B87AB5E" w:rsidR="000F78F6" w:rsidRPr="00D22F38" w:rsidRDefault="000F78F6" w:rsidP="000F78F6">
            <w:pPr>
              <w:spacing w:before="0" w:after="0" w:line="240" w:lineRule="auto"/>
              <w:jc w:val="right"/>
              <w:rPr>
                <w:rFonts w:ascii="Arial" w:hAnsi="Arial" w:cs="Arial"/>
                <w:bCs/>
                <w:sz w:val="20"/>
                <w:lang w:val="mn-MN"/>
              </w:rPr>
            </w:pPr>
            <w:r w:rsidRPr="00D22F38">
              <w:rPr>
                <w:rFonts w:ascii="Arial" w:hAnsi="Arial" w:cs="Arial"/>
                <w:color w:val="000000"/>
                <w:sz w:val="20"/>
                <w:lang w:val="mn-MN"/>
              </w:rPr>
              <w:t>201,741.</w:t>
            </w:r>
            <w:r>
              <w:rPr>
                <w:rFonts w:ascii="Arial" w:hAnsi="Arial" w:cs="Arial"/>
                <w:color w:val="000000"/>
                <w:sz w:val="20"/>
                <w:lang w:val="mn-MN"/>
              </w:rPr>
              <w:t>7</w:t>
            </w:r>
            <w:r w:rsidRPr="00D22F38">
              <w:rPr>
                <w:rFonts w:ascii="Arial" w:hAnsi="Arial" w:cs="Arial"/>
                <w:color w:val="000000"/>
                <w:sz w:val="20"/>
                <w:lang w:val="mn-MN"/>
              </w:rPr>
              <w:t xml:space="preserve">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08C5FB6E" w14:textId="55B67EF3"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201,741.</w:t>
            </w:r>
            <w:r w:rsidR="007C4531">
              <w:rPr>
                <w:rFonts w:ascii="Arial" w:hAnsi="Arial" w:cs="Arial"/>
                <w:color w:val="000000"/>
                <w:sz w:val="20"/>
                <w:lang w:val="mn-MN"/>
              </w:rPr>
              <w:t>6</w:t>
            </w:r>
            <w:r w:rsidRPr="00D22F38">
              <w:rPr>
                <w:rFonts w:ascii="Arial" w:hAnsi="Arial" w:cs="Arial"/>
                <w:color w:val="000000"/>
                <w:sz w:val="20"/>
                <w:lang w:val="mn-MN"/>
              </w:rPr>
              <w:t xml:space="preserve">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2E4B5C6A"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100.0 </w:t>
            </w:r>
          </w:p>
        </w:tc>
      </w:tr>
      <w:tr w:rsidR="000F78F6" w:rsidRPr="00FA625B" w14:paraId="76436C51" w14:textId="77777777" w:rsidTr="000F78F6">
        <w:trPr>
          <w:trHeight w:val="215"/>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57DD37C3"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13</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5CB11E50"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Боловсрол, шинжлэх ухааны сайд</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11E4C12D"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430</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0FD39439" w14:textId="3EC5FB95" w:rsidR="000F78F6" w:rsidRPr="00D22F38" w:rsidRDefault="000F78F6" w:rsidP="000F78F6">
            <w:pPr>
              <w:spacing w:before="0" w:after="0" w:line="240" w:lineRule="auto"/>
              <w:jc w:val="right"/>
              <w:rPr>
                <w:rFonts w:ascii="Arial" w:hAnsi="Arial" w:cs="Arial"/>
                <w:bCs/>
                <w:sz w:val="20"/>
                <w:lang w:val="mn-MN"/>
              </w:rPr>
            </w:pPr>
            <w:r w:rsidRPr="00D22F38">
              <w:rPr>
                <w:rFonts w:ascii="Arial" w:hAnsi="Arial" w:cs="Arial"/>
                <w:color w:val="000000"/>
                <w:sz w:val="20"/>
                <w:lang w:val="mn-MN"/>
              </w:rPr>
              <w:t xml:space="preserve">291,123.6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42E9FD03" w14:textId="54D1C17B"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291,040.</w:t>
            </w:r>
            <w:r w:rsidR="007C4531">
              <w:rPr>
                <w:rFonts w:ascii="Arial" w:hAnsi="Arial" w:cs="Arial"/>
                <w:color w:val="000000"/>
                <w:sz w:val="20"/>
                <w:lang w:val="mn-MN"/>
              </w:rPr>
              <w:t>5</w:t>
            </w:r>
            <w:r w:rsidRPr="00D22F38">
              <w:rPr>
                <w:rFonts w:ascii="Arial" w:hAnsi="Arial" w:cs="Arial"/>
                <w:color w:val="000000"/>
                <w:sz w:val="20"/>
                <w:lang w:val="mn-MN"/>
              </w:rPr>
              <w:t xml:space="preserve">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259C3FAC"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100.0 </w:t>
            </w:r>
          </w:p>
        </w:tc>
      </w:tr>
      <w:tr w:rsidR="000F78F6" w:rsidRPr="00FA625B" w14:paraId="1C1A73CE" w14:textId="77777777" w:rsidTr="000F78F6">
        <w:trPr>
          <w:trHeight w:val="240"/>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139F6088"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14</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6446F3AE"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Соёлын сайд</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10FF55D9"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87</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2E8D0E12" w14:textId="2C130A07" w:rsidR="000F78F6" w:rsidRPr="00D22F38" w:rsidRDefault="000F78F6" w:rsidP="000F78F6">
            <w:pPr>
              <w:spacing w:before="0" w:after="0" w:line="240" w:lineRule="auto"/>
              <w:jc w:val="right"/>
              <w:rPr>
                <w:rFonts w:ascii="Arial" w:hAnsi="Arial" w:cs="Arial"/>
                <w:bCs/>
                <w:sz w:val="20"/>
                <w:lang w:val="mn-MN"/>
              </w:rPr>
            </w:pPr>
            <w:r w:rsidRPr="00D22F38">
              <w:rPr>
                <w:rFonts w:ascii="Arial" w:hAnsi="Arial" w:cs="Arial"/>
                <w:color w:val="000000"/>
                <w:sz w:val="20"/>
                <w:lang w:val="mn-MN"/>
              </w:rPr>
              <w:t>62,174.</w:t>
            </w:r>
            <w:r>
              <w:rPr>
                <w:rFonts w:ascii="Arial" w:hAnsi="Arial" w:cs="Arial"/>
                <w:color w:val="000000"/>
                <w:sz w:val="20"/>
                <w:lang w:val="mn-MN"/>
              </w:rPr>
              <w:t>4</w:t>
            </w:r>
            <w:r w:rsidRPr="00D22F38">
              <w:rPr>
                <w:rFonts w:ascii="Arial" w:hAnsi="Arial" w:cs="Arial"/>
                <w:color w:val="000000"/>
                <w:sz w:val="20"/>
                <w:lang w:val="mn-MN"/>
              </w:rPr>
              <w:t xml:space="preserve">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746190C4" w14:textId="0DF86D9E"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62,174.0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5DFBB34D"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100.0 </w:t>
            </w:r>
          </w:p>
        </w:tc>
      </w:tr>
      <w:tr w:rsidR="000F78F6" w:rsidRPr="00FA625B" w14:paraId="366A2F3E" w14:textId="77777777" w:rsidTr="000F78F6">
        <w:trPr>
          <w:trHeight w:val="274"/>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3DD96FB7"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15</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599F9D11"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Зам, тээврийн хөгжлийн сайд</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5B5969FE"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129</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104426CB" w14:textId="18CAA707" w:rsidR="000F78F6" w:rsidRPr="00D22F38" w:rsidRDefault="000F78F6" w:rsidP="000F78F6">
            <w:pPr>
              <w:spacing w:before="0" w:after="0" w:line="240" w:lineRule="auto"/>
              <w:jc w:val="right"/>
              <w:rPr>
                <w:rFonts w:ascii="Arial" w:hAnsi="Arial" w:cs="Arial"/>
                <w:bCs/>
                <w:sz w:val="20"/>
                <w:lang w:val="mn-MN"/>
              </w:rPr>
            </w:pPr>
            <w:r w:rsidRPr="00D22F38">
              <w:rPr>
                <w:rFonts w:ascii="Arial" w:hAnsi="Arial" w:cs="Arial"/>
                <w:color w:val="000000"/>
                <w:sz w:val="20"/>
                <w:lang w:val="mn-MN"/>
              </w:rPr>
              <w:t>215,971.</w:t>
            </w:r>
            <w:r>
              <w:rPr>
                <w:rFonts w:ascii="Arial" w:hAnsi="Arial" w:cs="Arial"/>
                <w:color w:val="000000"/>
                <w:sz w:val="20"/>
                <w:lang w:val="mn-MN"/>
              </w:rPr>
              <w:t>4</w:t>
            </w:r>
            <w:r w:rsidRPr="00D22F38">
              <w:rPr>
                <w:rFonts w:ascii="Arial" w:hAnsi="Arial" w:cs="Arial"/>
                <w:color w:val="000000"/>
                <w:sz w:val="20"/>
                <w:lang w:val="mn-MN"/>
              </w:rPr>
              <w:t xml:space="preserve">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2190F458" w14:textId="04FBBD1F"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215,971.</w:t>
            </w:r>
            <w:r w:rsidR="007C4531">
              <w:rPr>
                <w:rFonts w:ascii="Arial" w:hAnsi="Arial" w:cs="Arial"/>
                <w:color w:val="000000"/>
                <w:sz w:val="20"/>
                <w:lang w:val="mn-MN"/>
              </w:rPr>
              <w:t>4</w:t>
            </w:r>
            <w:r w:rsidRPr="00D22F38">
              <w:rPr>
                <w:rFonts w:ascii="Arial" w:hAnsi="Arial" w:cs="Arial"/>
                <w:color w:val="000000"/>
                <w:sz w:val="20"/>
                <w:lang w:val="mn-MN"/>
              </w:rPr>
              <w:t xml:space="preserve">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50FA8918"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100.0 </w:t>
            </w:r>
          </w:p>
        </w:tc>
      </w:tr>
      <w:tr w:rsidR="000F78F6" w:rsidRPr="00FA625B" w14:paraId="3A7FE2D3" w14:textId="77777777" w:rsidTr="000F78F6">
        <w:trPr>
          <w:trHeight w:val="233"/>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22A328FA"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16</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6867D549"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Уул уурхай, хүнд үйлдвэрийн сайд</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726E42E2"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1</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0B08D17D" w14:textId="317667F3" w:rsidR="000F78F6" w:rsidRPr="00D22F38" w:rsidRDefault="000F78F6" w:rsidP="000F78F6">
            <w:pPr>
              <w:spacing w:before="0" w:after="0" w:line="240" w:lineRule="auto"/>
              <w:jc w:val="right"/>
              <w:rPr>
                <w:rFonts w:ascii="Arial" w:hAnsi="Arial" w:cs="Arial"/>
                <w:bCs/>
                <w:sz w:val="20"/>
                <w:lang w:val="mn-MN"/>
              </w:rPr>
            </w:pPr>
            <w:r w:rsidRPr="00D22F38">
              <w:rPr>
                <w:rFonts w:ascii="Arial" w:hAnsi="Arial" w:cs="Arial"/>
                <w:color w:val="000000"/>
                <w:sz w:val="20"/>
                <w:lang w:val="mn-MN"/>
              </w:rPr>
              <w:t xml:space="preserve">1,313.5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6C5965C6" w14:textId="4892F6F3"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1,313.5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3CA25411"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100.0 </w:t>
            </w:r>
          </w:p>
        </w:tc>
      </w:tr>
      <w:tr w:rsidR="000F78F6" w:rsidRPr="00FA625B" w14:paraId="1FC4D0C1" w14:textId="77777777" w:rsidTr="000F78F6">
        <w:trPr>
          <w:trHeight w:val="192"/>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572D798A"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17</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069C8884"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Хүнс, хөдөө аж ахуй, хөнгөн үйлдвэрийн сайд</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3E2DDA37"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77</w:t>
            </w:r>
          </w:p>
        </w:tc>
        <w:tc>
          <w:tcPr>
            <w:tcW w:w="780" w:type="pct"/>
            <w:tcBorders>
              <w:top w:val="dotted" w:sz="4" w:space="0" w:color="auto"/>
              <w:left w:val="dotted" w:sz="4" w:space="0" w:color="auto"/>
              <w:bottom w:val="dotted" w:sz="4" w:space="0" w:color="auto"/>
              <w:right w:val="dotted" w:sz="4" w:space="0" w:color="auto"/>
            </w:tcBorders>
            <w:shd w:val="clear" w:color="auto" w:fill="auto"/>
            <w:vAlign w:val="center"/>
          </w:tcPr>
          <w:p w14:paraId="0019348B" w14:textId="267E95CB" w:rsidR="000F78F6" w:rsidRPr="00D22F38" w:rsidRDefault="000F78F6" w:rsidP="000F78F6">
            <w:pPr>
              <w:spacing w:before="0" w:after="0" w:line="240" w:lineRule="auto"/>
              <w:jc w:val="right"/>
              <w:rPr>
                <w:rFonts w:ascii="Arial" w:hAnsi="Arial" w:cs="Arial"/>
                <w:bCs/>
                <w:sz w:val="20"/>
                <w:lang w:val="mn-MN"/>
              </w:rPr>
            </w:pPr>
            <w:r w:rsidRPr="00D22F38">
              <w:rPr>
                <w:rFonts w:ascii="Arial" w:hAnsi="Arial" w:cs="Arial"/>
                <w:color w:val="000000"/>
                <w:sz w:val="20"/>
                <w:lang w:val="mn-MN"/>
              </w:rPr>
              <w:t xml:space="preserve">35,513.7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center"/>
          </w:tcPr>
          <w:p w14:paraId="620173B0" w14:textId="491893F4"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35,513.3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center"/>
          </w:tcPr>
          <w:p w14:paraId="6CC013CF"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100.0 </w:t>
            </w:r>
          </w:p>
        </w:tc>
      </w:tr>
      <w:tr w:rsidR="000F78F6" w:rsidRPr="00FA625B" w14:paraId="311C9AB1" w14:textId="77777777" w:rsidTr="000F78F6">
        <w:trPr>
          <w:trHeight w:val="192"/>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5C894CF6"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18</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1A5A52D6"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Эрчим хүчний сайд</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16288A93"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55</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2C58F109" w14:textId="726E32A6" w:rsidR="000F78F6" w:rsidRPr="00D22F38" w:rsidRDefault="000F78F6" w:rsidP="000F78F6">
            <w:pPr>
              <w:spacing w:before="0" w:after="0" w:line="240" w:lineRule="auto"/>
              <w:jc w:val="right"/>
              <w:rPr>
                <w:rFonts w:ascii="Arial" w:hAnsi="Arial" w:cs="Arial"/>
                <w:bCs/>
                <w:sz w:val="20"/>
                <w:lang w:val="mn-MN"/>
              </w:rPr>
            </w:pPr>
            <w:r w:rsidRPr="00D22F38">
              <w:rPr>
                <w:rFonts w:ascii="Arial" w:hAnsi="Arial" w:cs="Arial"/>
                <w:color w:val="000000"/>
                <w:sz w:val="20"/>
                <w:lang w:val="mn-MN"/>
              </w:rPr>
              <w:t>77,188.</w:t>
            </w:r>
            <w:r>
              <w:rPr>
                <w:rFonts w:ascii="Arial" w:hAnsi="Arial" w:cs="Arial"/>
                <w:color w:val="000000"/>
                <w:sz w:val="20"/>
                <w:lang w:val="mn-MN"/>
              </w:rPr>
              <w:t>2</w:t>
            </w:r>
            <w:r w:rsidRPr="00D22F38">
              <w:rPr>
                <w:rFonts w:ascii="Arial" w:hAnsi="Arial" w:cs="Arial"/>
                <w:color w:val="000000"/>
                <w:sz w:val="20"/>
                <w:lang w:val="mn-MN"/>
              </w:rPr>
              <w:t xml:space="preserve">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6B23B29F" w14:textId="19B29FDE"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77,188.</w:t>
            </w:r>
            <w:r w:rsidR="007C4531">
              <w:rPr>
                <w:rFonts w:ascii="Arial" w:hAnsi="Arial" w:cs="Arial"/>
                <w:color w:val="000000"/>
                <w:sz w:val="20"/>
                <w:lang w:val="mn-MN"/>
              </w:rPr>
              <w:t>2</w:t>
            </w:r>
            <w:r w:rsidRPr="00D22F38">
              <w:rPr>
                <w:rFonts w:ascii="Arial" w:hAnsi="Arial" w:cs="Arial"/>
                <w:color w:val="000000"/>
                <w:sz w:val="20"/>
                <w:lang w:val="mn-MN"/>
              </w:rPr>
              <w:t xml:space="preserve">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53885B1F"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100.0 </w:t>
            </w:r>
          </w:p>
        </w:tc>
      </w:tr>
      <w:tr w:rsidR="000F78F6" w:rsidRPr="00FA625B" w14:paraId="2A6B56B2" w14:textId="77777777" w:rsidTr="000F78F6">
        <w:trPr>
          <w:trHeight w:val="236"/>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31673764"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19</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5FC4CEEB"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Эрүүл мэндийн сайд</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1C42F42D"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118</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4F9E1DEA" w14:textId="3DADADD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71,049.</w:t>
            </w:r>
            <w:r>
              <w:rPr>
                <w:rFonts w:ascii="Arial" w:hAnsi="Arial" w:cs="Arial"/>
                <w:color w:val="000000"/>
                <w:sz w:val="20"/>
                <w:lang w:val="mn-MN"/>
              </w:rPr>
              <w:t>2</w:t>
            </w:r>
            <w:r w:rsidRPr="00D22F38">
              <w:rPr>
                <w:rFonts w:ascii="Arial" w:hAnsi="Arial" w:cs="Arial"/>
                <w:color w:val="000000"/>
                <w:sz w:val="20"/>
                <w:lang w:val="mn-MN"/>
              </w:rPr>
              <w:t xml:space="preserve">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7FEE835A" w14:textId="16376010"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71,028.</w:t>
            </w:r>
            <w:r w:rsidR="007C4531">
              <w:rPr>
                <w:rFonts w:ascii="Arial" w:hAnsi="Arial" w:cs="Arial"/>
                <w:color w:val="000000"/>
                <w:sz w:val="20"/>
                <w:lang w:val="mn-MN"/>
              </w:rPr>
              <w:t>4</w:t>
            </w:r>
            <w:r w:rsidRPr="00D22F38">
              <w:rPr>
                <w:rFonts w:ascii="Arial" w:hAnsi="Arial" w:cs="Arial"/>
                <w:color w:val="000000"/>
                <w:sz w:val="20"/>
                <w:lang w:val="mn-MN"/>
              </w:rPr>
              <w:t xml:space="preserve">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7C3222BB"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100.0 </w:t>
            </w:r>
          </w:p>
        </w:tc>
      </w:tr>
      <w:tr w:rsidR="000F78F6" w:rsidRPr="00FA625B" w14:paraId="2D47811F" w14:textId="77777777" w:rsidTr="000F78F6">
        <w:trPr>
          <w:trHeight w:val="274"/>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72E9C0C1"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20</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0C94A101"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Авлигатай тэмцэх газрын дарга</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3CF164A0"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1</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13AE2FFC" w14:textId="6B2A8501"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572.</w:t>
            </w:r>
            <w:r>
              <w:rPr>
                <w:rFonts w:ascii="Arial" w:hAnsi="Arial" w:cs="Arial"/>
                <w:color w:val="000000"/>
                <w:sz w:val="20"/>
                <w:lang w:val="mn-MN"/>
              </w:rPr>
              <w:t>1</w:t>
            </w:r>
            <w:r w:rsidRPr="00D22F38">
              <w:rPr>
                <w:rFonts w:ascii="Arial" w:hAnsi="Arial" w:cs="Arial"/>
                <w:color w:val="000000"/>
                <w:sz w:val="20"/>
                <w:lang w:val="mn-MN"/>
              </w:rPr>
              <w:t xml:space="preserve">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1C739291" w14:textId="337E1191"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572.</w:t>
            </w:r>
            <w:r w:rsidR="007C4531">
              <w:rPr>
                <w:rFonts w:ascii="Arial" w:hAnsi="Arial" w:cs="Arial"/>
                <w:color w:val="000000"/>
                <w:sz w:val="20"/>
                <w:lang w:val="mn-MN"/>
              </w:rPr>
              <w:t>1</w:t>
            </w:r>
            <w:r w:rsidRPr="00D22F38">
              <w:rPr>
                <w:rFonts w:ascii="Arial" w:hAnsi="Arial" w:cs="Arial"/>
                <w:color w:val="000000"/>
                <w:sz w:val="20"/>
                <w:lang w:val="mn-MN"/>
              </w:rPr>
              <w:t xml:space="preserve">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18CA8B1C"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100.0 </w:t>
            </w:r>
          </w:p>
        </w:tc>
      </w:tr>
      <w:tr w:rsidR="000F78F6" w:rsidRPr="00FA625B" w14:paraId="6D1F57CD" w14:textId="77777777" w:rsidTr="000F78F6">
        <w:trPr>
          <w:trHeight w:val="236"/>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2B3154D6"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21</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1E904FAA"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Улсын дээд шүүхийн ерөнхий шүүгч</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214CEFE5"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1</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1F9BF471" w14:textId="593D56F8"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692.6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3CFD5B22" w14:textId="0674B48E"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692.6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5E9DF726"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100.0 </w:t>
            </w:r>
          </w:p>
        </w:tc>
      </w:tr>
      <w:tr w:rsidR="000F78F6" w:rsidRPr="00FA625B" w14:paraId="2139D63E" w14:textId="77777777" w:rsidTr="000F78F6">
        <w:trPr>
          <w:trHeight w:val="200"/>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66783BFF"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22</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2DA28E76"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 xml:space="preserve">Шүүхийн ерөнхий зөвлөл </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50402320"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2</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47906FCC" w14:textId="213E5F9B"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3,759.3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0B1DB18A" w14:textId="463F6D00"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3,747.6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0D30B91A"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99.7 </w:t>
            </w:r>
          </w:p>
        </w:tc>
      </w:tr>
      <w:tr w:rsidR="000F78F6" w:rsidRPr="00FA625B" w14:paraId="3805E03B" w14:textId="77777777" w:rsidTr="000F78F6">
        <w:trPr>
          <w:trHeight w:val="274"/>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42DCBA0D"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23</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28DA6109"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Улсын ерөнхий прокурор</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5CC967B7"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5</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359CC254" w14:textId="45F04DA3"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6,152.</w:t>
            </w:r>
            <w:r>
              <w:rPr>
                <w:rFonts w:ascii="Arial" w:hAnsi="Arial" w:cs="Arial"/>
                <w:color w:val="000000"/>
                <w:sz w:val="20"/>
                <w:lang w:val="mn-MN"/>
              </w:rPr>
              <w:t>6</w:t>
            </w:r>
            <w:r w:rsidRPr="00D22F38">
              <w:rPr>
                <w:rFonts w:ascii="Arial" w:hAnsi="Arial" w:cs="Arial"/>
                <w:color w:val="000000"/>
                <w:sz w:val="20"/>
                <w:lang w:val="mn-MN"/>
              </w:rPr>
              <w:t xml:space="preserve">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59D7EB1A" w14:textId="3750DCA1"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6,152.</w:t>
            </w:r>
            <w:r w:rsidR="007C4531">
              <w:rPr>
                <w:rFonts w:ascii="Arial" w:hAnsi="Arial" w:cs="Arial"/>
                <w:color w:val="000000"/>
                <w:sz w:val="20"/>
                <w:lang w:val="mn-MN"/>
              </w:rPr>
              <w:t>6</w:t>
            </w:r>
            <w:r w:rsidRPr="00D22F38">
              <w:rPr>
                <w:rFonts w:ascii="Arial" w:hAnsi="Arial" w:cs="Arial"/>
                <w:color w:val="000000"/>
                <w:sz w:val="20"/>
                <w:lang w:val="mn-MN"/>
              </w:rPr>
              <w:t xml:space="preserve">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4B633570"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100.0 </w:t>
            </w:r>
          </w:p>
        </w:tc>
      </w:tr>
      <w:tr w:rsidR="000F78F6" w:rsidRPr="00FA625B" w14:paraId="3F76879B" w14:textId="77777777" w:rsidTr="000F78F6">
        <w:trPr>
          <w:trHeight w:val="274"/>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54780967"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24</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1C0DA9AF"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Times New Roman" w:hAnsi="Arial" w:cs="Arial"/>
                <w:bCs/>
                <w:color w:val="000000"/>
                <w:sz w:val="20"/>
                <w:lang w:val="mn-MN"/>
              </w:rPr>
              <w:t>Үндэсний статистикийн хорооны дарга</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53335C50" w14:textId="77777777" w:rsidR="000F78F6" w:rsidRPr="00D22F38" w:rsidRDefault="000F78F6" w:rsidP="000F78F6">
            <w:pPr>
              <w:spacing w:before="0" w:after="0" w:line="240" w:lineRule="auto"/>
              <w:jc w:val="center"/>
              <w:rPr>
                <w:rFonts w:ascii="Arial" w:eastAsia="Cambria" w:hAnsi="Arial" w:cs="Arial"/>
                <w:sz w:val="20"/>
                <w:lang w:val="mn-MN"/>
              </w:rPr>
            </w:pPr>
            <w:r w:rsidRPr="00D22F38">
              <w:rPr>
                <w:rFonts w:ascii="Arial" w:eastAsia="Cambria" w:hAnsi="Arial" w:cs="Arial"/>
                <w:sz w:val="20"/>
                <w:lang w:val="mn-MN"/>
              </w:rPr>
              <w:t>1</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74695CAD" w14:textId="1D0A35F5"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2,128.</w:t>
            </w:r>
            <w:r>
              <w:rPr>
                <w:rFonts w:ascii="Arial" w:hAnsi="Arial" w:cs="Arial"/>
                <w:color w:val="000000"/>
                <w:sz w:val="20"/>
                <w:lang w:val="mn-MN"/>
              </w:rPr>
              <w:t>3</w:t>
            </w:r>
            <w:r w:rsidRPr="00D22F38">
              <w:rPr>
                <w:rFonts w:ascii="Arial" w:hAnsi="Arial" w:cs="Arial"/>
                <w:color w:val="000000"/>
                <w:sz w:val="20"/>
                <w:lang w:val="mn-MN"/>
              </w:rPr>
              <w:t xml:space="preserve">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09153D1B" w14:textId="15A3ED8A"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2,128.</w:t>
            </w:r>
            <w:r w:rsidR="007C4531">
              <w:rPr>
                <w:rFonts w:ascii="Arial" w:hAnsi="Arial" w:cs="Arial"/>
                <w:color w:val="000000"/>
                <w:sz w:val="20"/>
                <w:lang w:val="mn-MN"/>
              </w:rPr>
              <w:t>3</w:t>
            </w:r>
            <w:r w:rsidRPr="00D22F38">
              <w:rPr>
                <w:rFonts w:ascii="Arial" w:hAnsi="Arial" w:cs="Arial"/>
                <w:color w:val="000000"/>
                <w:sz w:val="20"/>
                <w:lang w:val="mn-MN"/>
              </w:rPr>
              <w:t xml:space="preserve">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0ED5E9C9" w14:textId="77777777" w:rsidR="000F78F6" w:rsidRPr="00D22F38" w:rsidRDefault="000F78F6" w:rsidP="000F78F6">
            <w:pPr>
              <w:spacing w:before="0" w:after="0" w:line="240" w:lineRule="auto"/>
              <w:jc w:val="right"/>
              <w:rPr>
                <w:rFonts w:ascii="Arial" w:eastAsia="Cambria" w:hAnsi="Arial" w:cs="Arial"/>
                <w:sz w:val="20"/>
                <w:lang w:val="mn-MN"/>
              </w:rPr>
            </w:pPr>
            <w:r w:rsidRPr="00D22F38">
              <w:rPr>
                <w:rFonts w:ascii="Arial" w:hAnsi="Arial" w:cs="Arial"/>
                <w:color w:val="000000"/>
                <w:sz w:val="20"/>
                <w:lang w:val="mn-MN"/>
              </w:rPr>
              <w:t xml:space="preserve">100.0 </w:t>
            </w:r>
          </w:p>
        </w:tc>
      </w:tr>
      <w:tr w:rsidR="000F78F6" w:rsidRPr="00FA625B" w14:paraId="3E32664B" w14:textId="77777777" w:rsidTr="000F78F6">
        <w:trPr>
          <w:trHeight w:val="274"/>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413D1901"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25</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5FF51114" w14:textId="77777777" w:rsidR="000F78F6" w:rsidRPr="00D22F38" w:rsidRDefault="000F78F6" w:rsidP="000F78F6">
            <w:pPr>
              <w:spacing w:before="0" w:after="0" w:line="240" w:lineRule="auto"/>
              <w:rPr>
                <w:rFonts w:ascii="Arial" w:eastAsia="Times New Roman" w:hAnsi="Arial" w:cs="Arial"/>
                <w:sz w:val="20"/>
                <w:lang w:val="mn-MN"/>
              </w:rPr>
            </w:pPr>
            <w:r w:rsidRPr="00D22F38">
              <w:rPr>
                <w:rFonts w:ascii="Arial" w:eastAsia="Times New Roman" w:hAnsi="Arial" w:cs="Arial"/>
                <w:bCs/>
                <w:color w:val="000000"/>
                <w:sz w:val="20"/>
                <w:lang w:val="mn-MN"/>
              </w:rPr>
              <w:t>Монгол улсын ерөнхий аудитор</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579D24AD" w14:textId="77777777" w:rsidR="000F78F6" w:rsidRPr="00D22F38" w:rsidRDefault="000F78F6" w:rsidP="000F78F6">
            <w:pPr>
              <w:spacing w:before="0" w:after="0" w:line="240" w:lineRule="auto"/>
              <w:jc w:val="center"/>
              <w:rPr>
                <w:rFonts w:ascii="Arial" w:eastAsia="Times New Roman" w:hAnsi="Arial" w:cs="Arial"/>
                <w:color w:val="000000"/>
                <w:sz w:val="20"/>
                <w:lang w:val="mn-MN"/>
              </w:rPr>
            </w:pPr>
            <w:r w:rsidRPr="00D22F38">
              <w:rPr>
                <w:rFonts w:ascii="Arial" w:eastAsia="Times New Roman" w:hAnsi="Arial" w:cs="Arial"/>
                <w:color w:val="000000"/>
                <w:sz w:val="20"/>
                <w:lang w:val="mn-MN"/>
              </w:rPr>
              <w:t>1</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4294D6B7" w14:textId="53447ACB" w:rsidR="000F78F6" w:rsidRPr="00D22F38" w:rsidRDefault="000F78F6" w:rsidP="000F78F6">
            <w:pPr>
              <w:spacing w:before="0" w:after="0" w:line="240" w:lineRule="auto"/>
              <w:jc w:val="right"/>
              <w:rPr>
                <w:rFonts w:ascii="Arial" w:eastAsia="Times New Roman" w:hAnsi="Arial" w:cs="Arial"/>
                <w:sz w:val="20"/>
                <w:lang w:val="mn-MN"/>
              </w:rPr>
            </w:pPr>
            <w:r w:rsidRPr="00D22F38">
              <w:rPr>
                <w:rFonts w:ascii="Arial" w:hAnsi="Arial" w:cs="Arial"/>
                <w:color w:val="000000"/>
                <w:sz w:val="20"/>
                <w:lang w:val="mn-MN"/>
              </w:rPr>
              <w:t>1,436.</w:t>
            </w:r>
            <w:r>
              <w:rPr>
                <w:rFonts w:ascii="Arial" w:hAnsi="Arial" w:cs="Arial"/>
                <w:color w:val="000000"/>
                <w:sz w:val="20"/>
                <w:lang w:val="mn-MN"/>
              </w:rPr>
              <w:t>6</w:t>
            </w:r>
            <w:r w:rsidRPr="00D22F38">
              <w:rPr>
                <w:rFonts w:ascii="Arial" w:hAnsi="Arial" w:cs="Arial"/>
                <w:color w:val="000000"/>
                <w:sz w:val="20"/>
                <w:lang w:val="mn-MN"/>
              </w:rPr>
              <w:t xml:space="preserve">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62FE0A76" w14:textId="1AE3CFEB" w:rsidR="000F78F6" w:rsidRPr="00D22F38" w:rsidRDefault="000F78F6" w:rsidP="000F78F6">
            <w:pPr>
              <w:spacing w:before="0" w:after="0" w:line="240" w:lineRule="auto"/>
              <w:jc w:val="right"/>
              <w:rPr>
                <w:rFonts w:ascii="Arial" w:eastAsia="Times New Roman" w:hAnsi="Arial" w:cs="Arial"/>
                <w:sz w:val="20"/>
                <w:lang w:val="mn-MN"/>
              </w:rPr>
            </w:pPr>
            <w:r w:rsidRPr="00D22F38">
              <w:rPr>
                <w:rFonts w:ascii="Arial" w:hAnsi="Arial" w:cs="Arial"/>
                <w:color w:val="000000"/>
                <w:sz w:val="20"/>
                <w:lang w:val="mn-MN"/>
              </w:rPr>
              <w:t>1,436.</w:t>
            </w:r>
            <w:r w:rsidR="007C4531">
              <w:rPr>
                <w:rFonts w:ascii="Arial" w:hAnsi="Arial" w:cs="Arial"/>
                <w:color w:val="000000"/>
                <w:sz w:val="20"/>
                <w:lang w:val="mn-MN"/>
              </w:rPr>
              <w:t>6</w:t>
            </w:r>
            <w:r w:rsidRPr="00D22F38">
              <w:rPr>
                <w:rFonts w:ascii="Arial" w:hAnsi="Arial" w:cs="Arial"/>
                <w:color w:val="000000"/>
                <w:sz w:val="20"/>
                <w:lang w:val="mn-MN"/>
              </w:rPr>
              <w:t xml:space="preserve">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46E444DB" w14:textId="77777777" w:rsidR="000F78F6" w:rsidRPr="00D22F38" w:rsidRDefault="000F78F6" w:rsidP="000F78F6">
            <w:pPr>
              <w:spacing w:before="0" w:after="0" w:line="240" w:lineRule="auto"/>
              <w:jc w:val="right"/>
              <w:rPr>
                <w:rFonts w:ascii="Arial" w:eastAsia="Times New Roman" w:hAnsi="Arial" w:cs="Arial"/>
                <w:color w:val="000000"/>
                <w:sz w:val="20"/>
                <w:lang w:val="mn-MN"/>
              </w:rPr>
            </w:pPr>
            <w:r w:rsidRPr="00D22F38">
              <w:rPr>
                <w:rFonts w:ascii="Arial" w:hAnsi="Arial" w:cs="Arial"/>
                <w:color w:val="000000"/>
                <w:sz w:val="20"/>
                <w:lang w:val="mn-MN"/>
              </w:rPr>
              <w:t xml:space="preserve">100.0 </w:t>
            </w:r>
          </w:p>
        </w:tc>
      </w:tr>
      <w:tr w:rsidR="000F78F6" w:rsidRPr="00FA625B" w14:paraId="044C86DF" w14:textId="77777777" w:rsidTr="000F78F6">
        <w:trPr>
          <w:trHeight w:val="274"/>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2E8B11D4"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26</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2837CFE7" w14:textId="77777777" w:rsidR="000F78F6" w:rsidRPr="00D22F38" w:rsidRDefault="000F78F6" w:rsidP="000F78F6">
            <w:pPr>
              <w:spacing w:before="0" w:after="0" w:line="240" w:lineRule="auto"/>
              <w:rPr>
                <w:rFonts w:ascii="Arial" w:eastAsia="Times New Roman" w:hAnsi="Arial" w:cs="Arial"/>
                <w:sz w:val="20"/>
                <w:lang w:val="mn-MN"/>
              </w:rPr>
            </w:pPr>
            <w:r w:rsidRPr="00D22F38">
              <w:rPr>
                <w:rFonts w:ascii="Arial" w:eastAsia="Times New Roman" w:hAnsi="Arial" w:cs="Arial"/>
                <w:bCs/>
                <w:color w:val="000000"/>
                <w:sz w:val="20"/>
                <w:lang w:val="mn-MN"/>
              </w:rPr>
              <w:t>Шүүхийн сахилгын хорооны дарга</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002F9B40" w14:textId="77777777" w:rsidR="000F78F6" w:rsidRPr="00D22F38" w:rsidRDefault="000F78F6" w:rsidP="000F78F6">
            <w:pPr>
              <w:spacing w:before="0" w:after="0" w:line="240" w:lineRule="auto"/>
              <w:jc w:val="center"/>
              <w:rPr>
                <w:rFonts w:ascii="Arial" w:eastAsia="Times New Roman" w:hAnsi="Arial" w:cs="Arial"/>
                <w:color w:val="000000"/>
                <w:sz w:val="20"/>
                <w:lang w:val="mn-MN"/>
              </w:rPr>
            </w:pPr>
            <w:r w:rsidRPr="00D22F38">
              <w:rPr>
                <w:rFonts w:ascii="Arial" w:eastAsia="Times New Roman" w:hAnsi="Arial" w:cs="Arial"/>
                <w:color w:val="000000"/>
                <w:sz w:val="20"/>
                <w:lang w:val="mn-MN"/>
              </w:rPr>
              <w:t>1</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3D63A0EB" w14:textId="05278E39" w:rsidR="000F78F6" w:rsidRPr="00D22F38" w:rsidRDefault="000F78F6" w:rsidP="000F78F6">
            <w:pPr>
              <w:spacing w:before="0" w:after="0" w:line="240" w:lineRule="auto"/>
              <w:jc w:val="right"/>
              <w:rPr>
                <w:rFonts w:ascii="Arial" w:eastAsia="Times New Roman" w:hAnsi="Arial" w:cs="Arial"/>
                <w:sz w:val="20"/>
                <w:lang w:val="mn-MN"/>
              </w:rPr>
            </w:pPr>
            <w:r w:rsidRPr="00D22F38">
              <w:rPr>
                <w:rFonts w:ascii="Arial" w:hAnsi="Arial" w:cs="Arial"/>
                <w:color w:val="000000"/>
                <w:sz w:val="20"/>
                <w:lang w:val="mn-MN"/>
              </w:rPr>
              <w:t xml:space="preserve">936.7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322139D4" w14:textId="5DCFA0F1" w:rsidR="000F78F6" w:rsidRPr="00D22F38" w:rsidRDefault="000F78F6" w:rsidP="000F78F6">
            <w:pPr>
              <w:spacing w:before="0" w:after="0" w:line="240" w:lineRule="auto"/>
              <w:jc w:val="right"/>
              <w:rPr>
                <w:rFonts w:ascii="Arial" w:eastAsia="Times New Roman" w:hAnsi="Arial" w:cs="Arial"/>
                <w:sz w:val="20"/>
                <w:lang w:val="mn-MN"/>
              </w:rPr>
            </w:pPr>
            <w:r w:rsidRPr="00D22F38">
              <w:rPr>
                <w:rFonts w:ascii="Arial" w:hAnsi="Arial" w:cs="Arial"/>
                <w:color w:val="000000"/>
                <w:sz w:val="20"/>
                <w:lang w:val="mn-MN"/>
              </w:rPr>
              <w:t>936.</w:t>
            </w:r>
            <w:r w:rsidR="007C4531">
              <w:rPr>
                <w:rFonts w:ascii="Arial" w:hAnsi="Arial" w:cs="Arial"/>
                <w:color w:val="000000"/>
                <w:sz w:val="20"/>
                <w:lang w:val="mn-MN"/>
              </w:rPr>
              <w:t>7</w:t>
            </w:r>
            <w:r w:rsidRPr="00D22F38">
              <w:rPr>
                <w:rFonts w:ascii="Arial" w:hAnsi="Arial" w:cs="Arial"/>
                <w:color w:val="000000"/>
                <w:sz w:val="20"/>
                <w:lang w:val="mn-MN"/>
              </w:rPr>
              <w:t xml:space="preserve">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3FB455CE" w14:textId="77777777" w:rsidR="000F78F6" w:rsidRPr="00D22F38" w:rsidRDefault="000F78F6" w:rsidP="000F78F6">
            <w:pPr>
              <w:spacing w:before="0" w:after="0" w:line="240" w:lineRule="auto"/>
              <w:jc w:val="right"/>
              <w:rPr>
                <w:rFonts w:ascii="Arial" w:eastAsia="Times New Roman" w:hAnsi="Arial" w:cs="Arial"/>
                <w:color w:val="000000"/>
                <w:sz w:val="20"/>
                <w:lang w:val="mn-MN"/>
              </w:rPr>
            </w:pPr>
            <w:r w:rsidRPr="00D22F38">
              <w:rPr>
                <w:rFonts w:ascii="Arial" w:hAnsi="Arial" w:cs="Arial"/>
                <w:color w:val="000000"/>
                <w:sz w:val="20"/>
                <w:lang w:val="mn-MN"/>
              </w:rPr>
              <w:t xml:space="preserve">100.0 </w:t>
            </w:r>
          </w:p>
        </w:tc>
      </w:tr>
      <w:tr w:rsidR="000F78F6" w:rsidRPr="00FA625B" w14:paraId="4AC6A00C" w14:textId="77777777" w:rsidTr="000F78F6">
        <w:trPr>
          <w:trHeight w:val="274"/>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06DED3FC"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27</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2D771C27" w14:textId="77777777" w:rsidR="000F78F6" w:rsidRPr="00D22F38" w:rsidRDefault="000F78F6" w:rsidP="000F78F6">
            <w:pPr>
              <w:spacing w:before="0" w:after="0" w:line="240" w:lineRule="auto"/>
              <w:rPr>
                <w:rFonts w:ascii="Arial" w:eastAsia="Times New Roman" w:hAnsi="Arial" w:cs="Arial"/>
                <w:sz w:val="20"/>
                <w:lang w:val="mn-MN"/>
              </w:rPr>
            </w:pPr>
            <w:r w:rsidRPr="00D22F38">
              <w:rPr>
                <w:rFonts w:ascii="Arial" w:eastAsia="Times New Roman" w:hAnsi="Arial" w:cs="Arial"/>
                <w:bCs/>
                <w:color w:val="000000"/>
                <w:sz w:val="20"/>
                <w:lang w:val="mn-MN"/>
              </w:rPr>
              <w:t>Хүний эрхийн үндэсний комисс</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4D7FC116" w14:textId="77777777" w:rsidR="000F78F6" w:rsidRPr="00D22F38" w:rsidRDefault="000F78F6" w:rsidP="000F78F6">
            <w:pPr>
              <w:spacing w:before="0" w:after="0" w:line="240" w:lineRule="auto"/>
              <w:jc w:val="center"/>
              <w:rPr>
                <w:rFonts w:ascii="Arial" w:eastAsia="Times New Roman" w:hAnsi="Arial" w:cs="Arial"/>
                <w:color w:val="000000"/>
                <w:sz w:val="20"/>
                <w:lang w:val="mn-MN"/>
              </w:rPr>
            </w:pPr>
            <w:r w:rsidRPr="00D22F38">
              <w:rPr>
                <w:rFonts w:ascii="Arial" w:eastAsia="Times New Roman" w:hAnsi="Arial" w:cs="Arial"/>
                <w:color w:val="000000"/>
                <w:sz w:val="20"/>
                <w:lang w:val="mn-MN"/>
              </w:rPr>
              <w:t>1</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391F3652" w14:textId="3ABF382F" w:rsidR="000F78F6" w:rsidRPr="00D22F38" w:rsidRDefault="000F78F6" w:rsidP="000F78F6">
            <w:pPr>
              <w:spacing w:before="0" w:after="0" w:line="240" w:lineRule="auto"/>
              <w:jc w:val="right"/>
              <w:rPr>
                <w:rFonts w:ascii="Arial" w:eastAsia="Times New Roman" w:hAnsi="Arial" w:cs="Arial"/>
                <w:sz w:val="20"/>
                <w:lang w:val="mn-MN"/>
              </w:rPr>
            </w:pPr>
            <w:r w:rsidRPr="00D22F38">
              <w:rPr>
                <w:rFonts w:ascii="Arial" w:hAnsi="Arial" w:cs="Arial"/>
                <w:color w:val="000000"/>
                <w:sz w:val="20"/>
                <w:lang w:val="mn-MN"/>
              </w:rPr>
              <w:t>141.</w:t>
            </w:r>
            <w:r>
              <w:rPr>
                <w:rFonts w:ascii="Arial" w:hAnsi="Arial" w:cs="Arial"/>
                <w:color w:val="000000"/>
                <w:sz w:val="20"/>
                <w:lang w:val="mn-MN"/>
              </w:rPr>
              <w:t>7</w:t>
            </w:r>
            <w:r w:rsidRPr="00D22F38">
              <w:rPr>
                <w:rFonts w:ascii="Arial" w:hAnsi="Arial" w:cs="Arial"/>
                <w:color w:val="000000"/>
                <w:sz w:val="20"/>
                <w:lang w:val="mn-MN"/>
              </w:rPr>
              <w:t xml:space="preserve">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7D73ACA5" w14:textId="3378CFCA" w:rsidR="000F78F6" w:rsidRPr="00D22F38" w:rsidRDefault="000F78F6" w:rsidP="000F78F6">
            <w:pPr>
              <w:spacing w:before="0" w:after="0" w:line="240" w:lineRule="auto"/>
              <w:jc w:val="right"/>
              <w:rPr>
                <w:rFonts w:ascii="Arial" w:eastAsia="Times New Roman" w:hAnsi="Arial" w:cs="Arial"/>
                <w:sz w:val="20"/>
                <w:lang w:val="mn-MN"/>
              </w:rPr>
            </w:pPr>
            <w:r w:rsidRPr="00D22F38">
              <w:rPr>
                <w:rFonts w:ascii="Arial" w:hAnsi="Arial" w:cs="Arial"/>
                <w:color w:val="000000"/>
                <w:sz w:val="20"/>
                <w:lang w:val="mn-MN"/>
              </w:rPr>
              <w:t>141.</w:t>
            </w:r>
            <w:r w:rsidR="007C4531">
              <w:rPr>
                <w:rFonts w:ascii="Arial" w:hAnsi="Arial" w:cs="Arial"/>
                <w:color w:val="000000"/>
                <w:sz w:val="20"/>
                <w:lang w:val="mn-MN"/>
              </w:rPr>
              <w:t>7</w:t>
            </w:r>
            <w:r w:rsidRPr="00D22F38">
              <w:rPr>
                <w:rFonts w:ascii="Arial" w:hAnsi="Arial" w:cs="Arial"/>
                <w:color w:val="000000"/>
                <w:sz w:val="20"/>
                <w:lang w:val="mn-MN"/>
              </w:rPr>
              <w:t xml:space="preserve">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59B3335F" w14:textId="77777777" w:rsidR="000F78F6" w:rsidRPr="00D22F38" w:rsidRDefault="000F78F6" w:rsidP="000F78F6">
            <w:pPr>
              <w:spacing w:before="0" w:after="0" w:line="240" w:lineRule="auto"/>
              <w:jc w:val="right"/>
              <w:rPr>
                <w:rFonts w:ascii="Arial" w:eastAsia="Times New Roman" w:hAnsi="Arial" w:cs="Arial"/>
                <w:color w:val="000000"/>
                <w:sz w:val="20"/>
                <w:lang w:val="mn-MN"/>
              </w:rPr>
            </w:pPr>
            <w:r w:rsidRPr="00D22F38">
              <w:rPr>
                <w:rFonts w:ascii="Arial" w:hAnsi="Arial" w:cs="Arial"/>
                <w:color w:val="000000"/>
                <w:sz w:val="20"/>
                <w:lang w:val="mn-MN"/>
              </w:rPr>
              <w:t xml:space="preserve">100.0 </w:t>
            </w:r>
          </w:p>
        </w:tc>
      </w:tr>
      <w:tr w:rsidR="000F78F6" w:rsidRPr="00FA625B" w14:paraId="6BFE2D18" w14:textId="77777777" w:rsidTr="000F78F6">
        <w:trPr>
          <w:trHeight w:val="274"/>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40F6D2B6"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28</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57FE6E9A" w14:textId="77777777" w:rsidR="000F78F6" w:rsidRPr="00D22F38" w:rsidRDefault="000F78F6" w:rsidP="000F78F6">
            <w:pPr>
              <w:spacing w:before="0" w:after="0" w:line="240" w:lineRule="auto"/>
              <w:rPr>
                <w:rFonts w:ascii="Arial" w:eastAsia="Times New Roman" w:hAnsi="Arial" w:cs="Arial"/>
                <w:color w:val="000000"/>
                <w:sz w:val="20"/>
                <w:lang w:val="mn-MN"/>
              </w:rPr>
            </w:pPr>
            <w:r w:rsidRPr="00D22F38">
              <w:rPr>
                <w:rFonts w:ascii="Arial" w:eastAsia="Times New Roman" w:hAnsi="Arial" w:cs="Arial"/>
                <w:bCs/>
                <w:color w:val="000000"/>
                <w:sz w:val="20"/>
                <w:lang w:val="mn-MN"/>
              </w:rPr>
              <w:t>Санхүүгийн зохицуулах хорооны дарга</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56E5E5A8" w14:textId="77777777" w:rsidR="000F78F6" w:rsidRPr="00D22F38" w:rsidRDefault="000F78F6" w:rsidP="000F78F6">
            <w:pPr>
              <w:spacing w:before="0" w:after="0" w:line="240" w:lineRule="auto"/>
              <w:jc w:val="center"/>
              <w:rPr>
                <w:rFonts w:ascii="Arial" w:eastAsia="Times New Roman" w:hAnsi="Arial" w:cs="Arial"/>
                <w:color w:val="000000"/>
                <w:sz w:val="20"/>
                <w:lang w:val="mn-MN"/>
              </w:rPr>
            </w:pPr>
            <w:r w:rsidRPr="00D22F38">
              <w:rPr>
                <w:rFonts w:ascii="Arial" w:eastAsia="Times New Roman" w:hAnsi="Arial" w:cs="Arial"/>
                <w:color w:val="000000"/>
                <w:sz w:val="20"/>
                <w:lang w:val="mn-MN"/>
              </w:rPr>
              <w:t>1</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4CA84475" w14:textId="54DB4109" w:rsidR="000F78F6" w:rsidRPr="00D22F38" w:rsidRDefault="000F78F6" w:rsidP="000F78F6">
            <w:pPr>
              <w:spacing w:before="0" w:after="0" w:line="240" w:lineRule="auto"/>
              <w:jc w:val="right"/>
              <w:rPr>
                <w:rFonts w:ascii="Arial" w:eastAsia="Times New Roman" w:hAnsi="Arial" w:cs="Arial"/>
                <w:sz w:val="20"/>
                <w:lang w:val="mn-MN"/>
              </w:rPr>
            </w:pPr>
            <w:r w:rsidRPr="00D22F38">
              <w:rPr>
                <w:rFonts w:ascii="Arial" w:hAnsi="Arial" w:cs="Arial"/>
                <w:color w:val="000000"/>
                <w:sz w:val="20"/>
                <w:lang w:val="mn-MN"/>
              </w:rPr>
              <w:t xml:space="preserve">103.4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6E5721F4" w14:textId="3CC859AD" w:rsidR="000F78F6" w:rsidRPr="00D22F38" w:rsidRDefault="000F78F6" w:rsidP="000F78F6">
            <w:pPr>
              <w:spacing w:before="0" w:after="0" w:line="240" w:lineRule="auto"/>
              <w:jc w:val="right"/>
              <w:rPr>
                <w:rFonts w:ascii="Arial" w:eastAsia="Times New Roman" w:hAnsi="Arial" w:cs="Arial"/>
                <w:sz w:val="20"/>
                <w:lang w:val="mn-MN"/>
              </w:rPr>
            </w:pPr>
            <w:r w:rsidRPr="00D22F38">
              <w:rPr>
                <w:rFonts w:ascii="Arial" w:hAnsi="Arial" w:cs="Arial"/>
                <w:color w:val="000000"/>
                <w:sz w:val="20"/>
                <w:lang w:val="mn-MN"/>
              </w:rPr>
              <w:t xml:space="preserve">103.4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1FBE8B99" w14:textId="77777777" w:rsidR="000F78F6" w:rsidRPr="00D22F38" w:rsidRDefault="000F78F6" w:rsidP="000F78F6">
            <w:pPr>
              <w:spacing w:before="0" w:after="0" w:line="240" w:lineRule="auto"/>
              <w:jc w:val="right"/>
              <w:rPr>
                <w:rFonts w:ascii="Arial" w:eastAsia="Times New Roman" w:hAnsi="Arial" w:cs="Arial"/>
                <w:color w:val="000000"/>
                <w:sz w:val="20"/>
                <w:lang w:val="mn-MN"/>
              </w:rPr>
            </w:pPr>
            <w:r w:rsidRPr="00D22F38">
              <w:rPr>
                <w:rFonts w:ascii="Arial" w:hAnsi="Arial" w:cs="Arial"/>
                <w:color w:val="000000"/>
                <w:sz w:val="20"/>
                <w:lang w:val="mn-MN"/>
              </w:rPr>
              <w:t xml:space="preserve">100.0 </w:t>
            </w:r>
          </w:p>
        </w:tc>
      </w:tr>
      <w:tr w:rsidR="000F78F6" w:rsidRPr="00FA625B" w14:paraId="14D4F842" w14:textId="77777777" w:rsidTr="000F78F6">
        <w:trPr>
          <w:trHeight w:val="274"/>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1114DA9F"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29</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6813C4A0" w14:textId="77777777" w:rsidR="000F78F6" w:rsidRPr="00D22F38" w:rsidRDefault="000F78F6" w:rsidP="000F78F6">
            <w:pPr>
              <w:spacing w:before="0" w:after="0" w:line="240" w:lineRule="auto"/>
              <w:rPr>
                <w:rFonts w:ascii="Arial" w:eastAsia="Times New Roman" w:hAnsi="Arial" w:cs="Arial"/>
                <w:color w:val="000000"/>
                <w:sz w:val="20"/>
                <w:lang w:val="mn-MN"/>
              </w:rPr>
            </w:pPr>
            <w:r w:rsidRPr="00D22F38">
              <w:rPr>
                <w:rFonts w:ascii="Arial" w:eastAsia="Times New Roman" w:hAnsi="Arial" w:cs="Arial"/>
                <w:bCs/>
                <w:color w:val="000000"/>
                <w:sz w:val="20"/>
                <w:lang w:val="mn-MN"/>
              </w:rPr>
              <w:t>Цахим хөгжил, харилцаа холбооны сайд</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596B172C" w14:textId="77777777" w:rsidR="000F78F6" w:rsidRPr="00D22F38" w:rsidRDefault="000F78F6" w:rsidP="000F78F6">
            <w:pPr>
              <w:spacing w:before="0" w:after="0" w:line="240" w:lineRule="auto"/>
              <w:jc w:val="center"/>
              <w:rPr>
                <w:rFonts w:ascii="Arial" w:eastAsia="Times New Roman" w:hAnsi="Arial" w:cs="Arial"/>
                <w:color w:val="000000"/>
                <w:sz w:val="20"/>
                <w:lang w:val="mn-MN"/>
              </w:rPr>
            </w:pPr>
            <w:r w:rsidRPr="00D22F38">
              <w:rPr>
                <w:rFonts w:ascii="Arial" w:eastAsia="Times New Roman" w:hAnsi="Arial" w:cs="Arial"/>
                <w:color w:val="000000"/>
                <w:sz w:val="20"/>
                <w:lang w:val="mn-MN"/>
              </w:rPr>
              <w:t>11</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7C64E625" w14:textId="7A5AC790" w:rsidR="000F78F6" w:rsidRPr="00D22F38" w:rsidRDefault="000F78F6" w:rsidP="000F78F6">
            <w:pPr>
              <w:spacing w:before="0" w:after="0" w:line="240" w:lineRule="auto"/>
              <w:jc w:val="right"/>
              <w:rPr>
                <w:rFonts w:ascii="Arial" w:eastAsia="Times New Roman" w:hAnsi="Arial" w:cs="Arial"/>
                <w:sz w:val="20"/>
                <w:lang w:val="mn-MN"/>
              </w:rPr>
            </w:pPr>
            <w:r w:rsidRPr="00D22F38">
              <w:rPr>
                <w:rFonts w:ascii="Arial" w:hAnsi="Arial" w:cs="Arial"/>
                <w:color w:val="000000"/>
                <w:sz w:val="20"/>
                <w:lang w:val="mn-MN"/>
              </w:rPr>
              <w:t xml:space="preserve">5,723.0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45DE209D" w14:textId="7F761AF3" w:rsidR="000F78F6" w:rsidRPr="00D22F38" w:rsidRDefault="000F78F6" w:rsidP="000F78F6">
            <w:pPr>
              <w:spacing w:before="0" w:after="0" w:line="240" w:lineRule="auto"/>
              <w:jc w:val="right"/>
              <w:rPr>
                <w:rFonts w:ascii="Arial" w:eastAsia="Times New Roman" w:hAnsi="Arial" w:cs="Arial"/>
                <w:sz w:val="20"/>
                <w:lang w:val="mn-MN"/>
              </w:rPr>
            </w:pPr>
            <w:r w:rsidRPr="00D22F38">
              <w:rPr>
                <w:rFonts w:ascii="Arial" w:hAnsi="Arial" w:cs="Arial"/>
                <w:color w:val="000000"/>
                <w:sz w:val="20"/>
                <w:lang w:val="mn-MN"/>
              </w:rPr>
              <w:t>5,719.</w:t>
            </w:r>
            <w:r w:rsidR="007C4531">
              <w:rPr>
                <w:rFonts w:ascii="Arial" w:hAnsi="Arial" w:cs="Arial"/>
                <w:color w:val="000000"/>
                <w:sz w:val="20"/>
                <w:lang w:val="mn-MN"/>
              </w:rPr>
              <w:t>9</w:t>
            </w:r>
            <w:r w:rsidRPr="00D22F38">
              <w:rPr>
                <w:rFonts w:ascii="Arial" w:hAnsi="Arial" w:cs="Arial"/>
                <w:color w:val="000000"/>
                <w:sz w:val="20"/>
                <w:lang w:val="mn-MN"/>
              </w:rPr>
              <w:t xml:space="preserve">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7595F495" w14:textId="77777777" w:rsidR="000F78F6" w:rsidRPr="00D22F38" w:rsidRDefault="000F78F6" w:rsidP="000F78F6">
            <w:pPr>
              <w:spacing w:before="0" w:after="0" w:line="240" w:lineRule="auto"/>
              <w:jc w:val="right"/>
              <w:rPr>
                <w:rFonts w:ascii="Arial" w:eastAsia="Times New Roman" w:hAnsi="Arial" w:cs="Arial"/>
                <w:color w:val="000000"/>
                <w:sz w:val="20"/>
                <w:lang w:val="mn-MN"/>
              </w:rPr>
            </w:pPr>
            <w:r w:rsidRPr="00D22F38">
              <w:rPr>
                <w:rFonts w:ascii="Arial" w:hAnsi="Arial" w:cs="Arial"/>
                <w:color w:val="000000"/>
                <w:sz w:val="20"/>
                <w:lang w:val="mn-MN"/>
              </w:rPr>
              <w:t xml:space="preserve">99.9 </w:t>
            </w:r>
          </w:p>
        </w:tc>
      </w:tr>
      <w:tr w:rsidR="000F78F6" w:rsidRPr="00FA625B" w14:paraId="3DF0EAF8" w14:textId="77777777" w:rsidTr="000F78F6">
        <w:trPr>
          <w:trHeight w:val="274"/>
        </w:trPr>
        <w:tc>
          <w:tcPr>
            <w:tcW w:w="268" w:type="pct"/>
            <w:tcBorders>
              <w:top w:val="dotted" w:sz="4" w:space="0" w:color="auto"/>
              <w:left w:val="dotted" w:sz="4" w:space="0" w:color="auto"/>
              <w:bottom w:val="dotted" w:sz="4" w:space="0" w:color="auto"/>
              <w:right w:val="dotted" w:sz="4" w:space="0" w:color="auto"/>
            </w:tcBorders>
            <w:shd w:val="clear" w:color="auto" w:fill="auto"/>
            <w:vAlign w:val="center"/>
          </w:tcPr>
          <w:p w14:paraId="4944C6D4" w14:textId="77777777" w:rsidR="000F78F6" w:rsidRPr="00D22F38" w:rsidRDefault="000F78F6" w:rsidP="000F78F6">
            <w:pPr>
              <w:spacing w:before="0" w:after="0" w:line="240" w:lineRule="auto"/>
              <w:rPr>
                <w:rFonts w:ascii="Arial" w:eastAsia="Cambria" w:hAnsi="Arial" w:cs="Arial"/>
                <w:sz w:val="20"/>
                <w:lang w:val="mn-MN"/>
              </w:rPr>
            </w:pPr>
            <w:r w:rsidRPr="00D22F38">
              <w:rPr>
                <w:rFonts w:ascii="Arial" w:eastAsia="Cambria" w:hAnsi="Arial" w:cs="Arial"/>
                <w:sz w:val="20"/>
                <w:lang w:val="mn-MN"/>
              </w:rPr>
              <w:t>30</w:t>
            </w:r>
          </w:p>
        </w:tc>
        <w:tc>
          <w:tcPr>
            <w:tcW w:w="2116" w:type="pct"/>
            <w:tcBorders>
              <w:top w:val="dotted" w:sz="4" w:space="0" w:color="auto"/>
              <w:left w:val="dotted" w:sz="4" w:space="0" w:color="auto"/>
              <w:bottom w:val="dotted" w:sz="4" w:space="0" w:color="auto"/>
              <w:right w:val="dotted" w:sz="4" w:space="0" w:color="auto"/>
            </w:tcBorders>
            <w:shd w:val="clear" w:color="auto" w:fill="auto"/>
            <w:vAlign w:val="center"/>
          </w:tcPr>
          <w:p w14:paraId="6E8C9E76" w14:textId="77777777" w:rsidR="000F78F6" w:rsidRPr="00D22F38" w:rsidRDefault="000F78F6" w:rsidP="000F78F6">
            <w:pPr>
              <w:spacing w:before="0" w:after="0" w:line="240" w:lineRule="auto"/>
              <w:rPr>
                <w:rFonts w:ascii="Arial" w:eastAsia="Times New Roman" w:hAnsi="Arial" w:cs="Arial"/>
                <w:color w:val="000000"/>
                <w:sz w:val="20"/>
                <w:lang w:val="mn-MN"/>
              </w:rPr>
            </w:pPr>
            <w:r w:rsidRPr="00D22F38">
              <w:rPr>
                <w:rFonts w:ascii="Arial" w:eastAsia="Times New Roman" w:hAnsi="Arial" w:cs="Arial"/>
                <w:bCs/>
                <w:color w:val="000000"/>
                <w:sz w:val="20"/>
                <w:lang w:val="mn-MN"/>
              </w:rPr>
              <w:t>Эдийн засаг, хөгжлийн сайд</w:t>
            </w:r>
          </w:p>
        </w:tc>
        <w:tc>
          <w:tcPr>
            <w:tcW w:w="597" w:type="pct"/>
            <w:tcBorders>
              <w:top w:val="dotted" w:sz="4" w:space="0" w:color="auto"/>
              <w:left w:val="dotted" w:sz="4" w:space="0" w:color="auto"/>
              <w:bottom w:val="dotted" w:sz="4" w:space="0" w:color="auto"/>
              <w:right w:val="dotted" w:sz="4" w:space="0" w:color="auto"/>
            </w:tcBorders>
            <w:shd w:val="clear" w:color="auto" w:fill="auto"/>
            <w:vAlign w:val="center"/>
          </w:tcPr>
          <w:p w14:paraId="23A800D7" w14:textId="77777777" w:rsidR="000F78F6" w:rsidRPr="00D22F38" w:rsidRDefault="000F78F6" w:rsidP="000F78F6">
            <w:pPr>
              <w:spacing w:before="0" w:after="0" w:line="240" w:lineRule="auto"/>
              <w:jc w:val="center"/>
              <w:rPr>
                <w:rFonts w:ascii="Arial" w:eastAsia="Times New Roman" w:hAnsi="Arial" w:cs="Arial"/>
                <w:color w:val="000000"/>
                <w:sz w:val="20"/>
                <w:lang w:val="mn-MN"/>
              </w:rPr>
            </w:pPr>
            <w:r w:rsidRPr="00D22F38">
              <w:rPr>
                <w:rFonts w:ascii="Arial" w:eastAsia="Times New Roman" w:hAnsi="Arial" w:cs="Arial"/>
                <w:color w:val="000000"/>
                <w:sz w:val="20"/>
                <w:lang w:val="mn-MN"/>
              </w:rPr>
              <w:t>8</w:t>
            </w:r>
          </w:p>
        </w:tc>
        <w:tc>
          <w:tcPr>
            <w:tcW w:w="780" w:type="pct"/>
            <w:tcBorders>
              <w:top w:val="dotted" w:sz="4" w:space="0" w:color="auto"/>
              <w:left w:val="dotted" w:sz="4" w:space="0" w:color="auto"/>
              <w:bottom w:val="dotted" w:sz="4" w:space="0" w:color="auto"/>
              <w:right w:val="dotted" w:sz="4" w:space="0" w:color="auto"/>
            </w:tcBorders>
            <w:shd w:val="clear" w:color="auto" w:fill="auto"/>
            <w:vAlign w:val="bottom"/>
          </w:tcPr>
          <w:p w14:paraId="7F350833" w14:textId="07168960" w:rsidR="000F78F6" w:rsidRPr="00D22F38" w:rsidRDefault="000F78F6" w:rsidP="000F78F6">
            <w:pPr>
              <w:spacing w:before="0" w:after="0" w:line="240" w:lineRule="auto"/>
              <w:jc w:val="right"/>
              <w:rPr>
                <w:rFonts w:ascii="Arial" w:eastAsia="Times New Roman" w:hAnsi="Arial" w:cs="Arial"/>
                <w:sz w:val="20"/>
                <w:lang w:val="mn-MN"/>
              </w:rPr>
            </w:pPr>
            <w:r w:rsidRPr="00D22F38">
              <w:rPr>
                <w:rFonts w:ascii="Arial" w:hAnsi="Arial" w:cs="Arial"/>
                <w:color w:val="000000"/>
                <w:sz w:val="20"/>
                <w:lang w:val="mn-MN"/>
              </w:rPr>
              <w:t>303,800</w:t>
            </w:r>
            <w:r>
              <w:rPr>
                <w:rFonts w:ascii="Arial" w:hAnsi="Arial" w:cs="Arial"/>
                <w:color w:val="000000"/>
                <w:sz w:val="20"/>
                <w:lang w:val="mn-MN"/>
              </w:rPr>
              <w:t>.0</w:t>
            </w:r>
            <w:r w:rsidRPr="00D22F38">
              <w:rPr>
                <w:rFonts w:ascii="Arial" w:hAnsi="Arial" w:cs="Arial"/>
                <w:color w:val="000000"/>
                <w:sz w:val="20"/>
                <w:lang w:val="mn-MN"/>
              </w:rPr>
              <w:t xml:space="preserve"> </w:t>
            </w:r>
          </w:p>
        </w:tc>
        <w:tc>
          <w:tcPr>
            <w:tcW w:w="826" w:type="pct"/>
            <w:tcBorders>
              <w:top w:val="dotted" w:sz="4" w:space="0" w:color="auto"/>
              <w:left w:val="dotted" w:sz="4" w:space="0" w:color="auto"/>
              <w:bottom w:val="dotted" w:sz="4" w:space="0" w:color="auto"/>
              <w:right w:val="dotted" w:sz="4" w:space="0" w:color="auto"/>
            </w:tcBorders>
            <w:shd w:val="clear" w:color="auto" w:fill="auto"/>
            <w:vAlign w:val="bottom"/>
          </w:tcPr>
          <w:p w14:paraId="30889366" w14:textId="70F4DE80" w:rsidR="000F78F6" w:rsidRPr="00D22F38" w:rsidRDefault="000F78F6" w:rsidP="000F78F6">
            <w:pPr>
              <w:spacing w:before="0" w:after="0" w:line="240" w:lineRule="auto"/>
              <w:jc w:val="right"/>
              <w:rPr>
                <w:rFonts w:ascii="Arial" w:eastAsia="Times New Roman" w:hAnsi="Arial" w:cs="Arial"/>
                <w:sz w:val="20"/>
                <w:lang w:val="mn-MN"/>
              </w:rPr>
            </w:pPr>
            <w:r w:rsidRPr="00D22F38">
              <w:rPr>
                <w:rFonts w:ascii="Arial" w:hAnsi="Arial" w:cs="Arial"/>
                <w:color w:val="000000"/>
                <w:sz w:val="20"/>
                <w:lang w:val="mn-MN"/>
              </w:rPr>
              <w:t xml:space="preserve">302,570.3 </w:t>
            </w:r>
          </w:p>
        </w:tc>
        <w:tc>
          <w:tcPr>
            <w:tcW w:w="413" w:type="pct"/>
            <w:tcBorders>
              <w:top w:val="dotted" w:sz="4" w:space="0" w:color="auto"/>
              <w:left w:val="dotted" w:sz="4" w:space="0" w:color="auto"/>
              <w:bottom w:val="dotted" w:sz="4" w:space="0" w:color="auto"/>
              <w:right w:val="dotted" w:sz="4" w:space="0" w:color="auto"/>
            </w:tcBorders>
            <w:shd w:val="clear" w:color="auto" w:fill="auto"/>
            <w:vAlign w:val="bottom"/>
          </w:tcPr>
          <w:p w14:paraId="028B8819" w14:textId="77777777" w:rsidR="000F78F6" w:rsidRPr="00D22F38" w:rsidRDefault="000F78F6" w:rsidP="000F78F6">
            <w:pPr>
              <w:spacing w:before="0" w:after="0" w:line="240" w:lineRule="auto"/>
              <w:jc w:val="right"/>
              <w:rPr>
                <w:rFonts w:ascii="Arial" w:eastAsia="Times New Roman" w:hAnsi="Arial" w:cs="Arial"/>
                <w:color w:val="000000"/>
                <w:sz w:val="20"/>
                <w:lang w:val="mn-MN"/>
              </w:rPr>
            </w:pPr>
            <w:r w:rsidRPr="00D22F38">
              <w:rPr>
                <w:rFonts w:ascii="Arial" w:hAnsi="Arial" w:cs="Arial"/>
                <w:color w:val="000000"/>
                <w:sz w:val="20"/>
                <w:lang w:val="mn-MN"/>
              </w:rPr>
              <w:t xml:space="preserve">99.6 </w:t>
            </w:r>
          </w:p>
        </w:tc>
      </w:tr>
      <w:tr w:rsidR="000F78F6" w:rsidRPr="00FA625B" w14:paraId="04670C1A" w14:textId="77777777" w:rsidTr="000F78F6">
        <w:trPr>
          <w:trHeight w:val="184"/>
        </w:trPr>
        <w:tc>
          <w:tcPr>
            <w:tcW w:w="2384" w:type="pct"/>
            <w:gridSpan w:val="2"/>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tcPr>
          <w:p w14:paraId="5E72F54D" w14:textId="77777777" w:rsidR="000F78F6" w:rsidRPr="00FA625B" w:rsidRDefault="000F78F6" w:rsidP="000F78F6">
            <w:pPr>
              <w:spacing w:before="0" w:after="0" w:line="240" w:lineRule="auto"/>
              <w:jc w:val="center"/>
              <w:rPr>
                <w:rFonts w:ascii="Arial" w:eastAsia="Cambria" w:hAnsi="Arial" w:cs="Arial"/>
                <w:b/>
                <w:bCs/>
                <w:sz w:val="20"/>
                <w:lang w:val="mn-MN"/>
              </w:rPr>
            </w:pPr>
            <w:r w:rsidRPr="00FA625B">
              <w:rPr>
                <w:rFonts w:ascii="Arial" w:eastAsia="Cambria" w:hAnsi="Arial" w:cs="Arial"/>
                <w:b/>
                <w:bCs/>
                <w:sz w:val="20"/>
                <w:lang w:val="mn-MN"/>
              </w:rPr>
              <w:t>НИЙТ</w:t>
            </w:r>
          </w:p>
        </w:tc>
        <w:tc>
          <w:tcPr>
            <w:tcW w:w="597" w:type="pct"/>
            <w:tcBorders>
              <w:top w:val="dotted" w:sz="4" w:space="0" w:color="auto"/>
              <w:left w:val="dotted" w:sz="4" w:space="0" w:color="auto"/>
              <w:bottom w:val="dotted" w:sz="4" w:space="0" w:color="auto"/>
              <w:right w:val="dotted" w:sz="4" w:space="0" w:color="auto"/>
            </w:tcBorders>
            <w:shd w:val="clear" w:color="auto" w:fill="C7E2FA" w:themeFill="accent1" w:themeFillTint="33"/>
            <w:vAlign w:val="bottom"/>
          </w:tcPr>
          <w:p w14:paraId="7B396735" w14:textId="77777777" w:rsidR="000F78F6" w:rsidRPr="00FA625B" w:rsidRDefault="000F78F6" w:rsidP="000F78F6">
            <w:pPr>
              <w:spacing w:before="0" w:after="0" w:line="240" w:lineRule="auto"/>
              <w:jc w:val="center"/>
              <w:rPr>
                <w:rFonts w:ascii="Arial" w:hAnsi="Arial" w:cs="Arial"/>
                <w:b/>
                <w:bCs/>
                <w:sz w:val="20"/>
                <w:lang w:val="mn-MN"/>
              </w:rPr>
            </w:pPr>
            <w:r w:rsidRPr="00FA625B">
              <w:rPr>
                <w:rFonts w:ascii="Arial" w:hAnsi="Arial" w:cs="Arial"/>
                <w:b/>
                <w:bCs/>
                <w:sz w:val="20"/>
                <w:lang w:val="mn-MN"/>
              </w:rPr>
              <w:t>1,376</w:t>
            </w:r>
          </w:p>
        </w:tc>
        <w:tc>
          <w:tcPr>
            <w:tcW w:w="780" w:type="pct"/>
            <w:tcBorders>
              <w:top w:val="dotted" w:sz="4" w:space="0" w:color="auto"/>
              <w:left w:val="dotted" w:sz="4" w:space="0" w:color="auto"/>
              <w:bottom w:val="dotted" w:sz="4" w:space="0" w:color="auto"/>
              <w:right w:val="dotted" w:sz="4" w:space="0" w:color="auto"/>
            </w:tcBorders>
            <w:shd w:val="clear" w:color="auto" w:fill="C7E2FA" w:themeFill="accent1" w:themeFillTint="33"/>
            <w:vAlign w:val="bottom"/>
          </w:tcPr>
          <w:p w14:paraId="64394D18" w14:textId="7A2DDE2E" w:rsidR="000F78F6" w:rsidRPr="00FA625B" w:rsidRDefault="000F78F6" w:rsidP="000F78F6">
            <w:pPr>
              <w:spacing w:before="0" w:after="0" w:line="240" w:lineRule="auto"/>
              <w:jc w:val="right"/>
              <w:rPr>
                <w:rFonts w:ascii="Arial" w:hAnsi="Arial" w:cs="Arial"/>
                <w:b/>
                <w:bCs/>
                <w:sz w:val="20"/>
                <w:lang w:val="mn-MN"/>
              </w:rPr>
            </w:pPr>
            <w:r w:rsidRPr="00FA625B">
              <w:rPr>
                <w:rFonts w:ascii="Arial" w:hAnsi="Arial" w:cs="Arial"/>
                <w:b/>
                <w:bCs/>
                <w:color w:val="000000"/>
                <w:sz w:val="22"/>
                <w:szCs w:val="22"/>
                <w:lang w:val="mn-MN"/>
              </w:rPr>
              <w:t>1,544,533</w:t>
            </w:r>
            <w:r w:rsidR="007C4531">
              <w:rPr>
                <w:rFonts w:ascii="Arial" w:hAnsi="Arial" w:cs="Arial"/>
                <w:b/>
                <w:bCs/>
                <w:color w:val="000000"/>
                <w:sz w:val="22"/>
                <w:szCs w:val="22"/>
                <w:lang w:val="mn-MN"/>
              </w:rPr>
              <w:t>.0</w:t>
            </w:r>
          </w:p>
        </w:tc>
        <w:tc>
          <w:tcPr>
            <w:tcW w:w="826" w:type="pct"/>
            <w:tcBorders>
              <w:top w:val="dotted" w:sz="4" w:space="0" w:color="auto"/>
              <w:left w:val="dotted" w:sz="4" w:space="0" w:color="auto"/>
              <w:bottom w:val="dotted" w:sz="4" w:space="0" w:color="auto"/>
              <w:right w:val="dotted" w:sz="4" w:space="0" w:color="auto"/>
            </w:tcBorders>
            <w:shd w:val="clear" w:color="auto" w:fill="C7E2FA" w:themeFill="accent1" w:themeFillTint="33"/>
            <w:vAlign w:val="bottom"/>
          </w:tcPr>
          <w:p w14:paraId="054F80D7" w14:textId="0A32CB35" w:rsidR="000F78F6" w:rsidRPr="00FA625B" w:rsidRDefault="000F78F6" w:rsidP="000F78F6">
            <w:pPr>
              <w:spacing w:before="0" w:after="0" w:line="240" w:lineRule="auto"/>
              <w:jc w:val="right"/>
              <w:rPr>
                <w:rFonts w:ascii="Arial" w:hAnsi="Arial" w:cs="Arial"/>
                <w:b/>
                <w:bCs/>
                <w:sz w:val="20"/>
                <w:lang w:val="mn-MN"/>
              </w:rPr>
            </w:pPr>
            <w:r w:rsidRPr="00FA625B">
              <w:rPr>
                <w:rFonts w:ascii="Arial" w:hAnsi="Arial" w:cs="Arial"/>
                <w:b/>
                <w:bCs/>
                <w:color w:val="000000"/>
                <w:sz w:val="22"/>
                <w:szCs w:val="22"/>
                <w:lang w:val="mn-MN"/>
              </w:rPr>
              <w:t>1,539,701.</w:t>
            </w:r>
            <w:r w:rsidR="007C4531">
              <w:rPr>
                <w:rFonts w:ascii="Arial" w:hAnsi="Arial" w:cs="Arial"/>
                <w:b/>
                <w:bCs/>
                <w:color w:val="000000"/>
                <w:sz w:val="22"/>
                <w:szCs w:val="22"/>
                <w:lang w:val="mn-MN"/>
              </w:rPr>
              <w:t>9</w:t>
            </w:r>
          </w:p>
        </w:tc>
        <w:tc>
          <w:tcPr>
            <w:tcW w:w="413" w:type="pct"/>
            <w:tcBorders>
              <w:top w:val="dotted" w:sz="4" w:space="0" w:color="auto"/>
              <w:left w:val="dotted" w:sz="4" w:space="0" w:color="auto"/>
              <w:bottom w:val="dotted" w:sz="4" w:space="0" w:color="auto"/>
              <w:right w:val="dotted" w:sz="4" w:space="0" w:color="auto"/>
            </w:tcBorders>
            <w:shd w:val="clear" w:color="auto" w:fill="C7E2FA" w:themeFill="accent1" w:themeFillTint="33"/>
            <w:vAlign w:val="bottom"/>
          </w:tcPr>
          <w:p w14:paraId="560E79E4" w14:textId="77777777" w:rsidR="000F78F6" w:rsidRPr="00FA625B" w:rsidRDefault="000F78F6" w:rsidP="000F78F6">
            <w:pPr>
              <w:spacing w:before="0" w:after="0" w:line="240" w:lineRule="auto"/>
              <w:jc w:val="right"/>
              <w:rPr>
                <w:rFonts w:ascii="Arial" w:hAnsi="Arial" w:cs="Arial"/>
                <w:b/>
                <w:bCs/>
                <w:color w:val="000000"/>
                <w:sz w:val="20"/>
                <w:lang w:val="mn-MN"/>
              </w:rPr>
            </w:pPr>
            <w:r w:rsidRPr="00FA625B">
              <w:rPr>
                <w:rFonts w:ascii="Arial" w:hAnsi="Arial" w:cs="Arial"/>
                <w:b/>
                <w:bCs/>
                <w:color w:val="000000"/>
                <w:sz w:val="22"/>
                <w:szCs w:val="22"/>
                <w:lang w:val="mn-MN"/>
              </w:rPr>
              <w:t>99.7</w:t>
            </w:r>
          </w:p>
        </w:tc>
      </w:tr>
    </w:tbl>
    <w:bookmarkEnd w:id="78"/>
    <w:p w14:paraId="14B9229B" w14:textId="0717D130" w:rsidR="008A04F3" w:rsidRPr="00FA625B" w:rsidRDefault="000F78F6" w:rsidP="008A04F3">
      <w:pPr>
        <w:jc w:val="both"/>
        <w:rPr>
          <w:rFonts w:ascii="Arial" w:hAnsi="Arial" w:cs="Arial"/>
          <w:szCs w:val="24"/>
          <w:lang w:val="mn-MN"/>
        </w:rPr>
      </w:pPr>
      <w:r w:rsidRPr="00FA625B">
        <w:rPr>
          <w:rFonts w:ascii="Arial" w:hAnsi="Arial" w:cs="Arial"/>
          <w:szCs w:val="24"/>
          <w:lang w:val="mn-MN"/>
        </w:rPr>
        <w:t xml:space="preserve"> </w:t>
      </w:r>
      <w:r w:rsidR="008A04F3" w:rsidRPr="00FA625B">
        <w:rPr>
          <w:rFonts w:ascii="Arial" w:hAnsi="Arial" w:cs="Arial"/>
          <w:szCs w:val="24"/>
          <w:lang w:val="mn-MN"/>
        </w:rPr>
        <w:t xml:space="preserve">Улсын төсвийн хөрөнгө оруулалтаар 2022 онд орон нутгийн нийгэм, эдийн засгийн хөгжлийг дэмжих, төрийн үйлчилгээний хүртээмжийг нэмэгдүүлэх зорилтын хүрээнд нийт </w:t>
      </w:r>
      <w:r w:rsidR="008A04F3" w:rsidRPr="00FA625B">
        <w:rPr>
          <w:rFonts w:ascii="Arial" w:hAnsi="Arial" w:cs="Arial"/>
          <w:b/>
          <w:bCs/>
          <w:szCs w:val="24"/>
          <w:lang w:val="mn-MN"/>
        </w:rPr>
        <w:t>791.8</w:t>
      </w:r>
      <w:r w:rsidR="008A04F3" w:rsidRPr="00FA625B">
        <w:rPr>
          <w:rFonts w:ascii="Arial" w:hAnsi="Arial" w:cs="Arial"/>
          <w:szCs w:val="24"/>
          <w:lang w:val="mn-MN"/>
        </w:rPr>
        <w:t xml:space="preserve"> тэрбум төгрөгийг санхүүжилтийг олгосон байна. Тухайлбал бүс нутгийн онцлогтой</w:t>
      </w:r>
      <w:r w:rsidR="007D0B39" w:rsidRPr="00FA625B">
        <w:rPr>
          <w:rFonts w:ascii="Arial" w:hAnsi="Arial" w:cs="Arial"/>
          <w:szCs w:val="24"/>
          <w:lang w:val="mn-MN"/>
        </w:rPr>
        <w:t xml:space="preserve"> </w:t>
      </w:r>
      <w:r w:rsidR="008A04F3" w:rsidRPr="00FA625B">
        <w:rPr>
          <w:rFonts w:ascii="Arial" w:hAnsi="Arial" w:cs="Arial"/>
          <w:szCs w:val="24"/>
          <w:lang w:val="mn-MN"/>
        </w:rPr>
        <w:t xml:space="preserve">уялдуулан улсын төсвийн хөрөнгө оруулалтын төслүүдийн санхүүжилтийг ангилбал зүүн бүсийн аймгуудад төрийн үйлчилгээг сайжруулах болон аюулгүй байдал ба гадаад харилцааны бодлогыг дэмжсэн төслүүдийг түлхүү хэрэгжүүлж </w:t>
      </w:r>
      <w:r w:rsidR="008A04F3" w:rsidRPr="00FA625B">
        <w:rPr>
          <w:rFonts w:ascii="Arial" w:hAnsi="Arial" w:cs="Arial"/>
          <w:b/>
          <w:bCs/>
          <w:szCs w:val="24"/>
          <w:lang w:val="mn-MN"/>
        </w:rPr>
        <w:t>81.2</w:t>
      </w:r>
      <w:r w:rsidR="008A04F3" w:rsidRPr="00FA625B">
        <w:rPr>
          <w:rFonts w:ascii="Arial" w:hAnsi="Arial" w:cs="Arial"/>
          <w:szCs w:val="24"/>
          <w:lang w:val="mn-MN"/>
        </w:rPr>
        <w:t xml:space="preserve"> тэрбум төгрөг, баруун болон хангайн бүсийн аймгуудад нийгмийн хөгжлийн бодлогыг дэмжсэн төслүүдийг түлхүү хэрэгжүүлж </w:t>
      </w:r>
      <w:r w:rsidR="008A04F3" w:rsidRPr="00FA625B">
        <w:rPr>
          <w:rFonts w:ascii="Arial" w:hAnsi="Arial" w:cs="Arial"/>
          <w:b/>
          <w:bCs/>
          <w:szCs w:val="24"/>
          <w:lang w:val="mn-MN"/>
        </w:rPr>
        <w:t>183.5</w:t>
      </w:r>
      <w:r w:rsidR="008A04F3" w:rsidRPr="00FA625B">
        <w:rPr>
          <w:rFonts w:ascii="Arial" w:hAnsi="Arial" w:cs="Arial"/>
          <w:szCs w:val="24"/>
          <w:lang w:val="mn-MN"/>
        </w:rPr>
        <w:t xml:space="preserve"> тэрбум,  төвийн бүсийн аймгуудад эдийн засгийн хөгжлийг дэмжсэн төслүүдийг түлхүү хэрэгжүүлж </w:t>
      </w:r>
      <w:r w:rsidR="008A04F3" w:rsidRPr="00FA625B">
        <w:rPr>
          <w:rFonts w:ascii="Arial" w:hAnsi="Arial" w:cs="Arial"/>
          <w:b/>
          <w:bCs/>
          <w:szCs w:val="24"/>
          <w:lang w:val="mn-MN"/>
        </w:rPr>
        <w:t>124.0</w:t>
      </w:r>
      <w:r w:rsidR="008A04F3" w:rsidRPr="00FA625B">
        <w:rPr>
          <w:rFonts w:ascii="Arial" w:hAnsi="Arial" w:cs="Arial"/>
          <w:szCs w:val="24"/>
          <w:lang w:val="mn-MN"/>
        </w:rPr>
        <w:t xml:space="preserve"> тэрбум төгрөгийг олгосон байна.</w:t>
      </w:r>
    </w:p>
    <w:tbl>
      <w:tblPr>
        <w:tblStyle w:val="TableGrid1"/>
        <w:tblpPr w:leftFromText="180" w:rightFromText="180" w:vertAnchor="text" w:horzAnchor="margin" w:tblpY="58"/>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494"/>
      </w:tblGrid>
      <w:tr w:rsidR="008A77F9" w:rsidRPr="00FA625B" w14:paraId="79A9DE1C" w14:textId="77777777" w:rsidTr="002F50E3">
        <w:trPr>
          <w:trHeight w:val="242"/>
        </w:trPr>
        <w:tc>
          <w:tcPr>
            <w:tcW w:w="9494" w:type="dxa"/>
            <w:tcBorders>
              <w:top w:val="single" w:sz="12" w:space="0" w:color="0070C0"/>
              <w:bottom w:val="single" w:sz="12" w:space="0" w:color="0070C0"/>
            </w:tcBorders>
            <w:shd w:val="clear" w:color="auto" w:fill="FFFFFF" w:themeFill="background1"/>
            <w:vAlign w:val="center"/>
          </w:tcPr>
          <w:p w14:paraId="56C90AA2" w14:textId="50795E1E" w:rsidR="008A77F9" w:rsidRPr="00FA625B" w:rsidRDefault="007D0B39" w:rsidP="007D0B39">
            <w:pPr>
              <w:pStyle w:val="Caption"/>
              <w:keepNext/>
              <w:rPr>
                <w:rFonts w:ascii="Arial" w:hAnsi="Arial" w:cs="Arial"/>
                <w:sz w:val="24"/>
                <w:szCs w:val="24"/>
                <w:lang w:val="mn-MN"/>
              </w:rPr>
            </w:pPr>
            <w:r w:rsidRPr="00FA625B">
              <w:rPr>
                <w:rFonts w:ascii="Arial" w:hAnsi="Arial" w:cs="Arial"/>
                <w:sz w:val="24"/>
                <w:szCs w:val="24"/>
                <w:lang w:val="mn-MN"/>
              </w:rPr>
              <w:lastRenderedPageBreak/>
              <w:t xml:space="preserve">Хүснэгт </w:t>
            </w:r>
            <w:r w:rsidR="0071327B" w:rsidRPr="00FA625B">
              <w:rPr>
                <w:rFonts w:ascii="Arial" w:hAnsi="Arial" w:cs="Arial"/>
                <w:sz w:val="24"/>
                <w:szCs w:val="24"/>
                <w:lang w:val="mn-MN"/>
              </w:rPr>
              <w:t>1</w:t>
            </w:r>
            <w:r w:rsidR="00664B81" w:rsidRPr="00FA625B">
              <w:rPr>
                <w:rFonts w:ascii="Arial" w:hAnsi="Arial" w:cs="Arial"/>
                <w:sz w:val="24"/>
                <w:szCs w:val="24"/>
                <w:lang w:val="mn-MN"/>
              </w:rPr>
              <w:t>5</w:t>
            </w:r>
            <w:r w:rsidRPr="00FA625B">
              <w:rPr>
                <w:rFonts w:ascii="Arial" w:hAnsi="Arial" w:cs="Arial"/>
                <w:sz w:val="24"/>
                <w:szCs w:val="24"/>
                <w:lang w:val="mn-MN"/>
              </w:rPr>
              <w:t xml:space="preserve">. </w:t>
            </w:r>
            <w:r w:rsidR="008A77F9" w:rsidRPr="00FA625B">
              <w:rPr>
                <w:rFonts w:ascii="Arial" w:hAnsi="Arial" w:cs="Arial"/>
                <w:sz w:val="24"/>
                <w:szCs w:val="24"/>
                <w:lang w:val="mn-MN"/>
              </w:rPr>
              <w:t xml:space="preserve">Улсын төсвийн 2022 оны хөрөнгө оруулалтын гүйцэтгэл төсвийн аймаг, </w:t>
            </w:r>
            <w:r w:rsidR="008A77F9" w:rsidRPr="00FA625B">
              <w:rPr>
                <w:rFonts w:ascii="Arial" w:hAnsi="Arial" w:cs="Arial"/>
                <w:color w:val="1C231E"/>
                <w:lang w:val="mn-MN"/>
              </w:rPr>
              <w:t xml:space="preserve"> </w:t>
            </w:r>
            <w:r w:rsidR="008A77F9" w:rsidRPr="00FA625B">
              <w:rPr>
                <w:rFonts w:ascii="Arial" w:hAnsi="Arial" w:cs="Arial"/>
                <w:sz w:val="24"/>
                <w:szCs w:val="24"/>
                <w:lang w:val="mn-MN"/>
              </w:rPr>
              <w:t>нийслэл</w:t>
            </w:r>
            <w:r w:rsidR="00EA3D87" w:rsidRPr="00FA625B">
              <w:rPr>
                <w:rFonts w:ascii="Arial" w:hAnsi="Arial" w:cs="Arial"/>
                <w:sz w:val="24"/>
                <w:szCs w:val="24"/>
                <w:lang w:val="mn-MN"/>
              </w:rPr>
              <w:t xml:space="preserve"> </w:t>
            </w:r>
            <w:r w:rsidR="008B38B7" w:rsidRPr="00FA625B">
              <w:rPr>
                <w:rFonts w:ascii="Arial" w:hAnsi="Arial" w:cs="Arial"/>
                <w:sz w:val="24"/>
                <w:szCs w:val="24"/>
                <w:lang w:val="mn-MN"/>
              </w:rPr>
              <w:t>-</w:t>
            </w:r>
            <w:r w:rsidR="00EA3D87" w:rsidRPr="00FA625B">
              <w:rPr>
                <w:rFonts w:ascii="Arial" w:hAnsi="Arial" w:cs="Arial"/>
                <w:sz w:val="24"/>
                <w:szCs w:val="24"/>
                <w:lang w:val="mn-MN"/>
              </w:rPr>
              <w:t xml:space="preserve"> </w:t>
            </w:r>
            <w:r w:rsidR="0064584C">
              <w:rPr>
                <w:rFonts w:ascii="Arial" w:hAnsi="Arial" w:cs="Arial"/>
                <w:sz w:val="24"/>
                <w:szCs w:val="24"/>
                <w:lang w:val="mn-MN"/>
              </w:rPr>
              <w:t>сая</w:t>
            </w:r>
            <w:r w:rsidR="006401F6" w:rsidRPr="00FA625B">
              <w:rPr>
                <w:rFonts w:ascii="Arial" w:hAnsi="Arial" w:cs="Arial"/>
                <w:sz w:val="24"/>
                <w:szCs w:val="24"/>
                <w:lang w:val="mn-MN"/>
              </w:rPr>
              <w:t>.төгрөг</w:t>
            </w:r>
          </w:p>
        </w:tc>
      </w:tr>
    </w:tbl>
    <w:p w14:paraId="17E130EB" w14:textId="76C863B1" w:rsidR="008A04F3" w:rsidRPr="00FA625B" w:rsidRDefault="008A04F3" w:rsidP="0077638B">
      <w:pPr>
        <w:spacing w:before="0" w:after="0" w:line="240" w:lineRule="auto"/>
        <w:rPr>
          <w:rFonts w:ascii="Arial" w:hAnsi="Arial" w:cs="Arial"/>
          <w:i/>
          <w:sz w:val="20"/>
          <w:lang w:val="mn-MN"/>
        </w:rPr>
      </w:pPr>
    </w:p>
    <w:tbl>
      <w:tblPr>
        <w:tblpPr w:leftFromText="180" w:rightFromText="180" w:bottomFromText="160" w:vertAnchor="text" w:horzAnchor="margin" w:tblpXSpec="center" w:tblpY="97"/>
        <w:tblW w:w="68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37"/>
        <w:gridCol w:w="1711"/>
        <w:gridCol w:w="1734"/>
        <w:gridCol w:w="1058"/>
      </w:tblGrid>
      <w:tr w:rsidR="0064584C" w14:paraId="69AC2D90" w14:textId="77777777" w:rsidTr="0064584C">
        <w:trPr>
          <w:trHeight w:val="520"/>
        </w:trPr>
        <w:tc>
          <w:tcPr>
            <w:tcW w:w="2335"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09E7CBF5" w14:textId="77777777" w:rsidR="0064584C" w:rsidRPr="0048029D" w:rsidRDefault="0064584C" w:rsidP="009F4C71">
            <w:pPr>
              <w:spacing w:before="0" w:after="0" w:line="240" w:lineRule="auto"/>
              <w:jc w:val="center"/>
              <w:rPr>
                <w:rFonts w:ascii="Arial" w:eastAsia="Times New Roman" w:hAnsi="Arial" w:cs="Arial"/>
                <w:b/>
                <w:bCs/>
                <w:kern w:val="2"/>
                <w:sz w:val="20"/>
                <w:lang w:val="mn-MN"/>
              </w:rPr>
            </w:pPr>
            <w:r w:rsidRPr="0048029D">
              <w:rPr>
                <w:rFonts w:ascii="Arial" w:eastAsia="Times New Roman" w:hAnsi="Arial" w:cs="Arial"/>
                <w:b/>
                <w:bCs/>
                <w:kern w:val="2"/>
                <w:sz w:val="20"/>
                <w:lang w:val="mn-MN"/>
              </w:rPr>
              <w:t>Аймаг, нийслэл</w:t>
            </w:r>
          </w:p>
        </w:tc>
        <w:tc>
          <w:tcPr>
            <w:tcW w:w="1710"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1C88334C" w14:textId="77777777" w:rsidR="0064584C" w:rsidRPr="0048029D" w:rsidRDefault="0064584C" w:rsidP="009F4C71">
            <w:pPr>
              <w:spacing w:before="0" w:after="0" w:line="240" w:lineRule="auto"/>
              <w:jc w:val="center"/>
              <w:rPr>
                <w:rFonts w:ascii="Arial" w:eastAsia="Times New Roman" w:hAnsi="Arial" w:cs="Arial"/>
                <w:b/>
                <w:bCs/>
                <w:kern w:val="2"/>
                <w:sz w:val="20"/>
                <w:lang w:val="mn-MN"/>
              </w:rPr>
            </w:pPr>
            <w:r w:rsidRPr="0048029D">
              <w:rPr>
                <w:rFonts w:ascii="Arial" w:eastAsia="Cambria" w:hAnsi="Arial" w:cs="Arial"/>
                <w:b/>
                <w:kern w:val="2"/>
                <w:sz w:val="20"/>
                <w:lang w:val="mn-MN"/>
              </w:rPr>
              <w:t>Төсөв</w:t>
            </w:r>
          </w:p>
        </w:tc>
        <w:tc>
          <w:tcPr>
            <w:tcW w:w="1733"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3024B46A" w14:textId="77777777" w:rsidR="0064584C" w:rsidRPr="0048029D" w:rsidRDefault="0064584C" w:rsidP="009F4C71">
            <w:pPr>
              <w:spacing w:before="0" w:after="0" w:line="240" w:lineRule="auto"/>
              <w:jc w:val="center"/>
              <w:rPr>
                <w:rFonts w:ascii="Arial" w:eastAsia="Times New Roman" w:hAnsi="Arial" w:cs="Arial"/>
                <w:b/>
                <w:bCs/>
                <w:kern w:val="2"/>
                <w:sz w:val="20"/>
                <w:lang w:val="mn-MN"/>
              </w:rPr>
            </w:pPr>
            <w:r w:rsidRPr="0048029D">
              <w:rPr>
                <w:rFonts w:ascii="Arial" w:eastAsia="Cambria" w:hAnsi="Arial" w:cs="Arial"/>
                <w:b/>
                <w:kern w:val="2"/>
                <w:sz w:val="20"/>
                <w:lang w:val="mn-MN"/>
              </w:rPr>
              <w:t>Гүйцэтгэл</w:t>
            </w:r>
          </w:p>
        </w:tc>
        <w:tc>
          <w:tcPr>
            <w:tcW w:w="1057"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0B2A1D21" w14:textId="77777777" w:rsidR="0064584C" w:rsidRPr="0048029D" w:rsidRDefault="0064584C" w:rsidP="009F4C71">
            <w:pPr>
              <w:spacing w:before="0" w:after="0" w:line="240" w:lineRule="auto"/>
              <w:jc w:val="center"/>
              <w:rPr>
                <w:rFonts w:ascii="Arial" w:eastAsia="Times New Roman" w:hAnsi="Arial" w:cs="Arial"/>
                <w:b/>
                <w:bCs/>
                <w:kern w:val="2"/>
                <w:sz w:val="20"/>
                <w:lang w:val="mn-MN"/>
              </w:rPr>
            </w:pPr>
            <w:r w:rsidRPr="0048029D">
              <w:rPr>
                <w:rFonts w:ascii="Arial" w:eastAsia="Times New Roman" w:hAnsi="Arial" w:cs="Arial"/>
                <w:b/>
                <w:bCs/>
                <w:kern w:val="2"/>
                <w:sz w:val="20"/>
                <w:lang w:val="mn-MN"/>
              </w:rPr>
              <w:t>Хувь</w:t>
            </w:r>
          </w:p>
        </w:tc>
      </w:tr>
      <w:tr w:rsidR="0064584C" w14:paraId="0AF93A4D" w14:textId="77777777" w:rsidTr="0064584C">
        <w:trPr>
          <w:trHeight w:val="246"/>
        </w:trPr>
        <w:tc>
          <w:tcPr>
            <w:tcW w:w="2335" w:type="dxa"/>
            <w:tcBorders>
              <w:top w:val="dotted" w:sz="4" w:space="0" w:color="auto"/>
              <w:left w:val="dotted" w:sz="4" w:space="0" w:color="auto"/>
              <w:bottom w:val="dotted" w:sz="4" w:space="0" w:color="auto"/>
              <w:right w:val="dotted" w:sz="4" w:space="0" w:color="auto"/>
            </w:tcBorders>
            <w:vAlign w:val="center"/>
            <w:hideMark/>
          </w:tcPr>
          <w:p w14:paraId="0D5CDE75" w14:textId="77777777" w:rsidR="0064584C" w:rsidRPr="0048029D" w:rsidRDefault="0064584C" w:rsidP="009F4C71">
            <w:pPr>
              <w:spacing w:before="0" w:after="0" w:line="240" w:lineRule="auto"/>
              <w:ind w:firstLineChars="100" w:firstLine="200"/>
              <w:rPr>
                <w:rFonts w:ascii="Arial" w:eastAsia="Times New Roman" w:hAnsi="Arial" w:cs="Arial"/>
                <w:color w:val="000000"/>
                <w:kern w:val="2"/>
                <w:sz w:val="20"/>
                <w:lang w:val="mn-MN"/>
              </w:rPr>
            </w:pPr>
            <w:proofErr w:type="spellStart"/>
            <w:r w:rsidRPr="0048029D">
              <w:rPr>
                <w:rFonts w:ascii="Arial" w:hAnsi="Arial" w:cs="Arial"/>
                <w:color w:val="000000"/>
                <w:kern w:val="2"/>
                <w:sz w:val="20"/>
              </w:rPr>
              <w:t>Архангай</w:t>
            </w:r>
            <w:proofErr w:type="spellEnd"/>
          </w:p>
        </w:tc>
        <w:tc>
          <w:tcPr>
            <w:tcW w:w="1710" w:type="dxa"/>
            <w:tcBorders>
              <w:top w:val="dotted" w:sz="4" w:space="0" w:color="auto"/>
              <w:left w:val="dotted" w:sz="4" w:space="0" w:color="auto"/>
              <w:bottom w:val="dotted" w:sz="4" w:space="0" w:color="auto"/>
              <w:right w:val="dotted" w:sz="4" w:space="0" w:color="auto"/>
            </w:tcBorders>
            <w:noWrap/>
            <w:vAlign w:val="center"/>
            <w:hideMark/>
          </w:tcPr>
          <w:p w14:paraId="3ECEEC9F"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46,772.9 </w:t>
            </w:r>
          </w:p>
        </w:tc>
        <w:tc>
          <w:tcPr>
            <w:tcW w:w="1733" w:type="dxa"/>
            <w:tcBorders>
              <w:top w:val="dotted" w:sz="4" w:space="0" w:color="auto"/>
              <w:left w:val="dotted" w:sz="4" w:space="0" w:color="auto"/>
              <w:bottom w:val="dotted" w:sz="4" w:space="0" w:color="auto"/>
              <w:right w:val="dotted" w:sz="4" w:space="0" w:color="auto"/>
            </w:tcBorders>
            <w:noWrap/>
            <w:vAlign w:val="center"/>
            <w:hideMark/>
          </w:tcPr>
          <w:p w14:paraId="2358597E"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46,772.9 </w:t>
            </w:r>
          </w:p>
        </w:tc>
        <w:tc>
          <w:tcPr>
            <w:tcW w:w="1057" w:type="dxa"/>
            <w:tcBorders>
              <w:top w:val="dotted" w:sz="4" w:space="0" w:color="auto"/>
              <w:left w:val="dotted" w:sz="4" w:space="0" w:color="auto"/>
              <w:bottom w:val="dotted" w:sz="4" w:space="0" w:color="auto"/>
              <w:right w:val="dotted" w:sz="4" w:space="0" w:color="auto"/>
            </w:tcBorders>
            <w:vAlign w:val="center"/>
            <w:hideMark/>
          </w:tcPr>
          <w:p w14:paraId="0F6E066D" w14:textId="77777777" w:rsidR="0064584C" w:rsidRPr="0048029D" w:rsidRDefault="0064584C" w:rsidP="009F4C71">
            <w:pPr>
              <w:spacing w:before="0" w:after="0" w:line="240" w:lineRule="auto"/>
              <w:jc w:val="center"/>
              <w:rPr>
                <w:rFonts w:ascii="Arial" w:eastAsia="Times New Roman" w:hAnsi="Arial" w:cs="Arial"/>
                <w:kern w:val="2"/>
                <w:sz w:val="20"/>
              </w:rPr>
            </w:pPr>
            <w:r w:rsidRPr="0048029D">
              <w:rPr>
                <w:rFonts w:ascii="Arial" w:hAnsi="Arial" w:cs="Arial"/>
                <w:color w:val="000000"/>
                <w:kern w:val="2"/>
                <w:sz w:val="20"/>
              </w:rPr>
              <w:t xml:space="preserve">100.0 </w:t>
            </w:r>
          </w:p>
        </w:tc>
      </w:tr>
      <w:tr w:rsidR="0064584C" w14:paraId="75A00270" w14:textId="77777777" w:rsidTr="0064584C">
        <w:trPr>
          <w:trHeight w:val="246"/>
        </w:trPr>
        <w:tc>
          <w:tcPr>
            <w:tcW w:w="2335" w:type="dxa"/>
            <w:tcBorders>
              <w:top w:val="dotted" w:sz="4" w:space="0" w:color="auto"/>
              <w:left w:val="dotted" w:sz="4" w:space="0" w:color="auto"/>
              <w:bottom w:val="dotted" w:sz="4" w:space="0" w:color="auto"/>
              <w:right w:val="dotted" w:sz="4" w:space="0" w:color="auto"/>
            </w:tcBorders>
            <w:vAlign w:val="center"/>
            <w:hideMark/>
          </w:tcPr>
          <w:p w14:paraId="163E4004" w14:textId="77777777" w:rsidR="0064584C" w:rsidRPr="0048029D" w:rsidRDefault="0064584C" w:rsidP="009F4C71">
            <w:pPr>
              <w:spacing w:before="0" w:after="0" w:line="240" w:lineRule="auto"/>
              <w:ind w:firstLineChars="100" w:firstLine="200"/>
              <w:rPr>
                <w:rFonts w:ascii="Arial" w:eastAsia="Times New Roman" w:hAnsi="Arial" w:cs="Arial"/>
                <w:color w:val="000000"/>
                <w:kern w:val="2"/>
                <w:sz w:val="20"/>
                <w:lang w:val="mn-MN"/>
              </w:rPr>
            </w:pPr>
            <w:proofErr w:type="spellStart"/>
            <w:r w:rsidRPr="0048029D">
              <w:rPr>
                <w:rFonts w:ascii="Arial" w:hAnsi="Arial" w:cs="Arial"/>
                <w:color w:val="000000"/>
                <w:kern w:val="2"/>
                <w:sz w:val="20"/>
              </w:rPr>
              <w:t>Баян-Өлгий</w:t>
            </w:r>
            <w:proofErr w:type="spellEnd"/>
          </w:p>
        </w:tc>
        <w:tc>
          <w:tcPr>
            <w:tcW w:w="1710" w:type="dxa"/>
            <w:tcBorders>
              <w:top w:val="dotted" w:sz="4" w:space="0" w:color="auto"/>
              <w:left w:val="dotted" w:sz="4" w:space="0" w:color="auto"/>
              <w:bottom w:val="dotted" w:sz="4" w:space="0" w:color="auto"/>
              <w:right w:val="dotted" w:sz="4" w:space="0" w:color="auto"/>
            </w:tcBorders>
            <w:noWrap/>
            <w:vAlign w:val="center"/>
            <w:hideMark/>
          </w:tcPr>
          <w:p w14:paraId="6D2A9B16"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39,575.7 </w:t>
            </w:r>
          </w:p>
        </w:tc>
        <w:tc>
          <w:tcPr>
            <w:tcW w:w="1733" w:type="dxa"/>
            <w:tcBorders>
              <w:top w:val="dotted" w:sz="4" w:space="0" w:color="auto"/>
              <w:left w:val="dotted" w:sz="4" w:space="0" w:color="auto"/>
              <w:bottom w:val="dotted" w:sz="4" w:space="0" w:color="auto"/>
              <w:right w:val="dotted" w:sz="4" w:space="0" w:color="auto"/>
            </w:tcBorders>
            <w:noWrap/>
            <w:vAlign w:val="center"/>
            <w:hideMark/>
          </w:tcPr>
          <w:p w14:paraId="168C9FB1"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39,572.6 </w:t>
            </w:r>
          </w:p>
        </w:tc>
        <w:tc>
          <w:tcPr>
            <w:tcW w:w="1057" w:type="dxa"/>
            <w:tcBorders>
              <w:top w:val="dotted" w:sz="4" w:space="0" w:color="auto"/>
              <w:left w:val="dotted" w:sz="4" w:space="0" w:color="auto"/>
              <w:bottom w:val="dotted" w:sz="4" w:space="0" w:color="auto"/>
              <w:right w:val="dotted" w:sz="4" w:space="0" w:color="auto"/>
            </w:tcBorders>
            <w:vAlign w:val="center"/>
            <w:hideMark/>
          </w:tcPr>
          <w:p w14:paraId="2BD71727" w14:textId="77777777" w:rsidR="0064584C" w:rsidRPr="0048029D" w:rsidRDefault="0064584C" w:rsidP="009F4C71">
            <w:pPr>
              <w:spacing w:before="0" w:after="0" w:line="240" w:lineRule="auto"/>
              <w:jc w:val="center"/>
              <w:rPr>
                <w:rFonts w:ascii="Arial" w:eastAsia="Times New Roman" w:hAnsi="Arial" w:cs="Arial"/>
                <w:kern w:val="2"/>
                <w:sz w:val="20"/>
              </w:rPr>
            </w:pPr>
            <w:r w:rsidRPr="0048029D">
              <w:rPr>
                <w:rFonts w:ascii="Arial" w:hAnsi="Arial" w:cs="Arial"/>
                <w:color w:val="000000"/>
                <w:kern w:val="2"/>
                <w:sz w:val="20"/>
              </w:rPr>
              <w:t xml:space="preserve">100.0 </w:t>
            </w:r>
          </w:p>
        </w:tc>
      </w:tr>
      <w:tr w:rsidR="0064584C" w14:paraId="486AEE40" w14:textId="77777777" w:rsidTr="0064584C">
        <w:trPr>
          <w:trHeight w:val="246"/>
        </w:trPr>
        <w:tc>
          <w:tcPr>
            <w:tcW w:w="2335" w:type="dxa"/>
            <w:tcBorders>
              <w:top w:val="dotted" w:sz="4" w:space="0" w:color="auto"/>
              <w:left w:val="dotted" w:sz="4" w:space="0" w:color="auto"/>
              <w:bottom w:val="dotted" w:sz="4" w:space="0" w:color="auto"/>
              <w:right w:val="dotted" w:sz="4" w:space="0" w:color="auto"/>
            </w:tcBorders>
            <w:vAlign w:val="center"/>
            <w:hideMark/>
          </w:tcPr>
          <w:p w14:paraId="168A89A3" w14:textId="77777777" w:rsidR="0064584C" w:rsidRPr="0048029D" w:rsidRDefault="0064584C" w:rsidP="009F4C71">
            <w:pPr>
              <w:spacing w:before="0" w:after="0" w:line="240" w:lineRule="auto"/>
              <w:ind w:firstLineChars="100" w:firstLine="200"/>
              <w:rPr>
                <w:rFonts w:ascii="Arial" w:eastAsia="Times New Roman" w:hAnsi="Arial" w:cs="Arial"/>
                <w:color w:val="000000"/>
                <w:kern w:val="2"/>
                <w:sz w:val="20"/>
                <w:lang w:val="mn-MN"/>
              </w:rPr>
            </w:pPr>
            <w:proofErr w:type="spellStart"/>
            <w:r w:rsidRPr="0048029D">
              <w:rPr>
                <w:rFonts w:ascii="Arial" w:hAnsi="Arial" w:cs="Arial"/>
                <w:color w:val="000000"/>
                <w:kern w:val="2"/>
                <w:sz w:val="20"/>
              </w:rPr>
              <w:t>Баянхонгор</w:t>
            </w:r>
            <w:proofErr w:type="spellEnd"/>
          </w:p>
        </w:tc>
        <w:tc>
          <w:tcPr>
            <w:tcW w:w="1710" w:type="dxa"/>
            <w:tcBorders>
              <w:top w:val="dotted" w:sz="4" w:space="0" w:color="auto"/>
              <w:left w:val="dotted" w:sz="4" w:space="0" w:color="auto"/>
              <w:bottom w:val="dotted" w:sz="4" w:space="0" w:color="auto"/>
              <w:right w:val="dotted" w:sz="4" w:space="0" w:color="auto"/>
            </w:tcBorders>
            <w:noWrap/>
            <w:vAlign w:val="center"/>
            <w:hideMark/>
          </w:tcPr>
          <w:p w14:paraId="5BCEEAEF"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28,064.9 </w:t>
            </w:r>
          </w:p>
        </w:tc>
        <w:tc>
          <w:tcPr>
            <w:tcW w:w="1733" w:type="dxa"/>
            <w:tcBorders>
              <w:top w:val="dotted" w:sz="4" w:space="0" w:color="auto"/>
              <w:left w:val="dotted" w:sz="4" w:space="0" w:color="auto"/>
              <w:bottom w:val="dotted" w:sz="4" w:space="0" w:color="auto"/>
              <w:right w:val="dotted" w:sz="4" w:space="0" w:color="auto"/>
            </w:tcBorders>
            <w:noWrap/>
            <w:vAlign w:val="center"/>
            <w:hideMark/>
          </w:tcPr>
          <w:p w14:paraId="2C17BFEC"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28,064.9 </w:t>
            </w:r>
          </w:p>
        </w:tc>
        <w:tc>
          <w:tcPr>
            <w:tcW w:w="1057" w:type="dxa"/>
            <w:tcBorders>
              <w:top w:val="dotted" w:sz="4" w:space="0" w:color="auto"/>
              <w:left w:val="dotted" w:sz="4" w:space="0" w:color="auto"/>
              <w:bottom w:val="dotted" w:sz="4" w:space="0" w:color="auto"/>
              <w:right w:val="dotted" w:sz="4" w:space="0" w:color="auto"/>
            </w:tcBorders>
            <w:vAlign w:val="center"/>
            <w:hideMark/>
          </w:tcPr>
          <w:p w14:paraId="262A8632" w14:textId="77777777" w:rsidR="0064584C" w:rsidRPr="0048029D" w:rsidRDefault="0064584C" w:rsidP="009F4C71">
            <w:pPr>
              <w:spacing w:before="0" w:after="0" w:line="240" w:lineRule="auto"/>
              <w:jc w:val="center"/>
              <w:rPr>
                <w:rFonts w:ascii="Arial" w:eastAsia="Times New Roman" w:hAnsi="Arial" w:cs="Arial"/>
                <w:kern w:val="2"/>
                <w:sz w:val="20"/>
              </w:rPr>
            </w:pPr>
            <w:r w:rsidRPr="0048029D">
              <w:rPr>
                <w:rFonts w:ascii="Arial" w:hAnsi="Arial" w:cs="Arial"/>
                <w:color w:val="000000"/>
                <w:kern w:val="2"/>
                <w:sz w:val="20"/>
              </w:rPr>
              <w:t xml:space="preserve">100.0 </w:t>
            </w:r>
          </w:p>
        </w:tc>
      </w:tr>
      <w:tr w:rsidR="0064584C" w14:paraId="2FE66697" w14:textId="77777777" w:rsidTr="0064584C">
        <w:trPr>
          <w:trHeight w:val="246"/>
        </w:trPr>
        <w:tc>
          <w:tcPr>
            <w:tcW w:w="2335" w:type="dxa"/>
            <w:tcBorders>
              <w:top w:val="dotted" w:sz="4" w:space="0" w:color="auto"/>
              <w:left w:val="dotted" w:sz="4" w:space="0" w:color="auto"/>
              <w:bottom w:val="dotted" w:sz="4" w:space="0" w:color="auto"/>
              <w:right w:val="dotted" w:sz="4" w:space="0" w:color="auto"/>
            </w:tcBorders>
            <w:vAlign w:val="center"/>
            <w:hideMark/>
          </w:tcPr>
          <w:p w14:paraId="4942EF08" w14:textId="77777777" w:rsidR="0064584C" w:rsidRPr="0048029D" w:rsidRDefault="0064584C" w:rsidP="009F4C71">
            <w:pPr>
              <w:spacing w:before="0" w:after="0" w:line="240" w:lineRule="auto"/>
              <w:ind w:firstLineChars="100" w:firstLine="200"/>
              <w:rPr>
                <w:rFonts w:ascii="Arial" w:eastAsia="Times New Roman" w:hAnsi="Arial" w:cs="Arial"/>
                <w:color w:val="000000"/>
                <w:kern w:val="2"/>
                <w:sz w:val="20"/>
                <w:lang w:val="mn-MN"/>
              </w:rPr>
            </w:pPr>
            <w:proofErr w:type="spellStart"/>
            <w:r w:rsidRPr="0048029D">
              <w:rPr>
                <w:rFonts w:ascii="Arial" w:hAnsi="Arial" w:cs="Arial"/>
                <w:color w:val="000000"/>
                <w:kern w:val="2"/>
                <w:sz w:val="20"/>
              </w:rPr>
              <w:t>Булган</w:t>
            </w:r>
            <w:proofErr w:type="spellEnd"/>
          </w:p>
        </w:tc>
        <w:tc>
          <w:tcPr>
            <w:tcW w:w="1710" w:type="dxa"/>
            <w:tcBorders>
              <w:top w:val="dotted" w:sz="4" w:space="0" w:color="auto"/>
              <w:left w:val="dotted" w:sz="4" w:space="0" w:color="auto"/>
              <w:bottom w:val="dotted" w:sz="4" w:space="0" w:color="auto"/>
              <w:right w:val="dotted" w:sz="4" w:space="0" w:color="auto"/>
            </w:tcBorders>
            <w:noWrap/>
            <w:vAlign w:val="center"/>
            <w:hideMark/>
          </w:tcPr>
          <w:p w14:paraId="27D8E152"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12,508.2 </w:t>
            </w:r>
          </w:p>
        </w:tc>
        <w:tc>
          <w:tcPr>
            <w:tcW w:w="1733" w:type="dxa"/>
            <w:tcBorders>
              <w:top w:val="dotted" w:sz="4" w:space="0" w:color="auto"/>
              <w:left w:val="dotted" w:sz="4" w:space="0" w:color="auto"/>
              <w:bottom w:val="dotted" w:sz="4" w:space="0" w:color="auto"/>
              <w:right w:val="dotted" w:sz="4" w:space="0" w:color="auto"/>
            </w:tcBorders>
            <w:noWrap/>
            <w:vAlign w:val="center"/>
            <w:hideMark/>
          </w:tcPr>
          <w:p w14:paraId="4648D158"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12,508.2 </w:t>
            </w:r>
          </w:p>
        </w:tc>
        <w:tc>
          <w:tcPr>
            <w:tcW w:w="1057" w:type="dxa"/>
            <w:tcBorders>
              <w:top w:val="dotted" w:sz="4" w:space="0" w:color="auto"/>
              <w:left w:val="dotted" w:sz="4" w:space="0" w:color="auto"/>
              <w:bottom w:val="dotted" w:sz="4" w:space="0" w:color="auto"/>
              <w:right w:val="dotted" w:sz="4" w:space="0" w:color="auto"/>
            </w:tcBorders>
            <w:vAlign w:val="center"/>
            <w:hideMark/>
          </w:tcPr>
          <w:p w14:paraId="7293EC8A" w14:textId="77777777" w:rsidR="0064584C" w:rsidRPr="0048029D" w:rsidRDefault="0064584C" w:rsidP="009F4C71">
            <w:pPr>
              <w:spacing w:before="0" w:after="0" w:line="240" w:lineRule="auto"/>
              <w:jc w:val="center"/>
              <w:rPr>
                <w:rFonts w:ascii="Arial" w:eastAsia="Times New Roman" w:hAnsi="Arial" w:cs="Arial"/>
                <w:kern w:val="2"/>
                <w:sz w:val="20"/>
              </w:rPr>
            </w:pPr>
            <w:r w:rsidRPr="0048029D">
              <w:rPr>
                <w:rFonts w:ascii="Arial" w:hAnsi="Arial" w:cs="Arial"/>
                <w:color w:val="000000"/>
                <w:kern w:val="2"/>
                <w:sz w:val="20"/>
              </w:rPr>
              <w:t xml:space="preserve">100.0 </w:t>
            </w:r>
          </w:p>
        </w:tc>
      </w:tr>
      <w:tr w:rsidR="0064584C" w14:paraId="6ADF54AB" w14:textId="77777777" w:rsidTr="0064584C">
        <w:trPr>
          <w:trHeight w:val="246"/>
        </w:trPr>
        <w:tc>
          <w:tcPr>
            <w:tcW w:w="2335" w:type="dxa"/>
            <w:tcBorders>
              <w:top w:val="dotted" w:sz="4" w:space="0" w:color="auto"/>
              <w:left w:val="dotted" w:sz="4" w:space="0" w:color="auto"/>
              <w:bottom w:val="dotted" w:sz="4" w:space="0" w:color="auto"/>
              <w:right w:val="dotted" w:sz="4" w:space="0" w:color="auto"/>
            </w:tcBorders>
            <w:vAlign w:val="center"/>
            <w:hideMark/>
          </w:tcPr>
          <w:p w14:paraId="34FA7D75" w14:textId="77777777" w:rsidR="0064584C" w:rsidRPr="0048029D" w:rsidRDefault="0064584C" w:rsidP="009F4C71">
            <w:pPr>
              <w:spacing w:before="0" w:after="0" w:line="240" w:lineRule="auto"/>
              <w:ind w:firstLineChars="100" w:firstLine="200"/>
              <w:rPr>
                <w:rFonts w:ascii="Arial" w:eastAsia="Times New Roman" w:hAnsi="Arial" w:cs="Arial"/>
                <w:color w:val="000000"/>
                <w:kern w:val="2"/>
                <w:sz w:val="20"/>
                <w:lang w:val="mn-MN"/>
              </w:rPr>
            </w:pPr>
            <w:proofErr w:type="spellStart"/>
            <w:r w:rsidRPr="0048029D">
              <w:rPr>
                <w:rFonts w:ascii="Arial" w:hAnsi="Arial" w:cs="Arial"/>
                <w:color w:val="000000"/>
                <w:kern w:val="2"/>
                <w:sz w:val="20"/>
              </w:rPr>
              <w:t>Говь-Алтай</w:t>
            </w:r>
            <w:proofErr w:type="spellEnd"/>
          </w:p>
        </w:tc>
        <w:tc>
          <w:tcPr>
            <w:tcW w:w="1710" w:type="dxa"/>
            <w:tcBorders>
              <w:top w:val="dotted" w:sz="4" w:space="0" w:color="auto"/>
              <w:left w:val="dotted" w:sz="4" w:space="0" w:color="auto"/>
              <w:bottom w:val="dotted" w:sz="4" w:space="0" w:color="auto"/>
              <w:right w:val="dotted" w:sz="4" w:space="0" w:color="auto"/>
            </w:tcBorders>
            <w:noWrap/>
            <w:vAlign w:val="center"/>
            <w:hideMark/>
          </w:tcPr>
          <w:p w14:paraId="08ABB9BD"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29,031.8 </w:t>
            </w:r>
          </w:p>
        </w:tc>
        <w:tc>
          <w:tcPr>
            <w:tcW w:w="1733" w:type="dxa"/>
            <w:tcBorders>
              <w:top w:val="dotted" w:sz="4" w:space="0" w:color="auto"/>
              <w:left w:val="dotted" w:sz="4" w:space="0" w:color="auto"/>
              <w:bottom w:val="dotted" w:sz="4" w:space="0" w:color="auto"/>
              <w:right w:val="dotted" w:sz="4" w:space="0" w:color="auto"/>
            </w:tcBorders>
            <w:noWrap/>
            <w:vAlign w:val="center"/>
            <w:hideMark/>
          </w:tcPr>
          <w:p w14:paraId="3F013F08"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29,031.8 </w:t>
            </w:r>
          </w:p>
        </w:tc>
        <w:tc>
          <w:tcPr>
            <w:tcW w:w="1057" w:type="dxa"/>
            <w:tcBorders>
              <w:top w:val="dotted" w:sz="4" w:space="0" w:color="auto"/>
              <w:left w:val="dotted" w:sz="4" w:space="0" w:color="auto"/>
              <w:bottom w:val="dotted" w:sz="4" w:space="0" w:color="auto"/>
              <w:right w:val="dotted" w:sz="4" w:space="0" w:color="auto"/>
            </w:tcBorders>
            <w:vAlign w:val="center"/>
            <w:hideMark/>
          </w:tcPr>
          <w:p w14:paraId="2DDBF8AA" w14:textId="77777777" w:rsidR="0064584C" w:rsidRPr="0048029D" w:rsidRDefault="0064584C" w:rsidP="009F4C71">
            <w:pPr>
              <w:spacing w:before="0" w:after="0" w:line="240" w:lineRule="auto"/>
              <w:jc w:val="center"/>
              <w:rPr>
                <w:rFonts w:ascii="Arial" w:eastAsia="Times New Roman" w:hAnsi="Arial" w:cs="Arial"/>
                <w:kern w:val="2"/>
                <w:sz w:val="20"/>
              </w:rPr>
            </w:pPr>
            <w:r w:rsidRPr="0048029D">
              <w:rPr>
                <w:rFonts w:ascii="Arial" w:hAnsi="Arial" w:cs="Arial"/>
                <w:color w:val="000000"/>
                <w:kern w:val="2"/>
                <w:sz w:val="20"/>
              </w:rPr>
              <w:t xml:space="preserve">100.0 </w:t>
            </w:r>
          </w:p>
        </w:tc>
      </w:tr>
      <w:tr w:rsidR="0064584C" w14:paraId="51F8F447" w14:textId="77777777" w:rsidTr="0064584C">
        <w:trPr>
          <w:trHeight w:val="380"/>
        </w:trPr>
        <w:tc>
          <w:tcPr>
            <w:tcW w:w="2335" w:type="dxa"/>
            <w:tcBorders>
              <w:top w:val="dotted" w:sz="4" w:space="0" w:color="auto"/>
              <w:left w:val="dotted" w:sz="4" w:space="0" w:color="auto"/>
              <w:bottom w:val="dotted" w:sz="4" w:space="0" w:color="auto"/>
              <w:right w:val="dotted" w:sz="4" w:space="0" w:color="auto"/>
            </w:tcBorders>
            <w:vAlign w:val="center"/>
            <w:hideMark/>
          </w:tcPr>
          <w:p w14:paraId="14C005D5" w14:textId="77777777" w:rsidR="0064584C" w:rsidRPr="0048029D" w:rsidRDefault="0064584C" w:rsidP="009F4C71">
            <w:pPr>
              <w:spacing w:before="0" w:after="0" w:line="240" w:lineRule="auto"/>
              <w:ind w:firstLineChars="100" w:firstLine="200"/>
              <w:rPr>
                <w:rFonts w:ascii="Arial" w:eastAsia="Times New Roman" w:hAnsi="Arial" w:cs="Arial"/>
                <w:color w:val="000000"/>
                <w:kern w:val="2"/>
                <w:sz w:val="20"/>
                <w:lang w:val="mn-MN"/>
              </w:rPr>
            </w:pPr>
            <w:proofErr w:type="spellStart"/>
            <w:r w:rsidRPr="0048029D">
              <w:rPr>
                <w:rFonts w:ascii="Arial" w:hAnsi="Arial" w:cs="Arial"/>
                <w:color w:val="000000"/>
                <w:kern w:val="2"/>
                <w:sz w:val="20"/>
              </w:rPr>
              <w:t>Говьсүмбэр</w:t>
            </w:r>
            <w:proofErr w:type="spellEnd"/>
          </w:p>
        </w:tc>
        <w:tc>
          <w:tcPr>
            <w:tcW w:w="1710" w:type="dxa"/>
            <w:tcBorders>
              <w:top w:val="dotted" w:sz="4" w:space="0" w:color="auto"/>
              <w:left w:val="dotted" w:sz="4" w:space="0" w:color="auto"/>
              <w:bottom w:val="dotted" w:sz="4" w:space="0" w:color="auto"/>
              <w:right w:val="dotted" w:sz="4" w:space="0" w:color="auto"/>
            </w:tcBorders>
            <w:noWrap/>
            <w:vAlign w:val="center"/>
            <w:hideMark/>
          </w:tcPr>
          <w:p w14:paraId="25AC6A76"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6,926.4 </w:t>
            </w:r>
          </w:p>
        </w:tc>
        <w:tc>
          <w:tcPr>
            <w:tcW w:w="1733" w:type="dxa"/>
            <w:tcBorders>
              <w:top w:val="dotted" w:sz="4" w:space="0" w:color="auto"/>
              <w:left w:val="dotted" w:sz="4" w:space="0" w:color="auto"/>
              <w:bottom w:val="dotted" w:sz="4" w:space="0" w:color="auto"/>
              <w:right w:val="dotted" w:sz="4" w:space="0" w:color="auto"/>
            </w:tcBorders>
            <w:noWrap/>
            <w:vAlign w:val="center"/>
            <w:hideMark/>
          </w:tcPr>
          <w:p w14:paraId="627CFF8A"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6,926.4 </w:t>
            </w:r>
          </w:p>
        </w:tc>
        <w:tc>
          <w:tcPr>
            <w:tcW w:w="1057" w:type="dxa"/>
            <w:tcBorders>
              <w:top w:val="dotted" w:sz="4" w:space="0" w:color="auto"/>
              <w:left w:val="dotted" w:sz="4" w:space="0" w:color="auto"/>
              <w:bottom w:val="dotted" w:sz="4" w:space="0" w:color="auto"/>
              <w:right w:val="dotted" w:sz="4" w:space="0" w:color="auto"/>
            </w:tcBorders>
            <w:vAlign w:val="center"/>
            <w:hideMark/>
          </w:tcPr>
          <w:p w14:paraId="706446B1" w14:textId="77777777" w:rsidR="0064584C" w:rsidRPr="0048029D" w:rsidRDefault="0064584C" w:rsidP="009F4C71">
            <w:pPr>
              <w:spacing w:before="0" w:after="0" w:line="240" w:lineRule="auto"/>
              <w:jc w:val="center"/>
              <w:rPr>
                <w:rFonts w:ascii="Arial" w:eastAsia="Times New Roman" w:hAnsi="Arial" w:cs="Arial"/>
                <w:kern w:val="2"/>
                <w:sz w:val="20"/>
              </w:rPr>
            </w:pPr>
            <w:r w:rsidRPr="0048029D">
              <w:rPr>
                <w:rFonts w:ascii="Arial" w:hAnsi="Arial" w:cs="Arial"/>
                <w:color w:val="000000"/>
                <w:kern w:val="2"/>
                <w:sz w:val="20"/>
              </w:rPr>
              <w:t xml:space="preserve">100.0 </w:t>
            </w:r>
          </w:p>
        </w:tc>
      </w:tr>
      <w:tr w:rsidR="0064584C" w14:paraId="2BE043B6" w14:textId="77777777" w:rsidTr="0064584C">
        <w:trPr>
          <w:trHeight w:val="246"/>
        </w:trPr>
        <w:tc>
          <w:tcPr>
            <w:tcW w:w="2335" w:type="dxa"/>
            <w:tcBorders>
              <w:top w:val="dotted" w:sz="4" w:space="0" w:color="auto"/>
              <w:left w:val="dotted" w:sz="4" w:space="0" w:color="auto"/>
              <w:bottom w:val="dotted" w:sz="4" w:space="0" w:color="auto"/>
              <w:right w:val="dotted" w:sz="4" w:space="0" w:color="auto"/>
            </w:tcBorders>
            <w:vAlign w:val="center"/>
            <w:hideMark/>
          </w:tcPr>
          <w:p w14:paraId="56C02AEC" w14:textId="77777777" w:rsidR="0064584C" w:rsidRPr="0048029D" w:rsidRDefault="0064584C" w:rsidP="009F4C71">
            <w:pPr>
              <w:spacing w:before="0" w:after="0" w:line="240" w:lineRule="auto"/>
              <w:ind w:firstLineChars="100" w:firstLine="200"/>
              <w:rPr>
                <w:rFonts w:ascii="Arial" w:eastAsia="Times New Roman" w:hAnsi="Arial" w:cs="Arial"/>
                <w:color w:val="000000"/>
                <w:kern w:val="2"/>
                <w:sz w:val="20"/>
                <w:lang w:val="mn-MN"/>
              </w:rPr>
            </w:pPr>
            <w:proofErr w:type="spellStart"/>
            <w:r w:rsidRPr="0048029D">
              <w:rPr>
                <w:rFonts w:ascii="Arial" w:hAnsi="Arial" w:cs="Arial"/>
                <w:color w:val="000000"/>
                <w:kern w:val="2"/>
                <w:sz w:val="20"/>
              </w:rPr>
              <w:t>Дархан-Уул</w:t>
            </w:r>
            <w:proofErr w:type="spellEnd"/>
          </w:p>
        </w:tc>
        <w:tc>
          <w:tcPr>
            <w:tcW w:w="1710" w:type="dxa"/>
            <w:tcBorders>
              <w:top w:val="dotted" w:sz="4" w:space="0" w:color="auto"/>
              <w:left w:val="dotted" w:sz="4" w:space="0" w:color="auto"/>
              <w:bottom w:val="dotted" w:sz="4" w:space="0" w:color="auto"/>
              <w:right w:val="dotted" w:sz="4" w:space="0" w:color="auto"/>
            </w:tcBorders>
            <w:noWrap/>
            <w:vAlign w:val="center"/>
            <w:hideMark/>
          </w:tcPr>
          <w:p w14:paraId="253B857D"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57,891.7 </w:t>
            </w:r>
          </w:p>
        </w:tc>
        <w:tc>
          <w:tcPr>
            <w:tcW w:w="1733" w:type="dxa"/>
            <w:tcBorders>
              <w:top w:val="dotted" w:sz="4" w:space="0" w:color="auto"/>
              <w:left w:val="dotted" w:sz="4" w:space="0" w:color="auto"/>
              <w:bottom w:val="dotted" w:sz="4" w:space="0" w:color="auto"/>
              <w:right w:val="dotted" w:sz="4" w:space="0" w:color="auto"/>
            </w:tcBorders>
            <w:noWrap/>
            <w:vAlign w:val="center"/>
            <w:hideMark/>
          </w:tcPr>
          <w:p w14:paraId="777CD982"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57,891.7 </w:t>
            </w:r>
          </w:p>
        </w:tc>
        <w:tc>
          <w:tcPr>
            <w:tcW w:w="1057" w:type="dxa"/>
            <w:tcBorders>
              <w:top w:val="dotted" w:sz="4" w:space="0" w:color="auto"/>
              <w:left w:val="dotted" w:sz="4" w:space="0" w:color="auto"/>
              <w:bottom w:val="dotted" w:sz="4" w:space="0" w:color="auto"/>
              <w:right w:val="dotted" w:sz="4" w:space="0" w:color="auto"/>
            </w:tcBorders>
            <w:vAlign w:val="center"/>
            <w:hideMark/>
          </w:tcPr>
          <w:p w14:paraId="0BB14CE9" w14:textId="77777777" w:rsidR="0064584C" w:rsidRPr="0048029D" w:rsidRDefault="0064584C" w:rsidP="009F4C71">
            <w:pPr>
              <w:spacing w:before="0" w:after="0" w:line="240" w:lineRule="auto"/>
              <w:jc w:val="center"/>
              <w:rPr>
                <w:rFonts w:ascii="Arial" w:eastAsia="Times New Roman" w:hAnsi="Arial" w:cs="Arial"/>
                <w:kern w:val="2"/>
                <w:sz w:val="20"/>
              </w:rPr>
            </w:pPr>
            <w:r w:rsidRPr="0048029D">
              <w:rPr>
                <w:rFonts w:ascii="Arial" w:hAnsi="Arial" w:cs="Arial"/>
                <w:color w:val="000000"/>
                <w:kern w:val="2"/>
                <w:sz w:val="20"/>
              </w:rPr>
              <w:t xml:space="preserve">100.0 </w:t>
            </w:r>
          </w:p>
        </w:tc>
      </w:tr>
      <w:tr w:rsidR="0064584C" w14:paraId="39D3FBBB" w14:textId="77777777" w:rsidTr="0064584C">
        <w:trPr>
          <w:trHeight w:val="342"/>
        </w:trPr>
        <w:tc>
          <w:tcPr>
            <w:tcW w:w="2335" w:type="dxa"/>
            <w:tcBorders>
              <w:top w:val="dotted" w:sz="4" w:space="0" w:color="auto"/>
              <w:left w:val="dotted" w:sz="4" w:space="0" w:color="auto"/>
              <w:bottom w:val="dotted" w:sz="4" w:space="0" w:color="auto"/>
              <w:right w:val="dotted" w:sz="4" w:space="0" w:color="auto"/>
            </w:tcBorders>
            <w:vAlign w:val="center"/>
            <w:hideMark/>
          </w:tcPr>
          <w:p w14:paraId="55927861" w14:textId="77777777" w:rsidR="0064584C" w:rsidRPr="0048029D" w:rsidRDefault="0064584C" w:rsidP="009F4C71">
            <w:pPr>
              <w:spacing w:before="0" w:after="0" w:line="240" w:lineRule="auto"/>
              <w:ind w:firstLineChars="100" w:firstLine="200"/>
              <w:rPr>
                <w:rFonts w:ascii="Arial" w:eastAsia="Times New Roman" w:hAnsi="Arial" w:cs="Arial"/>
                <w:color w:val="000000"/>
                <w:kern w:val="2"/>
                <w:sz w:val="20"/>
                <w:lang w:val="mn-MN"/>
              </w:rPr>
            </w:pPr>
            <w:proofErr w:type="spellStart"/>
            <w:r w:rsidRPr="0048029D">
              <w:rPr>
                <w:rFonts w:ascii="Arial" w:hAnsi="Arial" w:cs="Arial"/>
                <w:color w:val="000000"/>
                <w:kern w:val="2"/>
                <w:sz w:val="20"/>
              </w:rPr>
              <w:t>Дорноговь</w:t>
            </w:r>
            <w:proofErr w:type="spellEnd"/>
          </w:p>
        </w:tc>
        <w:tc>
          <w:tcPr>
            <w:tcW w:w="1710" w:type="dxa"/>
            <w:tcBorders>
              <w:top w:val="dotted" w:sz="4" w:space="0" w:color="auto"/>
              <w:left w:val="dotted" w:sz="4" w:space="0" w:color="auto"/>
              <w:bottom w:val="dotted" w:sz="4" w:space="0" w:color="auto"/>
              <w:right w:val="dotted" w:sz="4" w:space="0" w:color="auto"/>
            </w:tcBorders>
            <w:noWrap/>
            <w:vAlign w:val="center"/>
            <w:hideMark/>
          </w:tcPr>
          <w:p w14:paraId="6F210437"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16,292.7 </w:t>
            </w:r>
          </w:p>
        </w:tc>
        <w:tc>
          <w:tcPr>
            <w:tcW w:w="1733" w:type="dxa"/>
            <w:tcBorders>
              <w:top w:val="dotted" w:sz="4" w:space="0" w:color="auto"/>
              <w:left w:val="dotted" w:sz="4" w:space="0" w:color="auto"/>
              <w:bottom w:val="dotted" w:sz="4" w:space="0" w:color="auto"/>
              <w:right w:val="dotted" w:sz="4" w:space="0" w:color="auto"/>
            </w:tcBorders>
            <w:noWrap/>
            <w:vAlign w:val="center"/>
            <w:hideMark/>
          </w:tcPr>
          <w:p w14:paraId="60ABB028"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16,292.7 </w:t>
            </w:r>
          </w:p>
        </w:tc>
        <w:tc>
          <w:tcPr>
            <w:tcW w:w="1057" w:type="dxa"/>
            <w:tcBorders>
              <w:top w:val="dotted" w:sz="4" w:space="0" w:color="auto"/>
              <w:left w:val="dotted" w:sz="4" w:space="0" w:color="auto"/>
              <w:bottom w:val="dotted" w:sz="4" w:space="0" w:color="auto"/>
              <w:right w:val="dotted" w:sz="4" w:space="0" w:color="auto"/>
            </w:tcBorders>
            <w:vAlign w:val="center"/>
            <w:hideMark/>
          </w:tcPr>
          <w:p w14:paraId="3591EA3D" w14:textId="77777777" w:rsidR="0064584C" w:rsidRPr="0048029D" w:rsidRDefault="0064584C" w:rsidP="009F4C71">
            <w:pPr>
              <w:spacing w:before="0" w:after="0" w:line="240" w:lineRule="auto"/>
              <w:jc w:val="center"/>
              <w:rPr>
                <w:rFonts w:ascii="Arial" w:eastAsia="Times New Roman" w:hAnsi="Arial" w:cs="Arial"/>
                <w:kern w:val="2"/>
                <w:sz w:val="20"/>
              </w:rPr>
            </w:pPr>
            <w:r w:rsidRPr="0048029D">
              <w:rPr>
                <w:rFonts w:ascii="Arial" w:hAnsi="Arial" w:cs="Arial"/>
                <w:color w:val="000000"/>
                <w:kern w:val="2"/>
                <w:sz w:val="20"/>
              </w:rPr>
              <w:t xml:space="preserve">100.0 </w:t>
            </w:r>
          </w:p>
        </w:tc>
      </w:tr>
      <w:tr w:rsidR="0064584C" w14:paraId="77DB0F56" w14:textId="77777777" w:rsidTr="0064584C">
        <w:trPr>
          <w:trHeight w:val="246"/>
        </w:trPr>
        <w:tc>
          <w:tcPr>
            <w:tcW w:w="2335" w:type="dxa"/>
            <w:tcBorders>
              <w:top w:val="dotted" w:sz="4" w:space="0" w:color="auto"/>
              <w:left w:val="dotted" w:sz="4" w:space="0" w:color="auto"/>
              <w:bottom w:val="dotted" w:sz="4" w:space="0" w:color="auto"/>
              <w:right w:val="dotted" w:sz="4" w:space="0" w:color="auto"/>
            </w:tcBorders>
            <w:vAlign w:val="center"/>
            <w:hideMark/>
          </w:tcPr>
          <w:p w14:paraId="146CF90C" w14:textId="77777777" w:rsidR="0064584C" w:rsidRPr="0048029D" w:rsidRDefault="0064584C" w:rsidP="009F4C71">
            <w:pPr>
              <w:spacing w:before="0" w:after="0" w:line="240" w:lineRule="auto"/>
              <w:ind w:firstLineChars="100" w:firstLine="200"/>
              <w:rPr>
                <w:rFonts w:ascii="Arial" w:eastAsia="Times New Roman" w:hAnsi="Arial" w:cs="Arial"/>
                <w:color w:val="000000"/>
                <w:kern w:val="2"/>
                <w:sz w:val="20"/>
                <w:lang w:val="mn-MN"/>
              </w:rPr>
            </w:pPr>
            <w:proofErr w:type="spellStart"/>
            <w:r w:rsidRPr="0048029D">
              <w:rPr>
                <w:rFonts w:ascii="Arial" w:hAnsi="Arial" w:cs="Arial"/>
                <w:color w:val="000000"/>
                <w:kern w:val="2"/>
                <w:sz w:val="20"/>
              </w:rPr>
              <w:t>Дорнод</w:t>
            </w:r>
            <w:proofErr w:type="spellEnd"/>
          </w:p>
        </w:tc>
        <w:tc>
          <w:tcPr>
            <w:tcW w:w="1710" w:type="dxa"/>
            <w:tcBorders>
              <w:top w:val="dotted" w:sz="4" w:space="0" w:color="auto"/>
              <w:left w:val="dotted" w:sz="4" w:space="0" w:color="auto"/>
              <w:bottom w:val="dotted" w:sz="4" w:space="0" w:color="auto"/>
              <w:right w:val="dotted" w:sz="4" w:space="0" w:color="auto"/>
            </w:tcBorders>
            <w:noWrap/>
            <w:vAlign w:val="center"/>
            <w:hideMark/>
          </w:tcPr>
          <w:p w14:paraId="339AF91B"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39,791.3 </w:t>
            </w:r>
          </w:p>
        </w:tc>
        <w:tc>
          <w:tcPr>
            <w:tcW w:w="1733" w:type="dxa"/>
            <w:tcBorders>
              <w:top w:val="dotted" w:sz="4" w:space="0" w:color="auto"/>
              <w:left w:val="dotted" w:sz="4" w:space="0" w:color="auto"/>
              <w:bottom w:val="dotted" w:sz="4" w:space="0" w:color="auto"/>
              <w:right w:val="dotted" w:sz="4" w:space="0" w:color="auto"/>
            </w:tcBorders>
            <w:noWrap/>
            <w:vAlign w:val="center"/>
            <w:hideMark/>
          </w:tcPr>
          <w:p w14:paraId="5B53600B"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39,770.9 </w:t>
            </w:r>
          </w:p>
        </w:tc>
        <w:tc>
          <w:tcPr>
            <w:tcW w:w="1057" w:type="dxa"/>
            <w:tcBorders>
              <w:top w:val="dotted" w:sz="4" w:space="0" w:color="auto"/>
              <w:left w:val="dotted" w:sz="4" w:space="0" w:color="auto"/>
              <w:bottom w:val="dotted" w:sz="4" w:space="0" w:color="auto"/>
              <w:right w:val="dotted" w:sz="4" w:space="0" w:color="auto"/>
            </w:tcBorders>
            <w:vAlign w:val="center"/>
            <w:hideMark/>
          </w:tcPr>
          <w:p w14:paraId="28985AAB" w14:textId="77777777" w:rsidR="0064584C" w:rsidRPr="0048029D" w:rsidRDefault="0064584C" w:rsidP="009F4C71">
            <w:pPr>
              <w:spacing w:before="0" w:after="0" w:line="240" w:lineRule="auto"/>
              <w:jc w:val="center"/>
              <w:rPr>
                <w:rFonts w:ascii="Arial" w:eastAsia="Times New Roman" w:hAnsi="Arial" w:cs="Arial"/>
                <w:kern w:val="2"/>
                <w:sz w:val="20"/>
              </w:rPr>
            </w:pPr>
            <w:r w:rsidRPr="0048029D">
              <w:rPr>
                <w:rFonts w:ascii="Arial" w:hAnsi="Arial" w:cs="Arial"/>
                <w:color w:val="000000"/>
                <w:kern w:val="2"/>
                <w:sz w:val="20"/>
              </w:rPr>
              <w:t xml:space="preserve">99.9 </w:t>
            </w:r>
          </w:p>
        </w:tc>
      </w:tr>
      <w:tr w:rsidR="0064584C" w14:paraId="1628797D" w14:textId="77777777" w:rsidTr="0064584C">
        <w:trPr>
          <w:trHeight w:val="246"/>
        </w:trPr>
        <w:tc>
          <w:tcPr>
            <w:tcW w:w="2335" w:type="dxa"/>
            <w:tcBorders>
              <w:top w:val="dotted" w:sz="4" w:space="0" w:color="auto"/>
              <w:left w:val="dotted" w:sz="4" w:space="0" w:color="auto"/>
              <w:bottom w:val="dotted" w:sz="4" w:space="0" w:color="auto"/>
              <w:right w:val="dotted" w:sz="4" w:space="0" w:color="auto"/>
            </w:tcBorders>
            <w:vAlign w:val="center"/>
            <w:hideMark/>
          </w:tcPr>
          <w:p w14:paraId="29E83F71" w14:textId="77777777" w:rsidR="0064584C" w:rsidRPr="0048029D" w:rsidRDefault="0064584C" w:rsidP="009F4C71">
            <w:pPr>
              <w:spacing w:before="0" w:after="0" w:line="240" w:lineRule="auto"/>
              <w:ind w:firstLineChars="100" w:firstLine="200"/>
              <w:rPr>
                <w:rFonts w:ascii="Arial" w:eastAsia="Times New Roman" w:hAnsi="Arial" w:cs="Arial"/>
                <w:color w:val="000000"/>
                <w:kern w:val="2"/>
                <w:sz w:val="20"/>
                <w:lang w:val="mn-MN"/>
              </w:rPr>
            </w:pPr>
            <w:proofErr w:type="spellStart"/>
            <w:r w:rsidRPr="0048029D">
              <w:rPr>
                <w:rFonts w:ascii="Arial" w:hAnsi="Arial" w:cs="Arial"/>
                <w:color w:val="000000"/>
                <w:kern w:val="2"/>
                <w:sz w:val="20"/>
              </w:rPr>
              <w:t>Дундговь</w:t>
            </w:r>
            <w:proofErr w:type="spellEnd"/>
          </w:p>
        </w:tc>
        <w:tc>
          <w:tcPr>
            <w:tcW w:w="1710" w:type="dxa"/>
            <w:tcBorders>
              <w:top w:val="dotted" w:sz="4" w:space="0" w:color="auto"/>
              <w:left w:val="dotted" w:sz="4" w:space="0" w:color="auto"/>
              <w:bottom w:val="dotted" w:sz="4" w:space="0" w:color="auto"/>
              <w:right w:val="dotted" w:sz="4" w:space="0" w:color="auto"/>
            </w:tcBorders>
            <w:noWrap/>
            <w:vAlign w:val="center"/>
            <w:hideMark/>
          </w:tcPr>
          <w:p w14:paraId="4DD6ACCA"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13,886.1 </w:t>
            </w:r>
          </w:p>
        </w:tc>
        <w:tc>
          <w:tcPr>
            <w:tcW w:w="1733" w:type="dxa"/>
            <w:tcBorders>
              <w:top w:val="dotted" w:sz="4" w:space="0" w:color="auto"/>
              <w:left w:val="dotted" w:sz="4" w:space="0" w:color="auto"/>
              <w:bottom w:val="dotted" w:sz="4" w:space="0" w:color="auto"/>
              <w:right w:val="dotted" w:sz="4" w:space="0" w:color="auto"/>
            </w:tcBorders>
            <w:noWrap/>
            <w:vAlign w:val="center"/>
            <w:hideMark/>
          </w:tcPr>
          <w:p w14:paraId="3FAF99F3"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13,886.1 </w:t>
            </w:r>
          </w:p>
        </w:tc>
        <w:tc>
          <w:tcPr>
            <w:tcW w:w="1057" w:type="dxa"/>
            <w:tcBorders>
              <w:top w:val="dotted" w:sz="4" w:space="0" w:color="auto"/>
              <w:left w:val="dotted" w:sz="4" w:space="0" w:color="auto"/>
              <w:bottom w:val="dotted" w:sz="4" w:space="0" w:color="auto"/>
              <w:right w:val="dotted" w:sz="4" w:space="0" w:color="auto"/>
            </w:tcBorders>
            <w:vAlign w:val="center"/>
            <w:hideMark/>
          </w:tcPr>
          <w:p w14:paraId="4EB1CD94" w14:textId="77777777" w:rsidR="0064584C" w:rsidRPr="0048029D" w:rsidRDefault="0064584C" w:rsidP="009F4C71">
            <w:pPr>
              <w:spacing w:before="0" w:after="0" w:line="240" w:lineRule="auto"/>
              <w:jc w:val="center"/>
              <w:rPr>
                <w:rFonts w:ascii="Arial" w:eastAsia="Times New Roman" w:hAnsi="Arial" w:cs="Arial"/>
                <w:kern w:val="2"/>
                <w:sz w:val="20"/>
              </w:rPr>
            </w:pPr>
            <w:r w:rsidRPr="0048029D">
              <w:rPr>
                <w:rFonts w:ascii="Arial" w:hAnsi="Arial" w:cs="Arial"/>
                <w:color w:val="000000"/>
                <w:kern w:val="2"/>
                <w:sz w:val="20"/>
              </w:rPr>
              <w:t xml:space="preserve">100.0 </w:t>
            </w:r>
          </w:p>
        </w:tc>
      </w:tr>
      <w:tr w:rsidR="0064584C" w14:paraId="05B40465" w14:textId="77777777" w:rsidTr="0064584C">
        <w:trPr>
          <w:trHeight w:val="246"/>
        </w:trPr>
        <w:tc>
          <w:tcPr>
            <w:tcW w:w="2335" w:type="dxa"/>
            <w:tcBorders>
              <w:top w:val="dotted" w:sz="4" w:space="0" w:color="auto"/>
              <w:left w:val="dotted" w:sz="4" w:space="0" w:color="auto"/>
              <w:bottom w:val="dotted" w:sz="4" w:space="0" w:color="auto"/>
              <w:right w:val="dotted" w:sz="4" w:space="0" w:color="auto"/>
            </w:tcBorders>
            <w:vAlign w:val="center"/>
            <w:hideMark/>
          </w:tcPr>
          <w:p w14:paraId="29C97845" w14:textId="77777777" w:rsidR="0064584C" w:rsidRPr="0048029D" w:rsidRDefault="0064584C" w:rsidP="009F4C71">
            <w:pPr>
              <w:spacing w:before="0" w:after="0" w:line="240" w:lineRule="auto"/>
              <w:ind w:firstLineChars="100" w:firstLine="200"/>
              <w:rPr>
                <w:rFonts w:ascii="Arial" w:eastAsia="Times New Roman" w:hAnsi="Arial" w:cs="Arial"/>
                <w:color w:val="000000"/>
                <w:kern w:val="2"/>
                <w:sz w:val="20"/>
                <w:lang w:val="mn-MN"/>
              </w:rPr>
            </w:pPr>
            <w:proofErr w:type="spellStart"/>
            <w:r w:rsidRPr="0048029D">
              <w:rPr>
                <w:rFonts w:ascii="Arial" w:hAnsi="Arial" w:cs="Arial"/>
                <w:color w:val="000000"/>
                <w:kern w:val="2"/>
                <w:sz w:val="20"/>
              </w:rPr>
              <w:t>Завхан</w:t>
            </w:r>
            <w:proofErr w:type="spellEnd"/>
          </w:p>
        </w:tc>
        <w:tc>
          <w:tcPr>
            <w:tcW w:w="1710" w:type="dxa"/>
            <w:tcBorders>
              <w:top w:val="dotted" w:sz="4" w:space="0" w:color="auto"/>
              <w:left w:val="dotted" w:sz="4" w:space="0" w:color="auto"/>
              <w:bottom w:val="dotted" w:sz="4" w:space="0" w:color="auto"/>
              <w:right w:val="dotted" w:sz="4" w:space="0" w:color="auto"/>
            </w:tcBorders>
            <w:noWrap/>
            <w:vAlign w:val="center"/>
            <w:hideMark/>
          </w:tcPr>
          <w:p w14:paraId="3117A9F6"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19,085.1 </w:t>
            </w:r>
          </w:p>
        </w:tc>
        <w:tc>
          <w:tcPr>
            <w:tcW w:w="1733" w:type="dxa"/>
            <w:tcBorders>
              <w:top w:val="dotted" w:sz="4" w:space="0" w:color="auto"/>
              <w:left w:val="dotted" w:sz="4" w:space="0" w:color="auto"/>
              <w:bottom w:val="dotted" w:sz="4" w:space="0" w:color="auto"/>
              <w:right w:val="dotted" w:sz="4" w:space="0" w:color="auto"/>
            </w:tcBorders>
            <w:noWrap/>
            <w:vAlign w:val="center"/>
            <w:hideMark/>
          </w:tcPr>
          <w:p w14:paraId="73E0135D"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19,085.1 </w:t>
            </w:r>
          </w:p>
        </w:tc>
        <w:tc>
          <w:tcPr>
            <w:tcW w:w="1057" w:type="dxa"/>
            <w:tcBorders>
              <w:top w:val="dotted" w:sz="4" w:space="0" w:color="auto"/>
              <w:left w:val="dotted" w:sz="4" w:space="0" w:color="auto"/>
              <w:bottom w:val="dotted" w:sz="4" w:space="0" w:color="auto"/>
              <w:right w:val="dotted" w:sz="4" w:space="0" w:color="auto"/>
            </w:tcBorders>
            <w:vAlign w:val="center"/>
            <w:hideMark/>
          </w:tcPr>
          <w:p w14:paraId="7653BE2F" w14:textId="77777777" w:rsidR="0064584C" w:rsidRPr="0048029D" w:rsidRDefault="0064584C" w:rsidP="009F4C71">
            <w:pPr>
              <w:spacing w:before="0" w:after="0" w:line="240" w:lineRule="auto"/>
              <w:jc w:val="center"/>
              <w:rPr>
                <w:rFonts w:ascii="Arial" w:eastAsia="Times New Roman" w:hAnsi="Arial" w:cs="Arial"/>
                <w:kern w:val="2"/>
                <w:sz w:val="20"/>
              </w:rPr>
            </w:pPr>
            <w:r w:rsidRPr="0048029D">
              <w:rPr>
                <w:rFonts w:ascii="Arial" w:hAnsi="Arial" w:cs="Arial"/>
                <w:color w:val="000000"/>
                <w:kern w:val="2"/>
                <w:sz w:val="20"/>
              </w:rPr>
              <w:t xml:space="preserve">100.0 </w:t>
            </w:r>
          </w:p>
        </w:tc>
      </w:tr>
      <w:tr w:rsidR="0064584C" w14:paraId="08F0DB12" w14:textId="77777777" w:rsidTr="0064584C">
        <w:trPr>
          <w:trHeight w:val="246"/>
        </w:trPr>
        <w:tc>
          <w:tcPr>
            <w:tcW w:w="2335" w:type="dxa"/>
            <w:tcBorders>
              <w:top w:val="dotted" w:sz="4" w:space="0" w:color="auto"/>
              <w:left w:val="dotted" w:sz="4" w:space="0" w:color="auto"/>
              <w:bottom w:val="dotted" w:sz="4" w:space="0" w:color="auto"/>
              <w:right w:val="dotted" w:sz="4" w:space="0" w:color="auto"/>
            </w:tcBorders>
            <w:vAlign w:val="center"/>
            <w:hideMark/>
          </w:tcPr>
          <w:p w14:paraId="661938C8" w14:textId="77777777" w:rsidR="0064584C" w:rsidRPr="0048029D" w:rsidRDefault="0064584C" w:rsidP="009F4C71">
            <w:pPr>
              <w:spacing w:before="0" w:after="0" w:line="240" w:lineRule="auto"/>
              <w:ind w:firstLineChars="100" w:firstLine="200"/>
              <w:rPr>
                <w:rFonts w:ascii="Arial" w:eastAsia="Times New Roman" w:hAnsi="Arial" w:cs="Arial"/>
                <w:color w:val="000000"/>
                <w:kern w:val="2"/>
                <w:sz w:val="20"/>
                <w:lang w:val="mn-MN"/>
              </w:rPr>
            </w:pPr>
            <w:proofErr w:type="spellStart"/>
            <w:r w:rsidRPr="0048029D">
              <w:rPr>
                <w:rFonts w:ascii="Arial" w:hAnsi="Arial" w:cs="Arial"/>
                <w:color w:val="000000"/>
                <w:kern w:val="2"/>
                <w:sz w:val="20"/>
              </w:rPr>
              <w:t>Орхон</w:t>
            </w:r>
            <w:proofErr w:type="spellEnd"/>
          </w:p>
        </w:tc>
        <w:tc>
          <w:tcPr>
            <w:tcW w:w="1710" w:type="dxa"/>
            <w:tcBorders>
              <w:top w:val="dotted" w:sz="4" w:space="0" w:color="auto"/>
              <w:left w:val="dotted" w:sz="4" w:space="0" w:color="auto"/>
              <w:bottom w:val="dotted" w:sz="4" w:space="0" w:color="auto"/>
              <w:right w:val="dotted" w:sz="4" w:space="0" w:color="auto"/>
            </w:tcBorders>
            <w:noWrap/>
            <w:vAlign w:val="center"/>
            <w:hideMark/>
          </w:tcPr>
          <w:p w14:paraId="70A4434B"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16,211.9 </w:t>
            </w:r>
          </w:p>
        </w:tc>
        <w:tc>
          <w:tcPr>
            <w:tcW w:w="1733" w:type="dxa"/>
            <w:tcBorders>
              <w:top w:val="dotted" w:sz="4" w:space="0" w:color="auto"/>
              <w:left w:val="dotted" w:sz="4" w:space="0" w:color="auto"/>
              <w:bottom w:val="dotted" w:sz="4" w:space="0" w:color="auto"/>
              <w:right w:val="dotted" w:sz="4" w:space="0" w:color="auto"/>
            </w:tcBorders>
            <w:noWrap/>
            <w:vAlign w:val="center"/>
            <w:hideMark/>
          </w:tcPr>
          <w:p w14:paraId="68B69100"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16,211.9 </w:t>
            </w:r>
          </w:p>
        </w:tc>
        <w:tc>
          <w:tcPr>
            <w:tcW w:w="1057" w:type="dxa"/>
            <w:tcBorders>
              <w:top w:val="dotted" w:sz="4" w:space="0" w:color="auto"/>
              <w:left w:val="dotted" w:sz="4" w:space="0" w:color="auto"/>
              <w:bottom w:val="dotted" w:sz="4" w:space="0" w:color="auto"/>
              <w:right w:val="dotted" w:sz="4" w:space="0" w:color="auto"/>
            </w:tcBorders>
            <w:vAlign w:val="center"/>
            <w:hideMark/>
          </w:tcPr>
          <w:p w14:paraId="3EE59779" w14:textId="77777777" w:rsidR="0064584C" w:rsidRPr="0048029D" w:rsidRDefault="0064584C" w:rsidP="009F4C71">
            <w:pPr>
              <w:spacing w:before="0" w:after="0" w:line="240" w:lineRule="auto"/>
              <w:jc w:val="center"/>
              <w:rPr>
                <w:rFonts w:ascii="Arial" w:eastAsia="Times New Roman" w:hAnsi="Arial" w:cs="Arial"/>
                <w:kern w:val="2"/>
                <w:sz w:val="20"/>
              </w:rPr>
            </w:pPr>
            <w:r w:rsidRPr="0048029D">
              <w:rPr>
                <w:rFonts w:ascii="Arial" w:hAnsi="Arial" w:cs="Arial"/>
                <w:color w:val="000000"/>
                <w:kern w:val="2"/>
                <w:sz w:val="20"/>
              </w:rPr>
              <w:t xml:space="preserve">100.0 </w:t>
            </w:r>
          </w:p>
        </w:tc>
      </w:tr>
      <w:tr w:rsidR="0064584C" w14:paraId="6B806567" w14:textId="77777777" w:rsidTr="0064584C">
        <w:trPr>
          <w:trHeight w:val="246"/>
        </w:trPr>
        <w:tc>
          <w:tcPr>
            <w:tcW w:w="2335" w:type="dxa"/>
            <w:tcBorders>
              <w:top w:val="dotted" w:sz="4" w:space="0" w:color="auto"/>
              <w:left w:val="dotted" w:sz="4" w:space="0" w:color="auto"/>
              <w:bottom w:val="dotted" w:sz="4" w:space="0" w:color="auto"/>
              <w:right w:val="dotted" w:sz="4" w:space="0" w:color="auto"/>
            </w:tcBorders>
            <w:vAlign w:val="center"/>
            <w:hideMark/>
          </w:tcPr>
          <w:p w14:paraId="1B10FA6A" w14:textId="77777777" w:rsidR="0064584C" w:rsidRPr="0048029D" w:rsidRDefault="0064584C" w:rsidP="009F4C71">
            <w:pPr>
              <w:spacing w:before="0" w:after="0" w:line="240" w:lineRule="auto"/>
              <w:ind w:firstLineChars="100" w:firstLine="200"/>
              <w:rPr>
                <w:rFonts w:ascii="Arial" w:eastAsia="Times New Roman" w:hAnsi="Arial" w:cs="Arial"/>
                <w:color w:val="000000"/>
                <w:kern w:val="2"/>
                <w:sz w:val="20"/>
                <w:lang w:val="mn-MN"/>
              </w:rPr>
            </w:pPr>
            <w:proofErr w:type="spellStart"/>
            <w:r w:rsidRPr="0048029D">
              <w:rPr>
                <w:rFonts w:ascii="Arial" w:hAnsi="Arial" w:cs="Arial"/>
                <w:color w:val="000000"/>
                <w:kern w:val="2"/>
                <w:sz w:val="20"/>
              </w:rPr>
              <w:t>Өвөрхангай</w:t>
            </w:r>
            <w:proofErr w:type="spellEnd"/>
          </w:p>
        </w:tc>
        <w:tc>
          <w:tcPr>
            <w:tcW w:w="1710" w:type="dxa"/>
            <w:tcBorders>
              <w:top w:val="dotted" w:sz="4" w:space="0" w:color="auto"/>
              <w:left w:val="dotted" w:sz="4" w:space="0" w:color="auto"/>
              <w:bottom w:val="dotted" w:sz="4" w:space="0" w:color="auto"/>
              <w:right w:val="dotted" w:sz="4" w:space="0" w:color="auto"/>
            </w:tcBorders>
            <w:noWrap/>
            <w:vAlign w:val="center"/>
            <w:hideMark/>
          </w:tcPr>
          <w:p w14:paraId="756362D0"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41,458.8 </w:t>
            </w:r>
          </w:p>
        </w:tc>
        <w:tc>
          <w:tcPr>
            <w:tcW w:w="1733" w:type="dxa"/>
            <w:tcBorders>
              <w:top w:val="dotted" w:sz="4" w:space="0" w:color="auto"/>
              <w:left w:val="dotted" w:sz="4" w:space="0" w:color="auto"/>
              <w:bottom w:val="dotted" w:sz="4" w:space="0" w:color="auto"/>
              <w:right w:val="dotted" w:sz="4" w:space="0" w:color="auto"/>
            </w:tcBorders>
            <w:noWrap/>
            <w:vAlign w:val="center"/>
            <w:hideMark/>
          </w:tcPr>
          <w:p w14:paraId="00D2A925"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41,458.8 </w:t>
            </w:r>
          </w:p>
        </w:tc>
        <w:tc>
          <w:tcPr>
            <w:tcW w:w="1057" w:type="dxa"/>
            <w:tcBorders>
              <w:top w:val="dotted" w:sz="4" w:space="0" w:color="auto"/>
              <w:left w:val="dotted" w:sz="4" w:space="0" w:color="auto"/>
              <w:bottom w:val="dotted" w:sz="4" w:space="0" w:color="auto"/>
              <w:right w:val="dotted" w:sz="4" w:space="0" w:color="auto"/>
            </w:tcBorders>
            <w:vAlign w:val="center"/>
            <w:hideMark/>
          </w:tcPr>
          <w:p w14:paraId="2CAFB35B" w14:textId="77777777" w:rsidR="0064584C" w:rsidRPr="0048029D" w:rsidRDefault="0064584C" w:rsidP="009F4C71">
            <w:pPr>
              <w:spacing w:before="0" w:after="0" w:line="240" w:lineRule="auto"/>
              <w:jc w:val="center"/>
              <w:rPr>
                <w:rFonts w:ascii="Arial" w:eastAsia="Times New Roman" w:hAnsi="Arial" w:cs="Arial"/>
                <w:kern w:val="2"/>
                <w:sz w:val="20"/>
              </w:rPr>
            </w:pPr>
            <w:r w:rsidRPr="0048029D">
              <w:rPr>
                <w:rFonts w:ascii="Arial" w:hAnsi="Arial" w:cs="Arial"/>
                <w:color w:val="000000"/>
                <w:kern w:val="2"/>
                <w:sz w:val="20"/>
              </w:rPr>
              <w:t xml:space="preserve">100.0 </w:t>
            </w:r>
          </w:p>
        </w:tc>
      </w:tr>
      <w:tr w:rsidR="0064584C" w14:paraId="74563574" w14:textId="77777777" w:rsidTr="0064584C">
        <w:trPr>
          <w:trHeight w:val="246"/>
        </w:trPr>
        <w:tc>
          <w:tcPr>
            <w:tcW w:w="2335" w:type="dxa"/>
            <w:tcBorders>
              <w:top w:val="dotted" w:sz="4" w:space="0" w:color="auto"/>
              <w:left w:val="dotted" w:sz="4" w:space="0" w:color="auto"/>
              <w:bottom w:val="dotted" w:sz="4" w:space="0" w:color="auto"/>
              <w:right w:val="dotted" w:sz="4" w:space="0" w:color="auto"/>
            </w:tcBorders>
            <w:vAlign w:val="center"/>
            <w:hideMark/>
          </w:tcPr>
          <w:p w14:paraId="37BF005D" w14:textId="77777777" w:rsidR="0064584C" w:rsidRPr="0048029D" w:rsidRDefault="0064584C" w:rsidP="009F4C71">
            <w:pPr>
              <w:spacing w:before="0" w:after="0" w:line="240" w:lineRule="auto"/>
              <w:ind w:firstLineChars="100" w:firstLine="200"/>
              <w:rPr>
                <w:rFonts w:ascii="Arial" w:eastAsia="Times New Roman" w:hAnsi="Arial" w:cs="Arial"/>
                <w:color w:val="000000"/>
                <w:kern w:val="2"/>
                <w:sz w:val="20"/>
                <w:lang w:val="mn-MN"/>
              </w:rPr>
            </w:pPr>
            <w:proofErr w:type="spellStart"/>
            <w:r w:rsidRPr="0048029D">
              <w:rPr>
                <w:rFonts w:ascii="Arial" w:hAnsi="Arial" w:cs="Arial"/>
                <w:color w:val="000000"/>
                <w:kern w:val="2"/>
                <w:sz w:val="20"/>
              </w:rPr>
              <w:t>Өмнөговь</w:t>
            </w:r>
            <w:proofErr w:type="spellEnd"/>
          </w:p>
        </w:tc>
        <w:tc>
          <w:tcPr>
            <w:tcW w:w="1710" w:type="dxa"/>
            <w:tcBorders>
              <w:top w:val="dotted" w:sz="4" w:space="0" w:color="auto"/>
              <w:left w:val="dotted" w:sz="4" w:space="0" w:color="auto"/>
              <w:bottom w:val="dotted" w:sz="4" w:space="0" w:color="auto"/>
              <w:right w:val="dotted" w:sz="4" w:space="0" w:color="auto"/>
            </w:tcBorders>
            <w:noWrap/>
            <w:vAlign w:val="center"/>
            <w:hideMark/>
          </w:tcPr>
          <w:p w14:paraId="357DCD39"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4,866.0 </w:t>
            </w:r>
          </w:p>
        </w:tc>
        <w:tc>
          <w:tcPr>
            <w:tcW w:w="1733" w:type="dxa"/>
            <w:tcBorders>
              <w:top w:val="dotted" w:sz="4" w:space="0" w:color="auto"/>
              <w:left w:val="dotted" w:sz="4" w:space="0" w:color="auto"/>
              <w:bottom w:val="dotted" w:sz="4" w:space="0" w:color="auto"/>
              <w:right w:val="dotted" w:sz="4" w:space="0" w:color="auto"/>
            </w:tcBorders>
            <w:noWrap/>
            <w:vAlign w:val="center"/>
            <w:hideMark/>
          </w:tcPr>
          <w:p w14:paraId="3636CA97"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4,866.0 </w:t>
            </w:r>
          </w:p>
        </w:tc>
        <w:tc>
          <w:tcPr>
            <w:tcW w:w="1057" w:type="dxa"/>
            <w:tcBorders>
              <w:top w:val="dotted" w:sz="4" w:space="0" w:color="auto"/>
              <w:left w:val="dotted" w:sz="4" w:space="0" w:color="auto"/>
              <w:bottom w:val="dotted" w:sz="4" w:space="0" w:color="auto"/>
              <w:right w:val="dotted" w:sz="4" w:space="0" w:color="auto"/>
            </w:tcBorders>
            <w:vAlign w:val="center"/>
            <w:hideMark/>
          </w:tcPr>
          <w:p w14:paraId="6F06D640" w14:textId="77777777" w:rsidR="0064584C" w:rsidRPr="0048029D" w:rsidRDefault="0064584C" w:rsidP="009F4C71">
            <w:pPr>
              <w:spacing w:before="0" w:after="0" w:line="240" w:lineRule="auto"/>
              <w:jc w:val="center"/>
              <w:rPr>
                <w:rFonts w:ascii="Arial" w:eastAsia="Times New Roman" w:hAnsi="Arial" w:cs="Arial"/>
                <w:kern w:val="2"/>
                <w:sz w:val="20"/>
              </w:rPr>
            </w:pPr>
            <w:r w:rsidRPr="0048029D">
              <w:rPr>
                <w:rFonts w:ascii="Arial" w:hAnsi="Arial" w:cs="Arial"/>
                <w:color w:val="000000"/>
                <w:kern w:val="2"/>
                <w:sz w:val="20"/>
              </w:rPr>
              <w:t xml:space="preserve">100.0 </w:t>
            </w:r>
          </w:p>
        </w:tc>
      </w:tr>
      <w:tr w:rsidR="0064584C" w14:paraId="419D0429" w14:textId="77777777" w:rsidTr="0064584C">
        <w:trPr>
          <w:trHeight w:val="246"/>
        </w:trPr>
        <w:tc>
          <w:tcPr>
            <w:tcW w:w="2335" w:type="dxa"/>
            <w:tcBorders>
              <w:top w:val="dotted" w:sz="4" w:space="0" w:color="auto"/>
              <w:left w:val="dotted" w:sz="4" w:space="0" w:color="auto"/>
              <w:bottom w:val="dotted" w:sz="4" w:space="0" w:color="auto"/>
              <w:right w:val="dotted" w:sz="4" w:space="0" w:color="auto"/>
            </w:tcBorders>
            <w:vAlign w:val="center"/>
            <w:hideMark/>
          </w:tcPr>
          <w:p w14:paraId="2A4DAC09" w14:textId="77777777" w:rsidR="0064584C" w:rsidRPr="0048029D" w:rsidRDefault="0064584C" w:rsidP="009F4C71">
            <w:pPr>
              <w:spacing w:before="0" w:after="0" w:line="240" w:lineRule="auto"/>
              <w:ind w:firstLineChars="100" w:firstLine="200"/>
              <w:rPr>
                <w:rFonts w:ascii="Arial" w:eastAsia="Times New Roman" w:hAnsi="Arial" w:cs="Arial"/>
                <w:color w:val="000000"/>
                <w:kern w:val="2"/>
                <w:sz w:val="20"/>
                <w:lang w:val="mn-MN"/>
              </w:rPr>
            </w:pPr>
            <w:proofErr w:type="spellStart"/>
            <w:r w:rsidRPr="0048029D">
              <w:rPr>
                <w:rFonts w:ascii="Arial" w:hAnsi="Arial" w:cs="Arial"/>
                <w:color w:val="000000"/>
                <w:kern w:val="2"/>
                <w:sz w:val="20"/>
              </w:rPr>
              <w:t>Сүхбаатар</w:t>
            </w:r>
            <w:proofErr w:type="spellEnd"/>
          </w:p>
        </w:tc>
        <w:tc>
          <w:tcPr>
            <w:tcW w:w="1710" w:type="dxa"/>
            <w:tcBorders>
              <w:top w:val="dotted" w:sz="4" w:space="0" w:color="auto"/>
              <w:left w:val="dotted" w:sz="4" w:space="0" w:color="auto"/>
              <w:bottom w:val="dotted" w:sz="4" w:space="0" w:color="auto"/>
              <w:right w:val="dotted" w:sz="4" w:space="0" w:color="auto"/>
            </w:tcBorders>
            <w:noWrap/>
            <w:vAlign w:val="center"/>
            <w:hideMark/>
          </w:tcPr>
          <w:p w14:paraId="00CDA9B8"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25,934.5 </w:t>
            </w:r>
          </w:p>
        </w:tc>
        <w:tc>
          <w:tcPr>
            <w:tcW w:w="1733" w:type="dxa"/>
            <w:tcBorders>
              <w:top w:val="dotted" w:sz="4" w:space="0" w:color="auto"/>
              <w:left w:val="dotted" w:sz="4" w:space="0" w:color="auto"/>
              <w:bottom w:val="dotted" w:sz="4" w:space="0" w:color="auto"/>
              <w:right w:val="dotted" w:sz="4" w:space="0" w:color="auto"/>
            </w:tcBorders>
            <w:noWrap/>
            <w:vAlign w:val="center"/>
            <w:hideMark/>
          </w:tcPr>
          <w:p w14:paraId="6CF4A027"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25,934.5 </w:t>
            </w:r>
          </w:p>
        </w:tc>
        <w:tc>
          <w:tcPr>
            <w:tcW w:w="1057" w:type="dxa"/>
            <w:tcBorders>
              <w:top w:val="dotted" w:sz="4" w:space="0" w:color="auto"/>
              <w:left w:val="dotted" w:sz="4" w:space="0" w:color="auto"/>
              <w:bottom w:val="dotted" w:sz="4" w:space="0" w:color="auto"/>
              <w:right w:val="dotted" w:sz="4" w:space="0" w:color="auto"/>
            </w:tcBorders>
            <w:vAlign w:val="center"/>
            <w:hideMark/>
          </w:tcPr>
          <w:p w14:paraId="7FB0EDBA" w14:textId="77777777" w:rsidR="0064584C" w:rsidRPr="0048029D" w:rsidRDefault="0064584C" w:rsidP="009F4C71">
            <w:pPr>
              <w:spacing w:before="0" w:after="0" w:line="240" w:lineRule="auto"/>
              <w:jc w:val="center"/>
              <w:rPr>
                <w:rFonts w:ascii="Arial" w:eastAsia="Times New Roman" w:hAnsi="Arial" w:cs="Arial"/>
                <w:kern w:val="2"/>
                <w:sz w:val="20"/>
              </w:rPr>
            </w:pPr>
            <w:r w:rsidRPr="0048029D">
              <w:rPr>
                <w:rFonts w:ascii="Arial" w:hAnsi="Arial" w:cs="Arial"/>
                <w:color w:val="000000"/>
                <w:kern w:val="2"/>
                <w:sz w:val="20"/>
              </w:rPr>
              <w:t xml:space="preserve">100.0 </w:t>
            </w:r>
          </w:p>
        </w:tc>
      </w:tr>
      <w:tr w:rsidR="0064584C" w14:paraId="424C3D75" w14:textId="77777777" w:rsidTr="0064584C">
        <w:trPr>
          <w:trHeight w:val="246"/>
        </w:trPr>
        <w:tc>
          <w:tcPr>
            <w:tcW w:w="2335" w:type="dxa"/>
            <w:tcBorders>
              <w:top w:val="dotted" w:sz="4" w:space="0" w:color="auto"/>
              <w:left w:val="dotted" w:sz="4" w:space="0" w:color="auto"/>
              <w:bottom w:val="dotted" w:sz="4" w:space="0" w:color="auto"/>
              <w:right w:val="dotted" w:sz="4" w:space="0" w:color="auto"/>
            </w:tcBorders>
            <w:vAlign w:val="center"/>
            <w:hideMark/>
          </w:tcPr>
          <w:p w14:paraId="3FB58205" w14:textId="77777777" w:rsidR="0064584C" w:rsidRPr="0048029D" w:rsidRDefault="0064584C" w:rsidP="009F4C71">
            <w:pPr>
              <w:spacing w:before="0" w:after="0" w:line="240" w:lineRule="auto"/>
              <w:ind w:firstLineChars="100" w:firstLine="200"/>
              <w:rPr>
                <w:rFonts w:ascii="Arial" w:eastAsia="Times New Roman" w:hAnsi="Arial" w:cs="Arial"/>
                <w:color w:val="000000"/>
                <w:kern w:val="2"/>
                <w:sz w:val="20"/>
                <w:lang w:val="mn-MN"/>
              </w:rPr>
            </w:pPr>
            <w:proofErr w:type="spellStart"/>
            <w:r w:rsidRPr="0048029D">
              <w:rPr>
                <w:rFonts w:ascii="Arial" w:hAnsi="Arial" w:cs="Arial"/>
                <w:color w:val="000000"/>
                <w:kern w:val="2"/>
                <w:sz w:val="20"/>
              </w:rPr>
              <w:t>Сэлэнгэ</w:t>
            </w:r>
            <w:proofErr w:type="spellEnd"/>
          </w:p>
        </w:tc>
        <w:tc>
          <w:tcPr>
            <w:tcW w:w="1710" w:type="dxa"/>
            <w:tcBorders>
              <w:top w:val="dotted" w:sz="4" w:space="0" w:color="auto"/>
              <w:left w:val="dotted" w:sz="4" w:space="0" w:color="auto"/>
              <w:bottom w:val="dotted" w:sz="4" w:space="0" w:color="auto"/>
              <w:right w:val="dotted" w:sz="4" w:space="0" w:color="auto"/>
            </w:tcBorders>
            <w:noWrap/>
            <w:vAlign w:val="center"/>
            <w:hideMark/>
          </w:tcPr>
          <w:p w14:paraId="3149CD96"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25,377.8 </w:t>
            </w:r>
          </w:p>
        </w:tc>
        <w:tc>
          <w:tcPr>
            <w:tcW w:w="1733" w:type="dxa"/>
            <w:tcBorders>
              <w:top w:val="dotted" w:sz="4" w:space="0" w:color="auto"/>
              <w:left w:val="dotted" w:sz="4" w:space="0" w:color="auto"/>
              <w:bottom w:val="dotted" w:sz="4" w:space="0" w:color="auto"/>
              <w:right w:val="dotted" w:sz="4" w:space="0" w:color="auto"/>
            </w:tcBorders>
            <w:noWrap/>
            <w:vAlign w:val="center"/>
            <w:hideMark/>
          </w:tcPr>
          <w:p w14:paraId="7760D02D"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25,377.4 </w:t>
            </w:r>
          </w:p>
        </w:tc>
        <w:tc>
          <w:tcPr>
            <w:tcW w:w="1057" w:type="dxa"/>
            <w:tcBorders>
              <w:top w:val="dotted" w:sz="4" w:space="0" w:color="auto"/>
              <w:left w:val="dotted" w:sz="4" w:space="0" w:color="auto"/>
              <w:bottom w:val="dotted" w:sz="4" w:space="0" w:color="auto"/>
              <w:right w:val="dotted" w:sz="4" w:space="0" w:color="auto"/>
            </w:tcBorders>
            <w:vAlign w:val="center"/>
            <w:hideMark/>
          </w:tcPr>
          <w:p w14:paraId="581F42A3" w14:textId="77777777" w:rsidR="0064584C" w:rsidRPr="0048029D" w:rsidRDefault="0064584C" w:rsidP="009F4C71">
            <w:pPr>
              <w:spacing w:before="0" w:after="0" w:line="240" w:lineRule="auto"/>
              <w:jc w:val="center"/>
              <w:rPr>
                <w:rFonts w:ascii="Arial" w:eastAsia="Times New Roman" w:hAnsi="Arial" w:cs="Arial"/>
                <w:kern w:val="2"/>
                <w:sz w:val="20"/>
              </w:rPr>
            </w:pPr>
            <w:r w:rsidRPr="0048029D">
              <w:rPr>
                <w:rFonts w:ascii="Arial" w:hAnsi="Arial" w:cs="Arial"/>
                <w:color w:val="000000"/>
                <w:kern w:val="2"/>
                <w:sz w:val="20"/>
              </w:rPr>
              <w:t xml:space="preserve">100.0 </w:t>
            </w:r>
          </w:p>
        </w:tc>
      </w:tr>
      <w:tr w:rsidR="0064584C" w14:paraId="738463C0" w14:textId="77777777" w:rsidTr="0064584C">
        <w:trPr>
          <w:trHeight w:val="246"/>
        </w:trPr>
        <w:tc>
          <w:tcPr>
            <w:tcW w:w="2335" w:type="dxa"/>
            <w:tcBorders>
              <w:top w:val="dotted" w:sz="4" w:space="0" w:color="auto"/>
              <w:left w:val="dotted" w:sz="4" w:space="0" w:color="auto"/>
              <w:bottom w:val="dotted" w:sz="4" w:space="0" w:color="auto"/>
              <w:right w:val="dotted" w:sz="4" w:space="0" w:color="auto"/>
            </w:tcBorders>
            <w:vAlign w:val="center"/>
            <w:hideMark/>
          </w:tcPr>
          <w:p w14:paraId="01DE8DF8" w14:textId="77777777" w:rsidR="0064584C" w:rsidRPr="0048029D" w:rsidRDefault="0064584C" w:rsidP="009F4C71">
            <w:pPr>
              <w:spacing w:before="0" w:after="0" w:line="240" w:lineRule="auto"/>
              <w:ind w:firstLineChars="100" w:firstLine="200"/>
              <w:rPr>
                <w:rFonts w:ascii="Arial" w:eastAsia="Times New Roman" w:hAnsi="Arial" w:cs="Arial"/>
                <w:color w:val="000000"/>
                <w:kern w:val="2"/>
                <w:sz w:val="20"/>
                <w:lang w:val="mn-MN"/>
              </w:rPr>
            </w:pPr>
            <w:proofErr w:type="spellStart"/>
            <w:r w:rsidRPr="0048029D">
              <w:rPr>
                <w:rFonts w:ascii="Arial" w:hAnsi="Arial" w:cs="Arial"/>
                <w:color w:val="000000"/>
                <w:kern w:val="2"/>
                <w:sz w:val="20"/>
              </w:rPr>
              <w:t>Төв</w:t>
            </w:r>
            <w:proofErr w:type="spellEnd"/>
          </w:p>
        </w:tc>
        <w:tc>
          <w:tcPr>
            <w:tcW w:w="1710" w:type="dxa"/>
            <w:tcBorders>
              <w:top w:val="dotted" w:sz="4" w:space="0" w:color="auto"/>
              <w:left w:val="dotted" w:sz="4" w:space="0" w:color="auto"/>
              <w:bottom w:val="dotted" w:sz="4" w:space="0" w:color="auto"/>
              <w:right w:val="dotted" w:sz="4" w:space="0" w:color="auto"/>
            </w:tcBorders>
            <w:noWrap/>
            <w:vAlign w:val="center"/>
            <w:hideMark/>
          </w:tcPr>
          <w:p w14:paraId="51F91C1D"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50,879.5 </w:t>
            </w:r>
          </w:p>
        </w:tc>
        <w:tc>
          <w:tcPr>
            <w:tcW w:w="1733" w:type="dxa"/>
            <w:tcBorders>
              <w:top w:val="dotted" w:sz="4" w:space="0" w:color="auto"/>
              <w:left w:val="dotted" w:sz="4" w:space="0" w:color="auto"/>
              <w:bottom w:val="dotted" w:sz="4" w:space="0" w:color="auto"/>
              <w:right w:val="dotted" w:sz="4" w:space="0" w:color="auto"/>
            </w:tcBorders>
            <w:noWrap/>
            <w:vAlign w:val="center"/>
            <w:hideMark/>
          </w:tcPr>
          <w:p w14:paraId="5CB86724"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50,879.1 </w:t>
            </w:r>
          </w:p>
        </w:tc>
        <w:tc>
          <w:tcPr>
            <w:tcW w:w="1057" w:type="dxa"/>
            <w:tcBorders>
              <w:top w:val="dotted" w:sz="4" w:space="0" w:color="auto"/>
              <w:left w:val="dotted" w:sz="4" w:space="0" w:color="auto"/>
              <w:bottom w:val="dotted" w:sz="4" w:space="0" w:color="auto"/>
              <w:right w:val="dotted" w:sz="4" w:space="0" w:color="auto"/>
            </w:tcBorders>
            <w:vAlign w:val="center"/>
            <w:hideMark/>
          </w:tcPr>
          <w:p w14:paraId="2959C26C" w14:textId="77777777" w:rsidR="0064584C" w:rsidRPr="0048029D" w:rsidRDefault="0064584C" w:rsidP="009F4C71">
            <w:pPr>
              <w:spacing w:before="0" w:after="0" w:line="240" w:lineRule="auto"/>
              <w:jc w:val="center"/>
              <w:rPr>
                <w:rFonts w:ascii="Arial" w:eastAsia="Times New Roman" w:hAnsi="Arial" w:cs="Arial"/>
                <w:kern w:val="2"/>
                <w:sz w:val="20"/>
              </w:rPr>
            </w:pPr>
            <w:r w:rsidRPr="0048029D">
              <w:rPr>
                <w:rFonts w:ascii="Arial" w:hAnsi="Arial" w:cs="Arial"/>
                <w:color w:val="000000"/>
                <w:kern w:val="2"/>
                <w:sz w:val="20"/>
              </w:rPr>
              <w:t xml:space="preserve">100.0 </w:t>
            </w:r>
          </w:p>
        </w:tc>
      </w:tr>
      <w:tr w:rsidR="0064584C" w14:paraId="5241C271" w14:textId="77777777" w:rsidTr="0064584C">
        <w:trPr>
          <w:trHeight w:val="246"/>
        </w:trPr>
        <w:tc>
          <w:tcPr>
            <w:tcW w:w="2335" w:type="dxa"/>
            <w:tcBorders>
              <w:top w:val="dotted" w:sz="4" w:space="0" w:color="auto"/>
              <w:left w:val="dotted" w:sz="4" w:space="0" w:color="auto"/>
              <w:bottom w:val="dotted" w:sz="4" w:space="0" w:color="auto"/>
              <w:right w:val="dotted" w:sz="4" w:space="0" w:color="auto"/>
            </w:tcBorders>
            <w:vAlign w:val="center"/>
            <w:hideMark/>
          </w:tcPr>
          <w:p w14:paraId="38F3B7A2" w14:textId="77777777" w:rsidR="0064584C" w:rsidRPr="0048029D" w:rsidRDefault="0064584C" w:rsidP="009F4C71">
            <w:pPr>
              <w:spacing w:before="0" w:after="0" w:line="240" w:lineRule="auto"/>
              <w:ind w:firstLineChars="100" w:firstLine="200"/>
              <w:rPr>
                <w:rFonts w:ascii="Arial" w:eastAsia="Times New Roman" w:hAnsi="Arial" w:cs="Arial"/>
                <w:color w:val="000000"/>
                <w:kern w:val="2"/>
                <w:sz w:val="20"/>
                <w:lang w:val="mn-MN"/>
              </w:rPr>
            </w:pPr>
            <w:proofErr w:type="spellStart"/>
            <w:r w:rsidRPr="0048029D">
              <w:rPr>
                <w:rFonts w:ascii="Arial" w:hAnsi="Arial" w:cs="Arial"/>
                <w:color w:val="000000"/>
                <w:kern w:val="2"/>
                <w:sz w:val="20"/>
              </w:rPr>
              <w:t>Увс</w:t>
            </w:r>
            <w:proofErr w:type="spellEnd"/>
          </w:p>
        </w:tc>
        <w:tc>
          <w:tcPr>
            <w:tcW w:w="1710" w:type="dxa"/>
            <w:tcBorders>
              <w:top w:val="dotted" w:sz="4" w:space="0" w:color="auto"/>
              <w:left w:val="dotted" w:sz="4" w:space="0" w:color="auto"/>
              <w:bottom w:val="dotted" w:sz="4" w:space="0" w:color="auto"/>
              <w:right w:val="dotted" w:sz="4" w:space="0" w:color="auto"/>
            </w:tcBorders>
            <w:noWrap/>
            <w:vAlign w:val="center"/>
            <w:hideMark/>
          </w:tcPr>
          <w:p w14:paraId="78D8977E"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20,471.7 </w:t>
            </w:r>
          </w:p>
        </w:tc>
        <w:tc>
          <w:tcPr>
            <w:tcW w:w="1733" w:type="dxa"/>
            <w:tcBorders>
              <w:top w:val="dotted" w:sz="4" w:space="0" w:color="auto"/>
              <w:left w:val="dotted" w:sz="4" w:space="0" w:color="auto"/>
              <w:bottom w:val="dotted" w:sz="4" w:space="0" w:color="auto"/>
              <w:right w:val="dotted" w:sz="4" w:space="0" w:color="auto"/>
            </w:tcBorders>
            <w:noWrap/>
            <w:vAlign w:val="center"/>
            <w:hideMark/>
          </w:tcPr>
          <w:p w14:paraId="2838AE37"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20,470.9 </w:t>
            </w:r>
          </w:p>
        </w:tc>
        <w:tc>
          <w:tcPr>
            <w:tcW w:w="1057" w:type="dxa"/>
            <w:tcBorders>
              <w:top w:val="dotted" w:sz="4" w:space="0" w:color="auto"/>
              <w:left w:val="dotted" w:sz="4" w:space="0" w:color="auto"/>
              <w:bottom w:val="dotted" w:sz="4" w:space="0" w:color="auto"/>
              <w:right w:val="dotted" w:sz="4" w:space="0" w:color="auto"/>
            </w:tcBorders>
            <w:vAlign w:val="center"/>
            <w:hideMark/>
          </w:tcPr>
          <w:p w14:paraId="21804E1F" w14:textId="77777777" w:rsidR="0064584C" w:rsidRPr="0048029D" w:rsidRDefault="0064584C" w:rsidP="009F4C71">
            <w:pPr>
              <w:spacing w:before="0" w:after="0" w:line="240" w:lineRule="auto"/>
              <w:jc w:val="center"/>
              <w:rPr>
                <w:rFonts w:ascii="Arial" w:eastAsia="Times New Roman" w:hAnsi="Arial" w:cs="Arial"/>
                <w:kern w:val="2"/>
                <w:sz w:val="20"/>
              </w:rPr>
            </w:pPr>
            <w:r w:rsidRPr="0048029D">
              <w:rPr>
                <w:rFonts w:ascii="Arial" w:hAnsi="Arial" w:cs="Arial"/>
                <w:color w:val="000000"/>
                <w:kern w:val="2"/>
                <w:sz w:val="20"/>
              </w:rPr>
              <w:t xml:space="preserve">100.0 </w:t>
            </w:r>
          </w:p>
        </w:tc>
      </w:tr>
      <w:tr w:rsidR="0064584C" w14:paraId="6302425F" w14:textId="77777777" w:rsidTr="0064584C">
        <w:trPr>
          <w:trHeight w:val="246"/>
        </w:trPr>
        <w:tc>
          <w:tcPr>
            <w:tcW w:w="2335" w:type="dxa"/>
            <w:tcBorders>
              <w:top w:val="dotted" w:sz="4" w:space="0" w:color="auto"/>
              <w:left w:val="dotted" w:sz="4" w:space="0" w:color="auto"/>
              <w:bottom w:val="dotted" w:sz="4" w:space="0" w:color="auto"/>
              <w:right w:val="dotted" w:sz="4" w:space="0" w:color="auto"/>
            </w:tcBorders>
            <w:vAlign w:val="center"/>
            <w:hideMark/>
          </w:tcPr>
          <w:p w14:paraId="3FCD5852" w14:textId="77777777" w:rsidR="0064584C" w:rsidRPr="0048029D" w:rsidRDefault="0064584C" w:rsidP="009F4C71">
            <w:pPr>
              <w:spacing w:before="0" w:after="0" w:line="240" w:lineRule="auto"/>
              <w:ind w:firstLineChars="100" w:firstLine="200"/>
              <w:rPr>
                <w:rFonts w:ascii="Arial" w:eastAsia="Times New Roman" w:hAnsi="Arial" w:cs="Arial"/>
                <w:color w:val="000000"/>
                <w:kern w:val="2"/>
                <w:sz w:val="20"/>
                <w:lang w:val="mn-MN"/>
              </w:rPr>
            </w:pPr>
            <w:proofErr w:type="spellStart"/>
            <w:r w:rsidRPr="0048029D">
              <w:rPr>
                <w:rFonts w:ascii="Arial" w:hAnsi="Arial" w:cs="Arial"/>
                <w:color w:val="000000"/>
                <w:kern w:val="2"/>
                <w:sz w:val="20"/>
              </w:rPr>
              <w:t>Ховд</w:t>
            </w:r>
            <w:proofErr w:type="spellEnd"/>
          </w:p>
        </w:tc>
        <w:tc>
          <w:tcPr>
            <w:tcW w:w="1710" w:type="dxa"/>
            <w:tcBorders>
              <w:top w:val="dotted" w:sz="4" w:space="0" w:color="auto"/>
              <w:left w:val="dotted" w:sz="4" w:space="0" w:color="auto"/>
              <w:bottom w:val="dotted" w:sz="4" w:space="0" w:color="auto"/>
              <w:right w:val="dotted" w:sz="4" w:space="0" w:color="auto"/>
            </w:tcBorders>
            <w:noWrap/>
            <w:vAlign w:val="center"/>
            <w:hideMark/>
          </w:tcPr>
          <w:p w14:paraId="43C21183"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52,148.3 </w:t>
            </w:r>
          </w:p>
        </w:tc>
        <w:tc>
          <w:tcPr>
            <w:tcW w:w="1733" w:type="dxa"/>
            <w:tcBorders>
              <w:top w:val="dotted" w:sz="4" w:space="0" w:color="auto"/>
              <w:left w:val="dotted" w:sz="4" w:space="0" w:color="auto"/>
              <w:bottom w:val="dotted" w:sz="4" w:space="0" w:color="auto"/>
              <w:right w:val="dotted" w:sz="4" w:space="0" w:color="auto"/>
            </w:tcBorders>
            <w:noWrap/>
            <w:vAlign w:val="center"/>
            <w:hideMark/>
          </w:tcPr>
          <w:p w14:paraId="0726B29F"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52,148.3 </w:t>
            </w:r>
          </w:p>
        </w:tc>
        <w:tc>
          <w:tcPr>
            <w:tcW w:w="1057" w:type="dxa"/>
            <w:tcBorders>
              <w:top w:val="dotted" w:sz="4" w:space="0" w:color="auto"/>
              <w:left w:val="dotted" w:sz="4" w:space="0" w:color="auto"/>
              <w:bottom w:val="dotted" w:sz="4" w:space="0" w:color="auto"/>
              <w:right w:val="dotted" w:sz="4" w:space="0" w:color="auto"/>
            </w:tcBorders>
            <w:vAlign w:val="center"/>
            <w:hideMark/>
          </w:tcPr>
          <w:p w14:paraId="729F440B" w14:textId="77777777" w:rsidR="0064584C" w:rsidRPr="0048029D" w:rsidRDefault="0064584C" w:rsidP="009F4C71">
            <w:pPr>
              <w:spacing w:before="0" w:after="0" w:line="240" w:lineRule="auto"/>
              <w:jc w:val="center"/>
              <w:rPr>
                <w:rFonts w:ascii="Arial" w:eastAsia="Times New Roman" w:hAnsi="Arial" w:cs="Arial"/>
                <w:kern w:val="2"/>
                <w:sz w:val="20"/>
              </w:rPr>
            </w:pPr>
            <w:r w:rsidRPr="0048029D">
              <w:rPr>
                <w:rFonts w:ascii="Arial" w:hAnsi="Arial" w:cs="Arial"/>
                <w:color w:val="000000"/>
                <w:kern w:val="2"/>
                <w:sz w:val="20"/>
              </w:rPr>
              <w:t xml:space="preserve">100.0 </w:t>
            </w:r>
          </w:p>
        </w:tc>
      </w:tr>
      <w:tr w:rsidR="0064584C" w14:paraId="1A0AA558" w14:textId="77777777" w:rsidTr="0064584C">
        <w:trPr>
          <w:trHeight w:val="246"/>
        </w:trPr>
        <w:tc>
          <w:tcPr>
            <w:tcW w:w="2335" w:type="dxa"/>
            <w:tcBorders>
              <w:top w:val="dotted" w:sz="4" w:space="0" w:color="auto"/>
              <w:left w:val="dotted" w:sz="4" w:space="0" w:color="auto"/>
              <w:bottom w:val="dotted" w:sz="4" w:space="0" w:color="auto"/>
              <w:right w:val="dotted" w:sz="4" w:space="0" w:color="auto"/>
            </w:tcBorders>
            <w:vAlign w:val="center"/>
            <w:hideMark/>
          </w:tcPr>
          <w:p w14:paraId="68B91166" w14:textId="77777777" w:rsidR="0064584C" w:rsidRPr="0048029D" w:rsidRDefault="0064584C" w:rsidP="009F4C71">
            <w:pPr>
              <w:spacing w:before="0" w:after="0" w:line="240" w:lineRule="auto"/>
              <w:ind w:firstLineChars="100" w:firstLine="200"/>
              <w:rPr>
                <w:rFonts w:ascii="Arial" w:eastAsia="Times New Roman" w:hAnsi="Arial" w:cs="Arial"/>
                <w:color w:val="000000"/>
                <w:kern w:val="2"/>
                <w:sz w:val="20"/>
                <w:lang w:val="mn-MN"/>
              </w:rPr>
            </w:pPr>
            <w:proofErr w:type="spellStart"/>
            <w:r w:rsidRPr="0048029D">
              <w:rPr>
                <w:rFonts w:ascii="Arial" w:hAnsi="Arial" w:cs="Arial"/>
                <w:color w:val="000000"/>
                <w:kern w:val="2"/>
                <w:sz w:val="20"/>
              </w:rPr>
              <w:t>Хөвсгөл</w:t>
            </w:r>
            <w:proofErr w:type="spellEnd"/>
          </w:p>
        </w:tc>
        <w:tc>
          <w:tcPr>
            <w:tcW w:w="1710" w:type="dxa"/>
            <w:tcBorders>
              <w:top w:val="dotted" w:sz="4" w:space="0" w:color="auto"/>
              <w:left w:val="dotted" w:sz="4" w:space="0" w:color="auto"/>
              <w:bottom w:val="dotted" w:sz="4" w:space="0" w:color="auto"/>
              <w:right w:val="dotted" w:sz="4" w:space="0" w:color="auto"/>
            </w:tcBorders>
            <w:noWrap/>
            <w:vAlign w:val="center"/>
            <w:hideMark/>
          </w:tcPr>
          <w:p w14:paraId="1EDD5C8F"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45,843.9 </w:t>
            </w:r>
          </w:p>
        </w:tc>
        <w:tc>
          <w:tcPr>
            <w:tcW w:w="1733" w:type="dxa"/>
            <w:tcBorders>
              <w:top w:val="dotted" w:sz="4" w:space="0" w:color="auto"/>
              <w:left w:val="dotted" w:sz="4" w:space="0" w:color="auto"/>
              <w:bottom w:val="dotted" w:sz="4" w:space="0" w:color="auto"/>
              <w:right w:val="dotted" w:sz="4" w:space="0" w:color="auto"/>
            </w:tcBorders>
            <w:noWrap/>
            <w:vAlign w:val="center"/>
            <w:hideMark/>
          </w:tcPr>
          <w:p w14:paraId="2D34A002"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45,843.9 </w:t>
            </w:r>
          </w:p>
        </w:tc>
        <w:tc>
          <w:tcPr>
            <w:tcW w:w="1057" w:type="dxa"/>
            <w:tcBorders>
              <w:top w:val="dotted" w:sz="4" w:space="0" w:color="auto"/>
              <w:left w:val="dotted" w:sz="4" w:space="0" w:color="auto"/>
              <w:bottom w:val="dotted" w:sz="4" w:space="0" w:color="auto"/>
              <w:right w:val="dotted" w:sz="4" w:space="0" w:color="auto"/>
            </w:tcBorders>
            <w:vAlign w:val="center"/>
            <w:hideMark/>
          </w:tcPr>
          <w:p w14:paraId="56EB4032" w14:textId="77777777" w:rsidR="0064584C" w:rsidRPr="0048029D" w:rsidRDefault="0064584C" w:rsidP="009F4C71">
            <w:pPr>
              <w:spacing w:before="0" w:after="0" w:line="240" w:lineRule="auto"/>
              <w:jc w:val="center"/>
              <w:rPr>
                <w:rFonts w:ascii="Arial" w:eastAsia="Times New Roman" w:hAnsi="Arial" w:cs="Arial"/>
                <w:kern w:val="2"/>
                <w:sz w:val="20"/>
              </w:rPr>
            </w:pPr>
            <w:r w:rsidRPr="0048029D">
              <w:rPr>
                <w:rFonts w:ascii="Arial" w:hAnsi="Arial" w:cs="Arial"/>
                <w:color w:val="000000"/>
                <w:kern w:val="2"/>
                <w:sz w:val="20"/>
              </w:rPr>
              <w:t xml:space="preserve">100.0 </w:t>
            </w:r>
          </w:p>
        </w:tc>
      </w:tr>
      <w:tr w:rsidR="0064584C" w14:paraId="2993EF47" w14:textId="77777777" w:rsidTr="0064584C">
        <w:trPr>
          <w:trHeight w:val="246"/>
        </w:trPr>
        <w:tc>
          <w:tcPr>
            <w:tcW w:w="2335" w:type="dxa"/>
            <w:tcBorders>
              <w:top w:val="dotted" w:sz="4" w:space="0" w:color="auto"/>
              <w:left w:val="dotted" w:sz="4" w:space="0" w:color="auto"/>
              <w:bottom w:val="dotted" w:sz="4" w:space="0" w:color="auto"/>
              <w:right w:val="dotted" w:sz="4" w:space="0" w:color="auto"/>
            </w:tcBorders>
            <w:vAlign w:val="center"/>
            <w:hideMark/>
          </w:tcPr>
          <w:p w14:paraId="2575D904" w14:textId="77777777" w:rsidR="0064584C" w:rsidRPr="0048029D" w:rsidRDefault="0064584C" w:rsidP="009F4C71">
            <w:pPr>
              <w:spacing w:before="0" w:after="0" w:line="240" w:lineRule="auto"/>
              <w:ind w:firstLineChars="100" w:firstLine="200"/>
              <w:rPr>
                <w:rFonts w:ascii="Arial" w:eastAsia="Times New Roman" w:hAnsi="Arial" w:cs="Arial"/>
                <w:color w:val="000000"/>
                <w:kern w:val="2"/>
                <w:sz w:val="20"/>
                <w:lang w:val="mn-MN"/>
              </w:rPr>
            </w:pPr>
            <w:proofErr w:type="spellStart"/>
            <w:r w:rsidRPr="0048029D">
              <w:rPr>
                <w:rFonts w:ascii="Arial" w:hAnsi="Arial" w:cs="Arial"/>
                <w:color w:val="000000"/>
                <w:kern w:val="2"/>
                <w:sz w:val="20"/>
              </w:rPr>
              <w:t>Хэнтий</w:t>
            </w:r>
            <w:proofErr w:type="spellEnd"/>
          </w:p>
        </w:tc>
        <w:tc>
          <w:tcPr>
            <w:tcW w:w="1710" w:type="dxa"/>
            <w:tcBorders>
              <w:top w:val="dotted" w:sz="4" w:space="0" w:color="auto"/>
              <w:left w:val="dotted" w:sz="4" w:space="0" w:color="auto"/>
              <w:bottom w:val="dotted" w:sz="4" w:space="0" w:color="auto"/>
              <w:right w:val="dotted" w:sz="4" w:space="0" w:color="auto"/>
            </w:tcBorders>
            <w:noWrap/>
            <w:vAlign w:val="center"/>
            <w:hideMark/>
          </w:tcPr>
          <w:p w14:paraId="35134333"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175,584.7 </w:t>
            </w:r>
          </w:p>
        </w:tc>
        <w:tc>
          <w:tcPr>
            <w:tcW w:w="1733" w:type="dxa"/>
            <w:tcBorders>
              <w:top w:val="dotted" w:sz="4" w:space="0" w:color="auto"/>
              <w:left w:val="dotted" w:sz="4" w:space="0" w:color="auto"/>
              <w:bottom w:val="dotted" w:sz="4" w:space="0" w:color="auto"/>
              <w:right w:val="dotted" w:sz="4" w:space="0" w:color="auto"/>
            </w:tcBorders>
            <w:noWrap/>
            <w:vAlign w:val="center"/>
            <w:hideMark/>
          </w:tcPr>
          <w:p w14:paraId="3F05BFB6"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175,584.7 </w:t>
            </w:r>
          </w:p>
        </w:tc>
        <w:tc>
          <w:tcPr>
            <w:tcW w:w="1057" w:type="dxa"/>
            <w:tcBorders>
              <w:top w:val="dotted" w:sz="4" w:space="0" w:color="auto"/>
              <w:left w:val="dotted" w:sz="4" w:space="0" w:color="auto"/>
              <w:bottom w:val="dotted" w:sz="4" w:space="0" w:color="auto"/>
              <w:right w:val="dotted" w:sz="4" w:space="0" w:color="auto"/>
            </w:tcBorders>
            <w:vAlign w:val="center"/>
            <w:hideMark/>
          </w:tcPr>
          <w:p w14:paraId="5A988E32" w14:textId="77777777" w:rsidR="0064584C" w:rsidRPr="0048029D" w:rsidRDefault="0064584C" w:rsidP="009F4C71">
            <w:pPr>
              <w:spacing w:before="0" w:after="0" w:line="240" w:lineRule="auto"/>
              <w:jc w:val="center"/>
              <w:rPr>
                <w:rFonts w:ascii="Arial" w:eastAsia="Times New Roman" w:hAnsi="Arial" w:cs="Arial"/>
                <w:kern w:val="2"/>
                <w:sz w:val="20"/>
              </w:rPr>
            </w:pPr>
            <w:r w:rsidRPr="0048029D">
              <w:rPr>
                <w:rFonts w:ascii="Arial" w:hAnsi="Arial" w:cs="Arial"/>
                <w:color w:val="000000"/>
                <w:kern w:val="2"/>
                <w:sz w:val="20"/>
              </w:rPr>
              <w:t xml:space="preserve">100.0 </w:t>
            </w:r>
          </w:p>
        </w:tc>
      </w:tr>
      <w:tr w:rsidR="0064584C" w14:paraId="52907957" w14:textId="77777777" w:rsidTr="0064584C">
        <w:trPr>
          <w:trHeight w:val="93"/>
        </w:trPr>
        <w:tc>
          <w:tcPr>
            <w:tcW w:w="2335" w:type="dxa"/>
            <w:tcBorders>
              <w:top w:val="dotted" w:sz="4" w:space="0" w:color="auto"/>
              <w:left w:val="dotted" w:sz="4" w:space="0" w:color="auto"/>
              <w:bottom w:val="dotted" w:sz="4" w:space="0" w:color="auto"/>
              <w:right w:val="dotted" w:sz="4" w:space="0" w:color="auto"/>
            </w:tcBorders>
            <w:vAlign w:val="center"/>
            <w:hideMark/>
          </w:tcPr>
          <w:p w14:paraId="2B4F4BD7" w14:textId="77777777" w:rsidR="0064584C" w:rsidRPr="0048029D" w:rsidRDefault="0064584C" w:rsidP="009F4C71">
            <w:pPr>
              <w:spacing w:before="0" w:after="0" w:line="240" w:lineRule="auto"/>
              <w:ind w:firstLineChars="100" w:firstLine="200"/>
              <w:rPr>
                <w:rFonts w:ascii="Arial" w:eastAsia="Times New Roman" w:hAnsi="Arial" w:cs="Arial"/>
                <w:color w:val="000000"/>
                <w:kern w:val="2"/>
                <w:sz w:val="20"/>
                <w:lang w:val="mn-MN"/>
              </w:rPr>
            </w:pPr>
            <w:proofErr w:type="spellStart"/>
            <w:r w:rsidRPr="0048029D">
              <w:rPr>
                <w:rFonts w:ascii="Arial" w:hAnsi="Arial" w:cs="Arial"/>
                <w:color w:val="000000"/>
                <w:kern w:val="2"/>
                <w:sz w:val="20"/>
              </w:rPr>
              <w:t>Аймаг</w:t>
            </w:r>
            <w:proofErr w:type="spellEnd"/>
            <w:r w:rsidRPr="0048029D">
              <w:rPr>
                <w:rFonts w:ascii="Arial" w:hAnsi="Arial" w:cs="Arial"/>
                <w:color w:val="000000"/>
                <w:kern w:val="2"/>
                <w:sz w:val="20"/>
              </w:rPr>
              <w:t xml:space="preserve"> </w:t>
            </w:r>
            <w:proofErr w:type="spellStart"/>
            <w:r w:rsidRPr="0048029D">
              <w:rPr>
                <w:rFonts w:ascii="Arial" w:hAnsi="Arial" w:cs="Arial"/>
                <w:color w:val="000000"/>
                <w:kern w:val="2"/>
                <w:sz w:val="20"/>
              </w:rPr>
              <w:t>дундын</w:t>
            </w:r>
            <w:proofErr w:type="spellEnd"/>
          </w:p>
        </w:tc>
        <w:tc>
          <w:tcPr>
            <w:tcW w:w="1710" w:type="dxa"/>
            <w:tcBorders>
              <w:top w:val="dotted" w:sz="4" w:space="0" w:color="auto"/>
              <w:left w:val="dotted" w:sz="4" w:space="0" w:color="auto"/>
              <w:bottom w:val="dotted" w:sz="4" w:space="0" w:color="auto"/>
              <w:right w:val="dotted" w:sz="4" w:space="0" w:color="auto"/>
            </w:tcBorders>
            <w:noWrap/>
            <w:vAlign w:val="center"/>
            <w:hideMark/>
          </w:tcPr>
          <w:p w14:paraId="1C1D30CE"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1,375.4 </w:t>
            </w:r>
          </w:p>
        </w:tc>
        <w:tc>
          <w:tcPr>
            <w:tcW w:w="1733" w:type="dxa"/>
            <w:tcBorders>
              <w:top w:val="dotted" w:sz="4" w:space="0" w:color="auto"/>
              <w:left w:val="dotted" w:sz="4" w:space="0" w:color="auto"/>
              <w:bottom w:val="dotted" w:sz="4" w:space="0" w:color="auto"/>
              <w:right w:val="dotted" w:sz="4" w:space="0" w:color="auto"/>
            </w:tcBorders>
            <w:noWrap/>
            <w:vAlign w:val="center"/>
            <w:hideMark/>
          </w:tcPr>
          <w:p w14:paraId="26E5FD12"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1,375.4 </w:t>
            </w:r>
          </w:p>
        </w:tc>
        <w:tc>
          <w:tcPr>
            <w:tcW w:w="1057" w:type="dxa"/>
            <w:tcBorders>
              <w:top w:val="dotted" w:sz="4" w:space="0" w:color="auto"/>
              <w:left w:val="dotted" w:sz="4" w:space="0" w:color="auto"/>
              <w:bottom w:val="dotted" w:sz="4" w:space="0" w:color="auto"/>
              <w:right w:val="dotted" w:sz="4" w:space="0" w:color="auto"/>
            </w:tcBorders>
            <w:vAlign w:val="center"/>
            <w:hideMark/>
          </w:tcPr>
          <w:p w14:paraId="602A51C9" w14:textId="77777777" w:rsidR="0064584C" w:rsidRPr="0048029D" w:rsidRDefault="0064584C" w:rsidP="009F4C71">
            <w:pPr>
              <w:spacing w:before="0" w:after="0" w:line="240" w:lineRule="auto"/>
              <w:jc w:val="center"/>
              <w:rPr>
                <w:rFonts w:ascii="Arial" w:eastAsia="Times New Roman" w:hAnsi="Arial" w:cs="Arial"/>
                <w:kern w:val="2"/>
                <w:sz w:val="20"/>
              </w:rPr>
            </w:pPr>
            <w:r w:rsidRPr="0048029D">
              <w:rPr>
                <w:rFonts w:ascii="Arial" w:hAnsi="Arial" w:cs="Arial"/>
                <w:color w:val="000000"/>
                <w:kern w:val="2"/>
                <w:sz w:val="20"/>
              </w:rPr>
              <w:t xml:space="preserve">100.0 </w:t>
            </w:r>
          </w:p>
        </w:tc>
      </w:tr>
      <w:tr w:rsidR="0064584C" w14:paraId="773BC559" w14:textId="77777777" w:rsidTr="0064584C">
        <w:trPr>
          <w:trHeight w:val="109"/>
        </w:trPr>
        <w:tc>
          <w:tcPr>
            <w:tcW w:w="2335" w:type="dxa"/>
            <w:tcBorders>
              <w:top w:val="dotted" w:sz="4" w:space="0" w:color="auto"/>
              <w:left w:val="dotted" w:sz="4" w:space="0" w:color="auto"/>
              <w:bottom w:val="dotted" w:sz="4" w:space="0" w:color="auto"/>
              <w:right w:val="dotted" w:sz="4" w:space="0" w:color="auto"/>
            </w:tcBorders>
            <w:vAlign w:val="center"/>
            <w:hideMark/>
          </w:tcPr>
          <w:p w14:paraId="0B8BD8F9" w14:textId="77777777" w:rsidR="0064584C" w:rsidRPr="0048029D" w:rsidRDefault="0064584C" w:rsidP="009F4C71">
            <w:pPr>
              <w:spacing w:before="0" w:after="0" w:line="240" w:lineRule="auto"/>
              <w:ind w:firstLineChars="100" w:firstLine="200"/>
              <w:rPr>
                <w:rFonts w:ascii="Arial" w:eastAsia="Times New Roman" w:hAnsi="Arial" w:cs="Arial"/>
                <w:color w:val="000000"/>
                <w:kern w:val="2"/>
                <w:sz w:val="20"/>
                <w:lang w:val="mn-MN"/>
              </w:rPr>
            </w:pPr>
            <w:proofErr w:type="spellStart"/>
            <w:r w:rsidRPr="0048029D">
              <w:rPr>
                <w:rFonts w:ascii="Arial" w:hAnsi="Arial" w:cs="Arial"/>
                <w:color w:val="000000"/>
                <w:kern w:val="2"/>
                <w:sz w:val="20"/>
              </w:rPr>
              <w:t>Улаанбаатар</w:t>
            </w:r>
            <w:proofErr w:type="spellEnd"/>
          </w:p>
        </w:tc>
        <w:tc>
          <w:tcPr>
            <w:tcW w:w="1710" w:type="dxa"/>
            <w:tcBorders>
              <w:top w:val="dotted" w:sz="4" w:space="0" w:color="auto"/>
              <w:left w:val="dotted" w:sz="4" w:space="0" w:color="auto"/>
              <w:bottom w:val="dotted" w:sz="4" w:space="0" w:color="auto"/>
              <w:right w:val="dotted" w:sz="4" w:space="0" w:color="auto"/>
            </w:tcBorders>
            <w:noWrap/>
            <w:vAlign w:val="center"/>
            <w:hideMark/>
          </w:tcPr>
          <w:p w14:paraId="0F0F7E2F"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287,514.0 </w:t>
            </w:r>
          </w:p>
        </w:tc>
        <w:tc>
          <w:tcPr>
            <w:tcW w:w="1733" w:type="dxa"/>
            <w:tcBorders>
              <w:top w:val="dotted" w:sz="4" w:space="0" w:color="auto"/>
              <w:left w:val="dotted" w:sz="4" w:space="0" w:color="auto"/>
              <w:bottom w:val="dotted" w:sz="4" w:space="0" w:color="auto"/>
              <w:right w:val="dotted" w:sz="4" w:space="0" w:color="auto"/>
            </w:tcBorders>
            <w:noWrap/>
            <w:vAlign w:val="center"/>
            <w:hideMark/>
          </w:tcPr>
          <w:p w14:paraId="60688D9D" w14:textId="77777777" w:rsidR="0064584C" w:rsidRPr="0048029D" w:rsidRDefault="0064584C" w:rsidP="009F4C71">
            <w:pPr>
              <w:spacing w:before="0" w:after="0" w:line="240" w:lineRule="auto"/>
              <w:jc w:val="center"/>
              <w:rPr>
                <w:rFonts w:ascii="Arial" w:eastAsia="Times New Roman" w:hAnsi="Arial" w:cs="Arial"/>
                <w:color w:val="000000"/>
                <w:kern w:val="2"/>
                <w:sz w:val="20"/>
                <w:lang w:val="mn-MN"/>
              </w:rPr>
            </w:pPr>
            <w:r w:rsidRPr="0048029D">
              <w:rPr>
                <w:rFonts w:ascii="Arial" w:hAnsi="Arial" w:cs="Arial"/>
                <w:color w:val="000000"/>
                <w:kern w:val="2"/>
                <w:sz w:val="20"/>
              </w:rPr>
              <w:t xml:space="preserve">     287,429.1 </w:t>
            </w:r>
          </w:p>
        </w:tc>
        <w:tc>
          <w:tcPr>
            <w:tcW w:w="1057" w:type="dxa"/>
            <w:tcBorders>
              <w:top w:val="dotted" w:sz="4" w:space="0" w:color="auto"/>
              <w:left w:val="dotted" w:sz="4" w:space="0" w:color="auto"/>
              <w:bottom w:val="dotted" w:sz="4" w:space="0" w:color="auto"/>
              <w:right w:val="dotted" w:sz="4" w:space="0" w:color="auto"/>
            </w:tcBorders>
            <w:vAlign w:val="center"/>
            <w:hideMark/>
          </w:tcPr>
          <w:p w14:paraId="260DB73F" w14:textId="77777777" w:rsidR="0064584C" w:rsidRPr="0048029D" w:rsidRDefault="0064584C" w:rsidP="009F4C71">
            <w:pPr>
              <w:spacing w:before="0" w:after="0" w:line="240" w:lineRule="auto"/>
              <w:jc w:val="center"/>
              <w:rPr>
                <w:rFonts w:ascii="Arial" w:eastAsia="Times New Roman" w:hAnsi="Arial" w:cs="Arial"/>
                <w:kern w:val="2"/>
                <w:sz w:val="20"/>
              </w:rPr>
            </w:pPr>
            <w:r w:rsidRPr="0048029D">
              <w:rPr>
                <w:rFonts w:ascii="Arial" w:hAnsi="Arial" w:cs="Arial"/>
                <w:color w:val="000000"/>
                <w:kern w:val="2"/>
                <w:sz w:val="20"/>
              </w:rPr>
              <w:t xml:space="preserve">100.0 </w:t>
            </w:r>
          </w:p>
        </w:tc>
      </w:tr>
      <w:tr w:rsidR="0064584C" w14:paraId="5C9F9BF2" w14:textId="77777777" w:rsidTr="0064584C">
        <w:trPr>
          <w:trHeight w:val="246"/>
        </w:trPr>
        <w:tc>
          <w:tcPr>
            <w:tcW w:w="2335"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4B0EE2E3" w14:textId="77777777" w:rsidR="0064584C" w:rsidRPr="0048029D" w:rsidRDefault="0064584C" w:rsidP="009F4C71">
            <w:pPr>
              <w:spacing w:before="0" w:after="0" w:line="240" w:lineRule="auto"/>
              <w:ind w:firstLineChars="100" w:firstLine="201"/>
              <w:rPr>
                <w:rFonts w:ascii="Arial" w:eastAsia="Times New Roman" w:hAnsi="Arial" w:cs="Arial"/>
                <w:b/>
                <w:color w:val="000000"/>
                <w:kern w:val="2"/>
                <w:sz w:val="20"/>
                <w:lang w:val="mn-MN"/>
              </w:rPr>
            </w:pPr>
            <w:r w:rsidRPr="0048029D">
              <w:rPr>
                <w:rFonts w:ascii="Arial" w:eastAsia="Times New Roman" w:hAnsi="Arial" w:cs="Arial"/>
                <w:b/>
                <w:color w:val="000000"/>
                <w:kern w:val="2"/>
                <w:sz w:val="20"/>
                <w:lang w:val="mn-MN"/>
              </w:rPr>
              <w:t>НИЙТ</w:t>
            </w:r>
          </w:p>
        </w:tc>
        <w:tc>
          <w:tcPr>
            <w:tcW w:w="1710" w:type="dxa"/>
            <w:tcBorders>
              <w:top w:val="dotted" w:sz="4" w:space="0" w:color="auto"/>
              <w:left w:val="dotted" w:sz="4" w:space="0" w:color="auto"/>
              <w:bottom w:val="dotted" w:sz="4" w:space="0" w:color="auto"/>
              <w:right w:val="dotted" w:sz="4" w:space="0" w:color="auto"/>
            </w:tcBorders>
            <w:shd w:val="clear" w:color="auto" w:fill="C7E2FA" w:themeFill="accent1" w:themeFillTint="33"/>
            <w:noWrap/>
            <w:vAlign w:val="center"/>
            <w:hideMark/>
          </w:tcPr>
          <w:p w14:paraId="15230C8A" w14:textId="77777777" w:rsidR="0064584C" w:rsidRPr="0048029D" w:rsidRDefault="0064584C" w:rsidP="009F4C71">
            <w:pPr>
              <w:spacing w:before="0" w:after="0" w:line="240" w:lineRule="auto"/>
              <w:ind w:firstLine="220"/>
              <w:jc w:val="right"/>
              <w:rPr>
                <w:rFonts w:ascii="Arial" w:eastAsia="Times New Roman" w:hAnsi="Arial" w:cs="Arial"/>
                <w:b/>
                <w:color w:val="000000"/>
                <w:kern w:val="2"/>
                <w:sz w:val="20"/>
                <w:lang w:val="mn-MN"/>
              </w:rPr>
            </w:pPr>
            <w:r w:rsidRPr="0048029D">
              <w:rPr>
                <w:rFonts w:ascii="Arial" w:hAnsi="Arial" w:cs="Arial"/>
                <w:b/>
                <w:bCs/>
                <w:color w:val="000000"/>
                <w:kern w:val="2"/>
                <w:sz w:val="20"/>
              </w:rPr>
              <w:t xml:space="preserve">1,057,493.1 </w:t>
            </w:r>
          </w:p>
        </w:tc>
        <w:tc>
          <w:tcPr>
            <w:tcW w:w="1733" w:type="dxa"/>
            <w:tcBorders>
              <w:top w:val="dotted" w:sz="4" w:space="0" w:color="auto"/>
              <w:left w:val="dotted" w:sz="4" w:space="0" w:color="auto"/>
              <w:bottom w:val="dotted" w:sz="4" w:space="0" w:color="auto"/>
              <w:right w:val="dotted" w:sz="4" w:space="0" w:color="auto"/>
            </w:tcBorders>
            <w:shd w:val="clear" w:color="auto" w:fill="C7E2FA" w:themeFill="accent1" w:themeFillTint="33"/>
            <w:noWrap/>
            <w:vAlign w:val="center"/>
            <w:hideMark/>
          </w:tcPr>
          <w:p w14:paraId="7CA4B716" w14:textId="77777777" w:rsidR="0064584C" w:rsidRPr="0048029D" w:rsidRDefault="0064584C" w:rsidP="009F4C71">
            <w:pPr>
              <w:spacing w:before="0" w:after="0" w:line="240" w:lineRule="auto"/>
              <w:ind w:firstLine="220"/>
              <w:jc w:val="right"/>
              <w:rPr>
                <w:rFonts w:ascii="Arial" w:eastAsia="Times New Roman" w:hAnsi="Arial" w:cs="Arial"/>
                <w:b/>
                <w:color w:val="000000"/>
                <w:kern w:val="2"/>
                <w:sz w:val="20"/>
                <w:lang w:val="mn-MN"/>
              </w:rPr>
            </w:pPr>
            <w:r w:rsidRPr="0048029D">
              <w:rPr>
                <w:rFonts w:ascii="Arial" w:hAnsi="Arial" w:cs="Arial"/>
                <w:b/>
                <w:bCs/>
                <w:color w:val="000000"/>
                <w:kern w:val="2"/>
                <w:sz w:val="20"/>
              </w:rPr>
              <w:t xml:space="preserve">1,057,383.1 </w:t>
            </w:r>
          </w:p>
        </w:tc>
        <w:tc>
          <w:tcPr>
            <w:tcW w:w="1057"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5610C698" w14:textId="77777777" w:rsidR="0064584C" w:rsidRPr="0048029D" w:rsidRDefault="0064584C" w:rsidP="009F4C71">
            <w:pPr>
              <w:spacing w:before="0" w:after="0" w:line="240" w:lineRule="auto"/>
              <w:ind w:firstLine="220"/>
              <w:jc w:val="right"/>
              <w:rPr>
                <w:rFonts w:ascii="Arial" w:eastAsia="Times New Roman" w:hAnsi="Arial" w:cs="Arial"/>
                <w:b/>
                <w:color w:val="000000"/>
                <w:kern w:val="2"/>
                <w:sz w:val="20"/>
                <w:lang w:val="mn-MN"/>
              </w:rPr>
            </w:pPr>
            <w:r w:rsidRPr="0048029D">
              <w:rPr>
                <w:rFonts w:ascii="Arial" w:hAnsi="Arial" w:cs="Arial"/>
                <w:b/>
                <w:bCs/>
                <w:color w:val="000000"/>
                <w:kern w:val="2"/>
                <w:sz w:val="20"/>
              </w:rPr>
              <w:t xml:space="preserve">100.0 </w:t>
            </w:r>
          </w:p>
        </w:tc>
      </w:tr>
    </w:tbl>
    <w:p w14:paraId="1CACA7F0" w14:textId="77777777" w:rsidR="008A04F3" w:rsidRPr="00FA625B" w:rsidRDefault="008A04F3" w:rsidP="008A04F3">
      <w:pPr>
        <w:spacing w:before="0" w:after="0"/>
        <w:jc w:val="both"/>
        <w:rPr>
          <w:rFonts w:ascii="Arial" w:hAnsi="Arial" w:cs="Arial"/>
          <w:color w:val="0A9F9C"/>
          <w:szCs w:val="24"/>
          <w:lang w:val="mn-MN"/>
        </w:rPr>
      </w:pPr>
    </w:p>
    <w:p w14:paraId="26B35092" w14:textId="77777777" w:rsidR="008A04F3" w:rsidRPr="00FA625B" w:rsidRDefault="008A04F3" w:rsidP="008A04F3">
      <w:pPr>
        <w:spacing w:before="0" w:after="0"/>
        <w:jc w:val="both"/>
        <w:rPr>
          <w:rFonts w:ascii="Arial" w:hAnsi="Arial" w:cs="Arial"/>
          <w:color w:val="0A9F9C"/>
          <w:szCs w:val="24"/>
          <w:lang w:val="mn-MN"/>
        </w:rPr>
      </w:pPr>
    </w:p>
    <w:p w14:paraId="4826B539" w14:textId="77777777" w:rsidR="008A04F3" w:rsidRPr="00FA625B" w:rsidRDefault="008A04F3" w:rsidP="008A04F3">
      <w:pPr>
        <w:spacing w:before="0" w:after="0"/>
        <w:jc w:val="both"/>
        <w:rPr>
          <w:rFonts w:ascii="Arial" w:hAnsi="Arial" w:cs="Arial"/>
          <w:color w:val="0A9F9C"/>
          <w:szCs w:val="24"/>
          <w:lang w:val="mn-MN"/>
        </w:rPr>
      </w:pPr>
    </w:p>
    <w:p w14:paraId="100330CA" w14:textId="77777777" w:rsidR="008A04F3" w:rsidRPr="00FA625B" w:rsidRDefault="008A04F3" w:rsidP="008A04F3">
      <w:pPr>
        <w:spacing w:before="0" w:after="0"/>
        <w:jc w:val="both"/>
        <w:rPr>
          <w:rFonts w:ascii="Arial" w:hAnsi="Arial" w:cs="Arial"/>
          <w:color w:val="0A9F9C"/>
          <w:szCs w:val="24"/>
          <w:lang w:val="mn-MN"/>
        </w:rPr>
      </w:pPr>
    </w:p>
    <w:p w14:paraId="65736A21" w14:textId="77777777" w:rsidR="008A04F3" w:rsidRPr="00FA625B" w:rsidRDefault="008A04F3" w:rsidP="008A04F3">
      <w:pPr>
        <w:spacing w:before="0" w:after="0"/>
        <w:jc w:val="both"/>
        <w:rPr>
          <w:rFonts w:ascii="Arial" w:hAnsi="Arial" w:cs="Arial"/>
          <w:color w:val="0A9F9C"/>
          <w:szCs w:val="24"/>
          <w:lang w:val="mn-MN"/>
        </w:rPr>
      </w:pPr>
    </w:p>
    <w:p w14:paraId="17BB6F66" w14:textId="77777777" w:rsidR="008A04F3" w:rsidRPr="00FA625B" w:rsidRDefault="008A04F3" w:rsidP="008A04F3">
      <w:pPr>
        <w:spacing w:before="0" w:after="0"/>
        <w:jc w:val="both"/>
        <w:rPr>
          <w:rFonts w:ascii="Arial" w:hAnsi="Arial" w:cs="Arial"/>
          <w:color w:val="0A9F9C"/>
          <w:szCs w:val="24"/>
          <w:lang w:val="mn-MN"/>
        </w:rPr>
      </w:pPr>
    </w:p>
    <w:p w14:paraId="0CAD55C1" w14:textId="77777777" w:rsidR="008A04F3" w:rsidRPr="00FA625B" w:rsidRDefault="008A04F3" w:rsidP="008A04F3">
      <w:pPr>
        <w:spacing w:before="0" w:after="0"/>
        <w:jc w:val="both"/>
        <w:rPr>
          <w:rFonts w:ascii="Arial" w:hAnsi="Arial" w:cs="Arial"/>
          <w:color w:val="0A9F9C"/>
          <w:szCs w:val="24"/>
          <w:lang w:val="mn-MN"/>
        </w:rPr>
      </w:pPr>
    </w:p>
    <w:p w14:paraId="70BF7B57" w14:textId="77777777" w:rsidR="008A04F3" w:rsidRPr="00FA625B" w:rsidRDefault="008A04F3" w:rsidP="008A04F3">
      <w:pPr>
        <w:spacing w:before="0" w:after="0"/>
        <w:jc w:val="both"/>
        <w:rPr>
          <w:rFonts w:ascii="Arial" w:hAnsi="Arial" w:cs="Arial"/>
          <w:color w:val="0A9F9C"/>
          <w:szCs w:val="24"/>
          <w:lang w:val="mn-MN"/>
        </w:rPr>
      </w:pPr>
    </w:p>
    <w:p w14:paraId="7CEBBB94" w14:textId="77777777" w:rsidR="008A04F3" w:rsidRPr="00FA625B" w:rsidRDefault="008A04F3" w:rsidP="008A04F3">
      <w:pPr>
        <w:spacing w:after="0"/>
        <w:jc w:val="both"/>
        <w:rPr>
          <w:rFonts w:ascii="Arial" w:hAnsi="Arial" w:cs="Arial"/>
          <w:color w:val="0A9F9C"/>
          <w:szCs w:val="24"/>
          <w:lang w:val="mn-MN"/>
        </w:rPr>
      </w:pPr>
    </w:p>
    <w:p w14:paraId="7A880A15" w14:textId="77777777" w:rsidR="008A04F3" w:rsidRPr="00FA625B" w:rsidRDefault="008A04F3" w:rsidP="008A04F3">
      <w:pPr>
        <w:spacing w:after="0"/>
        <w:jc w:val="both"/>
        <w:rPr>
          <w:rFonts w:ascii="Arial" w:hAnsi="Arial" w:cs="Arial"/>
          <w:color w:val="0A9F9C"/>
          <w:szCs w:val="24"/>
          <w:lang w:val="mn-MN"/>
        </w:rPr>
      </w:pPr>
    </w:p>
    <w:p w14:paraId="4FF7C86E" w14:textId="77777777" w:rsidR="008A04F3" w:rsidRPr="00FA625B" w:rsidRDefault="008A04F3" w:rsidP="008A04F3">
      <w:pPr>
        <w:spacing w:after="0"/>
        <w:jc w:val="both"/>
        <w:rPr>
          <w:rFonts w:ascii="Arial" w:hAnsi="Arial" w:cs="Arial"/>
          <w:color w:val="0A9F9C"/>
          <w:szCs w:val="24"/>
          <w:lang w:val="mn-MN"/>
        </w:rPr>
      </w:pPr>
    </w:p>
    <w:p w14:paraId="6FD10717" w14:textId="77777777" w:rsidR="008A04F3" w:rsidRPr="00FA625B" w:rsidRDefault="008A04F3" w:rsidP="008A04F3">
      <w:pPr>
        <w:spacing w:after="0"/>
        <w:jc w:val="both"/>
        <w:rPr>
          <w:rFonts w:ascii="Arial" w:hAnsi="Arial" w:cs="Arial"/>
          <w:color w:val="0A9F9C"/>
          <w:szCs w:val="24"/>
          <w:lang w:val="mn-MN"/>
        </w:rPr>
      </w:pPr>
    </w:p>
    <w:p w14:paraId="4109E31C" w14:textId="77777777" w:rsidR="008A04F3" w:rsidRPr="00FA625B" w:rsidRDefault="008A04F3" w:rsidP="008A04F3">
      <w:pPr>
        <w:spacing w:after="0"/>
        <w:jc w:val="both"/>
        <w:rPr>
          <w:rFonts w:ascii="Arial" w:hAnsi="Arial" w:cs="Arial"/>
          <w:color w:val="0A9F9C"/>
          <w:szCs w:val="24"/>
          <w:lang w:val="mn-MN"/>
        </w:rPr>
      </w:pPr>
    </w:p>
    <w:p w14:paraId="335A766D" w14:textId="77777777" w:rsidR="008A04F3" w:rsidRPr="00FA625B" w:rsidRDefault="008A04F3" w:rsidP="008A04F3">
      <w:pPr>
        <w:spacing w:after="0"/>
        <w:jc w:val="both"/>
        <w:rPr>
          <w:rFonts w:ascii="Arial" w:hAnsi="Arial" w:cs="Arial"/>
          <w:color w:val="0A9F9C"/>
          <w:szCs w:val="24"/>
          <w:lang w:val="mn-MN"/>
        </w:rPr>
      </w:pPr>
    </w:p>
    <w:p w14:paraId="307DF17D" w14:textId="77777777" w:rsidR="008A04F3" w:rsidRPr="00FA625B" w:rsidRDefault="008A04F3" w:rsidP="008A04F3">
      <w:pPr>
        <w:spacing w:after="0"/>
        <w:jc w:val="both"/>
        <w:rPr>
          <w:rFonts w:ascii="Arial" w:hAnsi="Arial" w:cs="Arial"/>
          <w:color w:val="0A9F9C"/>
          <w:szCs w:val="24"/>
          <w:lang w:val="mn-MN"/>
        </w:rPr>
      </w:pPr>
    </w:p>
    <w:p w14:paraId="6AA62398" w14:textId="77777777" w:rsidR="008A04F3" w:rsidRPr="00FA625B" w:rsidRDefault="008A04F3" w:rsidP="008A04F3">
      <w:pPr>
        <w:spacing w:after="0"/>
        <w:jc w:val="both"/>
        <w:rPr>
          <w:rFonts w:ascii="Arial" w:hAnsi="Arial" w:cs="Arial"/>
          <w:color w:val="0A9F9C"/>
          <w:szCs w:val="24"/>
          <w:lang w:val="mn-MN"/>
        </w:rPr>
      </w:pPr>
    </w:p>
    <w:p w14:paraId="3BE7919D" w14:textId="77777777" w:rsidR="003B0EAB" w:rsidRPr="00FA625B" w:rsidRDefault="003B0EAB" w:rsidP="008A04F3">
      <w:pPr>
        <w:spacing w:after="0"/>
        <w:jc w:val="both"/>
        <w:rPr>
          <w:rFonts w:ascii="Arial" w:hAnsi="Arial" w:cs="Arial"/>
          <w:color w:val="0A9F9C"/>
          <w:szCs w:val="24"/>
          <w:lang w:val="mn-MN"/>
        </w:rPr>
      </w:pPr>
    </w:p>
    <w:p w14:paraId="090D985F" w14:textId="77777777" w:rsidR="003B0EAB" w:rsidRPr="00FA625B" w:rsidRDefault="003B0EAB" w:rsidP="008A04F3">
      <w:pPr>
        <w:spacing w:after="0"/>
        <w:jc w:val="both"/>
        <w:rPr>
          <w:rFonts w:ascii="Arial" w:hAnsi="Arial" w:cs="Arial"/>
          <w:color w:val="0A9F9C"/>
          <w:szCs w:val="24"/>
          <w:lang w:val="mn-MN"/>
        </w:rPr>
      </w:pPr>
    </w:p>
    <w:p w14:paraId="1250B007" w14:textId="456E7D06" w:rsidR="008A04F3" w:rsidRDefault="008A04F3" w:rsidP="008A04F3">
      <w:pPr>
        <w:jc w:val="both"/>
        <w:rPr>
          <w:rFonts w:ascii="Arial" w:hAnsi="Arial" w:cs="Arial"/>
          <w:color w:val="000000" w:themeColor="text1"/>
          <w:szCs w:val="24"/>
          <w:lang w:val="mn-MN"/>
        </w:rPr>
      </w:pPr>
      <w:r w:rsidRPr="00FA625B">
        <w:rPr>
          <w:rFonts w:ascii="Arial" w:hAnsi="Arial" w:cs="Arial"/>
          <w:color w:val="000000" w:themeColor="text1"/>
          <w:szCs w:val="24"/>
          <w:lang w:val="mn-MN"/>
        </w:rPr>
        <w:t xml:space="preserve">Ашиглалтад орсон нийт төслүүдийн </w:t>
      </w:r>
      <w:r w:rsidRPr="00FA625B">
        <w:rPr>
          <w:rFonts w:ascii="Arial" w:hAnsi="Arial" w:cs="Arial"/>
          <w:b/>
          <w:bCs/>
          <w:szCs w:val="24"/>
          <w:lang w:val="mn-MN"/>
        </w:rPr>
        <w:t>32%</w:t>
      </w:r>
      <w:r w:rsidRPr="00FA625B">
        <w:rPr>
          <w:rFonts w:ascii="Arial" w:hAnsi="Arial" w:cs="Arial"/>
          <w:color w:val="0A9F9C"/>
          <w:szCs w:val="24"/>
          <w:lang w:val="mn-MN"/>
        </w:rPr>
        <w:t xml:space="preserve">  </w:t>
      </w:r>
      <w:r w:rsidRPr="00FA625B">
        <w:rPr>
          <w:rFonts w:ascii="Arial" w:hAnsi="Arial" w:cs="Arial"/>
          <w:color w:val="000000" w:themeColor="text1"/>
          <w:szCs w:val="24"/>
          <w:lang w:val="mn-MN"/>
        </w:rPr>
        <w:t xml:space="preserve">нь авто зам, гүрийн байгууламжийг шинээр барих, дулаан болон цахилгаан хангамжийн өсөн нэмэгдэж буй хэрэгцээг хангах, ус зайлуулах шугам сүлжээ, үерийн далан байгуулах, инженерийн байгууламжийг нэмэгдүүлэхэд чиглэсэн бол </w:t>
      </w:r>
      <w:r w:rsidRPr="00FA625B">
        <w:rPr>
          <w:rFonts w:ascii="Arial" w:hAnsi="Arial" w:cs="Arial"/>
          <w:b/>
          <w:bCs/>
          <w:szCs w:val="24"/>
          <w:lang w:val="mn-MN"/>
        </w:rPr>
        <w:t>14%</w:t>
      </w:r>
      <w:r w:rsidRPr="00FA625B">
        <w:rPr>
          <w:rFonts w:ascii="Arial" w:hAnsi="Arial" w:cs="Arial"/>
          <w:color w:val="0A9F9C"/>
          <w:szCs w:val="24"/>
          <w:lang w:val="mn-MN"/>
        </w:rPr>
        <w:t xml:space="preserve"> </w:t>
      </w:r>
      <w:r w:rsidRPr="00FA625B">
        <w:rPr>
          <w:rFonts w:ascii="Arial" w:hAnsi="Arial" w:cs="Arial"/>
          <w:color w:val="000000" w:themeColor="text1"/>
          <w:szCs w:val="24"/>
          <w:lang w:val="mn-MN"/>
        </w:rPr>
        <w:t xml:space="preserve">нь сургууль, цэцэрлэг, дотуур байр зэрэг боловсролын хүртээмжийг нэмэгдүүлэх, гурван ээлжээс 2 ээлжид шилжих зорилтыг хангахад чиглэсэн. Мөн </w:t>
      </w:r>
      <w:r w:rsidRPr="00FA625B">
        <w:rPr>
          <w:rFonts w:ascii="Arial" w:hAnsi="Arial" w:cs="Arial"/>
          <w:b/>
          <w:bCs/>
          <w:szCs w:val="24"/>
          <w:lang w:val="mn-MN"/>
        </w:rPr>
        <w:t>15%</w:t>
      </w:r>
      <w:r w:rsidRPr="00FA625B">
        <w:rPr>
          <w:rFonts w:ascii="Arial" w:hAnsi="Arial" w:cs="Arial"/>
          <w:color w:val="000000" w:themeColor="text1"/>
          <w:szCs w:val="24"/>
          <w:lang w:val="mn-MN"/>
        </w:rPr>
        <w:t xml:space="preserve"> нь нийгмийг соён гэгээрүүлэх, залуус, хүүхдүүдийн чөлөөт цагийг зөв боловсон өнгөрүүлэх орчныг бүрдүүлэх, ахмад настан, тусгай хэрэгцээт иргэдийн халамж, эрүүл мэнд, аюулгүй байдлыг хангахад чиглэсэн төслүүд бол </w:t>
      </w:r>
      <w:r w:rsidRPr="00FA625B">
        <w:rPr>
          <w:rFonts w:ascii="Arial" w:hAnsi="Arial" w:cs="Arial"/>
          <w:b/>
          <w:bCs/>
          <w:szCs w:val="24"/>
          <w:lang w:val="mn-MN"/>
        </w:rPr>
        <w:t>39%</w:t>
      </w:r>
      <w:r w:rsidRPr="00FA625B">
        <w:rPr>
          <w:rFonts w:ascii="Arial" w:hAnsi="Arial" w:cs="Arial"/>
          <w:color w:val="000000" w:themeColor="text1"/>
          <w:szCs w:val="24"/>
          <w:lang w:val="mn-MN"/>
        </w:rPr>
        <w:t xml:space="preserve"> нь төрийн үйлчилгээний чанар хүртээмжийг нэмэгдүүлэхэд чиглэсэн төслүүд байна. </w:t>
      </w:r>
    </w:p>
    <w:p w14:paraId="2E232FCC" w14:textId="77777777" w:rsidR="00303182" w:rsidRPr="00FA625B" w:rsidRDefault="00303182" w:rsidP="008A04F3">
      <w:pPr>
        <w:jc w:val="both"/>
        <w:rPr>
          <w:rFonts w:ascii="Arial" w:hAnsi="Arial" w:cs="Arial"/>
          <w:color w:val="000000" w:themeColor="text1"/>
          <w:szCs w:val="24"/>
          <w:lang w:val="mn-MN"/>
        </w:rPr>
      </w:pPr>
    </w:p>
    <w:tbl>
      <w:tblPr>
        <w:tblStyle w:val="TableGrid1"/>
        <w:tblpPr w:leftFromText="180" w:rightFromText="180" w:vertAnchor="text" w:horzAnchor="margin" w:tblpY="58"/>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494"/>
      </w:tblGrid>
      <w:tr w:rsidR="00FF294D" w:rsidRPr="00FA625B" w14:paraId="51173F51" w14:textId="77777777" w:rsidTr="00A146CE">
        <w:trPr>
          <w:trHeight w:val="327"/>
        </w:trPr>
        <w:tc>
          <w:tcPr>
            <w:tcW w:w="9494" w:type="dxa"/>
            <w:tcBorders>
              <w:top w:val="single" w:sz="12" w:space="0" w:color="0070C0"/>
              <w:bottom w:val="single" w:sz="12" w:space="0" w:color="0070C0"/>
            </w:tcBorders>
            <w:shd w:val="clear" w:color="auto" w:fill="FFFFFF" w:themeFill="background1"/>
            <w:vAlign w:val="center"/>
          </w:tcPr>
          <w:p w14:paraId="5677E84A" w14:textId="56440639" w:rsidR="00FF294D" w:rsidRPr="00FA625B" w:rsidRDefault="00FF294D" w:rsidP="00FF294D">
            <w:pPr>
              <w:rPr>
                <w:rFonts w:ascii="Arial" w:hAnsi="Arial" w:cs="Arial"/>
                <w:b/>
                <w:bCs/>
                <w:color w:val="0B5294" w:themeColor="accent1" w:themeShade="BF"/>
                <w:szCs w:val="24"/>
                <w:lang w:val="mn-MN"/>
              </w:rPr>
            </w:pPr>
            <w:r w:rsidRPr="00FA625B">
              <w:rPr>
                <w:rFonts w:ascii="Arial" w:hAnsi="Arial" w:cs="Arial"/>
                <w:b/>
                <w:bCs/>
                <w:color w:val="0B5294" w:themeColor="accent1" w:themeShade="BF"/>
                <w:szCs w:val="24"/>
                <w:lang w:val="mn-MN"/>
              </w:rPr>
              <w:lastRenderedPageBreak/>
              <w:t xml:space="preserve">Хүснэгт </w:t>
            </w:r>
            <w:r w:rsidR="0071327B" w:rsidRPr="00FA625B">
              <w:rPr>
                <w:rFonts w:ascii="Arial" w:hAnsi="Arial" w:cs="Arial"/>
                <w:b/>
                <w:bCs/>
                <w:color w:val="0B5294" w:themeColor="accent1" w:themeShade="BF"/>
                <w:szCs w:val="24"/>
                <w:lang w:val="mn-MN"/>
              </w:rPr>
              <w:t>1</w:t>
            </w:r>
            <w:r w:rsidR="00664B81" w:rsidRPr="00FA625B">
              <w:rPr>
                <w:rFonts w:ascii="Arial" w:hAnsi="Arial" w:cs="Arial"/>
                <w:b/>
                <w:bCs/>
                <w:color w:val="0B5294" w:themeColor="accent1" w:themeShade="BF"/>
                <w:szCs w:val="24"/>
                <w:lang w:val="mn-MN"/>
              </w:rPr>
              <w:t>6</w:t>
            </w:r>
            <w:r w:rsidRPr="00FA625B">
              <w:rPr>
                <w:rFonts w:ascii="Arial" w:hAnsi="Arial" w:cs="Arial"/>
                <w:b/>
                <w:bCs/>
                <w:color w:val="0B5294" w:themeColor="accent1" w:themeShade="BF"/>
                <w:szCs w:val="24"/>
                <w:lang w:val="mn-MN"/>
              </w:rPr>
              <w:t>. Улсын төсвийн хөрөнгө оруулалтаар 2022 онд  428 төсөл, арга хэмжээ ашиглалтад орсон</w:t>
            </w:r>
            <w:r w:rsidR="002E5246" w:rsidRPr="00FA625B">
              <w:rPr>
                <w:rFonts w:ascii="Arial" w:hAnsi="Arial" w:cs="Arial"/>
                <w:b/>
                <w:bCs/>
                <w:color w:val="0B5294" w:themeColor="accent1" w:themeShade="BF"/>
                <w:szCs w:val="24"/>
                <w:lang w:val="mn-MN"/>
              </w:rPr>
              <w:t>-тэрбум төгрөг</w:t>
            </w:r>
          </w:p>
        </w:tc>
      </w:tr>
    </w:tbl>
    <w:p w14:paraId="4603A6EF" w14:textId="52AB324C" w:rsidR="008A04F3" w:rsidRPr="00FA625B" w:rsidRDefault="008A04F3" w:rsidP="008A04F3">
      <w:pPr>
        <w:spacing w:before="0" w:after="0" w:line="240" w:lineRule="auto"/>
        <w:jc w:val="center"/>
        <w:rPr>
          <w:rFonts w:ascii="Arial" w:hAnsi="Arial" w:cs="Arial"/>
          <w:i/>
          <w:sz w:val="20"/>
          <w:lang w:val="mn-MN"/>
        </w:rPr>
      </w:pPr>
    </w:p>
    <w:tbl>
      <w:tblPr>
        <w:tblW w:w="843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73"/>
        <w:gridCol w:w="1890"/>
        <w:gridCol w:w="2070"/>
      </w:tblGrid>
      <w:tr w:rsidR="008A04F3" w:rsidRPr="00FA625B" w14:paraId="1D28CA8E" w14:textId="77777777" w:rsidTr="004633B8">
        <w:trPr>
          <w:trHeight w:val="331"/>
        </w:trPr>
        <w:tc>
          <w:tcPr>
            <w:tcW w:w="4473" w:type="dxa"/>
            <w:shd w:val="clear" w:color="auto" w:fill="C7E2FA" w:themeFill="accent1" w:themeFillTint="33"/>
            <w:hideMark/>
          </w:tcPr>
          <w:p w14:paraId="1527F418" w14:textId="77777777" w:rsidR="008A04F3" w:rsidRPr="00FA625B" w:rsidRDefault="008A04F3" w:rsidP="009F7A99">
            <w:pPr>
              <w:spacing w:before="0" w:after="0" w:line="240" w:lineRule="auto"/>
              <w:jc w:val="center"/>
              <w:rPr>
                <w:rFonts w:ascii="Arial" w:eastAsia="Times New Roman" w:hAnsi="Arial" w:cs="Arial"/>
                <w:b/>
                <w:bCs/>
                <w:sz w:val="22"/>
                <w:szCs w:val="22"/>
                <w:lang w:val="mn-MN" w:eastAsia="zh-CN"/>
              </w:rPr>
            </w:pPr>
            <w:r w:rsidRPr="00FA625B">
              <w:rPr>
                <w:rFonts w:ascii="Arial" w:eastAsia="Times New Roman" w:hAnsi="Arial" w:cs="Arial"/>
                <w:b/>
                <w:bCs/>
                <w:sz w:val="22"/>
                <w:szCs w:val="22"/>
                <w:lang w:val="mn-MN" w:eastAsia="zh-CN"/>
              </w:rPr>
              <w:t>Ангилал</w:t>
            </w:r>
          </w:p>
        </w:tc>
        <w:tc>
          <w:tcPr>
            <w:tcW w:w="1890" w:type="dxa"/>
            <w:shd w:val="clear" w:color="auto" w:fill="C7E2FA" w:themeFill="accent1" w:themeFillTint="33"/>
            <w:hideMark/>
          </w:tcPr>
          <w:p w14:paraId="38CC0B52" w14:textId="77777777" w:rsidR="008A04F3" w:rsidRPr="00FA625B" w:rsidRDefault="008A04F3" w:rsidP="009F7A99">
            <w:pPr>
              <w:spacing w:before="0" w:after="0" w:line="240" w:lineRule="auto"/>
              <w:jc w:val="center"/>
              <w:rPr>
                <w:rFonts w:ascii="Arial" w:eastAsia="Times New Roman" w:hAnsi="Arial" w:cs="Arial"/>
                <w:b/>
                <w:bCs/>
                <w:sz w:val="22"/>
                <w:szCs w:val="22"/>
                <w:lang w:val="mn-MN" w:eastAsia="zh-CN"/>
              </w:rPr>
            </w:pPr>
            <w:r w:rsidRPr="00FA625B">
              <w:rPr>
                <w:rFonts w:ascii="Arial" w:eastAsia="Times New Roman" w:hAnsi="Arial" w:cs="Arial"/>
                <w:b/>
                <w:bCs/>
                <w:sz w:val="22"/>
                <w:szCs w:val="22"/>
                <w:lang w:val="mn-MN" w:eastAsia="zh-CN"/>
              </w:rPr>
              <w:t>Төслийн тоо</w:t>
            </w:r>
          </w:p>
        </w:tc>
        <w:tc>
          <w:tcPr>
            <w:tcW w:w="2070" w:type="dxa"/>
            <w:shd w:val="clear" w:color="auto" w:fill="C7E2FA" w:themeFill="accent1" w:themeFillTint="33"/>
            <w:hideMark/>
          </w:tcPr>
          <w:p w14:paraId="06DB1106" w14:textId="77777777" w:rsidR="008A04F3" w:rsidRPr="00FA625B" w:rsidRDefault="008A04F3" w:rsidP="009F7A99">
            <w:pPr>
              <w:spacing w:before="0" w:after="0" w:line="240" w:lineRule="auto"/>
              <w:jc w:val="center"/>
              <w:rPr>
                <w:rFonts w:ascii="Arial" w:eastAsia="Times New Roman" w:hAnsi="Arial" w:cs="Arial"/>
                <w:b/>
                <w:bCs/>
                <w:sz w:val="22"/>
                <w:szCs w:val="22"/>
                <w:lang w:val="mn-MN" w:eastAsia="zh-CN"/>
              </w:rPr>
            </w:pPr>
            <w:r w:rsidRPr="00FA625B">
              <w:rPr>
                <w:rFonts w:ascii="Arial" w:eastAsia="Times New Roman" w:hAnsi="Arial" w:cs="Arial"/>
                <w:b/>
                <w:bCs/>
                <w:sz w:val="22"/>
                <w:szCs w:val="22"/>
                <w:lang w:val="mn-MN" w:eastAsia="zh-CN"/>
              </w:rPr>
              <w:t>Төсөвт өртөг</w:t>
            </w:r>
          </w:p>
        </w:tc>
      </w:tr>
      <w:tr w:rsidR="008A04F3" w:rsidRPr="00FA625B" w14:paraId="1837D50B" w14:textId="77777777" w:rsidTr="004633B8">
        <w:trPr>
          <w:trHeight w:val="165"/>
        </w:trPr>
        <w:tc>
          <w:tcPr>
            <w:tcW w:w="4473" w:type="dxa"/>
            <w:shd w:val="clear" w:color="auto" w:fill="auto"/>
            <w:vAlign w:val="center"/>
            <w:hideMark/>
          </w:tcPr>
          <w:p w14:paraId="40EF65FA" w14:textId="77777777" w:rsidR="008A04F3" w:rsidRPr="00D22F38" w:rsidRDefault="008A04F3" w:rsidP="00D95D00">
            <w:pPr>
              <w:spacing w:before="0" w:after="0" w:line="240" w:lineRule="auto"/>
              <w:rPr>
                <w:rFonts w:ascii="Arial" w:eastAsia="Times New Roman" w:hAnsi="Arial" w:cs="Arial"/>
                <w:b/>
                <w:bCs/>
                <w:sz w:val="20"/>
                <w:lang w:val="mn-MN" w:eastAsia="zh-CN"/>
              </w:rPr>
            </w:pPr>
            <w:r w:rsidRPr="00D22F38">
              <w:rPr>
                <w:rFonts w:ascii="Arial" w:eastAsia="Times New Roman" w:hAnsi="Arial" w:cs="Arial"/>
                <w:b/>
                <w:bCs/>
                <w:sz w:val="20"/>
                <w:lang w:val="mn-MN" w:eastAsia="zh-CN"/>
              </w:rPr>
              <w:t>Боловсрол</w:t>
            </w:r>
          </w:p>
        </w:tc>
        <w:tc>
          <w:tcPr>
            <w:tcW w:w="1890" w:type="dxa"/>
            <w:shd w:val="clear" w:color="auto" w:fill="auto"/>
            <w:vAlign w:val="center"/>
            <w:hideMark/>
          </w:tcPr>
          <w:p w14:paraId="3B281118" w14:textId="77777777" w:rsidR="008A04F3" w:rsidRPr="00D22F38" w:rsidRDefault="008A04F3" w:rsidP="00D95D00">
            <w:pPr>
              <w:spacing w:before="0" w:after="0" w:line="240" w:lineRule="auto"/>
              <w:jc w:val="center"/>
              <w:rPr>
                <w:rFonts w:ascii="Arial" w:eastAsia="Times New Roman" w:hAnsi="Arial" w:cs="Arial"/>
                <w:b/>
                <w:bCs/>
                <w:sz w:val="20"/>
                <w:lang w:val="mn-MN" w:eastAsia="zh-CN"/>
              </w:rPr>
            </w:pPr>
            <w:r w:rsidRPr="00D22F38">
              <w:rPr>
                <w:rFonts w:ascii="Arial" w:eastAsia="Times New Roman" w:hAnsi="Arial" w:cs="Arial"/>
                <w:b/>
                <w:bCs/>
                <w:sz w:val="20"/>
                <w:lang w:val="mn-MN" w:eastAsia="zh-CN"/>
              </w:rPr>
              <w:t>62</w:t>
            </w:r>
          </w:p>
        </w:tc>
        <w:tc>
          <w:tcPr>
            <w:tcW w:w="2070" w:type="dxa"/>
            <w:shd w:val="clear" w:color="auto" w:fill="auto"/>
            <w:vAlign w:val="center"/>
            <w:hideMark/>
          </w:tcPr>
          <w:p w14:paraId="0B24A76E" w14:textId="77777777" w:rsidR="008A04F3" w:rsidRPr="00D22F38" w:rsidRDefault="008A04F3" w:rsidP="009F7A99">
            <w:pPr>
              <w:spacing w:before="0" w:after="0" w:line="240" w:lineRule="auto"/>
              <w:jc w:val="right"/>
              <w:rPr>
                <w:rFonts w:ascii="Arial" w:eastAsia="Times New Roman" w:hAnsi="Arial" w:cs="Arial"/>
                <w:b/>
                <w:bCs/>
                <w:sz w:val="20"/>
                <w:lang w:val="mn-MN" w:eastAsia="zh-CN"/>
              </w:rPr>
            </w:pPr>
            <w:r w:rsidRPr="00D22F38">
              <w:rPr>
                <w:rFonts w:ascii="Arial" w:eastAsia="Times New Roman" w:hAnsi="Arial" w:cs="Arial"/>
                <w:b/>
                <w:bCs/>
                <w:sz w:val="20"/>
                <w:lang w:val="mn-MN" w:eastAsia="zh-CN"/>
              </w:rPr>
              <w:t>170,875.5</w:t>
            </w:r>
          </w:p>
        </w:tc>
      </w:tr>
      <w:tr w:rsidR="008A04F3" w:rsidRPr="00FA625B" w14:paraId="07942192" w14:textId="77777777" w:rsidTr="004633B8">
        <w:trPr>
          <w:trHeight w:val="165"/>
        </w:trPr>
        <w:tc>
          <w:tcPr>
            <w:tcW w:w="4473" w:type="dxa"/>
            <w:shd w:val="clear" w:color="auto" w:fill="auto"/>
            <w:vAlign w:val="center"/>
            <w:hideMark/>
          </w:tcPr>
          <w:p w14:paraId="30F4D5AC" w14:textId="77777777" w:rsidR="008A04F3" w:rsidRPr="00D22F38" w:rsidRDefault="008A04F3" w:rsidP="00D95D00">
            <w:pPr>
              <w:spacing w:before="0" w:after="0" w:line="240" w:lineRule="auto"/>
              <w:ind w:firstLineChars="200" w:firstLine="400"/>
              <w:rPr>
                <w:rFonts w:ascii="Arial" w:eastAsia="Times New Roman" w:hAnsi="Arial" w:cs="Arial"/>
                <w:sz w:val="20"/>
                <w:lang w:val="mn-MN" w:eastAsia="zh-CN"/>
              </w:rPr>
            </w:pPr>
            <w:r w:rsidRPr="00D22F38">
              <w:rPr>
                <w:rFonts w:ascii="Arial" w:eastAsia="Times New Roman" w:hAnsi="Arial" w:cs="Arial"/>
                <w:sz w:val="20"/>
                <w:lang w:val="mn-MN" w:eastAsia="zh-CN"/>
              </w:rPr>
              <w:t>Дотуур байр</w:t>
            </w:r>
          </w:p>
        </w:tc>
        <w:tc>
          <w:tcPr>
            <w:tcW w:w="1890" w:type="dxa"/>
            <w:shd w:val="clear" w:color="auto" w:fill="auto"/>
            <w:vAlign w:val="center"/>
            <w:hideMark/>
          </w:tcPr>
          <w:p w14:paraId="3BB5F6AF"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9</w:t>
            </w:r>
          </w:p>
        </w:tc>
        <w:tc>
          <w:tcPr>
            <w:tcW w:w="2070" w:type="dxa"/>
            <w:shd w:val="clear" w:color="auto" w:fill="auto"/>
            <w:vAlign w:val="center"/>
            <w:hideMark/>
          </w:tcPr>
          <w:p w14:paraId="4EC57130"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13,625.9</w:t>
            </w:r>
          </w:p>
        </w:tc>
      </w:tr>
      <w:tr w:rsidR="008A04F3" w:rsidRPr="00FA625B" w14:paraId="7049036A" w14:textId="77777777" w:rsidTr="004633B8">
        <w:trPr>
          <w:trHeight w:val="165"/>
        </w:trPr>
        <w:tc>
          <w:tcPr>
            <w:tcW w:w="4473" w:type="dxa"/>
            <w:shd w:val="clear" w:color="auto" w:fill="auto"/>
            <w:vAlign w:val="center"/>
            <w:hideMark/>
          </w:tcPr>
          <w:p w14:paraId="58D89D6D" w14:textId="77777777" w:rsidR="008A04F3" w:rsidRPr="00D22F38" w:rsidRDefault="008A04F3" w:rsidP="00D95D00">
            <w:pPr>
              <w:spacing w:before="0" w:after="0" w:line="240" w:lineRule="auto"/>
              <w:ind w:firstLineChars="200" w:firstLine="400"/>
              <w:rPr>
                <w:rFonts w:ascii="Arial" w:eastAsia="Times New Roman" w:hAnsi="Arial" w:cs="Arial"/>
                <w:sz w:val="20"/>
                <w:lang w:val="mn-MN" w:eastAsia="zh-CN"/>
              </w:rPr>
            </w:pPr>
            <w:r w:rsidRPr="00D22F38">
              <w:rPr>
                <w:rFonts w:ascii="Arial" w:eastAsia="Times New Roman" w:hAnsi="Arial" w:cs="Arial"/>
                <w:sz w:val="20"/>
                <w:lang w:val="mn-MN" w:eastAsia="zh-CN"/>
              </w:rPr>
              <w:t>Сургууль</w:t>
            </w:r>
          </w:p>
        </w:tc>
        <w:tc>
          <w:tcPr>
            <w:tcW w:w="1890" w:type="dxa"/>
            <w:shd w:val="clear" w:color="auto" w:fill="auto"/>
            <w:vAlign w:val="center"/>
            <w:hideMark/>
          </w:tcPr>
          <w:p w14:paraId="091C5211"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17</w:t>
            </w:r>
          </w:p>
        </w:tc>
        <w:tc>
          <w:tcPr>
            <w:tcW w:w="2070" w:type="dxa"/>
            <w:shd w:val="clear" w:color="auto" w:fill="auto"/>
            <w:vAlign w:val="center"/>
            <w:hideMark/>
          </w:tcPr>
          <w:p w14:paraId="1E850622"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75,955.7</w:t>
            </w:r>
          </w:p>
        </w:tc>
      </w:tr>
      <w:tr w:rsidR="008A04F3" w:rsidRPr="00FA625B" w14:paraId="59E513CA" w14:textId="77777777" w:rsidTr="004633B8">
        <w:trPr>
          <w:trHeight w:val="331"/>
        </w:trPr>
        <w:tc>
          <w:tcPr>
            <w:tcW w:w="4473" w:type="dxa"/>
            <w:shd w:val="clear" w:color="auto" w:fill="auto"/>
            <w:vAlign w:val="center"/>
            <w:hideMark/>
          </w:tcPr>
          <w:p w14:paraId="3C14FB22" w14:textId="77777777" w:rsidR="008A04F3" w:rsidRPr="00D22F38" w:rsidRDefault="008A04F3" w:rsidP="00D95D00">
            <w:pPr>
              <w:spacing w:before="0" w:after="0" w:line="240" w:lineRule="auto"/>
              <w:ind w:firstLineChars="200" w:firstLine="400"/>
              <w:rPr>
                <w:rFonts w:ascii="Arial" w:eastAsia="Times New Roman" w:hAnsi="Arial" w:cs="Arial"/>
                <w:sz w:val="20"/>
                <w:lang w:val="mn-MN" w:eastAsia="zh-CN"/>
              </w:rPr>
            </w:pPr>
            <w:r w:rsidRPr="00D22F38">
              <w:rPr>
                <w:rFonts w:ascii="Arial" w:eastAsia="Times New Roman" w:hAnsi="Arial" w:cs="Arial"/>
                <w:sz w:val="20"/>
                <w:lang w:val="mn-MN" w:eastAsia="zh-CN"/>
              </w:rPr>
              <w:t>Сургууль, цэцэрлэгийн цогцолбор</w:t>
            </w:r>
          </w:p>
        </w:tc>
        <w:tc>
          <w:tcPr>
            <w:tcW w:w="1890" w:type="dxa"/>
            <w:shd w:val="clear" w:color="auto" w:fill="auto"/>
            <w:vAlign w:val="center"/>
            <w:hideMark/>
          </w:tcPr>
          <w:p w14:paraId="0BF32A7C"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4</w:t>
            </w:r>
          </w:p>
        </w:tc>
        <w:tc>
          <w:tcPr>
            <w:tcW w:w="2070" w:type="dxa"/>
            <w:shd w:val="clear" w:color="auto" w:fill="auto"/>
            <w:vAlign w:val="center"/>
            <w:hideMark/>
          </w:tcPr>
          <w:p w14:paraId="0AB19671"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13,238.3</w:t>
            </w:r>
          </w:p>
        </w:tc>
      </w:tr>
      <w:tr w:rsidR="008A04F3" w:rsidRPr="00FA625B" w14:paraId="4A0B292F" w14:textId="77777777" w:rsidTr="004633B8">
        <w:trPr>
          <w:trHeight w:val="165"/>
        </w:trPr>
        <w:tc>
          <w:tcPr>
            <w:tcW w:w="4473" w:type="dxa"/>
            <w:shd w:val="clear" w:color="auto" w:fill="auto"/>
            <w:vAlign w:val="center"/>
            <w:hideMark/>
          </w:tcPr>
          <w:p w14:paraId="443502B3" w14:textId="77777777" w:rsidR="008A04F3" w:rsidRPr="00D22F38" w:rsidRDefault="008A04F3" w:rsidP="00D95D00">
            <w:pPr>
              <w:spacing w:before="0" w:after="0" w:line="240" w:lineRule="auto"/>
              <w:ind w:firstLineChars="200" w:firstLine="400"/>
              <w:rPr>
                <w:rFonts w:ascii="Arial" w:eastAsia="Times New Roman" w:hAnsi="Arial" w:cs="Arial"/>
                <w:sz w:val="20"/>
                <w:lang w:val="mn-MN" w:eastAsia="zh-CN"/>
              </w:rPr>
            </w:pPr>
            <w:r w:rsidRPr="00D22F38">
              <w:rPr>
                <w:rFonts w:ascii="Arial" w:eastAsia="Times New Roman" w:hAnsi="Arial" w:cs="Arial"/>
                <w:sz w:val="20"/>
                <w:lang w:val="mn-MN" w:eastAsia="zh-CN"/>
              </w:rPr>
              <w:t>Цэцэрлэг</w:t>
            </w:r>
          </w:p>
        </w:tc>
        <w:tc>
          <w:tcPr>
            <w:tcW w:w="1890" w:type="dxa"/>
            <w:shd w:val="clear" w:color="auto" w:fill="auto"/>
            <w:vAlign w:val="center"/>
            <w:hideMark/>
          </w:tcPr>
          <w:p w14:paraId="40B57075"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32</w:t>
            </w:r>
          </w:p>
        </w:tc>
        <w:tc>
          <w:tcPr>
            <w:tcW w:w="2070" w:type="dxa"/>
            <w:shd w:val="clear" w:color="auto" w:fill="auto"/>
            <w:vAlign w:val="center"/>
            <w:hideMark/>
          </w:tcPr>
          <w:p w14:paraId="0BA813C5"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68,055.6</w:t>
            </w:r>
          </w:p>
        </w:tc>
      </w:tr>
      <w:tr w:rsidR="008A04F3" w:rsidRPr="00FA625B" w14:paraId="44D487B2" w14:textId="77777777" w:rsidTr="004633B8">
        <w:trPr>
          <w:trHeight w:val="165"/>
        </w:trPr>
        <w:tc>
          <w:tcPr>
            <w:tcW w:w="4473" w:type="dxa"/>
            <w:shd w:val="clear" w:color="auto" w:fill="auto"/>
            <w:vAlign w:val="center"/>
            <w:hideMark/>
          </w:tcPr>
          <w:p w14:paraId="2937C7E4" w14:textId="77777777" w:rsidR="008A04F3" w:rsidRPr="00D22F38" w:rsidRDefault="008A04F3" w:rsidP="00D95D00">
            <w:pPr>
              <w:spacing w:before="0" w:after="0" w:line="240" w:lineRule="auto"/>
              <w:rPr>
                <w:rFonts w:ascii="Arial" w:eastAsia="Times New Roman" w:hAnsi="Arial" w:cs="Arial"/>
                <w:b/>
                <w:bCs/>
                <w:sz w:val="20"/>
                <w:lang w:val="mn-MN" w:eastAsia="zh-CN"/>
              </w:rPr>
            </w:pPr>
            <w:r w:rsidRPr="00D22F38">
              <w:rPr>
                <w:rFonts w:ascii="Arial" w:eastAsia="Times New Roman" w:hAnsi="Arial" w:cs="Arial"/>
                <w:b/>
                <w:bCs/>
                <w:sz w:val="20"/>
                <w:lang w:val="mn-MN" w:eastAsia="zh-CN"/>
              </w:rPr>
              <w:t>Дэд бүтэц</w:t>
            </w:r>
          </w:p>
        </w:tc>
        <w:tc>
          <w:tcPr>
            <w:tcW w:w="1890" w:type="dxa"/>
            <w:shd w:val="clear" w:color="auto" w:fill="auto"/>
            <w:vAlign w:val="center"/>
            <w:hideMark/>
          </w:tcPr>
          <w:p w14:paraId="5BFC4B2C" w14:textId="77777777" w:rsidR="008A04F3" w:rsidRPr="00D22F38" w:rsidRDefault="008A04F3" w:rsidP="00D95D00">
            <w:pPr>
              <w:spacing w:before="0" w:after="0" w:line="240" w:lineRule="auto"/>
              <w:jc w:val="center"/>
              <w:rPr>
                <w:rFonts w:ascii="Arial" w:eastAsia="Times New Roman" w:hAnsi="Arial" w:cs="Arial"/>
                <w:b/>
                <w:bCs/>
                <w:sz w:val="20"/>
                <w:lang w:val="mn-MN" w:eastAsia="zh-CN"/>
              </w:rPr>
            </w:pPr>
            <w:r w:rsidRPr="00D22F38">
              <w:rPr>
                <w:rFonts w:ascii="Arial" w:eastAsia="Times New Roman" w:hAnsi="Arial" w:cs="Arial"/>
                <w:b/>
                <w:bCs/>
                <w:sz w:val="20"/>
                <w:lang w:val="mn-MN" w:eastAsia="zh-CN"/>
              </w:rPr>
              <w:t>137</w:t>
            </w:r>
          </w:p>
        </w:tc>
        <w:tc>
          <w:tcPr>
            <w:tcW w:w="2070" w:type="dxa"/>
            <w:shd w:val="clear" w:color="auto" w:fill="auto"/>
            <w:vAlign w:val="center"/>
            <w:hideMark/>
          </w:tcPr>
          <w:p w14:paraId="78DCAC8D" w14:textId="77777777" w:rsidR="008A04F3" w:rsidRPr="00D22F38" w:rsidRDefault="008A04F3" w:rsidP="009F7A99">
            <w:pPr>
              <w:spacing w:before="0" w:after="0" w:line="240" w:lineRule="auto"/>
              <w:jc w:val="right"/>
              <w:rPr>
                <w:rFonts w:ascii="Arial" w:eastAsia="Times New Roman" w:hAnsi="Arial" w:cs="Arial"/>
                <w:b/>
                <w:bCs/>
                <w:sz w:val="20"/>
                <w:lang w:val="mn-MN" w:eastAsia="zh-CN"/>
              </w:rPr>
            </w:pPr>
            <w:r w:rsidRPr="00D22F38">
              <w:rPr>
                <w:rFonts w:ascii="Arial" w:eastAsia="Times New Roman" w:hAnsi="Arial" w:cs="Arial"/>
                <w:b/>
                <w:bCs/>
                <w:sz w:val="20"/>
                <w:lang w:val="mn-MN" w:eastAsia="zh-CN"/>
              </w:rPr>
              <w:t>342,940.7</w:t>
            </w:r>
          </w:p>
        </w:tc>
      </w:tr>
      <w:tr w:rsidR="008A04F3" w:rsidRPr="00FA625B" w14:paraId="7A7806E1" w14:textId="77777777" w:rsidTr="004633B8">
        <w:trPr>
          <w:trHeight w:val="165"/>
        </w:trPr>
        <w:tc>
          <w:tcPr>
            <w:tcW w:w="4473" w:type="dxa"/>
            <w:shd w:val="clear" w:color="auto" w:fill="auto"/>
            <w:vAlign w:val="center"/>
            <w:hideMark/>
          </w:tcPr>
          <w:p w14:paraId="286695DA" w14:textId="77777777" w:rsidR="008A04F3" w:rsidRPr="00D22F38" w:rsidRDefault="008A04F3" w:rsidP="00D95D00">
            <w:pPr>
              <w:spacing w:before="0" w:after="0" w:line="240" w:lineRule="auto"/>
              <w:ind w:firstLineChars="200" w:firstLine="400"/>
              <w:rPr>
                <w:rFonts w:ascii="Arial" w:eastAsia="Times New Roman" w:hAnsi="Arial" w:cs="Arial"/>
                <w:sz w:val="20"/>
                <w:lang w:val="mn-MN" w:eastAsia="zh-CN"/>
              </w:rPr>
            </w:pPr>
            <w:r w:rsidRPr="00D22F38">
              <w:rPr>
                <w:rFonts w:ascii="Arial" w:eastAsia="Times New Roman" w:hAnsi="Arial" w:cs="Arial"/>
                <w:sz w:val="20"/>
                <w:lang w:val="mn-MN" w:eastAsia="zh-CN"/>
              </w:rPr>
              <w:t>Авто зам</w:t>
            </w:r>
          </w:p>
        </w:tc>
        <w:tc>
          <w:tcPr>
            <w:tcW w:w="1890" w:type="dxa"/>
            <w:shd w:val="clear" w:color="auto" w:fill="auto"/>
            <w:vAlign w:val="center"/>
            <w:hideMark/>
          </w:tcPr>
          <w:p w14:paraId="028F8C0A"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34</w:t>
            </w:r>
          </w:p>
        </w:tc>
        <w:tc>
          <w:tcPr>
            <w:tcW w:w="2070" w:type="dxa"/>
            <w:shd w:val="clear" w:color="auto" w:fill="auto"/>
            <w:vAlign w:val="center"/>
            <w:hideMark/>
          </w:tcPr>
          <w:p w14:paraId="57FC05D1"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228,117.6</w:t>
            </w:r>
          </w:p>
        </w:tc>
      </w:tr>
      <w:tr w:rsidR="008A04F3" w:rsidRPr="00FA625B" w14:paraId="30D247C7" w14:textId="77777777" w:rsidTr="004633B8">
        <w:trPr>
          <w:trHeight w:val="165"/>
        </w:trPr>
        <w:tc>
          <w:tcPr>
            <w:tcW w:w="4473" w:type="dxa"/>
            <w:shd w:val="clear" w:color="auto" w:fill="auto"/>
            <w:vAlign w:val="center"/>
            <w:hideMark/>
          </w:tcPr>
          <w:p w14:paraId="69ACE26B" w14:textId="77777777" w:rsidR="008A04F3" w:rsidRPr="00D22F38" w:rsidRDefault="008A04F3" w:rsidP="00D95D00">
            <w:pPr>
              <w:spacing w:before="0" w:after="0" w:line="240" w:lineRule="auto"/>
              <w:ind w:firstLineChars="200" w:firstLine="400"/>
              <w:rPr>
                <w:rFonts w:ascii="Arial" w:eastAsia="Times New Roman" w:hAnsi="Arial" w:cs="Arial"/>
                <w:sz w:val="20"/>
                <w:lang w:val="mn-MN" w:eastAsia="zh-CN"/>
              </w:rPr>
            </w:pPr>
            <w:r w:rsidRPr="00D22F38">
              <w:rPr>
                <w:rFonts w:ascii="Arial" w:eastAsia="Times New Roman" w:hAnsi="Arial" w:cs="Arial"/>
                <w:sz w:val="20"/>
                <w:lang w:val="mn-MN" w:eastAsia="zh-CN"/>
              </w:rPr>
              <w:t>Авто замын байгууламж</w:t>
            </w:r>
          </w:p>
        </w:tc>
        <w:tc>
          <w:tcPr>
            <w:tcW w:w="1890" w:type="dxa"/>
            <w:shd w:val="clear" w:color="auto" w:fill="auto"/>
            <w:vAlign w:val="center"/>
            <w:hideMark/>
          </w:tcPr>
          <w:p w14:paraId="2877064D"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1</w:t>
            </w:r>
          </w:p>
        </w:tc>
        <w:tc>
          <w:tcPr>
            <w:tcW w:w="2070" w:type="dxa"/>
            <w:shd w:val="clear" w:color="auto" w:fill="auto"/>
            <w:vAlign w:val="center"/>
            <w:hideMark/>
          </w:tcPr>
          <w:p w14:paraId="7939933B"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1,500.0</w:t>
            </w:r>
          </w:p>
        </w:tc>
      </w:tr>
      <w:tr w:rsidR="008A04F3" w:rsidRPr="00FA625B" w14:paraId="2CFFF9FE" w14:textId="77777777" w:rsidTr="004633B8">
        <w:trPr>
          <w:trHeight w:val="165"/>
        </w:trPr>
        <w:tc>
          <w:tcPr>
            <w:tcW w:w="4473" w:type="dxa"/>
            <w:shd w:val="clear" w:color="auto" w:fill="auto"/>
            <w:vAlign w:val="center"/>
            <w:hideMark/>
          </w:tcPr>
          <w:p w14:paraId="0E187530" w14:textId="77777777" w:rsidR="008A04F3" w:rsidRPr="00D22F38" w:rsidRDefault="008A04F3" w:rsidP="00D95D00">
            <w:pPr>
              <w:spacing w:before="0" w:after="0" w:line="240" w:lineRule="auto"/>
              <w:ind w:firstLineChars="200" w:firstLine="400"/>
              <w:rPr>
                <w:rFonts w:ascii="Arial" w:eastAsia="Times New Roman" w:hAnsi="Arial" w:cs="Arial"/>
                <w:sz w:val="20"/>
                <w:lang w:val="mn-MN" w:eastAsia="zh-CN"/>
              </w:rPr>
            </w:pPr>
            <w:r w:rsidRPr="00D22F38">
              <w:rPr>
                <w:rFonts w:ascii="Arial" w:eastAsia="Times New Roman" w:hAnsi="Arial" w:cs="Arial"/>
                <w:sz w:val="20"/>
                <w:lang w:val="mn-MN" w:eastAsia="zh-CN"/>
              </w:rPr>
              <w:t>Гүүрийн байгууламж</w:t>
            </w:r>
          </w:p>
        </w:tc>
        <w:tc>
          <w:tcPr>
            <w:tcW w:w="1890" w:type="dxa"/>
            <w:shd w:val="clear" w:color="auto" w:fill="auto"/>
            <w:vAlign w:val="center"/>
            <w:hideMark/>
          </w:tcPr>
          <w:p w14:paraId="5B546862"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6</w:t>
            </w:r>
          </w:p>
        </w:tc>
        <w:tc>
          <w:tcPr>
            <w:tcW w:w="2070" w:type="dxa"/>
            <w:shd w:val="clear" w:color="auto" w:fill="auto"/>
            <w:vAlign w:val="center"/>
            <w:hideMark/>
          </w:tcPr>
          <w:p w14:paraId="50356F69"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15,399.0</w:t>
            </w:r>
          </w:p>
        </w:tc>
      </w:tr>
      <w:tr w:rsidR="008A04F3" w:rsidRPr="00FA625B" w14:paraId="721DE131" w14:textId="77777777" w:rsidTr="004633B8">
        <w:trPr>
          <w:trHeight w:val="165"/>
        </w:trPr>
        <w:tc>
          <w:tcPr>
            <w:tcW w:w="4473" w:type="dxa"/>
            <w:shd w:val="clear" w:color="auto" w:fill="auto"/>
            <w:vAlign w:val="center"/>
            <w:hideMark/>
          </w:tcPr>
          <w:p w14:paraId="73265FDC" w14:textId="77777777" w:rsidR="008A04F3" w:rsidRPr="00D22F38" w:rsidRDefault="008A04F3" w:rsidP="00D95D00">
            <w:pPr>
              <w:spacing w:before="0" w:after="0" w:line="240" w:lineRule="auto"/>
              <w:ind w:firstLineChars="200" w:firstLine="400"/>
              <w:rPr>
                <w:rFonts w:ascii="Arial" w:eastAsia="Times New Roman" w:hAnsi="Arial" w:cs="Arial"/>
                <w:sz w:val="20"/>
                <w:lang w:val="mn-MN" w:eastAsia="zh-CN"/>
              </w:rPr>
            </w:pPr>
            <w:r w:rsidRPr="00D22F38">
              <w:rPr>
                <w:rFonts w:ascii="Arial" w:eastAsia="Times New Roman" w:hAnsi="Arial" w:cs="Arial"/>
                <w:sz w:val="20"/>
                <w:lang w:val="mn-MN" w:eastAsia="zh-CN"/>
              </w:rPr>
              <w:t>Дулааны шугам сүлжээ</w:t>
            </w:r>
          </w:p>
        </w:tc>
        <w:tc>
          <w:tcPr>
            <w:tcW w:w="1890" w:type="dxa"/>
            <w:shd w:val="clear" w:color="auto" w:fill="auto"/>
            <w:vAlign w:val="center"/>
            <w:hideMark/>
          </w:tcPr>
          <w:p w14:paraId="22386BEA"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7</w:t>
            </w:r>
          </w:p>
        </w:tc>
        <w:tc>
          <w:tcPr>
            <w:tcW w:w="2070" w:type="dxa"/>
            <w:shd w:val="clear" w:color="auto" w:fill="auto"/>
            <w:vAlign w:val="center"/>
            <w:hideMark/>
          </w:tcPr>
          <w:p w14:paraId="6990C68C"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6,300.9</w:t>
            </w:r>
          </w:p>
        </w:tc>
      </w:tr>
      <w:tr w:rsidR="008A04F3" w:rsidRPr="00FA625B" w14:paraId="33D5F8DA" w14:textId="77777777" w:rsidTr="004633B8">
        <w:trPr>
          <w:trHeight w:val="165"/>
        </w:trPr>
        <w:tc>
          <w:tcPr>
            <w:tcW w:w="4473" w:type="dxa"/>
            <w:shd w:val="clear" w:color="auto" w:fill="auto"/>
            <w:vAlign w:val="center"/>
            <w:hideMark/>
          </w:tcPr>
          <w:p w14:paraId="7F550A0F" w14:textId="77777777" w:rsidR="008A04F3" w:rsidRPr="00D22F38" w:rsidRDefault="008A04F3" w:rsidP="00D95D00">
            <w:pPr>
              <w:spacing w:before="0" w:after="0" w:line="240" w:lineRule="auto"/>
              <w:ind w:firstLineChars="200" w:firstLine="400"/>
              <w:rPr>
                <w:rFonts w:ascii="Arial" w:eastAsia="Times New Roman" w:hAnsi="Arial" w:cs="Arial"/>
                <w:sz w:val="20"/>
                <w:lang w:val="mn-MN" w:eastAsia="zh-CN"/>
              </w:rPr>
            </w:pPr>
            <w:r w:rsidRPr="00D22F38">
              <w:rPr>
                <w:rFonts w:ascii="Arial" w:eastAsia="Times New Roman" w:hAnsi="Arial" w:cs="Arial"/>
                <w:sz w:val="20"/>
                <w:lang w:val="mn-MN" w:eastAsia="zh-CN"/>
              </w:rPr>
              <w:t>Инженерийн шугам сүлжээ</w:t>
            </w:r>
          </w:p>
        </w:tc>
        <w:tc>
          <w:tcPr>
            <w:tcW w:w="1890" w:type="dxa"/>
            <w:shd w:val="clear" w:color="auto" w:fill="auto"/>
            <w:vAlign w:val="center"/>
            <w:hideMark/>
          </w:tcPr>
          <w:p w14:paraId="7C6FEBFD"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58</w:t>
            </w:r>
          </w:p>
        </w:tc>
        <w:tc>
          <w:tcPr>
            <w:tcW w:w="2070" w:type="dxa"/>
            <w:shd w:val="clear" w:color="auto" w:fill="auto"/>
            <w:vAlign w:val="center"/>
            <w:hideMark/>
          </w:tcPr>
          <w:p w14:paraId="6CBD4391"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55,744.7</w:t>
            </w:r>
          </w:p>
        </w:tc>
      </w:tr>
      <w:tr w:rsidR="008A04F3" w:rsidRPr="00FA625B" w14:paraId="355DC16C" w14:textId="77777777" w:rsidTr="004633B8">
        <w:trPr>
          <w:trHeight w:val="165"/>
        </w:trPr>
        <w:tc>
          <w:tcPr>
            <w:tcW w:w="4473" w:type="dxa"/>
            <w:shd w:val="clear" w:color="auto" w:fill="auto"/>
            <w:vAlign w:val="center"/>
            <w:hideMark/>
          </w:tcPr>
          <w:p w14:paraId="32B8A1AE" w14:textId="77777777" w:rsidR="008A04F3" w:rsidRPr="00D22F38" w:rsidRDefault="008A04F3" w:rsidP="00D95D00">
            <w:pPr>
              <w:spacing w:before="0" w:after="0" w:line="240" w:lineRule="auto"/>
              <w:ind w:firstLineChars="200" w:firstLine="400"/>
              <w:rPr>
                <w:rFonts w:ascii="Arial" w:eastAsia="Times New Roman" w:hAnsi="Arial" w:cs="Arial"/>
                <w:sz w:val="20"/>
                <w:lang w:val="mn-MN" w:eastAsia="zh-CN"/>
              </w:rPr>
            </w:pPr>
            <w:r w:rsidRPr="00D22F38">
              <w:rPr>
                <w:rFonts w:ascii="Arial" w:eastAsia="Times New Roman" w:hAnsi="Arial" w:cs="Arial"/>
                <w:sz w:val="20"/>
                <w:lang w:val="mn-MN" w:eastAsia="zh-CN"/>
              </w:rPr>
              <w:t>Тохижилтын төсөл</w:t>
            </w:r>
          </w:p>
        </w:tc>
        <w:tc>
          <w:tcPr>
            <w:tcW w:w="1890" w:type="dxa"/>
            <w:shd w:val="clear" w:color="auto" w:fill="auto"/>
            <w:vAlign w:val="center"/>
            <w:hideMark/>
          </w:tcPr>
          <w:p w14:paraId="701F6BEC"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9</w:t>
            </w:r>
          </w:p>
        </w:tc>
        <w:tc>
          <w:tcPr>
            <w:tcW w:w="2070" w:type="dxa"/>
            <w:shd w:val="clear" w:color="auto" w:fill="auto"/>
            <w:vAlign w:val="center"/>
            <w:hideMark/>
          </w:tcPr>
          <w:p w14:paraId="007C232A"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7,846.2</w:t>
            </w:r>
          </w:p>
        </w:tc>
      </w:tr>
      <w:tr w:rsidR="008A04F3" w:rsidRPr="00FA625B" w14:paraId="44B17CE6" w14:textId="77777777" w:rsidTr="004633B8">
        <w:trPr>
          <w:trHeight w:val="331"/>
        </w:trPr>
        <w:tc>
          <w:tcPr>
            <w:tcW w:w="4473" w:type="dxa"/>
            <w:shd w:val="clear" w:color="auto" w:fill="auto"/>
            <w:vAlign w:val="center"/>
            <w:hideMark/>
          </w:tcPr>
          <w:p w14:paraId="68D22ACB" w14:textId="77777777" w:rsidR="008A04F3" w:rsidRPr="00D22F38" w:rsidRDefault="008A04F3" w:rsidP="00D95D00">
            <w:pPr>
              <w:spacing w:before="0" w:after="0" w:line="240" w:lineRule="auto"/>
              <w:ind w:firstLineChars="200" w:firstLine="400"/>
              <w:rPr>
                <w:rFonts w:ascii="Arial" w:eastAsia="Times New Roman" w:hAnsi="Arial" w:cs="Arial"/>
                <w:sz w:val="20"/>
                <w:lang w:val="mn-MN" w:eastAsia="zh-CN"/>
              </w:rPr>
            </w:pPr>
            <w:r w:rsidRPr="00D22F38">
              <w:rPr>
                <w:rFonts w:ascii="Arial" w:eastAsia="Times New Roman" w:hAnsi="Arial" w:cs="Arial"/>
                <w:sz w:val="20"/>
                <w:lang w:val="mn-MN" w:eastAsia="zh-CN"/>
              </w:rPr>
              <w:t>Ус зайлуулах суваг, үерийн далан</w:t>
            </w:r>
          </w:p>
        </w:tc>
        <w:tc>
          <w:tcPr>
            <w:tcW w:w="1890" w:type="dxa"/>
            <w:shd w:val="clear" w:color="auto" w:fill="auto"/>
            <w:vAlign w:val="center"/>
            <w:hideMark/>
          </w:tcPr>
          <w:p w14:paraId="61C09BED"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6</w:t>
            </w:r>
          </w:p>
        </w:tc>
        <w:tc>
          <w:tcPr>
            <w:tcW w:w="2070" w:type="dxa"/>
            <w:shd w:val="clear" w:color="auto" w:fill="auto"/>
            <w:vAlign w:val="center"/>
            <w:hideMark/>
          </w:tcPr>
          <w:p w14:paraId="352AC417"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18,879.8</w:t>
            </w:r>
          </w:p>
        </w:tc>
      </w:tr>
      <w:tr w:rsidR="008A04F3" w:rsidRPr="00FA625B" w14:paraId="4B6D1148" w14:textId="77777777" w:rsidTr="004633B8">
        <w:trPr>
          <w:trHeight w:val="165"/>
        </w:trPr>
        <w:tc>
          <w:tcPr>
            <w:tcW w:w="4473" w:type="dxa"/>
            <w:shd w:val="clear" w:color="auto" w:fill="auto"/>
            <w:vAlign w:val="center"/>
            <w:hideMark/>
          </w:tcPr>
          <w:p w14:paraId="68115586" w14:textId="77777777" w:rsidR="008A04F3" w:rsidRPr="00D22F38" w:rsidRDefault="008A04F3" w:rsidP="00D95D00">
            <w:pPr>
              <w:spacing w:before="0" w:after="0" w:line="240" w:lineRule="auto"/>
              <w:ind w:firstLineChars="200" w:firstLine="400"/>
              <w:rPr>
                <w:rFonts w:ascii="Arial" w:eastAsia="Times New Roman" w:hAnsi="Arial" w:cs="Arial"/>
                <w:sz w:val="20"/>
                <w:lang w:val="mn-MN" w:eastAsia="zh-CN"/>
              </w:rPr>
            </w:pPr>
            <w:r w:rsidRPr="00D22F38">
              <w:rPr>
                <w:rFonts w:ascii="Arial" w:eastAsia="Times New Roman" w:hAnsi="Arial" w:cs="Arial"/>
                <w:sz w:val="20"/>
                <w:lang w:val="mn-MN" w:eastAsia="zh-CN"/>
              </w:rPr>
              <w:t>Цахилгаан</w:t>
            </w:r>
          </w:p>
        </w:tc>
        <w:tc>
          <w:tcPr>
            <w:tcW w:w="1890" w:type="dxa"/>
            <w:shd w:val="clear" w:color="auto" w:fill="auto"/>
            <w:vAlign w:val="center"/>
            <w:hideMark/>
          </w:tcPr>
          <w:p w14:paraId="7C0AEAF0"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16</w:t>
            </w:r>
          </w:p>
        </w:tc>
        <w:tc>
          <w:tcPr>
            <w:tcW w:w="2070" w:type="dxa"/>
            <w:shd w:val="clear" w:color="auto" w:fill="auto"/>
            <w:vAlign w:val="center"/>
            <w:hideMark/>
          </w:tcPr>
          <w:p w14:paraId="49E403A8"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9,152.5</w:t>
            </w:r>
          </w:p>
        </w:tc>
      </w:tr>
      <w:tr w:rsidR="008A04F3" w:rsidRPr="00FA625B" w14:paraId="554114C4" w14:textId="77777777" w:rsidTr="004633B8">
        <w:trPr>
          <w:trHeight w:val="165"/>
        </w:trPr>
        <w:tc>
          <w:tcPr>
            <w:tcW w:w="4473" w:type="dxa"/>
            <w:shd w:val="clear" w:color="auto" w:fill="auto"/>
            <w:vAlign w:val="center"/>
            <w:hideMark/>
          </w:tcPr>
          <w:p w14:paraId="323CDB69" w14:textId="77777777" w:rsidR="008A04F3" w:rsidRPr="00D22F38" w:rsidRDefault="008A04F3" w:rsidP="00D95D00">
            <w:pPr>
              <w:spacing w:before="0" w:after="0" w:line="240" w:lineRule="auto"/>
              <w:rPr>
                <w:rFonts w:ascii="Arial" w:eastAsia="Times New Roman" w:hAnsi="Arial" w:cs="Arial"/>
                <w:b/>
                <w:bCs/>
                <w:sz w:val="20"/>
                <w:lang w:val="mn-MN" w:eastAsia="zh-CN"/>
              </w:rPr>
            </w:pPr>
            <w:r w:rsidRPr="00D22F38">
              <w:rPr>
                <w:rFonts w:ascii="Arial" w:eastAsia="Times New Roman" w:hAnsi="Arial" w:cs="Arial"/>
                <w:b/>
                <w:bCs/>
                <w:sz w:val="20"/>
                <w:lang w:val="mn-MN" w:eastAsia="zh-CN"/>
              </w:rPr>
              <w:t>Нутгийн удирдлага</w:t>
            </w:r>
          </w:p>
        </w:tc>
        <w:tc>
          <w:tcPr>
            <w:tcW w:w="1890" w:type="dxa"/>
            <w:shd w:val="clear" w:color="auto" w:fill="auto"/>
            <w:vAlign w:val="center"/>
            <w:hideMark/>
          </w:tcPr>
          <w:p w14:paraId="63BA2655" w14:textId="77777777" w:rsidR="008A04F3" w:rsidRPr="00D22F38" w:rsidRDefault="008A04F3" w:rsidP="00D95D00">
            <w:pPr>
              <w:spacing w:before="0" w:after="0" w:line="240" w:lineRule="auto"/>
              <w:jc w:val="center"/>
              <w:rPr>
                <w:rFonts w:ascii="Arial" w:eastAsia="Times New Roman" w:hAnsi="Arial" w:cs="Arial"/>
                <w:b/>
                <w:bCs/>
                <w:sz w:val="20"/>
                <w:lang w:val="mn-MN" w:eastAsia="zh-CN"/>
              </w:rPr>
            </w:pPr>
            <w:r w:rsidRPr="00D22F38">
              <w:rPr>
                <w:rFonts w:ascii="Arial" w:eastAsia="Times New Roman" w:hAnsi="Arial" w:cs="Arial"/>
                <w:b/>
                <w:bCs/>
                <w:sz w:val="20"/>
                <w:lang w:val="mn-MN" w:eastAsia="zh-CN"/>
              </w:rPr>
              <w:t>9</w:t>
            </w:r>
          </w:p>
        </w:tc>
        <w:tc>
          <w:tcPr>
            <w:tcW w:w="2070" w:type="dxa"/>
            <w:shd w:val="clear" w:color="auto" w:fill="auto"/>
            <w:vAlign w:val="center"/>
            <w:hideMark/>
          </w:tcPr>
          <w:p w14:paraId="775D66E3" w14:textId="77777777" w:rsidR="008A04F3" w:rsidRPr="00D22F38" w:rsidRDefault="008A04F3" w:rsidP="009F7A99">
            <w:pPr>
              <w:spacing w:before="0" w:after="0" w:line="240" w:lineRule="auto"/>
              <w:jc w:val="right"/>
              <w:rPr>
                <w:rFonts w:ascii="Arial" w:eastAsia="Times New Roman" w:hAnsi="Arial" w:cs="Arial"/>
                <w:b/>
                <w:bCs/>
                <w:sz w:val="20"/>
                <w:lang w:val="mn-MN" w:eastAsia="zh-CN"/>
              </w:rPr>
            </w:pPr>
            <w:r w:rsidRPr="00D22F38">
              <w:rPr>
                <w:rFonts w:ascii="Arial" w:eastAsia="Times New Roman" w:hAnsi="Arial" w:cs="Arial"/>
                <w:b/>
                <w:bCs/>
                <w:sz w:val="20"/>
                <w:lang w:val="mn-MN" w:eastAsia="zh-CN"/>
              </w:rPr>
              <w:t>11,540.8</w:t>
            </w:r>
          </w:p>
        </w:tc>
      </w:tr>
      <w:tr w:rsidR="008A04F3" w:rsidRPr="00FA625B" w14:paraId="58BB37D6" w14:textId="77777777" w:rsidTr="004633B8">
        <w:trPr>
          <w:trHeight w:val="165"/>
        </w:trPr>
        <w:tc>
          <w:tcPr>
            <w:tcW w:w="4473" w:type="dxa"/>
            <w:shd w:val="clear" w:color="auto" w:fill="auto"/>
            <w:vAlign w:val="center"/>
            <w:hideMark/>
          </w:tcPr>
          <w:p w14:paraId="3CC6783F" w14:textId="77777777" w:rsidR="008A04F3" w:rsidRPr="00D22F38" w:rsidRDefault="008A04F3" w:rsidP="00D95D00">
            <w:pPr>
              <w:spacing w:before="0" w:after="0" w:line="240" w:lineRule="auto"/>
              <w:ind w:firstLineChars="100" w:firstLine="200"/>
              <w:rPr>
                <w:rFonts w:ascii="Arial" w:eastAsia="Times New Roman" w:hAnsi="Arial" w:cs="Arial"/>
                <w:sz w:val="20"/>
                <w:lang w:val="mn-MN" w:eastAsia="zh-CN"/>
              </w:rPr>
            </w:pPr>
            <w:r w:rsidRPr="00D22F38">
              <w:rPr>
                <w:rFonts w:ascii="Arial" w:eastAsia="Times New Roman" w:hAnsi="Arial" w:cs="Arial"/>
                <w:sz w:val="20"/>
                <w:lang w:val="mn-MN" w:eastAsia="zh-CN"/>
              </w:rPr>
              <w:t>Багийн төв</w:t>
            </w:r>
          </w:p>
        </w:tc>
        <w:tc>
          <w:tcPr>
            <w:tcW w:w="1890" w:type="dxa"/>
            <w:shd w:val="clear" w:color="auto" w:fill="auto"/>
            <w:vAlign w:val="center"/>
            <w:hideMark/>
          </w:tcPr>
          <w:p w14:paraId="24FFE8F2"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4</w:t>
            </w:r>
          </w:p>
        </w:tc>
        <w:tc>
          <w:tcPr>
            <w:tcW w:w="2070" w:type="dxa"/>
            <w:shd w:val="clear" w:color="auto" w:fill="auto"/>
            <w:vAlign w:val="center"/>
            <w:hideMark/>
          </w:tcPr>
          <w:p w14:paraId="08986083"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3,660.0</w:t>
            </w:r>
          </w:p>
        </w:tc>
      </w:tr>
      <w:tr w:rsidR="008A04F3" w:rsidRPr="00FA625B" w14:paraId="1B63993B" w14:textId="77777777" w:rsidTr="004633B8">
        <w:trPr>
          <w:trHeight w:val="165"/>
        </w:trPr>
        <w:tc>
          <w:tcPr>
            <w:tcW w:w="4473" w:type="dxa"/>
            <w:shd w:val="clear" w:color="auto" w:fill="auto"/>
            <w:vAlign w:val="center"/>
            <w:hideMark/>
          </w:tcPr>
          <w:p w14:paraId="2159FA11" w14:textId="77777777" w:rsidR="008A04F3" w:rsidRPr="00D22F38" w:rsidRDefault="008A04F3" w:rsidP="00D95D00">
            <w:pPr>
              <w:spacing w:before="0" w:after="0" w:line="240" w:lineRule="auto"/>
              <w:ind w:firstLineChars="100" w:firstLine="200"/>
              <w:rPr>
                <w:rFonts w:ascii="Arial" w:eastAsia="Times New Roman" w:hAnsi="Arial" w:cs="Arial"/>
                <w:sz w:val="20"/>
                <w:lang w:val="mn-MN" w:eastAsia="zh-CN"/>
              </w:rPr>
            </w:pPr>
            <w:r w:rsidRPr="00D22F38">
              <w:rPr>
                <w:rFonts w:ascii="Arial" w:eastAsia="Times New Roman" w:hAnsi="Arial" w:cs="Arial"/>
                <w:sz w:val="20"/>
                <w:lang w:val="mn-MN" w:eastAsia="zh-CN"/>
              </w:rPr>
              <w:t>Мэдээллийн төв</w:t>
            </w:r>
          </w:p>
        </w:tc>
        <w:tc>
          <w:tcPr>
            <w:tcW w:w="1890" w:type="dxa"/>
            <w:shd w:val="clear" w:color="auto" w:fill="auto"/>
            <w:vAlign w:val="center"/>
            <w:hideMark/>
          </w:tcPr>
          <w:p w14:paraId="13DB122E"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5</w:t>
            </w:r>
          </w:p>
        </w:tc>
        <w:tc>
          <w:tcPr>
            <w:tcW w:w="2070" w:type="dxa"/>
            <w:shd w:val="clear" w:color="auto" w:fill="auto"/>
            <w:vAlign w:val="center"/>
            <w:hideMark/>
          </w:tcPr>
          <w:p w14:paraId="5655246F"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7,880.8</w:t>
            </w:r>
          </w:p>
        </w:tc>
      </w:tr>
      <w:tr w:rsidR="008A04F3" w:rsidRPr="00FA625B" w14:paraId="37E3B2A3" w14:textId="77777777" w:rsidTr="004633B8">
        <w:trPr>
          <w:trHeight w:val="165"/>
        </w:trPr>
        <w:tc>
          <w:tcPr>
            <w:tcW w:w="4473" w:type="dxa"/>
            <w:shd w:val="clear" w:color="auto" w:fill="auto"/>
            <w:vAlign w:val="center"/>
            <w:hideMark/>
          </w:tcPr>
          <w:p w14:paraId="56FA3D48" w14:textId="77777777" w:rsidR="008A04F3" w:rsidRPr="00D22F38" w:rsidRDefault="008A04F3" w:rsidP="00D95D00">
            <w:pPr>
              <w:spacing w:before="0" w:after="0" w:line="240" w:lineRule="auto"/>
              <w:rPr>
                <w:rFonts w:ascii="Arial" w:eastAsia="Times New Roman" w:hAnsi="Arial" w:cs="Arial"/>
                <w:b/>
                <w:bCs/>
                <w:sz w:val="20"/>
                <w:lang w:val="mn-MN" w:eastAsia="zh-CN"/>
              </w:rPr>
            </w:pPr>
            <w:r w:rsidRPr="00D22F38">
              <w:rPr>
                <w:rFonts w:ascii="Arial" w:eastAsia="Times New Roman" w:hAnsi="Arial" w:cs="Arial"/>
                <w:b/>
                <w:bCs/>
                <w:sz w:val="20"/>
                <w:lang w:val="mn-MN" w:eastAsia="zh-CN"/>
              </w:rPr>
              <w:t>Соёл, спорт</w:t>
            </w:r>
          </w:p>
        </w:tc>
        <w:tc>
          <w:tcPr>
            <w:tcW w:w="1890" w:type="dxa"/>
            <w:shd w:val="clear" w:color="auto" w:fill="auto"/>
            <w:vAlign w:val="center"/>
            <w:hideMark/>
          </w:tcPr>
          <w:p w14:paraId="590DCC9F" w14:textId="77777777" w:rsidR="008A04F3" w:rsidRPr="00D22F38" w:rsidRDefault="008A04F3" w:rsidP="00D95D00">
            <w:pPr>
              <w:spacing w:before="0" w:after="0" w:line="240" w:lineRule="auto"/>
              <w:jc w:val="center"/>
              <w:rPr>
                <w:rFonts w:ascii="Arial" w:eastAsia="Times New Roman" w:hAnsi="Arial" w:cs="Arial"/>
                <w:b/>
                <w:bCs/>
                <w:sz w:val="20"/>
                <w:lang w:val="mn-MN" w:eastAsia="zh-CN"/>
              </w:rPr>
            </w:pPr>
            <w:r w:rsidRPr="00D22F38">
              <w:rPr>
                <w:rFonts w:ascii="Arial" w:eastAsia="Times New Roman" w:hAnsi="Arial" w:cs="Arial"/>
                <w:b/>
                <w:bCs/>
                <w:sz w:val="20"/>
                <w:lang w:val="mn-MN" w:eastAsia="zh-CN"/>
              </w:rPr>
              <w:t>24</w:t>
            </w:r>
          </w:p>
        </w:tc>
        <w:tc>
          <w:tcPr>
            <w:tcW w:w="2070" w:type="dxa"/>
            <w:shd w:val="clear" w:color="auto" w:fill="auto"/>
            <w:vAlign w:val="center"/>
            <w:hideMark/>
          </w:tcPr>
          <w:p w14:paraId="016FC4F6" w14:textId="77777777" w:rsidR="008A04F3" w:rsidRPr="00D22F38" w:rsidRDefault="008A04F3" w:rsidP="009F7A99">
            <w:pPr>
              <w:spacing w:before="0" w:after="0" w:line="240" w:lineRule="auto"/>
              <w:jc w:val="right"/>
              <w:rPr>
                <w:rFonts w:ascii="Arial" w:eastAsia="Times New Roman" w:hAnsi="Arial" w:cs="Arial"/>
                <w:b/>
                <w:bCs/>
                <w:sz w:val="20"/>
                <w:lang w:val="mn-MN" w:eastAsia="zh-CN"/>
              </w:rPr>
            </w:pPr>
            <w:r w:rsidRPr="00D22F38">
              <w:rPr>
                <w:rFonts w:ascii="Arial" w:eastAsia="Times New Roman" w:hAnsi="Arial" w:cs="Arial"/>
                <w:b/>
                <w:bCs/>
                <w:sz w:val="20"/>
                <w:lang w:val="mn-MN" w:eastAsia="zh-CN"/>
              </w:rPr>
              <w:t>99,023.3</w:t>
            </w:r>
          </w:p>
        </w:tc>
      </w:tr>
      <w:tr w:rsidR="008A04F3" w:rsidRPr="00FA625B" w14:paraId="49E3C5A6" w14:textId="77777777" w:rsidTr="004633B8">
        <w:trPr>
          <w:trHeight w:val="165"/>
        </w:trPr>
        <w:tc>
          <w:tcPr>
            <w:tcW w:w="4473" w:type="dxa"/>
            <w:shd w:val="clear" w:color="auto" w:fill="auto"/>
            <w:vAlign w:val="center"/>
            <w:hideMark/>
          </w:tcPr>
          <w:p w14:paraId="3548E392" w14:textId="77777777" w:rsidR="008A04F3" w:rsidRPr="00D22F38" w:rsidRDefault="008A04F3" w:rsidP="00D95D00">
            <w:pPr>
              <w:spacing w:before="0" w:after="0" w:line="240" w:lineRule="auto"/>
              <w:ind w:firstLineChars="100" w:firstLine="200"/>
              <w:rPr>
                <w:rFonts w:ascii="Arial" w:eastAsia="Times New Roman" w:hAnsi="Arial" w:cs="Arial"/>
                <w:sz w:val="20"/>
                <w:lang w:val="mn-MN" w:eastAsia="zh-CN"/>
              </w:rPr>
            </w:pPr>
            <w:r w:rsidRPr="00D22F38">
              <w:rPr>
                <w:rFonts w:ascii="Arial" w:eastAsia="Times New Roman" w:hAnsi="Arial" w:cs="Arial"/>
                <w:sz w:val="20"/>
                <w:lang w:val="mn-MN" w:eastAsia="zh-CN"/>
              </w:rPr>
              <w:t>Музей</w:t>
            </w:r>
          </w:p>
        </w:tc>
        <w:tc>
          <w:tcPr>
            <w:tcW w:w="1890" w:type="dxa"/>
            <w:shd w:val="clear" w:color="auto" w:fill="auto"/>
            <w:vAlign w:val="center"/>
            <w:hideMark/>
          </w:tcPr>
          <w:p w14:paraId="484F1A80"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2</w:t>
            </w:r>
          </w:p>
        </w:tc>
        <w:tc>
          <w:tcPr>
            <w:tcW w:w="2070" w:type="dxa"/>
            <w:shd w:val="clear" w:color="auto" w:fill="auto"/>
            <w:vAlign w:val="center"/>
            <w:hideMark/>
          </w:tcPr>
          <w:p w14:paraId="1DB87EC3"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66,042.4</w:t>
            </w:r>
          </w:p>
        </w:tc>
      </w:tr>
      <w:tr w:rsidR="008A04F3" w:rsidRPr="00FA625B" w14:paraId="48B08707" w14:textId="77777777" w:rsidTr="004633B8">
        <w:trPr>
          <w:trHeight w:val="165"/>
        </w:trPr>
        <w:tc>
          <w:tcPr>
            <w:tcW w:w="4473" w:type="dxa"/>
            <w:shd w:val="clear" w:color="auto" w:fill="auto"/>
            <w:vAlign w:val="center"/>
            <w:hideMark/>
          </w:tcPr>
          <w:p w14:paraId="42223DBB" w14:textId="77777777" w:rsidR="008A04F3" w:rsidRPr="00D22F38" w:rsidRDefault="008A04F3" w:rsidP="00D95D00">
            <w:pPr>
              <w:spacing w:before="0" w:after="0" w:line="240" w:lineRule="auto"/>
              <w:ind w:firstLineChars="100" w:firstLine="200"/>
              <w:rPr>
                <w:rFonts w:ascii="Arial" w:eastAsia="Times New Roman" w:hAnsi="Arial" w:cs="Arial"/>
                <w:sz w:val="20"/>
                <w:lang w:val="mn-MN" w:eastAsia="zh-CN"/>
              </w:rPr>
            </w:pPr>
            <w:r w:rsidRPr="00D22F38">
              <w:rPr>
                <w:rFonts w:ascii="Arial" w:eastAsia="Times New Roman" w:hAnsi="Arial" w:cs="Arial"/>
                <w:sz w:val="20"/>
                <w:lang w:val="mn-MN" w:eastAsia="zh-CN"/>
              </w:rPr>
              <w:t>Соёлын төв</w:t>
            </w:r>
          </w:p>
        </w:tc>
        <w:tc>
          <w:tcPr>
            <w:tcW w:w="1890" w:type="dxa"/>
            <w:shd w:val="clear" w:color="auto" w:fill="auto"/>
            <w:vAlign w:val="center"/>
            <w:hideMark/>
          </w:tcPr>
          <w:p w14:paraId="36A71343"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11</w:t>
            </w:r>
          </w:p>
        </w:tc>
        <w:tc>
          <w:tcPr>
            <w:tcW w:w="2070" w:type="dxa"/>
            <w:shd w:val="clear" w:color="auto" w:fill="auto"/>
            <w:vAlign w:val="center"/>
            <w:hideMark/>
          </w:tcPr>
          <w:p w14:paraId="429AD37F"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18,946.7</w:t>
            </w:r>
          </w:p>
        </w:tc>
      </w:tr>
      <w:tr w:rsidR="008A04F3" w:rsidRPr="00FA625B" w14:paraId="5F7AD934" w14:textId="77777777" w:rsidTr="004633B8">
        <w:trPr>
          <w:trHeight w:val="165"/>
        </w:trPr>
        <w:tc>
          <w:tcPr>
            <w:tcW w:w="4473" w:type="dxa"/>
            <w:shd w:val="clear" w:color="auto" w:fill="auto"/>
            <w:vAlign w:val="center"/>
            <w:hideMark/>
          </w:tcPr>
          <w:p w14:paraId="3738F3DB" w14:textId="77777777" w:rsidR="008A04F3" w:rsidRPr="00D22F38" w:rsidRDefault="008A04F3" w:rsidP="00D95D00">
            <w:pPr>
              <w:spacing w:before="0" w:after="0" w:line="240" w:lineRule="auto"/>
              <w:ind w:firstLineChars="100" w:firstLine="200"/>
              <w:rPr>
                <w:rFonts w:ascii="Arial" w:eastAsia="Times New Roman" w:hAnsi="Arial" w:cs="Arial"/>
                <w:sz w:val="20"/>
                <w:lang w:val="mn-MN" w:eastAsia="zh-CN"/>
              </w:rPr>
            </w:pPr>
            <w:r w:rsidRPr="00D22F38">
              <w:rPr>
                <w:rFonts w:ascii="Arial" w:eastAsia="Times New Roman" w:hAnsi="Arial" w:cs="Arial"/>
                <w:sz w:val="20"/>
                <w:lang w:val="mn-MN" w:eastAsia="zh-CN"/>
              </w:rPr>
              <w:t>Спорт заал</w:t>
            </w:r>
          </w:p>
        </w:tc>
        <w:tc>
          <w:tcPr>
            <w:tcW w:w="1890" w:type="dxa"/>
            <w:shd w:val="clear" w:color="auto" w:fill="auto"/>
            <w:vAlign w:val="center"/>
            <w:hideMark/>
          </w:tcPr>
          <w:p w14:paraId="1EEFEA02"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7</w:t>
            </w:r>
          </w:p>
        </w:tc>
        <w:tc>
          <w:tcPr>
            <w:tcW w:w="2070" w:type="dxa"/>
            <w:shd w:val="clear" w:color="auto" w:fill="auto"/>
            <w:vAlign w:val="center"/>
            <w:hideMark/>
          </w:tcPr>
          <w:p w14:paraId="74F11335"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7,442.5</w:t>
            </w:r>
          </w:p>
        </w:tc>
      </w:tr>
      <w:tr w:rsidR="008A04F3" w:rsidRPr="00FA625B" w14:paraId="076AD31D" w14:textId="77777777" w:rsidTr="004633B8">
        <w:trPr>
          <w:trHeight w:val="165"/>
        </w:trPr>
        <w:tc>
          <w:tcPr>
            <w:tcW w:w="4473" w:type="dxa"/>
            <w:shd w:val="clear" w:color="auto" w:fill="auto"/>
            <w:vAlign w:val="center"/>
            <w:hideMark/>
          </w:tcPr>
          <w:p w14:paraId="06EB90F6" w14:textId="77777777" w:rsidR="008A04F3" w:rsidRPr="00D22F38" w:rsidRDefault="008A04F3" w:rsidP="00D95D00">
            <w:pPr>
              <w:spacing w:before="0" w:after="0" w:line="240" w:lineRule="auto"/>
              <w:ind w:firstLineChars="100" w:firstLine="200"/>
              <w:rPr>
                <w:rFonts w:ascii="Arial" w:eastAsia="Times New Roman" w:hAnsi="Arial" w:cs="Arial"/>
                <w:sz w:val="20"/>
                <w:lang w:val="mn-MN" w:eastAsia="zh-CN"/>
              </w:rPr>
            </w:pPr>
            <w:r w:rsidRPr="00D22F38">
              <w:rPr>
                <w:rFonts w:ascii="Arial" w:eastAsia="Times New Roman" w:hAnsi="Arial" w:cs="Arial"/>
                <w:sz w:val="20"/>
                <w:lang w:val="mn-MN" w:eastAsia="zh-CN"/>
              </w:rPr>
              <w:t>Спорт цогцолбор</w:t>
            </w:r>
          </w:p>
        </w:tc>
        <w:tc>
          <w:tcPr>
            <w:tcW w:w="1890" w:type="dxa"/>
            <w:shd w:val="clear" w:color="auto" w:fill="auto"/>
            <w:vAlign w:val="center"/>
            <w:hideMark/>
          </w:tcPr>
          <w:p w14:paraId="1624E484"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4</w:t>
            </w:r>
          </w:p>
        </w:tc>
        <w:tc>
          <w:tcPr>
            <w:tcW w:w="2070" w:type="dxa"/>
            <w:shd w:val="clear" w:color="auto" w:fill="auto"/>
            <w:vAlign w:val="center"/>
            <w:hideMark/>
          </w:tcPr>
          <w:p w14:paraId="205F69CE"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6,591.7</w:t>
            </w:r>
          </w:p>
        </w:tc>
      </w:tr>
      <w:tr w:rsidR="008A04F3" w:rsidRPr="00FA625B" w14:paraId="4B4D44E8" w14:textId="77777777" w:rsidTr="004633B8">
        <w:trPr>
          <w:trHeight w:val="165"/>
        </w:trPr>
        <w:tc>
          <w:tcPr>
            <w:tcW w:w="4473" w:type="dxa"/>
            <w:shd w:val="clear" w:color="auto" w:fill="auto"/>
            <w:vAlign w:val="center"/>
            <w:hideMark/>
          </w:tcPr>
          <w:p w14:paraId="2831B9C2" w14:textId="77777777" w:rsidR="008A04F3" w:rsidRPr="00D22F38" w:rsidRDefault="008A04F3" w:rsidP="00D95D00">
            <w:pPr>
              <w:spacing w:before="0" w:after="0" w:line="240" w:lineRule="auto"/>
              <w:rPr>
                <w:rFonts w:ascii="Arial" w:eastAsia="Times New Roman" w:hAnsi="Arial" w:cs="Arial"/>
                <w:b/>
                <w:bCs/>
                <w:sz w:val="20"/>
                <w:lang w:val="mn-MN" w:eastAsia="zh-CN"/>
              </w:rPr>
            </w:pPr>
            <w:r w:rsidRPr="00D22F38">
              <w:rPr>
                <w:rFonts w:ascii="Arial" w:eastAsia="Times New Roman" w:hAnsi="Arial" w:cs="Arial"/>
                <w:b/>
                <w:bCs/>
                <w:sz w:val="20"/>
                <w:lang w:val="mn-MN" w:eastAsia="zh-CN"/>
              </w:rPr>
              <w:t>Төрийн үйлчилгээ, бусад</w:t>
            </w:r>
          </w:p>
        </w:tc>
        <w:tc>
          <w:tcPr>
            <w:tcW w:w="1890" w:type="dxa"/>
            <w:shd w:val="clear" w:color="auto" w:fill="auto"/>
            <w:vAlign w:val="center"/>
            <w:hideMark/>
          </w:tcPr>
          <w:p w14:paraId="16B00020" w14:textId="77777777" w:rsidR="008A04F3" w:rsidRPr="00D22F38" w:rsidRDefault="008A04F3" w:rsidP="00D95D00">
            <w:pPr>
              <w:spacing w:before="0" w:after="0" w:line="240" w:lineRule="auto"/>
              <w:jc w:val="center"/>
              <w:rPr>
                <w:rFonts w:ascii="Arial" w:eastAsia="Times New Roman" w:hAnsi="Arial" w:cs="Arial"/>
                <w:b/>
                <w:bCs/>
                <w:sz w:val="20"/>
                <w:lang w:val="mn-MN" w:eastAsia="zh-CN"/>
              </w:rPr>
            </w:pPr>
            <w:r w:rsidRPr="00D22F38">
              <w:rPr>
                <w:rFonts w:ascii="Arial" w:eastAsia="Times New Roman" w:hAnsi="Arial" w:cs="Arial"/>
                <w:b/>
                <w:bCs/>
                <w:sz w:val="20"/>
                <w:lang w:val="mn-MN" w:eastAsia="zh-CN"/>
              </w:rPr>
              <w:t>157</w:t>
            </w:r>
          </w:p>
        </w:tc>
        <w:tc>
          <w:tcPr>
            <w:tcW w:w="2070" w:type="dxa"/>
            <w:shd w:val="clear" w:color="auto" w:fill="auto"/>
            <w:vAlign w:val="center"/>
            <w:hideMark/>
          </w:tcPr>
          <w:p w14:paraId="79018B63" w14:textId="77777777" w:rsidR="008A04F3" w:rsidRPr="00D22F38" w:rsidRDefault="008A04F3" w:rsidP="009F7A99">
            <w:pPr>
              <w:spacing w:before="0" w:after="0" w:line="240" w:lineRule="auto"/>
              <w:jc w:val="right"/>
              <w:rPr>
                <w:rFonts w:ascii="Arial" w:eastAsia="Times New Roman" w:hAnsi="Arial" w:cs="Arial"/>
                <w:b/>
                <w:bCs/>
                <w:sz w:val="20"/>
                <w:lang w:val="mn-MN" w:eastAsia="zh-CN"/>
              </w:rPr>
            </w:pPr>
            <w:r w:rsidRPr="00D22F38">
              <w:rPr>
                <w:rFonts w:ascii="Arial" w:eastAsia="Times New Roman" w:hAnsi="Arial" w:cs="Arial"/>
                <w:b/>
                <w:bCs/>
                <w:sz w:val="20"/>
                <w:lang w:val="mn-MN" w:eastAsia="zh-CN"/>
              </w:rPr>
              <w:t>186,197.2</w:t>
            </w:r>
          </w:p>
        </w:tc>
      </w:tr>
      <w:tr w:rsidR="008A04F3" w:rsidRPr="00FA625B" w14:paraId="62E2F4F4" w14:textId="77777777" w:rsidTr="004633B8">
        <w:trPr>
          <w:trHeight w:val="165"/>
        </w:trPr>
        <w:tc>
          <w:tcPr>
            <w:tcW w:w="4473" w:type="dxa"/>
            <w:shd w:val="clear" w:color="auto" w:fill="auto"/>
            <w:vAlign w:val="center"/>
            <w:hideMark/>
          </w:tcPr>
          <w:p w14:paraId="6E596081" w14:textId="77777777" w:rsidR="008A04F3" w:rsidRPr="00D22F38" w:rsidRDefault="008A04F3" w:rsidP="00D95D00">
            <w:pPr>
              <w:spacing w:before="0" w:after="0" w:line="240" w:lineRule="auto"/>
              <w:ind w:firstLineChars="100" w:firstLine="200"/>
              <w:rPr>
                <w:rFonts w:ascii="Arial" w:eastAsia="Times New Roman" w:hAnsi="Arial" w:cs="Arial"/>
                <w:sz w:val="20"/>
                <w:lang w:val="mn-MN" w:eastAsia="zh-CN"/>
              </w:rPr>
            </w:pPr>
            <w:r w:rsidRPr="00D22F38">
              <w:rPr>
                <w:rFonts w:ascii="Arial" w:eastAsia="Times New Roman" w:hAnsi="Arial" w:cs="Arial"/>
                <w:sz w:val="20"/>
                <w:lang w:val="mn-MN" w:eastAsia="zh-CN"/>
              </w:rPr>
              <w:t>Аюулгүй байдал</w:t>
            </w:r>
          </w:p>
        </w:tc>
        <w:tc>
          <w:tcPr>
            <w:tcW w:w="1890" w:type="dxa"/>
            <w:shd w:val="clear" w:color="auto" w:fill="auto"/>
            <w:vAlign w:val="center"/>
            <w:hideMark/>
          </w:tcPr>
          <w:p w14:paraId="75D8281A"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12</w:t>
            </w:r>
          </w:p>
        </w:tc>
        <w:tc>
          <w:tcPr>
            <w:tcW w:w="2070" w:type="dxa"/>
            <w:shd w:val="clear" w:color="auto" w:fill="auto"/>
            <w:vAlign w:val="center"/>
            <w:hideMark/>
          </w:tcPr>
          <w:p w14:paraId="00875560"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34,302.5</w:t>
            </w:r>
          </w:p>
        </w:tc>
      </w:tr>
      <w:tr w:rsidR="008A04F3" w:rsidRPr="00FA625B" w14:paraId="495FD2A3" w14:textId="77777777" w:rsidTr="004633B8">
        <w:trPr>
          <w:trHeight w:val="165"/>
        </w:trPr>
        <w:tc>
          <w:tcPr>
            <w:tcW w:w="4473" w:type="dxa"/>
            <w:shd w:val="clear" w:color="auto" w:fill="auto"/>
            <w:vAlign w:val="center"/>
            <w:hideMark/>
          </w:tcPr>
          <w:p w14:paraId="37DC0D82" w14:textId="77777777" w:rsidR="008A04F3" w:rsidRPr="00D22F38" w:rsidRDefault="008A04F3" w:rsidP="00D95D00">
            <w:pPr>
              <w:spacing w:before="0" w:after="0" w:line="240" w:lineRule="auto"/>
              <w:ind w:firstLineChars="100" w:firstLine="200"/>
              <w:rPr>
                <w:rFonts w:ascii="Arial" w:eastAsia="Times New Roman" w:hAnsi="Arial" w:cs="Arial"/>
                <w:sz w:val="20"/>
                <w:lang w:val="mn-MN" w:eastAsia="zh-CN"/>
              </w:rPr>
            </w:pPr>
            <w:r w:rsidRPr="00D22F38">
              <w:rPr>
                <w:rFonts w:ascii="Arial" w:eastAsia="Times New Roman" w:hAnsi="Arial" w:cs="Arial"/>
                <w:sz w:val="20"/>
                <w:lang w:val="mn-MN" w:eastAsia="zh-CN"/>
              </w:rPr>
              <w:t>Аялал, жуулчлал</w:t>
            </w:r>
          </w:p>
        </w:tc>
        <w:tc>
          <w:tcPr>
            <w:tcW w:w="1890" w:type="dxa"/>
            <w:shd w:val="clear" w:color="auto" w:fill="auto"/>
            <w:vAlign w:val="center"/>
            <w:hideMark/>
          </w:tcPr>
          <w:p w14:paraId="0FFF0381"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19</w:t>
            </w:r>
          </w:p>
        </w:tc>
        <w:tc>
          <w:tcPr>
            <w:tcW w:w="2070" w:type="dxa"/>
            <w:shd w:val="clear" w:color="auto" w:fill="auto"/>
            <w:vAlign w:val="center"/>
            <w:hideMark/>
          </w:tcPr>
          <w:p w14:paraId="45362615"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6,286.3</w:t>
            </w:r>
          </w:p>
        </w:tc>
      </w:tr>
      <w:tr w:rsidR="008A04F3" w:rsidRPr="00FA625B" w14:paraId="079621DF" w14:textId="77777777" w:rsidTr="004633B8">
        <w:trPr>
          <w:trHeight w:val="165"/>
        </w:trPr>
        <w:tc>
          <w:tcPr>
            <w:tcW w:w="4473" w:type="dxa"/>
            <w:shd w:val="clear" w:color="auto" w:fill="auto"/>
            <w:vAlign w:val="center"/>
            <w:hideMark/>
          </w:tcPr>
          <w:p w14:paraId="7C209D57" w14:textId="77777777" w:rsidR="008A04F3" w:rsidRPr="00D22F38" w:rsidRDefault="008A04F3" w:rsidP="00D95D00">
            <w:pPr>
              <w:spacing w:before="0" w:after="0" w:line="240" w:lineRule="auto"/>
              <w:ind w:firstLineChars="100" w:firstLine="200"/>
              <w:rPr>
                <w:rFonts w:ascii="Arial" w:eastAsia="Times New Roman" w:hAnsi="Arial" w:cs="Arial"/>
                <w:sz w:val="20"/>
                <w:lang w:val="mn-MN" w:eastAsia="zh-CN"/>
              </w:rPr>
            </w:pPr>
            <w:r w:rsidRPr="00D22F38">
              <w:rPr>
                <w:rFonts w:ascii="Arial" w:eastAsia="Times New Roman" w:hAnsi="Arial" w:cs="Arial"/>
                <w:sz w:val="20"/>
                <w:lang w:val="mn-MN" w:eastAsia="zh-CN"/>
              </w:rPr>
              <w:t>Бусад</w:t>
            </w:r>
          </w:p>
        </w:tc>
        <w:tc>
          <w:tcPr>
            <w:tcW w:w="1890" w:type="dxa"/>
            <w:shd w:val="clear" w:color="auto" w:fill="auto"/>
            <w:vAlign w:val="center"/>
            <w:hideMark/>
          </w:tcPr>
          <w:p w14:paraId="0A41028D"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111</w:t>
            </w:r>
          </w:p>
        </w:tc>
        <w:tc>
          <w:tcPr>
            <w:tcW w:w="2070" w:type="dxa"/>
            <w:shd w:val="clear" w:color="auto" w:fill="auto"/>
            <w:vAlign w:val="center"/>
            <w:hideMark/>
          </w:tcPr>
          <w:p w14:paraId="7B0B9D15"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139,308.4</w:t>
            </w:r>
          </w:p>
        </w:tc>
      </w:tr>
      <w:tr w:rsidR="008A04F3" w:rsidRPr="00FA625B" w14:paraId="07CF532A" w14:textId="77777777" w:rsidTr="004633B8">
        <w:trPr>
          <w:trHeight w:val="165"/>
        </w:trPr>
        <w:tc>
          <w:tcPr>
            <w:tcW w:w="4473" w:type="dxa"/>
            <w:shd w:val="clear" w:color="auto" w:fill="auto"/>
            <w:vAlign w:val="center"/>
            <w:hideMark/>
          </w:tcPr>
          <w:p w14:paraId="259E2993" w14:textId="77777777" w:rsidR="008A04F3" w:rsidRPr="00D22F38" w:rsidRDefault="008A04F3" w:rsidP="00D95D00">
            <w:pPr>
              <w:spacing w:before="0" w:after="0" w:line="240" w:lineRule="auto"/>
              <w:ind w:firstLineChars="100" w:firstLine="200"/>
              <w:rPr>
                <w:rFonts w:ascii="Arial" w:eastAsia="Times New Roman" w:hAnsi="Arial" w:cs="Arial"/>
                <w:sz w:val="20"/>
                <w:lang w:val="mn-MN" w:eastAsia="zh-CN"/>
              </w:rPr>
            </w:pPr>
            <w:r w:rsidRPr="00D22F38">
              <w:rPr>
                <w:rFonts w:ascii="Arial" w:eastAsia="Times New Roman" w:hAnsi="Arial" w:cs="Arial"/>
                <w:sz w:val="20"/>
                <w:lang w:val="mn-MN" w:eastAsia="zh-CN"/>
              </w:rPr>
              <w:t>Тохижилтын төсөл</w:t>
            </w:r>
          </w:p>
        </w:tc>
        <w:tc>
          <w:tcPr>
            <w:tcW w:w="1890" w:type="dxa"/>
            <w:shd w:val="clear" w:color="auto" w:fill="auto"/>
            <w:vAlign w:val="center"/>
            <w:hideMark/>
          </w:tcPr>
          <w:p w14:paraId="3FADC3C5"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6</w:t>
            </w:r>
          </w:p>
        </w:tc>
        <w:tc>
          <w:tcPr>
            <w:tcW w:w="2070" w:type="dxa"/>
            <w:shd w:val="clear" w:color="auto" w:fill="auto"/>
            <w:vAlign w:val="center"/>
            <w:hideMark/>
          </w:tcPr>
          <w:p w14:paraId="083C2E77"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2,000.0</w:t>
            </w:r>
          </w:p>
        </w:tc>
      </w:tr>
      <w:tr w:rsidR="008A04F3" w:rsidRPr="00FA625B" w14:paraId="1D66FF35" w14:textId="77777777" w:rsidTr="004633B8">
        <w:trPr>
          <w:trHeight w:val="165"/>
        </w:trPr>
        <w:tc>
          <w:tcPr>
            <w:tcW w:w="4473" w:type="dxa"/>
            <w:shd w:val="clear" w:color="auto" w:fill="auto"/>
            <w:vAlign w:val="center"/>
            <w:hideMark/>
          </w:tcPr>
          <w:p w14:paraId="37B6341F" w14:textId="77777777" w:rsidR="008A04F3" w:rsidRPr="00D22F38" w:rsidRDefault="008A04F3" w:rsidP="00D95D00">
            <w:pPr>
              <w:spacing w:before="0" w:after="0" w:line="240" w:lineRule="auto"/>
              <w:ind w:firstLineChars="100" w:firstLine="200"/>
              <w:rPr>
                <w:rFonts w:ascii="Arial" w:eastAsia="Times New Roman" w:hAnsi="Arial" w:cs="Arial"/>
                <w:sz w:val="20"/>
                <w:lang w:val="mn-MN" w:eastAsia="zh-CN"/>
              </w:rPr>
            </w:pPr>
            <w:r w:rsidRPr="00D22F38">
              <w:rPr>
                <w:rFonts w:ascii="Arial" w:eastAsia="Times New Roman" w:hAnsi="Arial" w:cs="Arial"/>
                <w:sz w:val="20"/>
                <w:lang w:val="mn-MN" w:eastAsia="zh-CN"/>
              </w:rPr>
              <w:t>ХАА, газар тариалан</w:t>
            </w:r>
          </w:p>
        </w:tc>
        <w:tc>
          <w:tcPr>
            <w:tcW w:w="1890" w:type="dxa"/>
            <w:shd w:val="clear" w:color="auto" w:fill="auto"/>
            <w:vAlign w:val="center"/>
            <w:hideMark/>
          </w:tcPr>
          <w:p w14:paraId="63FA5623"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9</w:t>
            </w:r>
          </w:p>
        </w:tc>
        <w:tc>
          <w:tcPr>
            <w:tcW w:w="2070" w:type="dxa"/>
            <w:shd w:val="clear" w:color="auto" w:fill="auto"/>
            <w:vAlign w:val="center"/>
            <w:hideMark/>
          </w:tcPr>
          <w:p w14:paraId="15C7647E"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4,300.0</w:t>
            </w:r>
          </w:p>
        </w:tc>
      </w:tr>
      <w:tr w:rsidR="008A04F3" w:rsidRPr="00FA625B" w14:paraId="6747FB10" w14:textId="77777777" w:rsidTr="004633B8">
        <w:trPr>
          <w:trHeight w:val="331"/>
        </w:trPr>
        <w:tc>
          <w:tcPr>
            <w:tcW w:w="4473" w:type="dxa"/>
            <w:shd w:val="clear" w:color="auto" w:fill="auto"/>
            <w:vAlign w:val="center"/>
            <w:hideMark/>
          </w:tcPr>
          <w:p w14:paraId="13594808" w14:textId="77777777" w:rsidR="008A04F3" w:rsidRPr="00D22F38" w:rsidRDefault="008A04F3" w:rsidP="00D95D00">
            <w:pPr>
              <w:spacing w:before="0" w:after="0" w:line="240" w:lineRule="auto"/>
              <w:rPr>
                <w:rFonts w:ascii="Arial" w:eastAsia="Times New Roman" w:hAnsi="Arial" w:cs="Arial"/>
                <w:b/>
                <w:bCs/>
                <w:sz w:val="20"/>
                <w:lang w:val="mn-MN" w:eastAsia="zh-CN"/>
              </w:rPr>
            </w:pPr>
            <w:r w:rsidRPr="00D22F38">
              <w:rPr>
                <w:rFonts w:ascii="Arial" w:eastAsia="Times New Roman" w:hAnsi="Arial" w:cs="Arial"/>
                <w:b/>
                <w:bCs/>
                <w:sz w:val="20"/>
                <w:lang w:val="mn-MN" w:eastAsia="zh-CN"/>
              </w:rPr>
              <w:t>Хөдөлмөр, нийгмийн хамгаалал</w:t>
            </w:r>
          </w:p>
        </w:tc>
        <w:tc>
          <w:tcPr>
            <w:tcW w:w="1890" w:type="dxa"/>
            <w:shd w:val="clear" w:color="auto" w:fill="auto"/>
            <w:vAlign w:val="center"/>
            <w:hideMark/>
          </w:tcPr>
          <w:p w14:paraId="632D2216" w14:textId="77777777" w:rsidR="008A04F3" w:rsidRPr="00D22F38" w:rsidRDefault="008A04F3" w:rsidP="00D95D00">
            <w:pPr>
              <w:spacing w:before="0" w:after="0" w:line="240" w:lineRule="auto"/>
              <w:jc w:val="center"/>
              <w:rPr>
                <w:rFonts w:ascii="Arial" w:eastAsia="Times New Roman" w:hAnsi="Arial" w:cs="Arial"/>
                <w:b/>
                <w:bCs/>
                <w:sz w:val="20"/>
                <w:lang w:val="mn-MN" w:eastAsia="zh-CN"/>
              </w:rPr>
            </w:pPr>
            <w:r w:rsidRPr="00D22F38">
              <w:rPr>
                <w:rFonts w:ascii="Arial" w:eastAsia="Times New Roman" w:hAnsi="Arial" w:cs="Arial"/>
                <w:b/>
                <w:bCs/>
                <w:sz w:val="20"/>
                <w:lang w:val="mn-MN" w:eastAsia="zh-CN"/>
              </w:rPr>
              <w:t>20</w:t>
            </w:r>
          </w:p>
        </w:tc>
        <w:tc>
          <w:tcPr>
            <w:tcW w:w="2070" w:type="dxa"/>
            <w:shd w:val="clear" w:color="auto" w:fill="auto"/>
            <w:vAlign w:val="center"/>
            <w:hideMark/>
          </w:tcPr>
          <w:p w14:paraId="55819542" w14:textId="77777777" w:rsidR="008A04F3" w:rsidRPr="00D22F38" w:rsidRDefault="008A04F3" w:rsidP="009F7A99">
            <w:pPr>
              <w:spacing w:before="0" w:after="0" w:line="240" w:lineRule="auto"/>
              <w:jc w:val="right"/>
              <w:rPr>
                <w:rFonts w:ascii="Arial" w:eastAsia="Times New Roman" w:hAnsi="Arial" w:cs="Arial"/>
                <w:b/>
                <w:bCs/>
                <w:sz w:val="20"/>
                <w:lang w:val="mn-MN" w:eastAsia="zh-CN"/>
              </w:rPr>
            </w:pPr>
            <w:r w:rsidRPr="00D22F38">
              <w:rPr>
                <w:rFonts w:ascii="Arial" w:eastAsia="Times New Roman" w:hAnsi="Arial" w:cs="Arial"/>
                <w:b/>
                <w:bCs/>
                <w:sz w:val="20"/>
                <w:lang w:val="mn-MN" w:eastAsia="zh-CN"/>
              </w:rPr>
              <w:t>11,150.5</w:t>
            </w:r>
          </w:p>
        </w:tc>
      </w:tr>
      <w:tr w:rsidR="008A04F3" w:rsidRPr="00FA625B" w14:paraId="7A24786F" w14:textId="77777777" w:rsidTr="004633B8">
        <w:trPr>
          <w:trHeight w:val="165"/>
        </w:trPr>
        <w:tc>
          <w:tcPr>
            <w:tcW w:w="4473" w:type="dxa"/>
            <w:shd w:val="clear" w:color="auto" w:fill="auto"/>
            <w:vAlign w:val="center"/>
            <w:hideMark/>
          </w:tcPr>
          <w:p w14:paraId="4F7778D7" w14:textId="77777777" w:rsidR="008A04F3" w:rsidRPr="00D22F38" w:rsidRDefault="008A04F3" w:rsidP="00D95D00">
            <w:pPr>
              <w:spacing w:before="0" w:after="0" w:line="240" w:lineRule="auto"/>
              <w:ind w:firstLineChars="100" w:firstLine="200"/>
              <w:rPr>
                <w:rFonts w:ascii="Arial" w:eastAsia="Times New Roman" w:hAnsi="Arial" w:cs="Arial"/>
                <w:sz w:val="20"/>
                <w:lang w:val="mn-MN" w:eastAsia="zh-CN"/>
              </w:rPr>
            </w:pPr>
            <w:r w:rsidRPr="00D22F38">
              <w:rPr>
                <w:rFonts w:ascii="Arial" w:eastAsia="Times New Roman" w:hAnsi="Arial" w:cs="Arial"/>
                <w:sz w:val="20"/>
                <w:lang w:val="mn-MN" w:eastAsia="zh-CN"/>
              </w:rPr>
              <w:t>Ахмадын үйлчилгээний төв</w:t>
            </w:r>
          </w:p>
        </w:tc>
        <w:tc>
          <w:tcPr>
            <w:tcW w:w="1890" w:type="dxa"/>
            <w:shd w:val="clear" w:color="auto" w:fill="auto"/>
            <w:vAlign w:val="center"/>
            <w:hideMark/>
          </w:tcPr>
          <w:p w14:paraId="3563BCC1"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4</w:t>
            </w:r>
          </w:p>
        </w:tc>
        <w:tc>
          <w:tcPr>
            <w:tcW w:w="2070" w:type="dxa"/>
            <w:shd w:val="clear" w:color="auto" w:fill="auto"/>
            <w:vAlign w:val="center"/>
            <w:hideMark/>
          </w:tcPr>
          <w:p w14:paraId="4E4CFA20"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1,870.5</w:t>
            </w:r>
          </w:p>
        </w:tc>
      </w:tr>
      <w:tr w:rsidR="008A04F3" w:rsidRPr="00FA625B" w14:paraId="1AFC118A" w14:textId="77777777" w:rsidTr="004633B8">
        <w:trPr>
          <w:trHeight w:val="165"/>
        </w:trPr>
        <w:tc>
          <w:tcPr>
            <w:tcW w:w="4473" w:type="dxa"/>
            <w:shd w:val="clear" w:color="auto" w:fill="auto"/>
            <w:vAlign w:val="center"/>
            <w:hideMark/>
          </w:tcPr>
          <w:p w14:paraId="642D4038" w14:textId="77777777" w:rsidR="008A04F3" w:rsidRPr="00D22F38" w:rsidRDefault="008A04F3" w:rsidP="00D95D00">
            <w:pPr>
              <w:spacing w:before="0" w:after="0" w:line="240" w:lineRule="auto"/>
              <w:ind w:firstLineChars="100" w:firstLine="200"/>
              <w:rPr>
                <w:rFonts w:ascii="Arial" w:eastAsia="Times New Roman" w:hAnsi="Arial" w:cs="Arial"/>
                <w:sz w:val="20"/>
                <w:lang w:val="mn-MN" w:eastAsia="zh-CN"/>
              </w:rPr>
            </w:pPr>
            <w:r w:rsidRPr="00D22F38">
              <w:rPr>
                <w:rFonts w:ascii="Arial" w:eastAsia="Times New Roman" w:hAnsi="Arial" w:cs="Arial"/>
                <w:sz w:val="20"/>
                <w:lang w:val="mn-MN" w:eastAsia="zh-CN"/>
              </w:rPr>
              <w:t>Нийгмийн хамгаалал</w:t>
            </w:r>
          </w:p>
        </w:tc>
        <w:tc>
          <w:tcPr>
            <w:tcW w:w="1890" w:type="dxa"/>
            <w:shd w:val="clear" w:color="auto" w:fill="auto"/>
            <w:vAlign w:val="center"/>
            <w:hideMark/>
          </w:tcPr>
          <w:p w14:paraId="370594F6"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14</w:t>
            </w:r>
          </w:p>
        </w:tc>
        <w:tc>
          <w:tcPr>
            <w:tcW w:w="2070" w:type="dxa"/>
            <w:shd w:val="clear" w:color="auto" w:fill="auto"/>
            <w:vAlign w:val="center"/>
            <w:hideMark/>
          </w:tcPr>
          <w:p w14:paraId="6C307B6E"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6,680.0</w:t>
            </w:r>
          </w:p>
        </w:tc>
      </w:tr>
      <w:tr w:rsidR="008A04F3" w:rsidRPr="00FA625B" w14:paraId="303E09FF" w14:textId="77777777" w:rsidTr="004633B8">
        <w:trPr>
          <w:trHeight w:val="165"/>
        </w:trPr>
        <w:tc>
          <w:tcPr>
            <w:tcW w:w="4473" w:type="dxa"/>
            <w:shd w:val="clear" w:color="auto" w:fill="auto"/>
            <w:vAlign w:val="center"/>
            <w:hideMark/>
          </w:tcPr>
          <w:p w14:paraId="5339A83C" w14:textId="77777777" w:rsidR="008A04F3" w:rsidRPr="00D22F38" w:rsidRDefault="008A04F3" w:rsidP="00D95D00">
            <w:pPr>
              <w:spacing w:before="0" w:after="0" w:line="240" w:lineRule="auto"/>
              <w:ind w:firstLineChars="100" w:firstLine="200"/>
              <w:rPr>
                <w:rFonts w:ascii="Arial" w:eastAsia="Times New Roman" w:hAnsi="Arial" w:cs="Arial"/>
                <w:sz w:val="20"/>
                <w:lang w:val="mn-MN" w:eastAsia="zh-CN"/>
              </w:rPr>
            </w:pPr>
            <w:r w:rsidRPr="00D22F38">
              <w:rPr>
                <w:rFonts w:ascii="Arial" w:eastAsia="Times New Roman" w:hAnsi="Arial" w:cs="Arial"/>
                <w:sz w:val="20"/>
                <w:lang w:val="mn-MN" w:eastAsia="zh-CN"/>
              </w:rPr>
              <w:t>Хөгжлийн төв</w:t>
            </w:r>
          </w:p>
        </w:tc>
        <w:tc>
          <w:tcPr>
            <w:tcW w:w="1890" w:type="dxa"/>
            <w:shd w:val="clear" w:color="auto" w:fill="auto"/>
            <w:vAlign w:val="center"/>
            <w:hideMark/>
          </w:tcPr>
          <w:p w14:paraId="65F7DC1D"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2</w:t>
            </w:r>
          </w:p>
        </w:tc>
        <w:tc>
          <w:tcPr>
            <w:tcW w:w="2070" w:type="dxa"/>
            <w:shd w:val="clear" w:color="auto" w:fill="auto"/>
            <w:vAlign w:val="center"/>
            <w:hideMark/>
          </w:tcPr>
          <w:p w14:paraId="70C427F6"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2,600.0</w:t>
            </w:r>
          </w:p>
        </w:tc>
      </w:tr>
      <w:tr w:rsidR="008A04F3" w:rsidRPr="00FA625B" w14:paraId="0834A863" w14:textId="77777777" w:rsidTr="004633B8">
        <w:trPr>
          <w:trHeight w:val="165"/>
        </w:trPr>
        <w:tc>
          <w:tcPr>
            <w:tcW w:w="4473" w:type="dxa"/>
            <w:shd w:val="clear" w:color="auto" w:fill="auto"/>
            <w:vAlign w:val="center"/>
            <w:hideMark/>
          </w:tcPr>
          <w:p w14:paraId="57123867" w14:textId="77777777" w:rsidR="008A04F3" w:rsidRPr="00D22F38" w:rsidRDefault="008A04F3" w:rsidP="00D95D00">
            <w:pPr>
              <w:spacing w:before="0" w:after="0" w:line="240" w:lineRule="auto"/>
              <w:rPr>
                <w:rFonts w:ascii="Arial" w:eastAsia="Times New Roman" w:hAnsi="Arial" w:cs="Arial"/>
                <w:b/>
                <w:bCs/>
                <w:sz w:val="20"/>
                <w:lang w:val="mn-MN" w:eastAsia="zh-CN"/>
              </w:rPr>
            </w:pPr>
            <w:r w:rsidRPr="00D22F38">
              <w:rPr>
                <w:rFonts w:ascii="Arial" w:eastAsia="Times New Roman" w:hAnsi="Arial" w:cs="Arial"/>
                <w:b/>
                <w:bCs/>
                <w:sz w:val="20"/>
                <w:lang w:val="mn-MN" w:eastAsia="zh-CN"/>
              </w:rPr>
              <w:t>Эрүүл мэнд</w:t>
            </w:r>
          </w:p>
        </w:tc>
        <w:tc>
          <w:tcPr>
            <w:tcW w:w="1890" w:type="dxa"/>
            <w:shd w:val="clear" w:color="auto" w:fill="auto"/>
            <w:vAlign w:val="center"/>
            <w:hideMark/>
          </w:tcPr>
          <w:p w14:paraId="710AAD2B" w14:textId="77777777" w:rsidR="008A04F3" w:rsidRPr="00D22F38" w:rsidRDefault="008A04F3" w:rsidP="00D95D00">
            <w:pPr>
              <w:spacing w:before="0" w:after="0" w:line="240" w:lineRule="auto"/>
              <w:jc w:val="center"/>
              <w:rPr>
                <w:rFonts w:ascii="Arial" w:eastAsia="Times New Roman" w:hAnsi="Arial" w:cs="Arial"/>
                <w:b/>
                <w:bCs/>
                <w:sz w:val="20"/>
                <w:lang w:val="mn-MN" w:eastAsia="zh-CN"/>
              </w:rPr>
            </w:pPr>
            <w:r w:rsidRPr="00D22F38">
              <w:rPr>
                <w:rFonts w:ascii="Arial" w:eastAsia="Times New Roman" w:hAnsi="Arial" w:cs="Arial"/>
                <w:b/>
                <w:bCs/>
                <w:sz w:val="20"/>
                <w:lang w:val="mn-MN" w:eastAsia="zh-CN"/>
              </w:rPr>
              <w:t>19</w:t>
            </w:r>
          </w:p>
        </w:tc>
        <w:tc>
          <w:tcPr>
            <w:tcW w:w="2070" w:type="dxa"/>
            <w:shd w:val="clear" w:color="auto" w:fill="auto"/>
            <w:vAlign w:val="center"/>
            <w:hideMark/>
          </w:tcPr>
          <w:p w14:paraId="41A23E16" w14:textId="77777777" w:rsidR="008A04F3" w:rsidRPr="00D22F38" w:rsidRDefault="008A04F3" w:rsidP="009F7A99">
            <w:pPr>
              <w:spacing w:before="0" w:after="0" w:line="240" w:lineRule="auto"/>
              <w:jc w:val="right"/>
              <w:rPr>
                <w:rFonts w:ascii="Arial" w:eastAsia="Times New Roman" w:hAnsi="Arial" w:cs="Arial"/>
                <w:b/>
                <w:bCs/>
                <w:sz w:val="20"/>
                <w:lang w:val="mn-MN" w:eastAsia="zh-CN"/>
              </w:rPr>
            </w:pPr>
            <w:r w:rsidRPr="00D22F38">
              <w:rPr>
                <w:rFonts w:ascii="Arial" w:eastAsia="Times New Roman" w:hAnsi="Arial" w:cs="Arial"/>
                <w:b/>
                <w:bCs/>
                <w:sz w:val="20"/>
                <w:lang w:val="mn-MN" w:eastAsia="zh-CN"/>
              </w:rPr>
              <w:t>50,121.7</w:t>
            </w:r>
          </w:p>
        </w:tc>
      </w:tr>
      <w:tr w:rsidR="008A04F3" w:rsidRPr="00FA625B" w14:paraId="30B0979F" w14:textId="77777777" w:rsidTr="004633B8">
        <w:trPr>
          <w:trHeight w:val="165"/>
        </w:trPr>
        <w:tc>
          <w:tcPr>
            <w:tcW w:w="4473" w:type="dxa"/>
            <w:shd w:val="clear" w:color="auto" w:fill="auto"/>
            <w:vAlign w:val="center"/>
            <w:hideMark/>
          </w:tcPr>
          <w:p w14:paraId="672CA1FF" w14:textId="77777777" w:rsidR="008A04F3" w:rsidRPr="00D22F38" w:rsidRDefault="008A04F3" w:rsidP="00D95D00">
            <w:pPr>
              <w:spacing w:before="0" w:after="0" w:line="240" w:lineRule="auto"/>
              <w:ind w:firstLineChars="100" w:firstLine="200"/>
              <w:rPr>
                <w:rFonts w:ascii="Arial" w:eastAsia="Times New Roman" w:hAnsi="Arial" w:cs="Arial"/>
                <w:sz w:val="20"/>
                <w:lang w:val="mn-MN" w:eastAsia="zh-CN"/>
              </w:rPr>
            </w:pPr>
            <w:r w:rsidRPr="00D22F38">
              <w:rPr>
                <w:rFonts w:ascii="Arial" w:eastAsia="Times New Roman" w:hAnsi="Arial" w:cs="Arial"/>
                <w:sz w:val="20"/>
                <w:lang w:val="mn-MN" w:eastAsia="zh-CN"/>
              </w:rPr>
              <w:t>Эмнэлэг</w:t>
            </w:r>
          </w:p>
        </w:tc>
        <w:tc>
          <w:tcPr>
            <w:tcW w:w="1890" w:type="dxa"/>
            <w:shd w:val="clear" w:color="auto" w:fill="auto"/>
            <w:vAlign w:val="center"/>
            <w:hideMark/>
          </w:tcPr>
          <w:p w14:paraId="364FB124" w14:textId="77777777" w:rsidR="008A04F3" w:rsidRPr="00D22F38" w:rsidRDefault="008A04F3" w:rsidP="00D95D00">
            <w:pPr>
              <w:spacing w:before="0"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19</w:t>
            </w:r>
          </w:p>
        </w:tc>
        <w:tc>
          <w:tcPr>
            <w:tcW w:w="2070" w:type="dxa"/>
            <w:shd w:val="clear" w:color="auto" w:fill="auto"/>
            <w:vAlign w:val="center"/>
            <w:hideMark/>
          </w:tcPr>
          <w:p w14:paraId="2A4B956F" w14:textId="77777777" w:rsidR="008A04F3" w:rsidRPr="00D22F38" w:rsidRDefault="008A04F3" w:rsidP="009F7A99">
            <w:pPr>
              <w:spacing w:before="0" w:after="0" w:line="240" w:lineRule="auto"/>
              <w:jc w:val="right"/>
              <w:rPr>
                <w:rFonts w:ascii="Arial" w:eastAsia="Times New Roman" w:hAnsi="Arial" w:cs="Arial"/>
                <w:sz w:val="20"/>
                <w:lang w:val="mn-MN" w:eastAsia="zh-CN"/>
              </w:rPr>
            </w:pPr>
            <w:r w:rsidRPr="00D22F38">
              <w:rPr>
                <w:rFonts w:ascii="Arial" w:eastAsia="Times New Roman" w:hAnsi="Arial" w:cs="Arial"/>
                <w:sz w:val="20"/>
                <w:lang w:val="mn-MN" w:eastAsia="zh-CN"/>
              </w:rPr>
              <w:t>50,121.7</w:t>
            </w:r>
          </w:p>
        </w:tc>
      </w:tr>
      <w:tr w:rsidR="008A04F3" w:rsidRPr="00FA625B" w14:paraId="2F8259AF" w14:textId="77777777" w:rsidTr="004633B8">
        <w:trPr>
          <w:trHeight w:val="165"/>
        </w:trPr>
        <w:tc>
          <w:tcPr>
            <w:tcW w:w="4473" w:type="dxa"/>
            <w:shd w:val="clear" w:color="auto" w:fill="C7E2FA" w:themeFill="accent1" w:themeFillTint="33"/>
            <w:vAlign w:val="center"/>
            <w:hideMark/>
          </w:tcPr>
          <w:p w14:paraId="01B56F81" w14:textId="77777777" w:rsidR="008A04F3" w:rsidRPr="00FA625B" w:rsidRDefault="008A04F3" w:rsidP="00D95D00">
            <w:pPr>
              <w:spacing w:before="0" w:after="0" w:line="240" w:lineRule="auto"/>
              <w:rPr>
                <w:rFonts w:ascii="Arial" w:eastAsia="Times New Roman" w:hAnsi="Arial" w:cs="Arial"/>
                <w:b/>
                <w:bCs/>
                <w:sz w:val="22"/>
                <w:szCs w:val="22"/>
                <w:lang w:val="mn-MN" w:eastAsia="zh-CN"/>
              </w:rPr>
            </w:pPr>
            <w:r w:rsidRPr="00FA625B">
              <w:rPr>
                <w:rFonts w:ascii="Arial" w:eastAsia="Times New Roman" w:hAnsi="Arial" w:cs="Arial"/>
                <w:b/>
                <w:bCs/>
                <w:sz w:val="22"/>
                <w:szCs w:val="22"/>
                <w:lang w:val="mn-MN" w:eastAsia="zh-CN"/>
              </w:rPr>
              <w:t>НИЙТ</w:t>
            </w:r>
          </w:p>
        </w:tc>
        <w:tc>
          <w:tcPr>
            <w:tcW w:w="1890" w:type="dxa"/>
            <w:shd w:val="clear" w:color="auto" w:fill="C7E2FA" w:themeFill="accent1" w:themeFillTint="33"/>
            <w:vAlign w:val="center"/>
            <w:hideMark/>
          </w:tcPr>
          <w:p w14:paraId="288358F1" w14:textId="77777777" w:rsidR="008A04F3" w:rsidRPr="00FA625B" w:rsidRDefault="008A04F3" w:rsidP="00D95D00">
            <w:pPr>
              <w:spacing w:before="0" w:after="0" w:line="240" w:lineRule="auto"/>
              <w:jc w:val="center"/>
              <w:rPr>
                <w:rFonts w:ascii="Arial" w:eastAsia="Times New Roman" w:hAnsi="Arial" w:cs="Arial"/>
                <w:b/>
                <w:bCs/>
                <w:sz w:val="22"/>
                <w:szCs w:val="22"/>
                <w:lang w:val="mn-MN" w:eastAsia="zh-CN"/>
              </w:rPr>
            </w:pPr>
            <w:r w:rsidRPr="00FA625B">
              <w:rPr>
                <w:rFonts w:ascii="Arial" w:eastAsia="Times New Roman" w:hAnsi="Arial" w:cs="Arial"/>
                <w:b/>
                <w:bCs/>
                <w:sz w:val="22"/>
                <w:szCs w:val="22"/>
                <w:lang w:val="mn-MN" w:eastAsia="zh-CN"/>
              </w:rPr>
              <w:t>428</w:t>
            </w:r>
          </w:p>
        </w:tc>
        <w:tc>
          <w:tcPr>
            <w:tcW w:w="2070" w:type="dxa"/>
            <w:shd w:val="clear" w:color="auto" w:fill="C7E2FA" w:themeFill="accent1" w:themeFillTint="33"/>
            <w:vAlign w:val="center"/>
            <w:hideMark/>
          </w:tcPr>
          <w:p w14:paraId="51F7EE6B" w14:textId="77777777" w:rsidR="008A04F3" w:rsidRPr="00FA625B" w:rsidRDefault="008A04F3" w:rsidP="009F7A99">
            <w:pPr>
              <w:spacing w:before="0" w:after="0" w:line="240" w:lineRule="auto"/>
              <w:jc w:val="right"/>
              <w:rPr>
                <w:rFonts w:ascii="Arial" w:eastAsia="Times New Roman" w:hAnsi="Arial" w:cs="Arial"/>
                <w:b/>
                <w:bCs/>
                <w:sz w:val="22"/>
                <w:szCs w:val="22"/>
                <w:lang w:val="mn-MN" w:eastAsia="zh-CN"/>
              </w:rPr>
            </w:pPr>
            <w:r w:rsidRPr="00FA625B">
              <w:rPr>
                <w:rFonts w:ascii="Arial" w:eastAsia="Times New Roman" w:hAnsi="Arial" w:cs="Arial"/>
                <w:b/>
                <w:bCs/>
                <w:sz w:val="22"/>
                <w:szCs w:val="22"/>
                <w:lang w:val="mn-MN" w:eastAsia="zh-CN"/>
              </w:rPr>
              <w:t>871,849.6</w:t>
            </w:r>
          </w:p>
        </w:tc>
      </w:tr>
    </w:tbl>
    <w:p w14:paraId="19A3B868" w14:textId="77777777" w:rsidR="006D5AE6" w:rsidRPr="00FA625B" w:rsidRDefault="006D5AE6" w:rsidP="00F86EBC">
      <w:pPr>
        <w:spacing w:before="0" w:after="160"/>
        <w:contextualSpacing/>
        <w:jc w:val="both"/>
        <w:rPr>
          <w:rFonts w:ascii="Arial" w:hAnsi="Arial" w:cs="Arial"/>
          <w:sz w:val="22"/>
          <w:szCs w:val="22"/>
          <w:lang w:val="mn-MN"/>
        </w:rPr>
      </w:pPr>
    </w:p>
    <w:p w14:paraId="76298FC7" w14:textId="7F7BA8AF" w:rsidR="008A04F3" w:rsidRPr="00FA625B" w:rsidRDefault="008A04F3" w:rsidP="00D22F38">
      <w:pPr>
        <w:jc w:val="both"/>
        <w:rPr>
          <w:rFonts w:ascii="Arial" w:eastAsia="Cambria" w:hAnsi="Arial" w:cs="Arial"/>
          <w:b/>
          <w:iCs/>
          <w:szCs w:val="24"/>
          <w:lang w:val="mn-MN"/>
        </w:rPr>
        <w:sectPr w:rsidR="008A04F3" w:rsidRPr="00FA625B" w:rsidSect="00303182">
          <w:type w:val="continuous"/>
          <w:pgSz w:w="12240" w:h="15840"/>
          <w:pgMar w:top="1080" w:right="1440" w:bottom="1560" w:left="1440" w:header="720" w:footer="720" w:gutter="0"/>
          <w:cols w:space="720"/>
          <w:docGrid w:linePitch="360"/>
        </w:sectPr>
      </w:pPr>
      <w:r w:rsidRPr="00FA625B">
        <w:rPr>
          <w:rFonts w:ascii="Arial" w:hAnsi="Arial" w:cs="Arial"/>
          <w:noProof/>
          <w:lang w:val="mn-MN"/>
        </w:rPr>
        <w:drawing>
          <wp:anchor distT="0" distB="0" distL="114300" distR="114300" simplePos="0" relativeHeight="251687938" behindDoc="0" locked="0" layoutInCell="1" allowOverlap="1" wp14:anchorId="586591CD" wp14:editId="4B973D83">
            <wp:simplePos x="0" y="0"/>
            <wp:positionH relativeFrom="margin">
              <wp:posOffset>3429000</wp:posOffset>
            </wp:positionH>
            <wp:positionV relativeFrom="paragraph">
              <wp:posOffset>90805</wp:posOffset>
            </wp:positionV>
            <wp:extent cx="1266825" cy="1099820"/>
            <wp:effectExtent l="0" t="0" r="9525" b="5080"/>
            <wp:wrapSquare wrapText="bothSides"/>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Icon&#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66825" cy="1099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625B">
        <w:rPr>
          <w:rFonts w:ascii="Arial" w:hAnsi="Arial" w:cs="Arial"/>
          <w:i/>
          <w:iCs/>
          <w:noProof/>
          <w:color w:val="000000" w:themeColor="text1"/>
          <w:szCs w:val="24"/>
          <w:lang w:val="mn-MN"/>
        </w:rPr>
        <w:drawing>
          <wp:anchor distT="0" distB="0" distL="114300" distR="114300" simplePos="0" relativeHeight="251686914" behindDoc="0" locked="0" layoutInCell="1" allowOverlap="1" wp14:anchorId="041FB4D8" wp14:editId="4F69654F">
            <wp:simplePos x="0" y="0"/>
            <wp:positionH relativeFrom="margin">
              <wp:posOffset>133350</wp:posOffset>
            </wp:positionH>
            <wp:positionV relativeFrom="paragraph">
              <wp:posOffset>114300</wp:posOffset>
            </wp:positionV>
            <wp:extent cx="1200150" cy="1228725"/>
            <wp:effectExtent l="0" t="0" r="0" b="9525"/>
            <wp:wrapSquare wrapText="bothSides"/>
            <wp:docPr id="54" name="Picture 54" descr="A hand holding a tablet&#10;&#10;Description automatically generated with medium confidence">
              <a:extLst xmlns:a="http://schemas.openxmlformats.org/drawingml/2006/main">
                <a:ext uri="{FF2B5EF4-FFF2-40B4-BE49-F238E27FC236}">
                  <a16:creationId xmlns:a16="http://schemas.microsoft.com/office/drawing/2014/main" id="{2D4628E8-CE13-1BD1-979F-333CAD3EEBC9}"/>
                </a:ext>
              </a:extLst>
            </wp:docPr>
            <wp:cNvGraphicFramePr/>
            <a:graphic xmlns:a="http://schemas.openxmlformats.org/drawingml/2006/main">
              <a:graphicData uri="http://schemas.openxmlformats.org/drawingml/2006/picture">
                <pic:pic xmlns:pic="http://schemas.openxmlformats.org/drawingml/2006/picture">
                  <pic:nvPicPr>
                    <pic:cNvPr id="28" name="Picture 27" descr="A hand holding a tablet&#10;&#10;Description automatically generated with medium confidence">
                      <a:extLst>
                        <a:ext uri="{FF2B5EF4-FFF2-40B4-BE49-F238E27FC236}">
                          <a16:creationId xmlns:a16="http://schemas.microsoft.com/office/drawing/2014/main" id="{2D4628E8-CE13-1BD1-979F-333CAD3EEBC9}"/>
                        </a:ext>
                      </a:extLst>
                    </pic:cNvPr>
                    <pic:cNvPicPr/>
                  </pic:nvPicPr>
                  <pic:blipFill rotWithShape="1">
                    <a:blip r:embed="rId33" cstate="print">
                      <a:extLst>
                        <a:ext uri="{28A0092B-C50C-407E-A947-70E740481C1C}">
                          <a14:useLocalDpi xmlns:a14="http://schemas.microsoft.com/office/drawing/2010/main" val="0"/>
                        </a:ext>
                      </a:extLst>
                    </a:blip>
                    <a:srcRect l="35111" t="27924" r="9872"/>
                    <a:stretch/>
                  </pic:blipFill>
                  <pic:spPr bwMode="auto">
                    <a:xfrm>
                      <a:off x="0" y="0"/>
                      <a:ext cx="1200150"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7DC32C" w14:textId="77777777" w:rsidR="008A04F3" w:rsidRPr="00FA625B" w:rsidRDefault="008A04F3" w:rsidP="008A04F3">
      <w:pPr>
        <w:pStyle w:val="ListParagraph"/>
        <w:numPr>
          <w:ilvl w:val="0"/>
          <w:numId w:val="0"/>
        </w:numPr>
        <w:spacing w:before="0" w:after="160" w:line="259" w:lineRule="auto"/>
        <w:ind w:left="426"/>
        <w:jc w:val="both"/>
        <w:rPr>
          <w:rFonts w:ascii="Arial" w:hAnsi="Arial" w:cs="Arial"/>
          <w:noProof/>
          <w:szCs w:val="24"/>
          <w:lang w:val="mn-MN"/>
        </w:rPr>
      </w:pPr>
      <w:r w:rsidRPr="00FA625B">
        <w:rPr>
          <w:rFonts w:ascii="Arial" w:eastAsia="Cambria" w:hAnsi="Arial" w:cs="Arial"/>
          <w:b/>
          <w:iCs/>
          <w:szCs w:val="24"/>
          <w:lang w:val="mn-MN"/>
        </w:rPr>
        <w:t>Хөрөнгө оруулалтын санхүүжилтийг автоматжууллаа</w:t>
      </w:r>
    </w:p>
    <w:p w14:paraId="7AB54ED0" w14:textId="77777777" w:rsidR="008A04F3" w:rsidRPr="00FA625B" w:rsidRDefault="008A04F3" w:rsidP="008A04F3">
      <w:pPr>
        <w:pStyle w:val="ListParagraph"/>
        <w:numPr>
          <w:ilvl w:val="0"/>
          <w:numId w:val="23"/>
        </w:numPr>
        <w:spacing w:before="0" w:after="160" w:line="259" w:lineRule="auto"/>
        <w:ind w:left="450"/>
        <w:jc w:val="both"/>
        <w:rPr>
          <w:rFonts w:ascii="Arial" w:hAnsi="Arial" w:cs="Arial"/>
          <w:szCs w:val="24"/>
          <w:lang w:val="mn-MN"/>
        </w:rPr>
      </w:pPr>
      <w:r w:rsidRPr="00FA625B">
        <w:rPr>
          <w:rFonts w:ascii="Arial" w:hAnsi="Arial" w:cs="Arial"/>
          <w:szCs w:val="24"/>
          <w:lang w:val="mn-MN"/>
        </w:rPr>
        <w:t xml:space="preserve">Гүйцэтгэлийн санхүүжилт гүйцэтгэгч байгууллагын дансанд </w:t>
      </w:r>
      <w:r w:rsidRPr="00FA625B">
        <w:rPr>
          <w:rFonts w:ascii="Arial" w:hAnsi="Arial" w:cs="Arial"/>
          <w:szCs w:val="24"/>
          <w:lang w:val="mn-MN"/>
        </w:rPr>
        <w:t>маш богино хугацаанд шилжих  боломжийг бүрдүүллээ.</w:t>
      </w:r>
    </w:p>
    <w:p w14:paraId="189D8DFB" w14:textId="77777777" w:rsidR="008A04F3" w:rsidRPr="00FA625B" w:rsidRDefault="008A04F3" w:rsidP="008A04F3">
      <w:pPr>
        <w:pStyle w:val="ListParagraph"/>
        <w:numPr>
          <w:ilvl w:val="0"/>
          <w:numId w:val="23"/>
        </w:numPr>
        <w:spacing w:before="0" w:after="160" w:line="259" w:lineRule="auto"/>
        <w:ind w:left="426"/>
        <w:jc w:val="both"/>
        <w:rPr>
          <w:rFonts w:ascii="Arial" w:hAnsi="Arial" w:cs="Arial"/>
          <w:szCs w:val="24"/>
          <w:lang w:val="mn-MN"/>
        </w:rPr>
      </w:pPr>
      <w:r w:rsidRPr="00FA625B">
        <w:rPr>
          <w:rFonts w:ascii="Arial" w:hAnsi="Arial" w:cs="Arial"/>
          <w:szCs w:val="24"/>
          <w:lang w:val="mn-MN"/>
        </w:rPr>
        <w:t xml:space="preserve">Төрийн үйл ажиллагааг хөнгөвчилж, бүтээмжийг </w:t>
      </w:r>
      <w:r w:rsidRPr="00FA625B">
        <w:rPr>
          <w:rFonts w:ascii="Arial" w:hAnsi="Arial" w:cs="Arial"/>
          <w:szCs w:val="24"/>
          <w:lang w:val="mn-MN"/>
        </w:rPr>
        <w:lastRenderedPageBreak/>
        <w:t xml:space="preserve">дээшлүүлснээр Шинэ сэргэлтийн бодлогын “Төрийн бүтээмжийн сэргэлт”-ийн хэрэгжилтийг ханган ажиллаж байна. </w:t>
      </w:r>
    </w:p>
    <w:p w14:paraId="6F5C98F1" w14:textId="77777777" w:rsidR="008A04F3" w:rsidRPr="00FA625B" w:rsidRDefault="008A04F3" w:rsidP="008A04F3">
      <w:pPr>
        <w:pStyle w:val="ListParagraph"/>
        <w:numPr>
          <w:ilvl w:val="0"/>
          <w:numId w:val="23"/>
        </w:numPr>
        <w:spacing w:before="0" w:after="160" w:line="259" w:lineRule="auto"/>
        <w:ind w:left="426"/>
        <w:jc w:val="both"/>
        <w:rPr>
          <w:rFonts w:ascii="Arial" w:hAnsi="Arial" w:cs="Arial"/>
          <w:szCs w:val="24"/>
          <w:lang w:val="mn-MN"/>
        </w:rPr>
      </w:pPr>
      <w:r w:rsidRPr="00FA625B">
        <w:rPr>
          <w:rFonts w:ascii="Arial" w:hAnsi="Arial" w:cs="Arial"/>
          <w:szCs w:val="24"/>
          <w:lang w:val="mn-MN"/>
        </w:rPr>
        <w:t xml:space="preserve">Санхүүжилтийн үйл ажиллагаа дахь оролцогчдоос хамаарсан техник ажиллагаа, хүнд суртлыг буурууллаа. </w:t>
      </w:r>
    </w:p>
    <w:p w14:paraId="4E644FAF" w14:textId="77777777" w:rsidR="008A04F3" w:rsidRPr="00FA625B" w:rsidRDefault="008A04F3" w:rsidP="008A04F3">
      <w:pPr>
        <w:pStyle w:val="ListParagraph"/>
        <w:numPr>
          <w:ilvl w:val="0"/>
          <w:numId w:val="23"/>
        </w:numPr>
        <w:spacing w:before="0" w:after="160" w:line="259" w:lineRule="auto"/>
        <w:ind w:left="426"/>
        <w:jc w:val="both"/>
        <w:rPr>
          <w:rFonts w:ascii="Arial" w:hAnsi="Arial" w:cs="Arial"/>
          <w:szCs w:val="24"/>
          <w:lang w:val="mn-MN"/>
        </w:rPr>
      </w:pPr>
      <w:r w:rsidRPr="00FA625B">
        <w:rPr>
          <w:rFonts w:ascii="Arial" w:hAnsi="Arial" w:cs="Arial"/>
          <w:szCs w:val="24"/>
          <w:lang w:val="mn-MN"/>
        </w:rPr>
        <w:t>Төрийн үйл ажиллагааг оновчтой, түргэн шуурхай, ил тод, нээлттэй зохион байгуулах, үйлчилгээг сайжруулах Засгийн газрын бодлогыг хэрэгжүүлэн ажиллаж байна</w:t>
      </w:r>
    </w:p>
    <w:p w14:paraId="7951C968" w14:textId="77777777" w:rsidR="008A04F3" w:rsidRPr="00FA625B" w:rsidRDefault="008A04F3" w:rsidP="008A04F3">
      <w:pPr>
        <w:spacing w:after="0"/>
        <w:rPr>
          <w:rFonts w:ascii="Arial" w:hAnsi="Arial" w:cs="Arial"/>
          <w:szCs w:val="24"/>
          <w:lang w:val="mn-MN"/>
        </w:rPr>
      </w:pPr>
      <w:r w:rsidRPr="00FA625B">
        <w:rPr>
          <w:rFonts w:ascii="Arial" w:eastAsia="Cambria" w:hAnsi="Arial" w:cs="Arial"/>
          <w:b/>
          <w:iCs/>
          <w:szCs w:val="24"/>
          <w:lang w:val="mn-MN"/>
        </w:rPr>
        <w:t>Концессын эргэн төлөлт</w:t>
      </w:r>
      <w:r w:rsidRPr="00FA625B">
        <w:rPr>
          <w:rFonts w:ascii="Arial" w:hAnsi="Arial" w:cs="Arial"/>
          <w:szCs w:val="24"/>
          <w:lang w:val="mn-MN"/>
        </w:rPr>
        <w:t xml:space="preserve">  </w:t>
      </w:r>
    </w:p>
    <w:p w14:paraId="51A89D02" w14:textId="77777777" w:rsidR="008A04F3" w:rsidRPr="00FA625B" w:rsidRDefault="008A04F3" w:rsidP="008A04F3">
      <w:pPr>
        <w:spacing w:after="0"/>
        <w:ind w:left="360" w:hanging="360"/>
        <w:jc w:val="both"/>
        <w:rPr>
          <w:rFonts w:ascii="Arial" w:eastAsia="Cambria" w:hAnsi="Arial" w:cs="Arial"/>
          <w:b/>
          <w:iCs/>
          <w:szCs w:val="24"/>
          <w:lang w:val="mn-MN"/>
        </w:rPr>
      </w:pPr>
      <w:r w:rsidRPr="00FA625B">
        <w:rPr>
          <w:rFonts w:ascii="Arial" w:hAnsi="Arial" w:cs="Arial"/>
          <w:szCs w:val="24"/>
          <w:lang w:val="mn-MN"/>
        </w:rPr>
        <w:t xml:space="preserve">Концессын тухай хууль 2010 онд анх батлагдаж, түүнээс хойш ний 60 гэрээ байгуулагдсанаас 37 төсөл нь </w:t>
      </w:r>
      <w:r w:rsidRPr="00FA625B">
        <w:rPr>
          <w:rFonts w:ascii="Arial" w:hAnsi="Arial" w:cs="Arial"/>
          <w:szCs w:val="24"/>
          <w:lang w:val="mn-MN"/>
        </w:rPr>
        <w:t>концессын “барих-шилжүүлэх” төрлийн гэрээ байгуулсан бөгөөд эдгээр төслүүдийн эргэн төлөлтийг улсын төсвөөс 2016 оноос эхлэн санхүүжүүлж эхэлсэн</w:t>
      </w:r>
      <w:r w:rsidRPr="00FA625B">
        <w:rPr>
          <w:rFonts w:ascii="Arial" w:hAnsi="Arial" w:cs="Arial"/>
          <w:color w:val="000000" w:themeColor="text1"/>
          <w:szCs w:val="24"/>
          <w:lang w:val="mn-MN"/>
        </w:rPr>
        <w:t xml:space="preserve">. </w:t>
      </w:r>
      <w:r w:rsidRPr="00FA625B">
        <w:rPr>
          <w:rFonts w:ascii="Arial" w:hAnsi="Arial" w:cs="Arial"/>
          <w:szCs w:val="24"/>
          <w:lang w:val="mn-MN"/>
        </w:rPr>
        <w:t xml:space="preserve">Монгол Улсын төсвийн хөрөнгөөр 2022 онд санхүүжүүлэх “барих-шилжүүлэх” концессын төрлөөр хэрэгжүүлсэн төсөл, арга хэмжээний эргэн төлөлтийн жагсаалтаар концессын гэрээний дагуу 7 төсөлд 303.6 тэрбум төгрөгийн санхүүжилт төлөвлөснөөс аудитын дүгнэлтэд үндэслэн 302.3 тэрбум төгрөгийн төсөл, арга хэмжээг санхүүжүүлж, гүйцэтгэл 99.5 хувьтай байна. </w:t>
      </w:r>
    </w:p>
    <w:p w14:paraId="1DEAFAFC" w14:textId="77777777" w:rsidR="008A04F3" w:rsidRPr="00FA625B" w:rsidRDefault="008A04F3" w:rsidP="008A04F3">
      <w:pPr>
        <w:spacing w:before="0" w:after="160" w:line="259" w:lineRule="auto"/>
        <w:jc w:val="both"/>
        <w:rPr>
          <w:rFonts w:ascii="Arial" w:hAnsi="Arial" w:cs="Arial"/>
          <w:szCs w:val="24"/>
          <w:lang w:val="mn-MN"/>
        </w:rPr>
      </w:pPr>
    </w:p>
    <w:p w14:paraId="4C9C23E0" w14:textId="75C4CEFD" w:rsidR="00AE6E47" w:rsidRPr="00FA625B" w:rsidRDefault="00AE6E47" w:rsidP="008A04F3">
      <w:pPr>
        <w:spacing w:before="0" w:after="160" w:line="259" w:lineRule="auto"/>
        <w:jc w:val="both"/>
        <w:rPr>
          <w:rFonts w:ascii="Arial" w:hAnsi="Arial" w:cs="Arial"/>
          <w:szCs w:val="24"/>
          <w:lang w:val="mn-MN"/>
        </w:rPr>
        <w:sectPr w:rsidR="00AE6E47" w:rsidRPr="00FA625B" w:rsidSect="00D95D00">
          <w:type w:val="continuous"/>
          <w:pgSz w:w="12240" w:h="15840"/>
          <w:pgMar w:top="1080" w:right="1440" w:bottom="270" w:left="1440" w:header="720" w:footer="720" w:gutter="0"/>
          <w:cols w:num="2" w:space="720"/>
          <w:docGrid w:linePitch="360"/>
        </w:sectPr>
      </w:pPr>
    </w:p>
    <w:p w14:paraId="1D193386" w14:textId="433B4E94" w:rsidR="008A04F3" w:rsidRPr="00FA625B" w:rsidRDefault="00AE6E47" w:rsidP="008A04F3">
      <w:pPr>
        <w:spacing w:after="0"/>
        <w:jc w:val="both"/>
        <w:rPr>
          <w:rFonts w:ascii="Arial" w:hAnsi="Arial" w:cs="Arial"/>
          <w:lang w:val="mn-MN"/>
        </w:rPr>
        <w:sectPr w:rsidR="008A04F3" w:rsidRPr="00FA625B" w:rsidSect="00D95D00">
          <w:type w:val="continuous"/>
          <w:pgSz w:w="12240" w:h="15840"/>
          <w:pgMar w:top="1440" w:right="1440" w:bottom="360" w:left="1440" w:header="720" w:footer="720" w:gutter="0"/>
          <w:cols w:num="2" w:space="720"/>
          <w:docGrid w:linePitch="360"/>
        </w:sectPr>
      </w:pPr>
      <w:r w:rsidRPr="00FA625B">
        <w:rPr>
          <w:rFonts w:ascii="Arial" w:hAnsi="Arial" w:cs="Arial"/>
          <w:noProof/>
          <w:lang w:val="mn-MN"/>
        </w:rPr>
        <w:drawing>
          <wp:anchor distT="0" distB="0" distL="114300" distR="114300" simplePos="0" relativeHeight="251688962" behindDoc="0" locked="0" layoutInCell="1" allowOverlap="1" wp14:anchorId="1960734D" wp14:editId="6AAAEFBA">
            <wp:simplePos x="0" y="0"/>
            <wp:positionH relativeFrom="margin">
              <wp:posOffset>28575</wp:posOffset>
            </wp:positionH>
            <wp:positionV relativeFrom="paragraph">
              <wp:posOffset>241300</wp:posOffset>
            </wp:positionV>
            <wp:extent cx="5781675" cy="1676400"/>
            <wp:effectExtent l="0" t="0" r="9525" b="0"/>
            <wp:wrapSquare wrapText="bothSides"/>
            <wp:docPr id="1961566861" name="Chart 1">
              <a:extLst xmlns:a="http://schemas.openxmlformats.org/drawingml/2006/main">
                <a:ext uri="{FF2B5EF4-FFF2-40B4-BE49-F238E27FC236}">
                  <a16:creationId xmlns:a16="http://schemas.microsoft.com/office/drawing/2014/main" id="{2A795E30-C465-3D3A-1D9D-B18ECAEEA2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7FAB3B91" w14:textId="74313284" w:rsidR="00823F02" w:rsidRPr="00FA625B" w:rsidRDefault="00823F02" w:rsidP="00330DEE">
      <w:pPr>
        <w:pStyle w:val="Heading1"/>
        <w:pageBreakBefore/>
        <w:rPr>
          <w:rFonts w:ascii="Arial" w:hAnsi="Arial" w:cs="Arial"/>
          <w:sz w:val="24"/>
          <w:szCs w:val="24"/>
          <w:lang w:val="mn-MN"/>
        </w:rPr>
      </w:pPr>
      <w:bookmarkStart w:id="79" w:name="_Toc483554012"/>
      <w:bookmarkStart w:id="80" w:name="_Toc135408187"/>
      <w:bookmarkEnd w:id="75"/>
      <w:r w:rsidRPr="00FA625B">
        <w:rPr>
          <w:rFonts w:ascii="Arial" w:hAnsi="Arial" w:cs="Arial"/>
          <w:sz w:val="24"/>
          <w:szCs w:val="24"/>
          <w:lang w:val="mn-MN"/>
        </w:rPr>
        <w:lastRenderedPageBreak/>
        <w:t>2.4. Засгийн газрын нөөц сан</w:t>
      </w:r>
      <w:bookmarkEnd w:id="79"/>
      <w:bookmarkEnd w:id="80"/>
    </w:p>
    <w:p w14:paraId="7EA06C25" w14:textId="77777777" w:rsidR="00FB02B2" w:rsidRPr="00FA625B" w:rsidRDefault="00FB02B2" w:rsidP="00FB02B2">
      <w:pPr>
        <w:jc w:val="both"/>
        <w:rPr>
          <w:rFonts w:ascii="Arial" w:hAnsi="Arial" w:cs="Arial"/>
          <w:szCs w:val="24"/>
          <w:lang w:val="mn-MN"/>
        </w:rPr>
      </w:pPr>
      <w:r w:rsidRPr="00FA625B">
        <w:rPr>
          <w:rFonts w:ascii="Arial" w:hAnsi="Arial" w:cs="Arial"/>
          <w:szCs w:val="24"/>
          <w:lang w:val="mn-MN"/>
        </w:rPr>
        <w:t xml:space="preserve">Монгол Улсын Засгийн газрын нөөц сангийн 2022 оны батлагдсан төсвийг сар, улирлын хуваарийн дагуу санхүүжүүлснээс гадна төсвийн санхүүжилтийн гүйцэтгэлийг хангах, төсвийг зардлын төрөл зүйлээр хуваарилан гүйцэтгэлд хяналт тавьж ажилласан. </w:t>
      </w:r>
    </w:p>
    <w:p w14:paraId="6B61C77E" w14:textId="77777777" w:rsidR="00FB02B2" w:rsidRPr="00FA625B" w:rsidRDefault="00FB02B2" w:rsidP="00FB02B2">
      <w:pPr>
        <w:jc w:val="both"/>
        <w:rPr>
          <w:rFonts w:ascii="Arial" w:hAnsi="Arial" w:cs="Arial"/>
          <w:szCs w:val="24"/>
          <w:lang w:val="mn-MN"/>
        </w:rPr>
      </w:pPr>
      <w:bookmarkStart w:id="81" w:name="h.3q5sasy"/>
      <w:bookmarkEnd w:id="81"/>
      <w:r w:rsidRPr="00FA625B">
        <w:rPr>
          <w:rFonts w:ascii="Arial" w:hAnsi="Arial" w:cs="Arial"/>
          <w:szCs w:val="24"/>
          <w:lang w:val="mn-MN"/>
        </w:rPr>
        <w:t>Засгийн газрын тусгай сангийн тухай хуулийн 11.2-т “Засгийн газрын нөөц сан нь энэ хуулийн 6.1.1, 6.1.2-т заасан эх үүсвэрээс бүрдэнэ” гэж заасны дагуу Монгол Улсын 2022 оны төсвийн тухай хуулиар Сангийн сайдын 2022 төсвийн багцад Засгийн газрын нөөц санг 100 хувь төсвөөс санхүүжихээр тусгасан. Засгийн газрын нөөц сангийн гүйцэтгэлийг дараах хүснэгтэд харуулав.</w:t>
      </w:r>
    </w:p>
    <w:tbl>
      <w:tblPr>
        <w:tblStyle w:val="TableGrid1"/>
        <w:tblW w:w="909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91"/>
      </w:tblGrid>
      <w:tr w:rsidR="00FB02B2" w:rsidRPr="00FA625B" w14:paraId="26902A97" w14:textId="77777777" w:rsidTr="00FB02B2">
        <w:trPr>
          <w:trHeight w:val="288"/>
          <w:jc w:val="right"/>
        </w:trPr>
        <w:tc>
          <w:tcPr>
            <w:tcW w:w="9091" w:type="dxa"/>
            <w:tcBorders>
              <w:top w:val="single" w:sz="12" w:space="0" w:color="0070C0"/>
              <w:left w:val="nil"/>
              <w:bottom w:val="single" w:sz="12" w:space="0" w:color="0070C0"/>
              <w:right w:val="nil"/>
            </w:tcBorders>
            <w:shd w:val="clear" w:color="auto" w:fill="FFFFFF" w:themeFill="background1"/>
            <w:vAlign w:val="center"/>
            <w:hideMark/>
          </w:tcPr>
          <w:p w14:paraId="212F16F3" w14:textId="13690073" w:rsidR="00FB02B2" w:rsidRPr="00FA625B" w:rsidRDefault="00FB02B2">
            <w:pPr>
              <w:pStyle w:val="Caption"/>
              <w:keepNext/>
              <w:rPr>
                <w:rFonts w:ascii="Arial" w:hAnsi="Arial" w:cs="Arial"/>
                <w:sz w:val="22"/>
                <w:szCs w:val="22"/>
                <w:lang w:val="mn-MN"/>
              </w:rPr>
            </w:pPr>
            <w:bookmarkStart w:id="82" w:name="_Toc453690729"/>
            <w:r w:rsidRPr="00FA625B">
              <w:rPr>
                <w:rFonts w:ascii="Arial" w:hAnsi="Arial" w:cs="Arial"/>
                <w:sz w:val="24"/>
                <w:szCs w:val="24"/>
                <w:lang w:val="mn-MN"/>
              </w:rPr>
              <w:t xml:space="preserve">Хүснэгт </w:t>
            </w:r>
            <w:r w:rsidR="00664B81" w:rsidRPr="00FA625B">
              <w:rPr>
                <w:rFonts w:ascii="Arial" w:hAnsi="Arial" w:cs="Arial"/>
                <w:sz w:val="24"/>
                <w:szCs w:val="24"/>
                <w:lang w:val="mn-MN"/>
              </w:rPr>
              <w:t>17</w:t>
            </w:r>
            <w:r w:rsidRPr="00FA625B">
              <w:rPr>
                <w:rFonts w:ascii="Arial" w:hAnsi="Arial" w:cs="Arial"/>
                <w:sz w:val="24"/>
                <w:szCs w:val="24"/>
                <w:lang w:val="mn-MN"/>
              </w:rPr>
              <w:t>. ЗГ-ын нөөц сангийн гүйцэтгэл</w:t>
            </w:r>
            <w:bookmarkEnd w:id="82"/>
            <w:r w:rsidRPr="00FA625B">
              <w:rPr>
                <w:rFonts w:ascii="Arial" w:hAnsi="Arial" w:cs="Arial"/>
                <w:sz w:val="22"/>
                <w:szCs w:val="22"/>
                <w:lang w:val="mn-MN"/>
              </w:rPr>
              <w:t xml:space="preserve"> /тэрбум төгрөг/</w:t>
            </w:r>
          </w:p>
        </w:tc>
      </w:tr>
    </w:tbl>
    <w:tbl>
      <w:tblPr>
        <w:tblW w:w="909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0"/>
        <w:gridCol w:w="2430"/>
      </w:tblGrid>
      <w:tr w:rsidR="00FB02B2" w:rsidRPr="00FA625B" w14:paraId="25C59685" w14:textId="77777777" w:rsidTr="00D22F38">
        <w:trPr>
          <w:trHeight w:val="284"/>
        </w:trPr>
        <w:tc>
          <w:tcPr>
            <w:tcW w:w="6660" w:type="dxa"/>
            <w:tcBorders>
              <w:top w:val="dotted" w:sz="4" w:space="0" w:color="auto"/>
              <w:left w:val="dotted" w:sz="4" w:space="0" w:color="auto"/>
              <w:bottom w:val="dotted" w:sz="4" w:space="0" w:color="auto"/>
              <w:right w:val="dotted" w:sz="4" w:space="0" w:color="auto"/>
            </w:tcBorders>
            <w:vAlign w:val="center"/>
            <w:hideMark/>
          </w:tcPr>
          <w:p w14:paraId="03BEB32F" w14:textId="77777777" w:rsidR="00FB02B2" w:rsidRPr="00D22F38" w:rsidRDefault="00FB02B2">
            <w:pPr>
              <w:spacing w:before="0" w:after="0" w:line="240" w:lineRule="auto"/>
              <w:jc w:val="center"/>
              <w:rPr>
                <w:rFonts w:ascii="Arial" w:eastAsia="Times New Roman" w:hAnsi="Arial" w:cs="Arial"/>
                <w:b/>
                <w:color w:val="000000"/>
                <w:sz w:val="20"/>
                <w:lang w:val="mn-MN"/>
              </w:rPr>
            </w:pPr>
            <w:r w:rsidRPr="00D22F38">
              <w:rPr>
                <w:rFonts w:ascii="Arial" w:eastAsia="Times New Roman" w:hAnsi="Arial" w:cs="Arial"/>
                <w:b/>
                <w:color w:val="000000"/>
                <w:sz w:val="20"/>
                <w:lang w:val="mn-MN"/>
              </w:rPr>
              <w:t>Үзүүлэлт</w:t>
            </w:r>
          </w:p>
        </w:tc>
        <w:tc>
          <w:tcPr>
            <w:tcW w:w="2430" w:type="dxa"/>
            <w:tcBorders>
              <w:top w:val="dotted" w:sz="4" w:space="0" w:color="auto"/>
              <w:left w:val="dotted" w:sz="4" w:space="0" w:color="auto"/>
              <w:bottom w:val="dotted" w:sz="4" w:space="0" w:color="auto"/>
              <w:right w:val="dotted" w:sz="4" w:space="0" w:color="auto"/>
            </w:tcBorders>
            <w:vAlign w:val="center"/>
            <w:hideMark/>
          </w:tcPr>
          <w:p w14:paraId="45ECBAC3" w14:textId="77777777" w:rsidR="00FB02B2" w:rsidRPr="00D22F38" w:rsidRDefault="00FB02B2">
            <w:pPr>
              <w:spacing w:before="0" w:after="0" w:line="240" w:lineRule="auto"/>
              <w:jc w:val="center"/>
              <w:rPr>
                <w:rFonts w:ascii="Arial" w:eastAsia="Times New Roman" w:hAnsi="Arial" w:cs="Arial"/>
                <w:b/>
                <w:color w:val="000000"/>
                <w:sz w:val="20"/>
                <w:lang w:val="mn-MN"/>
              </w:rPr>
            </w:pPr>
            <w:r w:rsidRPr="00D22F38">
              <w:rPr>
                <w:rFonts w:ascii="Arial" w:eastAsia="Times New Roman" w:hAnsi="Arial" w:cs="Arial"/>
                <w:b/>
                <w:color w:val="000000"/>
                <w:sz w:val="20"/>
                <w:lang w:val="mn-MN"/>
              </w:rPr>
              <w:t xml:space="preserve">Дүн </w:t>
            </w:r>
          </w:p>
        </w:tc>
      </w:tr>
      <w:tr w:rsidR="00FB02B2" w:rsidRPr="00FA625B" w14:paraId="6FC42CAC" w14:textId="77777777" w:rsidTr="00D22F38">
        <w:trPr>
          <w:trHeight w:val="284"/>
        </w:trPr>
        <w:tc>
          <w:tcPr>
            <w:tcW w:w="6660" w:type="dxa"/>
            <w:tcBorders>
              <w:top w:val="dotted" w:sz="4" w:space="0" w:color="auto"/>
              <w:left w:val="dotted" w:sz="4" w:space="0" w:color="auto"/>
              <w:bottom w:val="dotted" w:sz="4" w:space="0" w:color="auto"/>
              <w:right w:val="dotted" w:sz="4" w:space="0" w:color="auto"/>
            </w:tcBorders>
            <w:vAlign w:val="center"/>
            <w:hideMark/>
          </w:tcPr>
          <w:p w14:paraId="282C3154" w14:textId="77777777" w:rsidR="00FB02B2" w:rsidRPr="00D22F38" w:rsidRDefault="00FB02B2">
            <w:pPr>
              <w:spacing w:before="0" w:after="0" w:line="240" w:lineRule="auto"/>
              <w:rPr>
                <w:rFonts w:ascii="Arial" w:eastAsia="Times New Roman" w:hAnsi="Arial" w:cs="Arial"/>
                <w:color w:val="000000"/>
                <w:sz w:val="20"/>
                <w:lang w:val="mn-MN"/>
              </w:rPr>
            </w:pPr>
            <w:r w:rsidRPr="00D22F38">
              <w:rPr>
                <w:rFonts w:ascii="Arial" w:eastAsia="Times New Roman" w:hAnsi="Arial" w:cs="Arial"/>
                <w:color w:val="000000"/>
                <w:sz w:val="20"/>
                <w:lang w:val="mn-MN"/>
              </w:rPr>
              <w:t>2022 оны ЗГ-ын нөөц сангийн төлөвлөгөө</w:t>
            </w:r>
          </w:p>
        </w:tc>
        <w:tc>
          <w:tcPr>
            <w:tcW w:w="2430" w:type="dxa"/>
            <w:tcBorders>
              <w:top w:val="dotted" w:sz="4" w:space="0" w:color="auto"/>
              <w:left w:val="dotted" w:sz="4" w:space="0" w:color="auto"/>
              <w:bottom w:val="dotted" w:sz="4" w:space="0" w:color="auto"/>
              <w:right w:val="dotted" w:sz="4" w:space="0" w:color="auto"/>
            </w:tcBorders>
            <w:vAlign w:val="center"/>
            <w:hideMark/>
          </w:tcPr>
          <w:p w14:paraId="426D2228" w14:textId="77777777" w:rsidR="00FB02B2" w:rsidRPr="00D22F38" w:rsidRDefault="00FB02B2">
            <w:pPr>
              <w:spacing w:before="0" w:after="0" w:line="240" w:lineRule="auto"/>
              <w:jc w:val="center"/>
              <w:rPr>
                <w:rFonts w:ascii="Arial" w:eastAsia="Times New Roman" w:hAnsi="Arial" w:cs="Arial"/>
                <w:color w:val="000000"/>
                <w:sz w:val="20"/>
                <w:lang w:val="mn-MN"/>
              </w:rPr>
            </w:pPr>
            <w:r w:rsidRPr="00D22F38">
              <w:rPr>
                <w:rFonts w:ascii="Arial" w:eastAsia="Times New Roman" w:hAnsi="Arial" w:cs="Arial"/>
                <w:color w:val="000000"/>
                <w:sz w:val="20"/>
                <w:lang w:val="mn-MN"/>
              </w:rPr>
              <w:t>61.2</w:t>
            </w:r>
          </w:p>
        </w:tc>
      </w:tr>
      <w:tr w:rsidR="00FB02B2" w:rsidRPr="00FA625B" w14:paraId="4A075FC9" w14:textId="77777777" w:rsidTr="00D22F38">
        <w:trPr>
          <w:trHeight w:val="284"/>
        </w:trPr>
        <w:tc>
          <w:tcPr>
            <w:tcW w:w="6660" w:type="dxa"/>
            <w:tcBorders>
              <w:top w:val="dotted" w:sz="4" w:space="0" w:color="auto"/>
              <w:left w:val="dotted" w:sz="4" w:space="0" w:color="auto"/>
              <w:bottom w:val="dotted" w:sz="4" w:space="0" w:color="auto"/>
              <w:right w:val="dotted" w:sz="4" w:space="0" w:color="auto"/>
            </w:tcBorders>
            <w:vAlign w:val="center"/>
            <w:hideMark/>
          </w:tcPr>
          <w:p w14:paraId="53F2C203" w14:textId="77777777" w:rsidR="00FB02B2" w:rsidRPr="00D22F38" w:rsidRDefault="00FB02B2">
            <w:pPr>
              <w:spacing w:before="0" w:after="0" w:line="240" w:lineRule="auto"/>
              <w:rPr>
                <w:rFonts w:ascii="Arial" w:eastAsia="Times New Roman" w:hAnsi="Arial" w:cs="Arial"/>
                <w:color w:val="000000"/>
                <w:sz w:val="20"/>
                <w:lang w:val="mn-MN"/>
              </w:rPr>
            </w:pPr>
            <w:r w:rsidRPr="00D22F38">
              <w:rPr>
                <w:rFonts w:ascii="Arial" w:eastAsia="Times New Roman" w:hAnsi="Arial" w:cs="Arial"/>
                <w:color w:val="000000"/>
                <w:sz w:val="20"/>
                <w:lang w:val="mn-MN"/>
              </w:rPr>
              <w:t xml:space="preserve">Засгийн газрын тогтоолын нийт дүн </w:t>
            </w:r>
          </w:p>
        </w:tc>
        <w:tc>
          <w:tcPr>
            <w:tcW w:w="2430" w:type="dxa"/>
            <w:tcBorders>
              <w:top w:val="dotted" w:sz="4" w:space="0" w:color="auto"/>
              <w:left w:val="dotted" w:sz="4" w:space="0" w:color="auto"/>
              <w:bottom w:val="dotted" w:sz="4" w:space="0" w:color="auto"/>
              <w:right w:val="dotted" w:sz="4" w:space="0" w:color="auto"/>
            </w:tcBorders>
            <w:vAlign w:val="center"/>
            <w:hideMark/>
          </w:tcPr>
          <w:p w14:paraId="2309CCED" w14:textId="77777777" w:rsidR="00FB02B2" w:rsidRPr="00D22F38" w:rsidRDefault="00FB02B2">
            <w:pPr>
              <w:spacing w:before="0" w:after="0" w:line="240" w:lineRule="auto"/>
              <w:jc w:val="center"/>
              <w:rPr>
                <w:rFonts w:ascii="Arial" w:eastAsia="Times New Roman" w:hAnsi="Arial" w:cs="Arial"/>
                <w:color w:val="000000"/>
                <w:sz w:val="20"/>
                <w:lang w:val="mn-MN"/>
              </w:rPr>
            </w:pPr>
            <w:r w:rsidRPr="00D22F38">
              <w:rPr>
                <w:rFonts w:ascii="Arial" w:eastAsia="Times New Roman" w:hAnsi="Arial" w:cs="Arial"/>
                <w:color w:val="000000"/>
                <w:sz w:val="20"/>
                <w:lang w:val="mn-MN"/>
              </w:rPr>
              <w:t>103.4</w:t>
            </w:r>
          </w:p>
        </w:tc>
      </w:tr>
      <w:tr w:rsidR="00FB02B2" w:rsidRPr="00FA625B" w14:paraId="615CC685" w14:textId="77777777" w:rsidTr="00D22F38">
        <w:trPr>
          <w:trHeight w:val="284"/>
        </w:trPr>
        <w:tc>
          <w:tcPr>
            <w:tcW w:w="6660" w:type="dxa"/>
            <w:tcBorders>
              <w:top w:val="dotted" w:sz="4" w:space="0" w:color="auto"/>
              <w:left w:val="dotted" w:sz="4" w:space="0" w:color="auto"/>
              <w:bottom w:val="dotted" w:sz="4" w:space="0" w:color="auto"/>
              <w:right w:val="dotted" w:sz="4" w:space="0" w:color="auto"/>
            </w:tcBorders>
            <w:vAlign w:val="center"/>
            <w:hideMark/>
          </w:tcPr>
          <w:p w14:paraId="17F28AFF" w14:textId="77777777" w:rsidR="00FB02B2" w:rsidRPr="00D22F38" w:rsidRDefault="00FB02B2">
            <w:pPr>
              <w:spacing w:before="0" w:after="0" w:line="240" w:lineRule="auto"/>
              <w:rPr>
                <w:rFonts w:ascii="Arial" w:eastAsia="Times New Roman" w:hAnsi="Arial" w:cs="Arial"/>
                <w:color w:val="000000"/>
                <w:sz w:val="20"/>
                <w:lang w:val="mn-MN"/>
              </w:rPr>
            </w:pPr>
            <w:r w:rsidRPr="00D22F38">
              <w:rPr>
                <w:rFonts w:ascii="Arial" w:eastAsia="Times New Roman" w:hAnsi="Arial" w:cs="Arial"/>
                <w:color w:val="000000" w:themeColor="text1"/>
                <w:sz w:val="20"/>
                <w:lang w:val="mn-MN"/>
              </w:rPr>
              <w:t xml:space="preserve">        Үүнээс:  2019-2021 оны тогтоолын дүн</w:t>
            </w:r>
          </w:p>
        </w:tc>
        <w:tc>
          <w:tcPr>
            <w:tcW w:w="2430" w:type="dxa"/>
            <w:tcBorders>
              <w:top w:val="dotted" w:sz="4" w:space="0" w:color="auto"/>
              <w:left w:val="dotted" w:sz="4" w:space="0" w:color="auto"/>
              <w:bottom w:val="dotted" w:sz="4" w:space="0" w:color="auto"/>
              <w:right w:val="dotted" w:sz="4" w:space="0" w:color="auto"/>
            </w:tcBorders>
            <w:vAlign w:val="center"/>
            <w:hideMark/>
          </w:tcPr>
          <w:p w14:paraId="4ECB1E78" w14:textId="77777777" w:rsidR="00FB02B2" w:rsidRPr="00D22F38" w:rsidRDefault="00FB02B2">
            <w:pPr>
              <w:spacing w:before="0" w:after="0" w:line="240" w:lineRule="auto"/>
              <w:jc w:val="center"/>
              <w:rPr>
                <w:rFonts w:ascii="Arial" w:eastAsia="Times New Roman" w:hAnsi="Arial" w:cs="Arial"/>
                <w:color w:val="000000"/>
                <w:sz w:val="20"/>
                <w:lang w:val="mn-MN"/>
              </w:rPr>
            </w:pPr>
            <w:r w:rsidRPr="00D22F38">
              <w:rPr>
                <w:rFonts w:ascii="Arial" w:eastAsia="Times New Roman" w:hAnsi="Arial" w:cs="Arial"/>
                <w:color w:val="000000"/>
                <w:sz w:val="20"/>
                <w:lang w:val="mn-MN"/>
              </w:rPr>
              <w:t>11.6</w:t>
            </w:r>
          </w:p>
        </w:tc>
      </w:tr>
      <w:tr w:rsidR="00FB02B2" w:rsidRPr="00FA625B" w14:paraId="4806FAC7" w14:textId="77777777" w:rsidTr="00D22F38">
        <w:trPr>
          <w:trHeight w:val="284"/>
        </w:trPr>
        <w:tc>
          <w:tcPr>
            <w:tcW w:w="6660" w:type="dxa"/>
            <w:tcBorders>
              <w:top w:val="dotted" w:sz="4" w:space="0" w:color="auto"/>
              <w:left w:val="dotted" w:sz="4" w:space="0" w:color="auto"/>
              <w:bottom w:val="dotted" w:sz="4" w:space="0" w:color="auto"/>
              <w:right w:val="dotted" w:sz="4" w:space="0" w:color="auto"/>
            </w:tcBorders>
            <w:vAlign w:val="center"/>
            <w:hideMark/>
          </w:tcPr>
          <w:p w14:paraId="3F38CFDB" w14:textId="77777777" w:rsidR="00FB02B2" w:rsidRPr="00D22F38" w:rsidRDefault="00FB02B2">
            <w:pPr>
              <w:spacing w:before="0" w:after="0" w:line="240" w:lineRule="auto"/>
              <w:rPr>
                <w:rFonts w:ascii="Arial" w:eastAsia="Times New Roman" w:hAnsi="Arial" w:cs="Arial"/>
                <w:color w:val="000000"/>
                <w:sz w:val="20"/>
                <w:lang w:val="mn-MN"/>
              </w:rPr>
            </w:pPr>
            <w:r w:rsidRPr="00D22F38">
              <w:rPr>
                <w:rFonts w:ascii="Arial" w:eastAsia="Times New Roman" w:hAnsi="Arial" w:cs="Arial"/>
                <w:color w:val="000000" w:themeColor="text1"/>
                <w:sz w:val="20"/>
                <w:lang w:val="mn-MN"/>
              </w:rPr>
              <w:t xml:space="preserve">                     2022 оны тогтоолын дүн</w:t>
            </w:r>
          </w:p>
        </w:tc>
        <w:tc>
          <w:tcPr>
            <w:tcW w:w="2430" w:type="dxa"/>
            <w:tcBorders>
              <w:top w:val="dotted" w:sz="4" w:space="0" w:color="auto"/>
              <w:left w:val="dotted" w:sz="4" w:space="0" w:color="auto"/>
              <w:bottom w:val="dotted" w:sz="4" w:space="0" w:color="auto"/>
              <w:right w:val="dotted" w:sz="4" w:space="0" w:color="auto"/>
            </w:tcBorders>
            <w:vAlign w:val="center"/>
            <w:hideMark/>
          </w:tcPr>
          <w:p w14:paraId="018AE1D9" w14:textId="77777777" w:rsidR="00FB02B2" w:rsidRPr="00D22F38" w:rsidRDefault="00FB02B2">
            <w:pPr>
              <w:spacing w:before="0" w:after="0" w:line="240" w:lineRule="auto"/>
              <w:jc w:val="center"/>
              <w:rPr>
                <w:rFonts w:ascii="Arial" w:eastAsia="Times New Roman" w:hAnsi="Arial" w:cs="Arial"/>
                <w:color w:val="000000"/>
                <w:sz w:val="20"/>
                <w:lang w:val="mn-MN"/>
              </w:rPr>
            </w:pPr>
            <w:r w:rsidRPr="00D22F38">
              <w:rPr>
                <w:rFonts w:ascii="Arial" w:eastAsia="Times New Roman" w:hAnsi="Arial" w:cs="Arial"/>
                <w:color w:val="000000"/>
                <w:sz w:val="20"/>
                <w:lang w:val="mn-MN"/>
              </w:rPr>
              <w:t>49.6</w:t>
            </w:r>
          </w:p>
        </w:tc>
      </w:tr>
      <w:tr w:rsidR="00FB02B2" w:rsidRPr="00FA625B" w14:paraId="048D692A" w14:textId="77777777" w:rsidTr="00D22F38">
        <w:trPr>
          <w:trHeight w:val="284"/>
        </w:trPr>
        <w:tc>
          <w:tcPr>
            <w:tcW w:w="6660" w:type="dxa"/>
            <w:tcBorders>
              <w:top w:val="dotted" w:sz="4" w:space="0" w:color="auto"/>
              <w:left w:val="dotted" w:sz="4" w:space="0" w:color="auto"/>
              <w:bottom w:val="dotted" w:sz="4" w:space="0" w:color="auto"/>
              <w:right w:val="dotted" w:sz="4" w:space="0" w:color="auto"/>
            </w:tcBorders>
            <w:vAlign w:val="center"/>
            <w:hideMark/>
          </w:tcPr>
          <w:p w14:paraId="4ECF7FEE" w14:textId="77777777" w:rsidR="00FB02B2" w:rsidRPr="00D22F38" w:rsidRDefault="00FB02B2">
            <w:pPr>
              <w:spacing w:before="0" w:after="0" w:line="240" w:lineRule="auto"/>
              <w:rPr>
                <w:rFonts w:ascii="Arial" w:eastAsia="Times New Roman" w:hAnsi="Arial" w:cs="Arial"/>
                <w:color w:val="000000"/>
                <w:sz w:val="20"/>
                <w:lang w:val="mn-MN"/>
              </w:rPr>
            </w:pPr>
            <w:r w:rsidRPr="00D22F38">
              <w:rPr>
                <w:rFonts w:ascii="Arial" w:eastAsia="Times New Roman" w:hAnsi="Arial" w:cs="Arial"/>
                <w:color w:val="000000"/>
                <w:sz w:val="20"/>
                <w:lang w:val="mn-MN"/>
              </w:rPr>
              <w:t xml:space="preserve">Санхүүжүүлсэн нийт дүн </w:t>
            </w:r>
          </w:p>
        </w:tc>
        <w:tc>
          <w:tcPr>
            <w:tcW w:w="2430" w:type="dxa"/>
            <w:tcBorders>
              <w:top w:val="dotted" w:sz="4" w:space="0" w:color="auto"/>
              <w:left w:val="dotted" w:sz="4" w:space="0" w:color="auto"/>
              <w:bottom w:val="dotted" w:sz="4" w:space="0" w:color="auto"/>
              <w:right w:val="dotted" w:sz="4" w:space="0" w:color="auto"/>
            </w:tcBorders>
            <w:vAlign w:val="center"/>
            <w:hideMark/>
          </w:tcPr>
          <w:p w14:paraId="096BB863" w14:textId="77777777" w:rsidR="00FB02B2" w:rsidRPr="00D22F38" w:rsidRDefault="00FB02B2">
            <w:pPr>
              <w:spacing w:before="0" w:after="0" w:line="240" w:lineRule="auto"/>
              <w:jc w:val="center"/>
              <w:rPr>
                <w:rFonts w:ascii="Arial" w:eastAsia="Times New Roman" w:hAnsi="Arial" w:cs="Arial"/>
                <w:color w:val="000000"/>
                <w:sz w:val="20"/>
                <w:lang w:val="mn-MN"/>
              </w:rPr>
            </w:pPr>
            <w:r w:rsidRPr="00D22F38">
              <w:rPr>
                <w:rFonts w:ascii="Arial" w:eastAsia="Times New Roman" w:hAnsi="Arial" w:cs="Arial"/>
                <w:color w:val="000000"/>
                <w:sz w:val="20"/>
                <w:lang w:val="mn-MN"/>
              </w:rPr>
              <w:t>61.2</w:t>
            </w:r>
          </w:p>
        </w:tc>
      </w:tr>
      <w:tr w:rsidR="00FB02B2" w:rsidRPr="00FA625B" w14:paraId="50E7AFB1" w14:textId="77777777" w:rsidTr="00D22F38">
        <w:trPr>
          <w:trHeight w:val="284"/>
        </w:trPr>
        <w:tc>
          <w:tcPr>
            <w:tcW w:w="6660" w:type="dxa"/>
            <w:tcBorders>
              <w:top w:val="dotted" w:sz="4" w:space="0" w:color="auto"/>
              <w:left w:val="dotted" w:sz="4" w:space="0" w:color="auto"/>
              <w:bottom w:val="dotted" w:sz="4" w:space="0" w:color="auto"/>
              <w:right w:val="dotted" w:sz="4" w:space="0" w:color="auto"/>
            </w:tcBorders>
            <w:vAlign w:val="center"/>
            <w:hideMark/>
          </w:tcPr>
          <w:p w14:paraId="40081067" w14:textId="77777777" w:rsidR="00FB02B2" w:rsidRPr="00D22F38" w:rsidRDefault="00FB02B2">
            <w:pPr>
              <w:spacing w:before="0" w:after="0" w:line="240" w:lineRule="auto"/>
              <w:rPr>
                <w:rFonts w:ascii="Arial" w:eastAsia="Times New Roman" w:hAnsi="Arial" w:cs="Arial"/>
                <w:color w:val="000000"/>
                <w:sz w:val="20"/>
                <w:lang w:val="mn-MN"/>
              </w:rPr>
            </w:pPr>
            <w:r w:rsidRPr="00D22F38">
              <w:rPr>
                <w:rFonts w:ascii="Arial" w:eastAsia="Times New Roman" w:hAnsi="Arial" w:cs="Arial"/>
                <w:color w:val="000000"/>
                <w:sz w:val="20"/>
                <w:lang w:val="mn-MN"/>
              </w:rPr>
              <w:t xml:space="preserve">Санхүүжүүлээгүй дүн </w:t>
            </w:r>
          </w:p>
        </w:tc>
        <w:tc>
          <w:tcPr>
            <w:tcW w:w="2430" w:type="dxa"/>
            <w:tcBorders>
              <w:top w:val="dotted" w:sz="4" w:space="0" w:color="auto"/>
              <w:left w:val="dotted" w:sz="4" w:space="0" w:color="auto"/>
              <w:bottom w:val="dotted" w:sz="4" w:space="0" w:color="auto"/>
              <w:right w:val="dotted" w:sz="4" w:space="0" w:color="auto"/>
            </w:tcBorders>
            <w:vAlign w:val="center"/>
            <w:hideMark/>
          </w:tcPr>
          <w:p w14:paraId="106A1657" w14:textId="77777777" w:rsidR="00FB02B2" w:rsidRPr="00D22F38" w:rsidRDefault="00FB02B2">
            <w:pPr>
              <w:spacing w:before="0" w:after="0" w:line="240" w:lineRule="auto"/>
              <w:jc w:val="center"/>
              <w:rPr>
                <w:rFonts w:ascii="Arial" w:eastAsia="Times New Roman" w:hAnsi="Arial" w:cs="Arial"/>
                <w:color w:val="000000"/>
                <w:sz w:val="20"/>
                <w:lang w:val="mn-MN"/>
              </w:rPr>
            </w:pPr>
            <w:r w:rsidRPr="00D22F38">
              <w:rPr>
                <w:rFonts w:ascii="Arial" w:eastAsia="Times New Roman" w:hAnsi="Arial" w:cs="Arial"/>
                <w:color w:val="000000"/>
                <w:sz w:val="20"/>
                <w:lang w:val="mn-MN"/>
              </w:rPr>
              <w:t>-</w:t>
            </w:r>
          </w:p>
        </w:tc>
      </w:tr>
      <w:tr w:rsidR="00FB02B2" w:rsidRPr="00FA625B" w14:paraId="2DDBAC31" w14:textId="77777777" w:rsidTr="00D22F38">
        <w:trPr>
          <w:trHeight w:val="284"/>
        </w:trPr>
        <w:tc>
          <w:tcPr>
            <w:tcW w:w="6660" w:type="dxa"/>
            <w:tcBorders>
              <w:top w:val="dotted" w:sz="4" w:space="0" w:color="auto"/>
              <w:left w:val="dotted" w:sz="4" w:space="0" w:color="auto"/>
              <w:bottom w:val="dotted" w:sz="4" w:space="0" w:color="auto"/>
              <w:right w:val="dotted" w:sz="4" w:space="0" w:color="auto"/>
            </w:tcBorders>
            <w:vAlign w:val="center"/>
            <w:hideMark/>
          </w:tcPr>
          <w:p w14:paraId="634BF9F5" w14:textId="77777777" w:rsidR="00FB02B2" w:rsidRPr="00D22F38" w:rsidRDefault="00FB02B2">
            <w:pPr>
              <w:spacing w:before="0" w:after="0" w:line="240" w:lineRule="auto"/>
              <w:rPr>
                <w:rFonts w:ascii="Arial" w:eastAsia="Times New Roman" w:hAnsi="Arial" w:cs="Arial"/>
                <w:color w:val="000000"/>
                <w:sz w:val="20"/>
                <w:lang w:val="mn-MN"/>
              </w:rPr>
            </w:pPr>
            <w:r w:rsidRPr="00D22F38">
              <w:rPr>
                <w:rFonts w:ascii="Arial" w:eastAsia="Times New Roman" w:hAnsi="Arial" w:cs="Arial"/>
                <w:color w:val="000000"/>
                <w:sz w:val="20"/>
                <w:lang w:val="mn-MN"/>
              </w:rPr>
              <w:t xml:space="preserve">Тогтоолын үлдэгдэл </w:t>
            </w:r>
          </w:p>
        </w:tc>
        <w:tc>
          <w:tcPr>
            <w:tcW w:w="2430" w:type="dxa"/>
            <w:tcBorders>
              <w:top w:val="dotted" w:sz="4" w:space="0" w:color="auto"/>
              <w:left w:val="dotted" w:sz="4" w:space="0" w:color="auto"/>
              <w:bottom w:val="dotted" w:sz="4" w:space="0" w:color="auto"/>
              <w:right w:val="dotted" w:sz="4" w:space="0" w:color="auto"/>
            </w:tcBorders>
            <w:vAlign w:val="center"/>
            <w:hideMark/>
          </w:tcPr>
          <w:p w14:paraId="74C111FA" w14:textId="77777777" w:rsidR="00FB02B2" w:rsidRPr="00D22F38" w:rsidRDefault="00FB02B2">
            <w:pPr>
              <w:spacing w:before="0" w:after="0" w:line="240" w:lineRule="auto"/>
              <w:jc w:val="center"/>
              <w:rPr>
                <w:rFonts w:ascii="Arial" w:eastAsia="Times New Roman" w:hAnsi="Arial" w:cs="Arial"/>
                <w:color w:val="000000"/>
                <w:sz w:val="20"/>
                <w:lang w:val="mn-MN"/>
              </w:rPr>
            </w:pPr>
            <w:r w:rsidRPr="00D22F38">
              <w:rPr>
                <w:rFonts w:ascii="Arial" w:eastAsia="Times New Roman" w:hAnsi="Arial" w:cs="Arial"/>
                <w:color w:val="000000"/>
                <w:sz w:val="20"/>
                <w:lang w:val="mn-MN"/>
              </w:rPr>
              <w:t>42.2</w:t>
            </w:r>
          </w:p>
        </w:tc>
      </w:tr>
      <w:tr w:rsidR="00FB02B2" w:rsidRPr="00FA625B" w14:paraId="340C45D2" w14:textId="77777777" w:rsidTr="00D22F38">
        <w:trPr>
          <w:trHeight w:val="284"/>
        </w:trPr>
        <w:tc>
          <w:tcPr>
            <w:tcW w:w="6660" w:type="dxa"/>
            <w:tcBorders>
              <w:top w:val="dotted" w:sz="4" w:space="0" w:color="auto"/>
              <w:left w:val="dotted" w:sz="4" w:space="0" w:color="auto"/>
              <w:bottom w:val="dotted" w:sz="4" w:space="0" w:color="auto"/>
              <w:right w:val="dotted" w:sz="4" w:space="0" w:color="auto"/>
            </w:tcBorders>
            <w:vAlign w:val="center"/>
            <w:hideMark/>
          </w:tcPr>
          <w:p w14:paraId="5F699DC1" w14:textId="77777777" w:rsidR="00FB02B2" w:rsidRPr="00D22F38" w:rsidRDefault="00FB02B2">
            <w:pPr>
              <w:spacing w:before="0" w:after="0" w:line="240" w:lineRule="auto"/>
              <w:rPr>
                <w:rFonts w:ascii="Arial" w:eastAsia="Times New Roman" w:hAnsi="Arial" w:cs="Arial"/>
                <w:color w:val="000000"/>
                <w:sz w:val="20"/>
                <w:lang w:val="mn-MN"/>
              </w:rPr>
            </w:pPr>
            <w:r w:rsidRPr="00D22F38">
              <w:rPr>
                <w:rFonts w:ascii="Arial" w:eastAsia="Times New Roman" w:hAnsi="Arial" w:cs="Arial"/>
                <w:color w:val="000000"/>
                <w:sz w:val="20"/>
                <w:lang w:val="mn-MN"/>
              </w:rPr>
              <w:t xml:space="preserve">Санхүүжүүлээгүй хүлээгдэж буй гүйцэтгэл </w:t>
            </w:r>
          </w:p>
        </w:tc>
        <w:tc>
          <w:tcPr>
            <w:tcW w:w="2430" w:type="dxa"/>
            <w:tcBorders>
              <w:top w:val="dotted" w:sz="4" w:space="0" w:color="auto"/>
              <w:left w:val="dotted" w:sz="4" w:space="0" w:color="auto"/>
              <w:bottom w:val="dotted" w:sz="4" w:space="0" w:color="auto"/>
              <w:right w:val="dotted" w:sz="4" w:space="0" w:color="auto"/>
            </w:tcBorders>
            <w:vAlign w:val="center"/>
            <w:hideMark/>
          </w:tcPr>
          <w:p w14:paraId="71D5D9AA" w14:textId="77777777" w:rsidR="00FB02B2" w:rsidRPr="00D22F38" w:rsidRDefault="00FB02B2">
            <w:pPr>
              <w:spacing w:before="0" w:after="0" w:line="240" w:lineRule="auto"/>
              <w:jc w:val="center"/>
              <w:rPr>
                <w:rFonts w:ascii="Arial" w:eastAsia="Times New Roman" w:hAnsi="Arial" w:cs="Arial"/>
                <w:color w:val="000000"/>
                <w:sz w:val="20"/>
                <w:lang w:val="mn-MN"/>
              </w:rPr>
            </w:pPr>
            <w:r w:rsidRPr="00D22F38">
              <w:rPr>
                <w:rFonts w:ascii="Arial" w:eastAsia="Times New Roman" w:hAnsi="Arial" w:cs="Arial"/>
                <w:color w:val="000000"/>
                <w:sz w:val="20"/>
                <w:lang w:val="mn-MN"/>
              </w:rPr>
              <w:t>-</w:t>
            </w:r>
          </w:p>
        </w:tc>
      </w:tr>
    </w:tbl>
    <w:p w14:paraId="55DF54E4" w14:textId="77777777" w:rsidR="00FB02B2" w:rsidRPr="00FA625B" w:rsidRDefault="00FB02B2" w:rsidP="00FB02B2">
      <w:pPr>
        <w:spacing w:before="0" w:after="0" w:line="240" w:lineRule="auto"/>
        <w:rPr>
          <w:rFonts w:ascii="Arial" w:hAnsi="Arial" w:cs="Arial"/>
          <w:szCs w:val="24"/>
          <w:lang w:val="mn-MN"/>
        </w:rPr>
      </w:pPr>
    </w:p>
    <w:p w14:paraId="73C8933B" w14:textId="77777777" w:rsidR="00FB02B2" w:rsidRPr="00FA625B" w:rsidRDefault="00FB02B2" w:rsidP="00FB02B2">
      <w:pPr>
        <w:jc w:val="both"/>
        <w:rPr>
          <w:rFonts w:ascii="Arial" w:hAnsi="Arial" w:cs="Arial"/>
          <w:lang w:val="mn-MN"/>
        </w:rPr>
      </w:pPr>
      <w:bookmarkStart w:id="83" w:name="h.25b2l0r"/>
      <w:bookmarkEnd w:id="83"/>
      <w:r w:rsidRPr="00FA625B">
        <w:rPr>
          <w:rFonts w:ascii="Arial" w:hAnsi="Arial" w:cs="Arial"/>
          <w:lang w:val="mn-MN"/>
        </w:rPr>
        <w:t>Засгийн газрын нөөц сан нь 2022 онд 61.2 тэрбум төгрөгийн төсөв батлагдсанаас 2022 онд Засгийн газрын нөөц сангаас санхүүжүүлэхээр Засгийн газрын 35 тогтоолоор 77.8 тэрбум төгрөгийг зарцуулахаар шийдвэрлэсэн байна. Засгийн газрын тогтоолын дагуу 2022 онд нийт 61.2 тэрбум төгрөгийн санхүүжилтийг олгон 100.0 хувийн гүйцэтгэлтэй байна. Засгийн газрын нөөц сангаас 2022 онд гамшиг, аюулт үзэгдэл тохиолдсон, нийтийг хамарсан осол гарсан үед хохирлыг бууруулах, тархалтыг хязгаарлах зардалд 16.4 тэрбум төгрөг, олон улсын шүүх, арбитрт хариуцагчаар татагдсан буюу тэдгээрээс гарсан шийдвэрийг биелүүлэхэд 5.2 тэрбум төгрөг, төсвийн жилийн дундуур баталсан Улсын Их Хурал, Засгийн газрын шийдвэрийг хэрэгжүүлэхэд 39.6 тэрбум төгрөгийг зарцуулсан байна.</w:t>
      </w:r>
    </w:p>
    <w:p w14:paraId="5C5B502C" w14:textId="77777777" w:rsidR="00B73421" w:rsidRPr="00FA625B" w:rsidRDefault="00B73421" w:rsidP="0083783E">
      <w:pPr>
        <w:jc w:val="both"/>
        <w:rPr>
          <w:rFonts w:ascii="Arial" w:hAnsi="Arial" w:cs="Arial"/>
          <w:szCs w:val="24"/>
          <w:lang w:val="mn-MN"/>
        </w:rPr>
      </w:pPr>
    </w:p>
    <w:p w14:paraId="07BD2A5D" w14:textId="4531361A" w:rsidR="00823F02" w:rsidRPr="00FA625B" w:rsidRDefault="00823F02" w:rsidP="00330DEE">
      <w:pPr>
        <w:pStyle w:val="Heading1"/>
        <w:pageBreakBefore/>
        <w:rPr>
          <w:rFonts w:ascii="Arial" w:hAnsi="Arial" w:cs="Arial"/>
          <w:sz w:val="24"/>
          <w:szCs w:val="24"/>
          <w:lang w:val="mn-MN"/>
        </w:rPr>
      </w:pPr>
      <w:bookmarkStart w:id="84" w:name="h.kgcv8k" w:colFirst="0" w:colLast="0"/>
      <w:bookmarkStart w:id="85" w:name="_Toc422237732"/>
      <w:bookmarkStart w:id="86" w:name="_Toc483554013"/>
      <w:bookmarkStart w:id="87" w:name="_Toc135408188"/>
      <w:bookmarkEnd w:id="84"/>
      <w:r w:rsidRPr="00FA625B">
        <w:rPr>
          <w:rFonts w:ascii="Arial" w:hAnsi="Arial" w:cs="Arial"/>
          <w:sz w:val="24"/>
          <w:szCs w:val="24"/>
          <w:lang w:val="mn-MN"/>
        </w:rPr>
        <w:lastRenderedPageBreak/>
        <w:t xml:space="preserve">3. </w:t>
      </w:r>
      <w:bookmarkStart w:id="88" w:name="_Hlk103028199"/>
      <w:bookmarkEnd w:id="85"/>
      <w:bookmarkEnd w:id="86"/>
      <w:r w:rsidRPr="00FA625B">
        <w:rPr>
          <w:rFonts w:ascii="Arial" w:hAnsi="Arial" w:cs="Arial"/>
          <w:sz w:val="24"/>
          <w:szCs w:val="24"/>
          <w:lang w:val="mn-MN"/>
        </w:rPr>
        <w:t>ИРЭЭДҮЙН ӨВ САН</w:t>
      </w:r>
      <w:bookmarkEnd w:id="87"/>
    </w:p>
    <w:p w14:paraId="78365C4A" w14:textId="77777777" w:rsidR="0064584C" w:rsidRDefault="00BE7F7E" w:rsidP="00BE7F7E">
      <w:pPr>
        <w:jc w:val="both"/>
        <w:rPr>
          <w:rFonts w:ascii="Tahoma" w:hAnsi="Tahoma" w:cs="Tahoma"/>
          <w:szCs w:val="24"/>
          <w:lang w:val="mn-MN"/>
        </w:rPr>
      </w:pPr>
      <w:r w:rsidRPr="00FA625B">
        <w:rPr>
          <w:rFonts w:ascii="Tahoma" w:hAnsi="Tahoma" w:cs="Tahoma"/>
          <w:szCs w:val="24"/>
          <w:lang w:val="mn-MN"/>
        </w:rPr>
        <w:t xml:space="preserve">Ирээдүйн өв сангийн тухай хууль 2017 оны 01 дүгээр сарын 01-ний өдөр хүчин төгөлдөр болж хэрэгжиж эхэлсэн. </w:t>
      </w:r>
      <w:r w:rsidR="0064584C" w:rsidRPr="0064584C">
        <w:rPr>
          <w:rFonts w:ascii="Tahoma" w:hAnsi="Tahoma" w:cs="Tahoma"/>
          <w:szCs w:val="24"/>
          <w:lang w:val="mn-MN"/>
        </w:rPr>
        <w:t>Ирээдүйн өв сангийн орлогын үндсэн эх үүсвэр нь Ашигт малтмалын тухай хуулийн 4.1.27-д зааснаас бусад орд ашигласнаас төсөвт төвлөрсөн ашигт малтмалын нөөц ашигласны төлбөрөөс Төсвийн тогтвортой байдлын тухай хуулийн дагуу Төсвийн тогтворжуулалтын санд хуваарилаад үлдэх хэсгийн 65 хувь, ашигт малтмалын ордын ашиглалтын тусгай зөвшөөрөл эзэмшигч төрийн өмчийн оролцоотой хуулийн этгээд болон төрийн өмчийн үйлдвэрийн газрын төрийн өмчид ногдох хувьцааны ногдол ашиг юм.</w:t>
      </w:r>
    </w:p>
    <w:p w14:paraId="1D8CC07A" w14:textId="6E0CB2DB" w:rsidR="00BE7F7E" w:rsidRPr="00FA625B" w:rsidRDefault="00BE7F7E" w:rsidP="00BE7F7E">
      <w:pPr>
        <w:jc w:val="both"/>
        <w:rPr>
          <w:rFonts w:ascii="Tahoma" w:hAnsi="Tahoma" w:cs="Tahoma"/>
          <w:szCs w:val="24"/>
          <w:lang w:val="mn-MN"/>
        </w:rPr>
      </w:pPr>
      <w:r w:rsidRPr="00FA625B">
        <w:rPr>
          <w:rFonts w:ascii="Tahoma" w:hAnsi="Tahoma" w:cs="Tahoma"/>
          <w:szCs w:val="24"/>
          <w:lang w:val="mn-MN"/>
        </w:rPr>
        <w:t xml:space="preserve">Ирээдүйн өв сангийн тухай хуулийн 7 дугаар зүйлийн 7.1-д санд төвлөрүүлэх хөрөнгийг жил бүрийн улсын төсөвт тусгаж батална гэж заасан бөгөөд тус санд 2022 онд 1,461.7 тэрбум төгрөг төвлөрөхөөр батлагдаж, 1,626.3 тэрбум төгрөг төвлөрөн 111.3 хувийн гүйцэтгэлтэй байна. Үүнд: </w:t>
      </w:r>
      <w:r w:rsidRPr="00FA625B">
        <w:rPr>
          <w:rFonts w:ascii="Arial" w:hAnsi="Arial" w:cs="Arial"/>
          <w:szCs w:val="24"/>
          <w:lang w:val="mn-MN"/>
        </w:rPr>
        <w:t>Ашигт малтмалын нөөц ашигласны төлбөрөөс 1,140.5 тэрбум, ногдол ашгийн орлогоос 450.8 тэрбум, хүүгийн орлогоос 35.0 тэрбум тус тус төвлөрсөн.</w:t>
      </w:r>
    </w:p>
    <w:p w14:paraId="35EA9D7E" w14:textId="7BDE6319" w:rsidR="00BE7F7E" w:rsidRPr="00FA625B" w:rsidRDefault="00BE7F7E" w:rsidP="00BE7F7E">
      <w:pPr>
        <w:jc w:val="both"/>
        <w:rPr>
          <w:rFonts w:ascii="Tahoma" w:hAnsi="Tahoma" w:cs="Tahoma"/>
          <w:szCs w:val="24"/>
          <w:lang w:val="mn-MN"/>
        </w:rPr>
      </w:pPr>
      <w:r w:rsidRPr="00FA625B">
        <w:rPr>
          <w:rFonts w:ascii="Tahoma" w:hAnsi="Tahoma" w:cs="Tahoma"/>
          <w:szCs w:val="24"/>
          <w:lang w:val="mn-MN"/>
        </w:rPr>
        <w:t>2022 оны жилийн эцсийн байдлаар тус сангийн хуримтлал 2,618.1 тэрбум төгрөг байна.</w:t>
      </w:r>
    </w:p>
    <w:p w14:paraId="51C15EB5" w14:textId="2FE3025E" w:rsidR="00BE7F7E" w:rsidRPr="00FA625B" w:rsidRDefault="00BE7F7E" w:rsidP="00BE7F7E">
      <w:pPr>
        <w:jc w:val="both"/>
        <w:rPr>
          <w:rFonts w:ascii="Tahoma" w:hAnsi="Tahoma" w:cs="Tahoma"/>
          <w:szCs w:val="24"/>
          <w:lang w:val="mn-MN"/>
        </w:rPr>
      </w:pPr>
      <w:r w:rsidRPr="00FA625B">
        <w:rPr>
          <w:rFonts w:ascii="Tahoma" w:hAnsi="Tahoma" w:cs="Tahoma"/>
          <w:szCs w:val="24"/>
          <w:lang w:val="mn-MN"/>
        </w:rPr>
        <w:t xml:space="preserve">Ирээдүйн өв сангийн тухай хуулийн 91.1 дэх заалтад 2022 оны төсвийн жилд Монгол Улсын 0-18 хүртэлх насны иргэн бүрд мөнгөн хуримтлал үүсгэх зорилгоор шаардагдах хөрөнгийг энэ хуулийн 7.1-д заасан тухайн жилийн эх үүсвэрээс олгоно гэж заасны дагуу Хүүхдийн мөнгөний санхүүжилтэд шаардагдах </w:t>
      </w:r>
      <w:r w:rsidR="00E14ABB" w:rsidRPr="00FA625B">
        <w:rPr>
          <w:rFonts w:ascii="Tahoma" w:hAnsi="Tahoma" w:cs="Tahoma"/>
          <w:szCs w:val="24"/>
          <w:lang w:val="mn-MN"/>
        </w:rPr>
        <w:t>1,488.1 тэрбум төгрөгий</w:t>
      </w:r>
      <w:r w:rsidRPr="00FA625B">
        <w:rPr>
          <w:rFonts w:ascii="Tahoma" w:hAnsi="Tahoma" w:cs="Tahoma"/>
          <w:szCs w:val="24"/>
          <w:lang w:val="mn-MN"/>
        </w:rPr>
        <w:t xml:space="preserve">г сангийн эх үүсвэрээс 100 хувь олгосон байна. </w:t>
      </w:r>
    </w:p>
    <w:p w14:paraId="6F575C3E" w14:textId="77777777" w:rsidR="00BE7F7E" w:rsidRPr="00FA625B" w:rsidRDefault="00BE7F7E" w:rsidP="00BE7F7E">
      <w:pPr>
        <w:rPr>
          <w:lang w:val="mn-MN"/>
        </w:rPr>
      </w:pPr>
    </w:p>
    <w:p w14:paraId="47887FA1" w14:textId="323B2B45" w:rsidR="00823F02" w:rsidRPr="00FA625B" w:rsidRDefault="00823F02" w:rsidP="00330DEE">
      <w:pPr>
        <w:pStyle w:val="Heading1"/>
        <w:pageBreakBefore/>
        <w:rPr>
          <w:rFonts w:ascii="Arial" w:hAnsi="Arial" w:cs="Arial"/>
          <w:sz w:val="24"/>
          <w:szCs w:val="24"/>
          <w:lang w:val="mn-MN"/>
        </w:rPr>
      </w:pPr>
      <w:bookmarkStart w:id="89" w:name="h.2nusc19" w:colFirst="0" w:colLast="0"/>
      <w:bookmarkStart w:id="90" w:name="_Toc135408189"/>
      <w:bookmarkStart w:id="91" w:name="_Toc422237733"/>
      <w:bookmarkStart w:id="92" w:name="_Toc483554014"/>
      <w:bookmarkEnd w:id="88"/>
      <w:bookmarkEnd w:id="89"/>
      <w:r w:rsidRPr="00FA625B">
        <w:rPr>
          <w:rFonts w:ascii="Arial" w:hAnsi="Arial" w:cs="Arial"/>
          <w:sz w:val="24"/>
          <w:szCs w:val="24"/>
          <w:lang w:val="mn-MN"/>
        </w:rPr>
        <w:lastRenderedPageBreak/>
        <w:t>4</w:t>
      </w:r>
      <w:bookmarkStart w:id="93" w:name="_Hlk103028206"/>
      <w:r w:rsidRPr="00FA625B">
        <w:rPr>
          <w:rFonts w:ascii="Arial" w:hAnsi="Arial" w:cs="Arial"/>
          <w:sz w:val="24"/>
          <w:szCs w:val="24"/>
          <w:lang w:val="mn-MN"/>
        </w:rPr>
        <w:t>.</w:t>
      </w:r>
      <w:r w:rsidR="00757A99" w:rsidRPr="00FA625B">
        <w:rPr>
          <w:rFonts w:ascii="Arial" w:hAnsi="Arial" w:cs="Arial"/>
          <w:sz w:val="24"/>
          <w:szCs w:val="24"/>
          <w:lang w:val="mn-MN"/>
        </w:rPr>
        <w:t xml:space="preserve"> </w:t>
      </w:r>
      <w:r w:rsidRPr="00FA625B">
        <w:rPr>
          <w:rFonts w:ascii="Arial" w:hAnsi="Arial" w:cs="Arial"/>
          <w:sz w:val="24"/>
          <w:szCs w:val="24"/>
          <w:lang w:val="mn-MN"/>
        </w:rPr>
        <w:t>ТӨСВИЙН ТОГТВОРЖУУЛАЛТЫН САН</w:t>
      </w:r>
      <w:bookmarkEnd w:id="90"/>
      <w:r w:rsidRPr="00FA625B">
        <w:rPr>
          <w:rFonts w:ascii="Arial" w:hAnsi="Arial" w:cs="Arial"/>
          <w:sz w:val="24"/>
          <w:szCs w:val="24"/>
          <w:lang w:val="mn-MN"/>
        </w:rPr>
        <w:tab/>
      </w:r>
    </w:p>
    <w:bookmarkEnd w:id="93"/>
    <w:p w14:paraId="53D94CFF" w14:textId="77777777" w:rsidR="009335B0" w:rsidRPr="00FA625B" w:rsidRDefault="009335B0" w:rsidP="009335B0">
      <w:pPr>
        <w:jc w:val="both"/>
        <w:rPr>
          <w:rFonts w:ascii="Arial" w:hAnsi="Arial" w:cs="Arial"/>
          <w:szCs w:val="24"/>
          <w:lang w:val="mn-MN"/>
        </w:rPr>
      </w:pPr>
      <w:r w:rsidRPr="00FA625B">
        <w:rPr>
          <w:rFonts w:ascii="Arial" w:hAnsi="Arial" w:cs="Arial"/>
          <w:szCs w:val="24"/>
          <w:lang w:val="mn-MN"/>
        </w:rPr>
        <w:t>Тогтворжуулалтын санд тайлант онд 751.7 тэрбум төгрөгийн орлогыг төвлөрүүлэхээр баталснаас гүйцэтгэлээр ААНОАТ-ын орлогоос 238.2 тэрбум төгрөг, АМНАТ-ийн орлогоос 1,156.4 тэрбум төгрөг, нийт 1,394.6 тэрбум төгрөгийг төвлөрүүлсэн.</w:t>
      </w:r>
    </w:p>
    <w:p w14:paraId="3C7BDFC5" w14:textId="77777777" w:rsidR="009335B0" w:rsidRPr="00FA625B" w:rsidRDefault="009335B0" w:rsidP="009335B0">
      <w:pPr>
        <w:jc w:val="both"/>
        <w:rPr>
          <w:rFonts w:ascii="Arial" w:hAnsi="Arial" w:cs="Arial"/>
          <w:szCs w:val="24"/>
          <w:lang w:val="mn-MN"/>
        </w:rPr>
      </w:pPr>
      <w:r w:rsidRPr="00FA625B">
        <w:rPr>
          <w:rFonts w:ascii="Arial" w:hAnsi="Arial" w:cs="Arial"/>
          <w:szCs w:val="24"/>
          <w:lang w:val="mn-MN"/>
        </w:rPr>
        <w:t>Тогтворжуулалтын санд төвлөрүүлэх орлого төлөвлөснөөс 85.5 хувиар буюу 642.9 тэрбум төгрөгөөр давж биелсэн нь нүүрсний экспорт 96.3 хувиар, зэсийн баяжмалын экспорт 15.4 хувиар нэмэгдсэн, зэсийн зах зээлийн дундаж үнэ тэнцвэржүүлсэн үнээс 39.8 хувиар, нүүрс 2.8 дахин өндөр байсан нь голлон нөлөөлсөн байна.  </w:t>
      </w:r>
    </w:p>
    <w:p w14:paraId="57A092DC" w14:textId="77777777" w:rsidR="009335B0" w:rsidRPr="00FA625B" w:rsidRDefault="009335B0" w:rsidP="009335B0">
      <w:pPr>
        <w:spacing w:before="0" w:after="0"/>
        <w:jc w:val="both"/>
        <w:textAlignment w:val="baseline"/>
        <w:rPr>
          <w:rFonts w:ascii="Arial" w:hAnsi="Arial" w:cs="Arial"/>
          <w:szCs w:val="24"/>
          <w:lang w:val="mn-MN"/>
        </w:rPr>
      </w:pPr>
      <w:r w:rsidRPr="00FA625B">
        <w:rPr>
          <w:rFonts w:ascii="Arial" w:hAnsi="Arial" w:cs="Arial"/>
          <w:szCs w:val="24"/>
          <w:lang w:val="mn-MN"/>
        </w:rPr>
        <w:t>Төсвийн тогтворжуулалтын санд тайлант онд 1,394.6 тэрбум төгрөг төвлөрүүлснээс 751.7 тэрбум төгрөгөөр төсвийн алдагдлыг санхүүжүүлэн, 663.3 тэрбум төгрөгийн мөнгөн хөрөнгийн үлдэгдэлтэй байна.  </w:t>
      </w:r>
    </w:p>
    <w:p w14:paraId="20F20D9F" w14:textId="2B141524" w:rsidR="003F6EE7" w:rsidRPr="00FA625B" w:rsidRDefault="009335B0" w:rsidP="009335B0">
      <w:pPr>
        <w:jc w:val="both"/>
        <w:rPr>
          <w:rFonts w:ascii="Arial" w:hAnsi="Arial" w:cs="Arial"/>
          <w:lang w:val="mn-MN"/>
        </w:rPr>
      </w:pPr>
      <w:r w:rsidRPr="00FA625B">
        <w:rPr>
          <w:rFonts w:cs="Arial"/>
          <w:color w:val="7030A0"/>
          <w:lang w:val="mn-MN"/>
        </w:rPr>
        <w:t>   </w:t>
      </w:r>
    </w:p>
    <w:p w14:paraId="406258E2" w14:textId="17F8B5B6" w:rsidR="003F6EE7" w:rsidRPr="00FA625B" w:rsidRDefault="003F6EE7" w:rsidP="666196ED">
      <w:pPr>
        <w:jc w:val="both"/>
        <w:rPr>
          <w:rFonts w:ascii="Arial" w:hAnsi="Arial" w:cs="Arial"/>
          <w:lang w:val="mn-MN"/>
        </w:rPr>
      </w:pPr>
    </w:p>
    <w:p w14:paraId="3B5FD844" w14:textId="66F877AD" w:rsidR="003F6EE7" w:rsidRPr="00FA625B" w:rsidRDefault="003F6EE7" w:rsidP="666196ED">
      <w:pPr>
        <w:jc w:val="both"/>
        <w:rPr>
          <w:rFonts w:ascii="Arial" w:hAnsi="Arial" w:cs="Arial"/>
          <w:lang w:val="mn-MN"/>
        </w:rPr>
      </w:pPr>
    </w:p>
    <w:p w14:paraId="651412EB" w14:textId="4E26B0DD" w:rsidR="003F6EE7" w:rsidRPr="00FA625B" w:rsidRDefault="003F6EE7" w:rsidP="666196ED">
      <w:pPr>
        <w:jc w:val="both"/>
        <w:rPr>
          <w:rFonts w:ascii="Arial" w:hAnsi="Arial" w:cs="Arial"/>
          <w:lang w:val="mn-MN"/>
        </w:rPr>
      </w:pPr>
    </w:p>
    <w:p w14:paraId="3D5BF2EA" w14:textId="0B82D2AD" w:rsidR="003F6EE7" w:rsidRPr="00FA625B" w:rsidRDefault="003F6EE7" w:rsidP="666196ED">
      <w:pPr>
        <w:jc w:val="both"/>
        <w:rPr>
          <w:rFonts w:ascii="Arial" w:hAnsi="Arial" w:cs="Arial"/>
          <w:lang w:val="mn-MN"/>
        </w:rPr>
      </w:pPr>
    </w:p>
    <w:p w14:paraId="4C872F17" w14:textId="77777777" w:rsidR="00823F02" w:rsidRPr="00FA625B" w:rsidRDefault="00823F02" w:rsidP="00330DEE">
      <w:pPr>
        <w:pStyle w:val="Heading1"/>
        <w:pageBreakBefore/>
        <w:rPr>
          <w:rFonts w:ascii="Arial" w:hAnsi="Arial" w:cs="Arial"/>
          <w:sz w:val="24"/>
          <w:szCs w:val="24"/>
          <w:lang w:val="mn-MN"/>
        </w:rPr>
      </w:pPr>
      <w:bookmarkStart w:id="94" w:name="_Toc135408190"/>
      <w:r w:rsidRPr="00FA625B">
        <w:rPr>
          <w:rFonts w:ascii="Arial" w:hAnsi="Arial" w:cs="Arial"/>
          <w:sz w:val="24"/>
          <w:szCs w:val="24"/>
          <w:lang w:val="mn-MN"/>
        </w:rPr>
        <w:lastRenderedPageBreak/>
        <w:t xml:space="preserve">5. </w:t>
      </w:r>
      <w:bookmarkStart w:id="95" w:name="_Hlk135833507"/>
      <w:r w:rsidRPr="00FA625B">
        <w:rPr>
          <w:rFonts w:ascii="Arial" w:hAnsi="Arial" w:cs="Arial"/>
          <w:sz w:val="24"/>
          <w:szCs w:val="24"/>
          <w:lang w:val="mn-MN"/>
        </w:rPr>
        <w:t>ЭРҮҮЛ МЭНДИЙН ДААТГАЛЫН САНГИЙН ТӨСӨВ</w:t>
      </w:r>
      <w:bookmarkEnd w:id="94"/>
    </w:p>
    <w:p w14:paraId="612A96EB" w14:textId="37365C5D" w:rsidR="00616C55" w:rsidRPr="00FA625B" w:rsidRDefault="00616C55" w:rsidP="00616C55">
      <w:pPr>
        <w:pStyle w:val="Normal1"/>
        <w:jc w:val="both"/>
        <w:rPr>
          <w:rFonts w:ascii="Arial" w:hAnsi="Arial" w:cs="Arial"/>
          <w:sz w:val="24"/>
          <w:szCs w:val="24"/>
          <w:lang w:val="mn-MN"/>
        </w:rPr>
      </w:pPr>
      <w:r w:rsidRPr="00FA625B">
        <w:rPr>
          <w:rFonts w:ascii="Arial" w:hAnsi="Arial" w:cs="Arial"/>
          <w:sz w:val="24"/>
          <w:szCs w:val="24"/>
          <w:lang w:val="mn-MN"/>
        </w:rPr>
        <w:t>Эрүүл мэндийн даатгалын сангийн орлогод 202</w:t>
      </w:r>
      <w:r w:rsidR="001B3748" w:rsidRPr="00FA625B">
        <w:rPr>
          <w:rFonts w:ascii="Arial" w:hAnsi="Arial" w:cs="Arial"/>
          <w:sz w:val="24"/>
          <w:szCs w:val="24"/>
          <w:lang w:val="mn-MN"/>
        </w:rPr>
        <w:t>2</w:t>
      </w:r>
      <w:r w:rsidRPr="00FA625B">
        <w:rPr>
          <w:rFonts w:ascii="Arial" w:hAnsi="Arial" w:cs="Arial"/>
          <w:sz w:val="24"/>
          <w:szCs w:val="24"/>
          <w:lang w:val="mn-MN"/>
        </w:rPr>
        <w:t xml:space="preserve"> онд эрүүл мэндийн даатгалын хураамжийн шимтгэлийн орлогоор </w:t>
      </w:r>
      <w:r w:rsidR="00A169D3" w:rsidRPr="00FA625B">
        <w:rPr>
          <w:rFonts w:ascii="Arial" w:hAnsi="Arial" w:cs="Arial"/>
          <w:sz w:val="24"/>
          <w:szCs w:val="24"/>
          <w:lang w:val="mn-MN"/>
        </w:rPr>
        <w:t>1,450</w:t>
      </w:r>
      <w:r w:rsidR="006D75DC" w:rsidRPr="00FA625B">
        <w:rPr>
          <w:rFonts w:ascii="Arial" w:hAnsi="Arial" w:cs="Arial"/>
          <w:sz w:val="24"/>
          <w:szCs w:val="24"/>
          <w:lang w:val="mn-MN"/>
        </w:rPr>
        <w:t>.</w:t>
      </w:r>
      <w:r w:rsidR="00A169D3" w:rsidRPr="00FA625B">
        <w:rPr>
          <w:rFonts w:ascii="Arial" w:hAnsi="Arial" w:cs="Arial"/>
          <w:sz w:val="24"/>
          <w:szCs w:val="24"/>
          <w:lang w:val="mn-MN"/>
        </w:rPr>
        <w:t>7</w:t>
      </w:r>
      <w:r w:rsidRPr="00FA625B">
        <w:rPr>
          <w:rFonts w:ascii="Arial" w:hAnsi="Arial" w:cs="Arial"/>
          <w:sz w:val="24"/>
          <w:szCs w:val="24"/>
          <w:lang w:val="mn-MN"/>
        </w:rPr>
        <w:t xml:space="preserve"> тэрбум төгрөг төвлөрүүлэхээс </w:t>
      </w:r>
      <w:r w:rsidR="006D75DC" w:rsidRPr="00FA625B">
        <w:rPr>
          <w:rFonts w:ascii="Arial" w:hAnsi="Arial" w:cs="Arial"/>
          <w:sz w:val="24"/>
          <w:szCs w:val="24"/>
          <w:lang w:val="mn-MN"/>
        </w:rPr>
        <w:t>1,</w:t>
      </w:r>
      <w:r w:rsidR="00A169D3" w:rsidRPr="00FA625B">
        <w:rPr>
          <w:rFonts w:ascii="Arial" w:hAnsi="Arial" w:cs="Arial"/>
          <w:sz w:val="24"/>
          <w:szCs w:val="24"/>
          <w:lang w:val="mn-MN"/>
        </w:rPr>
        <w:t>224</w:t>
      </w:r>
      <w:r w:rsidRPr="00FA625B">
        <w:rPr>
          <w:rFonts w:ascii="Arial" w:hAnsi="Arial" w:cs="Arial"/>
          <w:sz w:val="24"/>
          <w:szCs w:val="24"/>
          <w:lang w:val="mn-MN"/>
        </w:rPr>
        <w:t>.</w:t>
      </w:r>
      <w:r w:rsidR="00A169D3" w:rsidRPr="00FA625B">
        <w:rPr>
          <w:rFonts w:ascii="Arial" w:hAnsi="Arial" w:cs="Arial"/>
          <w:sz w:val="24"/>
          <w:szCs w:val="24"/>
          <w:lang w:val="mn-MN"/>
        </w:rPr>
        <w:t>7</w:t>
      </w:r>
      <w:r w:rsidRPr="00FA625B">
        <w:rPr>
          <w:rFonts w:ascii="Arial" w:hAnsi="Arial" w:cs="Arial"/>
          <w:sz w:val="24"/>
          <w:szCs w:val="24"/>
          <w:lang w:val="mn-MN"/>
        </w:rPr>
        <w:t xml:space="preserve"> тэрбум төгрөг төвлөрч, </w:t>
      </w:r>
      <w:r w:rsidR="00A169D3" w:rsidRPr="00FA625B">
        <w:rPr>
          <w:rFonts w:ascii="Arial" w:hAnsi="Arial" w:cs="Arial"/>
          <w:sz w:val="24"/>
          <w:szCs w:val="24"/>
          <w:lang w:val="mn-MN"/>
        </w:rPr>
        <w:t>84</w:t>
      </w:r>
      <w:r w:rsidRPr="00FA625B">
        <w:rPr>
          <w:rFonts w:ascii="Arial" w:hAnsi="Arial" w:cs="Arial"/>
          <w:sz w:val="24"/>
          <w:szCs w:val="24"/>
          <w:lang w:val="mn-MN"/>
        </w:rPr>
        <w:t>.</w:t>
      </w:r>
      <w:r w:rsidR="00A169D3" w:rsidRPr="00FA625B">
        <w:rPr>
          <w:rFonts w:ascii="Arial" w:hAnsi="Arial" w:cs="Arial"/>
          <w:sz w:val="24"/>
          <w:szCs w:val="24"/>
          <w:lang w:val="mn-MN"/>
        </w:rPr>
        <w:t>4</w:t>
      </w:r>
      <w:r w:rsidRPr="00FA625B">
        <w:rPr>
          <w:rFonts w:ascii="Arial" w:hAnsi="Arial" w:cs="Arial"/>
          <w:sz w:val="24"/>
          <w:szCs w:val="24"/>
          <w:lang w:val="mn-MN"/>
        </w:rPr>
        <w:t xml:space="preserve"> хувийн гүйцэтгэлтэй гарсан байна. </w:t>
      </w:r>
    </w:p>
    <w:tbl>
      <w:tblPr>
        <w:tblStyle w:val="TableGrid1"/>
        <w:tblW w:w="915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151"/>
      </w:tblGrid>
      <w:tr w:rsidR="00616C55" w:rsidRPr="00FA625B" w14:paraId="433BFC6B" w14:textId="77777777" w:rsidTr="0087498C">
        <w:trPr>
          <w:trHeight w:val="392"/>
          <w:jc w:val="right"/>
        </w:trPr>
        <w:tc>
          <w:tcPr>
            <w:tcW w:w="9151" w:type="dxa"/>
            <w:tcBorders>
              <w:top w:val="single" w:sz="12" w:space="0" w:color="0070C0"/>
              <w:bottom w:val="single" w:sz="12" w:space="0" w:color="0070C0"/>
            </w:tcBorders>
            <w:shd w:val="clear" w:color="auto" w:fill="FFFFFF" w:themeFill="background1"/>
            <w:vAlign w:val="center"/>
          </w:tcPr>
          <w:p w14:paraId="39EC8F23" w14:textId="55036BD0" w:rsidR="00616C55" w:rsidRPr="00FA625B" w:rsidRDefault="00616C55" w:rsidP="0087498C">
            <w:pPr>
              <w:pStyle w:val="Caption"/>
              <w:keepNext/>
              <w:rPr>
                <w:rFonts w:ascii="Arial" w:hAnsi="Arial" w:cs="Arial"/>
                <w:sz w:val="22"/>
                <w:szCs w:val="22"/>
                <w:lang w:val="mn-MN"/>
              </w:rPr>
            </w:pPr>
            <w:r w:rsidRPr="00FA625B">
              <w:rPr>
                <w:rFonts w:ascii="Arial" w:hAnsi="Arial" w:cs="Arial"/>
                <w:sz w:val="22"/>
                <w:szCs w:val="22"/>
                <w:lang w:val="mn-MN"/>
              </w:rPr>
              <w:t xml:space="preserve">Хүснэгт </w:t>
            </w:r>
            <w:r w:rsidR="00664B81" w:rsidRPr="00FA625B">
              <w:rPr>
                <w:rFonts w:ascii="Arial" w:hAnsi="Arial" w:cs="Arial"/>
                <w:sz w:val="22"/>
                <w:szCs w:val="22"/>
                <w:lang w:val="mn-MN"/>
              </w:rPr>
              <w:t>18</w:t>
            </w:r>
            <w:r w:rsidRPr="00FA625B">
              <w:rPr>
                <w:rFonts w:ascii="Arial" w:hAnsi="Arial" w:cs="Arial"/>
                <w:sz w:val="22"/>
                <w:szCs w:val="22"/>
                <w:lang w:val="mn-MN"/>
              </w:rPr>
              <w:t>. ЭМДС-ийн төсөв /тэрбум төгрөг/</w:t>
            </w:r>
          </w:p>
        </w:tc>
      </w:tr>
    </w:tbl>
    <w:tbl>
      <w:tblPr>
        <w:tblW w:w="9186" w:type="dxa"/>
        <w:tblInd w:w="-95" w:type="dxa"/>
        <w:tblBorders>
          <w:top w:val="single"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477"/>
        <w:gridCol w:w="1395"/>
        <w:gridCol w:w="1176"/>
        <w:gridCol w:w="1138"/>
      </w:tblGrid>
      <w:tr w:rsidR="00E8137C" w:rsidRPr="00D22F38" w14:paraId="23331C7E" w14:textId="77777777" w:rsidTr="00D22F38">
        <w:trPr>
          <w:trHeight w:val="284"/>
        </w:trPr>
        <w:tc>
          <w:tcPr>
            <w:tcW w:w="5477" w:type="dxa"/>
            <w:vMerge w:val="restart"/>
            <w:shd w:val="clear" w:color="auto" w:fill="auto"/>
            <w:noWrap/>
            <w:vAlign w:val="center"/>
            <w:hideMark/>
          </w:tcPr>
          <w:p w14:paraId="6F4F7261" w14:textId="77777777" w:rsidR="00616C55" w:rsidRPr="00D22F38" w:rsidRDefault="00616C55" w:rsidP="003A3EEF">
            <w:pPr>
              <w:spacing w:before="0" w:after="0" w:line="240" w:lineRule="auto"/>
              <w:jc w:val="center"/>
              <w:rPr>
                <w:rFonts w:ascii="Arial" w:eastAsia="Times New Roman" w:hAnsi="Arial" w:cs="Arial"/>
                <w:color w:val="C00000"/>
                <w:sz w:val="20"/>
                <w:lang w:val="mn-MN"/>
              </w:rPr>
            </w:pPr>
            <w:r w:rsidRPr="00D22F38">
              <w:rPr>
                <w:rFonts w:ascii="Arial" w:eastAsia="Times New Roman" w:hAnsi="Arial" w:cs="Arial"/>
                <w:sz w:val="20"/>
                <w:lang w:val="mn-MN"/>
              </w:rPr>
              <w:t>ҮЗҮҮЛЭЛТ</w:t>
            </w:r>
          </w:p>
        </w:tc>
        <w:tc>
          <w:tcPr>
            <w:tcW w:w="3709" w:type="dxa"/>
            <w:gridSpan w:val="3"/>
            <w:shd w:val="clear" w:color="auto" w:fill="auto"/>
            <w:noWrap/>
            <w:vAlign w:val="center"/>
            <w:hideMark/>
          </w:tcPr>
          <w:p w14:paraId="55E3E773" w14:textId="06B9FE81" w:rsidR="00616C55" w:rsidRPr="00D22F38" w:rsidRDefault="00616C55" w:rsidP="00B60CE2">
            <w:pPr>
              <w:spacing w:before="0" w:after="0" w:line="240" w:lineRule="auto"/>
              <w:jc w:val="center"/>
              <w:rPr>
                <w:rFonts w:ascii="Arial" w:eastAsia="Times New Roman" w:hAnsi="Arial" w:cs="Arial"/>
                <w:color w:val="000000"/>
                <w:sz w:val="20"/>
                <w:lang w:val="mn-MN"/>
              </w:rPr>
            </w:pPr>
            <w:r w:rsidRPr="00D22F38">
              <w:rPr>
                <w:rFonts w:ascii="Arial" w:eastAsia="Times New Roman" w:hAnsi="Arial" w:cs="Arial"/>
                <w:color w:val="000000"/>
                <w:sz w:val="20"/>
                <w:lang w:val="mn-MN"/>
              </w:rPr>
              <w:t>202</w:t>
            </w:r>
            <w:r w:rsidR="001D12AA" w:rsidRPr="00D22F38">
              <w:rPr>
                <w:rFonts w:ascii="Arial" w:eastAsia="Times New Roman" w:hAnsi="Arial" w:cs="Arial"/>
                <w:color w:val="000000"/>
                <w:sz w:val="20"/>
                <w:lang w:val="mn-MN"/>
              </w:rPr>
              <w:t>2</w:t>
            </w:r>
            <w:r w:rsidRPr="00D22F38">
              <w:rPr>
                <w:rFonts w:ascii="Arial" w:eastAsia="Times New Roman" w:hAnsi="Arial" w:cs="Arial"/>
                <w:color w:val="000000"/>
                <w:sz w:val="20"/>
                <w:lang w:val="mn-MN"/>
              </w:rPr>
              <w:t xml:space="preserve"> он</w:t>
            </w:r>
          </w:p>
        </w:tc>
      </w:tr>
      <w:tr w:rsidR="003E53FB" w:rsidRPr="00D22F38" w14:paraId="144B325E" w14:textId="77777777" w:rsidTr="00D22F38">
        <w:trPr>
          <w:trHeight w:val="284"/>
        </w:trPr>
        <w:tc>
          <w:tcPr>
            <w:tcW w:w="5477" w:type="dxa"/>
            <w:vMerge/>
            <w:shd w:val="clear" w:color="auto" w:fill="auto"/>
            <w:noWrap/>
            <w:vAlign w:val="bottom"/>
            <w:hideMark/>
          </w:tcPr>
          <w:p w14:paraId="7AD8CEF5" w14:textId="77777777" w:rsidR="00616C55" w:rsidRPr="00D22F38" w:rsidRDefault="00616C55" w:rsidP="0087498C">
            <w:pPr>
              <w:spacing w:before="0" w:after="0" w:line="240" w:lineRule="auto"/>
              <w:jc w:val="center"/>
              <w:rPr>
                <w:rFonts w:ascii="Arial" w:eastAsia="Times New Roman" w:hAnsi="Arial" w:cs="Arial"/>
                <w:sz w:val="20"/>
                <w:lang w:val="mn-MN"/>
              </w:rPr>
            </w:pPr>
          </w:p>
        </w:tc>
        <w:tc>
          <w:tcPr>
            <w:tcW w:w="1395" w:type="dxa"/>
            <w:shd w:val="clear" w:color="auto" w:fill="auto"/>
            <w:noWrap/>
            <w:vAlign w:val="center"/>
            <w:hideMark/>
          </w:tcPr>
          <w:p w14:paraId="6A888E41" w14:textId="77777777" w:rsidR="00616C55" w:rsidRPr="00D22F38" w:rsidRDefault="00616C55" w:rsidP="003A3EEF">
            <w:pPr>
              <w:spacing w:before="0" w:after="0" w:line="240" w:lineRule="auto"/>
              <w:jc w:val="center"/>
              <w:rPr>
                <w:rFonts w:ascii="Arial" w:eastAsia="Times New Roman" w:hAnsi="Arial" w:cs="Arial"/>
                <w:sz w:val="20"/>
                <w:lang w:val="mn-MN"/>
              </w:rPr>
            </w:pPr>
            <w:r w:rsidRPr="00D22F38">
              <w:rPr>
                <w:rFonts w:ascii="Arial" w:eastAsia="Times New Roman" w:hAnsi="Arial" w:cs="Arial"/>
                <w:sz w:val="20"/>
                <w:lang w:val="mn-MN"/>
              </w:rPr>
              <w:t>Төлөвлөгөө</w:t>
            </w:r>
          </w:p>
        </w:tc>
        <w:tc>
          <w:tcPr>
            <w:tcW w:w="1176" w:type="dxa"/>
            <w:shd w:val="clear" w:color="auto" w:fill="auto"/>
            <w:noWrap/>
            <w:vAlign w:val="center"/>
            <w:hideMark/>
          </w:tcPr>
          <w:p w14:paraId="13C63A31" w14:textId="77777777" w:rsidR="00616C55" w:rsidRPr="00D22F38" w:rsidRDefault="00616C55" w:rsidP="003A3EEF">
            <w:pPr>
              <w:spacing w:before="0" w:after="0" w:line="240" w:lineRule="auto"/>
              <w:jc w:val="center"/>
              <w:rPr>
                <w:rFonts w:ascii="Arial" w:eastAsia="Times New Roman" w:hAnsi="Arial" w:cs="Arial"/>
                <w:sz w:val="20"/>
                <w:lang w:val="mn-MN"/>
              </w:rPr>
            </w:pPr>
            <w:r w:rsidRPr="00D22F38">
              <w:rPr>
                <w:rFonts w:ascii="Arial" w:eastAsia="Times New Roman" w:hAnsi="Arial" w:cs="Arial"/>
                <w:sz w:val="20"/>
                <w:lang w:val="mn-MN"/>
              </w:rPr>
              <w:t>Гүйцэтгэл</w:t>
            </w:r>
          </w:p>
        </w:tc>
        <w:tc>
          <w:tcPr>
            <w:tcW w:w="1138" w:type="dxa"/>
            <w:shd w:val="clear" w:color="auto" w:fill="auto"/>
            <w:noWrap/>
            <w:vAlign w:val="center"/>
            <w:hideMark/>
          </w:tcPr>
          <w:p w14:paraId="36B336D4" w14:textId="77777777" w:rsidR="00616C55" w:rsidRPr="00D22F38" w:rsidRDefault="00616C55" w:rsidP="003A3EEF">
            <w:pPr>
              <w:spacing w:before="0" w:after="0" w:line="240" w:lineRule="auto"/>
              <w:jc w:val="center"/>
              <w:rPr>
                <w:rFonts w:ascii="Arial" w:eastAsia="Times New Roman" w:hAnsi="Arial" w:cs="Arial"/>
                <w:sz w:val="20"/>
                <w:lang w:val="mn-MN"/>
              </w:rPr>
            </w:pPr>
            <w:r w:rsidRPr="00D22F38">
              <w:rPr>
                <w:rFonts w:ascii="Arial" w:eastAsia="Times New Roman" w:hAnsi="Arial" w:cs="Arial"/>
                <w:sz w:val="20"/>
                <w:lang w:val="mn-MN"/>
              </w:rPr>
              <w:t>Зөрүү</w:t>
            </w:r>
          </w:p>
        </w:tc>
      </w:tr>
      <w:tr w:rsidR="003E53FB" w:rsidRPr="00D22F38" w14:paraId="47A188D9" w14:textId="77777777" w:rsidTr="00D22F38">
        <w:trPr>
          <w:trHeight w:val="284"/>
        </w:trPr>
        <w:tc>
          <w:tcPr>
            <w:tcW w:w="5477" w:type="dxa"/>
            <w:shd w:val="clear" w:color="auto" w:fill="auto"/>
            <w:noWrap/>
            <w:vAlign w:val="bottom"/>
            <w:hideMark/>
          </w:tcPr>
          <w:p w14:paraId="23D80157" w14:textId="77777777" w:rsidR="00616C55" w:rsidRPr="00D22F38" w:rsidRDefault="00616C55" w:rsidP="0087498C">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НИЙТ ОРЛОГО БА ТУСЛАМЖИЙН ДҮН</w:t>
            </w:r>
          </w:p>
        </w:tc>
        <w:tc>
          <w:tcPr>
            <w:tcW w:w="1395" w:type="dxa"/>
            <w:shd w:val="clear" w:color="auto" w:fill="auto"/>
            <w:noWrap/>
            <w:vAlign w:val="center"/>
            <w:hideMark/>
          </w:tcPr>
          <w:p w14:paraId="30B81B22" w14:textId="3DC24373" w:rsidR="00616C55" w:rsidRPr="00D22F38" w:rsidRDefault="00FB6AEE" w:rsidP="007A4594">
            <w:pPr>
              <w:spacing w:before="0" w:after="0" w:line="240" w:lineRule="auto"/>
              <w:jc w:val="right"/>
              <w:rPr>
                <w:rFonts w:ascii="Arial" w:eastAsia="Times New Roman" w:hAnsi="Arial" w:cs="Arial"/>
                <w:b/>
                <w:sz w:val="20"/>
                <w:lang w:val="mn-MN"/>
              </w:rPr>
            </w:pPr>
            <w:r w:rsidRPr="00D22F38">
              <w:rPr>
                <w:rFonts w:ascii="Arial" w:hAnsi="Arial" w:cs="Arial"/>
                <w:b/>
                <w:sz w:val="20"/>
                <w:lang w:val="mn-MN"/>
              </w:rPr>
              <w:t>1,450</w:t>
            </w:r>
            <w:r w:rsidR="00616C55" w:rsidRPr="00D22F38">
              <w:rPr>
                <w:rFonts w:ascii="Arial" w:hAnsi="Arial" w:cs="Arial"/>
                <w:b/>
                <w:sz w:val="20"/>
                <w:lang w:val="mn-MN"/>
              </w:rPr>
              <w:t>.</w:t>
            </w:r>
            <w:r w:rsidRPr="00D22F38">
              <w:rPr>
                <w:rFonts w:ascii="Arial" w:hAnsi="Arial" w:cs="Arial"/>
                <w:b/>
                <w:sz w:val="20"/>
                <w:lang w:val="mn-MN"/>
              </w:rPr>
              <w:t>7</w:t>
            </w:r>
          </w:p>
        </w:tc>
        <w:tc>
          <w:tcPr>
            <w:tcW w:w="1176" w:type="dxa"/>
            <w:shd w:val="clear" w:color="auto" w:fill="auto"/>
            <w:noWrap/>
            <w:vAlign w:val="center"/>
            <w:hideMark/>
          </w:tcPr>
          <w:p w14:paraId="21F5A77E" w14:textId="7E30940F" w:rsidR="00616C55" w:rsidRPr="00D22F38" w:rsidRDefault="00F50EE8" w:rsidP="007A4594">
            <w:pPr>
              <w:spacing w:before="0" w:after="0" w:line="240" w:lineRule="auto"/>
              <w:jc w:val="right"/>
              <w:rPr>
                <w:rFonts w:ascii="Arial" w:eastAsia="Times New Roman" w:hAnsi="Arial" w:cs="Arial"/>
                <w:b/>
                <w:sz w:val="20"/>
                <w:lang w:val="mn-MN"/>
              </w:rPr>
            </w:pPr>
            <w:r w:rsidRPr="00D22F38">
              <w:rPr>
                <w:rFonts w:ascii="Arial" w:hAnsi="Arial" w:cs="Arial"/>
                <w:b/>
                <w:sz w:val="20"/>
                <w:lang w:val="mn-MN"/>
              </w:rPr>
              <w:t>1,</w:t>
            </w:r>
            <w:r w:rsidR="00FB6AEE" w:rsidRPr="00D22F38">
              <w:rPr>
                <w:rFonts w:ascii="Arial" w:hAnsi="Arial" w:cs="Arial"/>
                <w:b/>
                <w:sz w:val="20"/>
                <w:lang w:val="mn-MN"/>
              </w:rPr>
              <w:t>224</w:t>
            </w:r>
            <w:r w:rsidR="00616C55" w:rsidRPr="00D22F38">
              <w:rPr>
                <w:rFonts w:ascii="Arial" w:hAnsi="Arial" w:cs="Arial"/>
                <w:b/>
                <w:sz w:val="20"/>
                <w:lang w:val="mn-MN"/>
              </w:rPr>
              <w:t>.</w:t>
            </w:r>
            <w:r w:rsidR="00FB6AEE" w:rsidRPr="00D22F38">
              <w:rPr>
                <w:rFonts w:ascii="Arial" w:hAnsi="Arial" w:cs="Arial"/>
                <w:b/>
                <w:sz w:val="20"/>
                <w:lang w:val="mn-MN"/>
              </w:rPr>
              <w:t>7</w:t>
            </w:r>
          </w:p>
        </w:tc>
        <w:tc>
          <w:tcPr>
            <w:tcW w:w="1138" w:type="dxa"/>
            <w:shd w:val="clear" w:color="auto" w:fill="auto"/>
            <w:noWrap/>
            <w:vAlign w:val="center"/>
            <w:hideMark/>
          </w:tcPr>
          <w:p w14:paraId="682752D4" w14:textId="2A79D45E" w:rsidR="00616C55" w:rsidRPr="00D22F38" w:rsidRDefault="00B41A60" w:rsidP="007A4594">
            <w:pPr>
              <w:spacing w:before="0" w:after="0" w:line="240" w:lineRule="auto"/>
              <w:jc w:val="right"/>
              <w:rPr>
                <w:rFonts w:ascii="Arial" w:eastAsia="Times New Roman" w:hAnsi="Arial" w:cs="Arial"/>
                <w:b/>
                <w:sz w:val="20"/>
                <w:lang w:val="mn-MN"/>
              </w:rPr>
            </w:pPr>
            <w:r w:rsidRPr="00D22F38">
              <w:rPr>
                <w:rFonts w:ascii="Arial" w:hAnsi="Arial" w:cs="Arial"/>
                <w:b/>
                <w:sz w:val="20"/>
                <w:lang w:val="mn-MN"/>
              </w:rPr>
              <w:t>-</w:t>
            </w:r>
            <w:r w:rsidR="00FB6AEE" w:rsidRPr="00D22F38">
              <w:rPr>
                <w:rFonts w:ascii="Arial" w:hAnsi="Arial" w:cs="Arial"/>
                <w:b/>
                <w:sz w:val="20"/>
                <w:lang w:val="mn-MN"/>
              </w:rPr>
              <w:t>226</w:t>
            </w:r>
            <w:r w:rsidR="00F50EE8" w:rsidRPr="00D22F38">
              <w:rPr>
                <w:rFonts w:ascii="Arial" w:hAnsi="Arial" w:cs="Arial"/>
                <w:b/>
                <w:sz w:val="20"/>
                <w:lang w:val="mn-MN"/>
              </w:rPr>
              <w:t>.</w:t>
            </w:r>
            <w:r w:rsidR="00FB6AEE" w:rsidRPr="00D22F38">
              <w:rPr>
                <w:rFonts w:ascii="Arial" w:hAnsi="Arial" w:cs="Arial"/>
                <w:b/>
                <w:sz w:val="20"/>
                <w:lang w:val="mn-MN"/>
              </w:rPr>
              <w:t>0</w:t>
            </w:r>
          </w:p>
        </w:tc>
      </w:tr>
      <w:tr w:rsidR="001722E1" w:rsidRPr="00D22F38" w14:paraId="260CA349" w14:textId="77777777" w:rsidTr="00D22F38">
        <w:trPr>
          <w:trHeight w:val="284"/>
        </w:trPr>
        <w:tc>
          <w:tcPr>
            <w:tcW w:w="5477" w:type="dxa"/>
            <w:shd w:val="clear" w:color="auto" w:fill="auto"/>
            <w:noWrap/>
            <w:hideMark/>
          </w:tcPr>
          <w:p w14:paraId="192BB797" w14:textId="52F3B6EB" w:rsidR="001722E1" w:rsidRPr="00D22F38" w:rsidRDefault="001722E1" w:rsidP="001722E1">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Эрүүл мэндийн даатгалын орлого</w:t>
            </w:r>
          </w:p>
        </w:tc>
        <w:tc>
          <w:tcPr>
            <w:tcW w:w="1395" w:type="dxa"/>
            <w:shd w:val="clear" w:color="auto" w:fill="auto"/>
            <w:noWrap/>
            <w:hideMark/>
          </w:tcPr>
          <w:p w14:paraId="3D2ECA89" w14:textId="0CFF35E2" w:rsidR="001722E1" w:rsidRPr="00D22F38" w:rsidRDefault="001722E1" w:rsidP="001722E1">
            <w:pPr>
              <w:spacing w:before="0" w:after="0" w:line="240" w:lineRule="auto"/>
              <w:jc w:val="right"/>
              <w:rPr>
                <w:rFonts w:ascii="Arial" w:eastAsia="Times New Roman" w:hAnsi="Arial" w:cs="Arial"/>
                <w:sz w:val="20"/>
                <w:lang w:val="mn-MN"/>
              </w:rPr>
            </w:pPr>
            <w:r w:rsidRPr="00D22F38">
              <w:rPr>
                <w:rFonts w:ascii="Arial" w:eastAsia="Times New Roman" w:hAnsi="Arial" w:cs="Arial"/>
                <w:sz w:val="20"/>
                <w:lang w:val="mn-MN"/>
              </w:rPr>
              <w:t>1,450.7</w:t>
            </w:r>
          </w:p>
        </w:tc>
        <w:tc>
          <w:tcPr>
            <w:tcW w:w="1176" w:type="dxa"/>
            <w:shd w:val="clear" w:color="auto" w:fill="auto"/>
            <w:noWrap/>
            <w:hideMark/>
          </w:tcPr>
          <w:p w14:paraId="471CC9D4" w14:textId="0F62BA70" w:rsidR="001722E1" w:rsidRPr="00D22F38" w:rsidRDefault="001722E1" w:rsidP="001722E1">
            <w:pPr>
              <w:spacing w:before="0" w:after="0" w:line="240" w:lineRule="auto"/>
              <w:jc w:val="right"/>
              <w:rPr>
                <w:rFonts w:ascii="Arial" w:eastAsia="Times New Roman" w:hAnsi="Arial" w:cs="Arial"/>
                <w:sz w:val="20"/>
                <w:lang w:val="mn-MN"/>
              </w:rPr>
            </w:pPr>
            <w:r w:rsidRPr="00D22F38">
              <w:rPr>
                <w:rFonts w:ascii="Arial" w:eastAsia="Times New Roman" w:hAnsi="Arial" w:cs="Arial"/>
                <w:sz w:val="20"/>
                <w:lang w:val="mn-MN"/>
              </w:rPr>
              <w:t>1,224.7</w:t>
            </w:r>
          </w:p>
        </w:tc>
        <w:tc>
          <w:tcPr>
            <w:tcW w:w="1138" w:type="dxa"/>
            <w:shd w:val="clear" w:color="auto" w:fill="auto"/>
            <w:noWrap/>
            <w:hideMark/>
          </w:tcPr>
          <w:p w14:paraId="36779E9C" w14:textId="1ED4E9F3" w:rsidR="001722E1" w:rsidRPr="00D22F38" w:rsidRDefault="00B41A60" w:rsidP="001722E1">
            <w:pPr>
              <w:spacing w:before="0" w:after="0" w:line="240" w:lineRule="auto"/>
              <w:jc w:val="right"/>
              <w:rPr>
                <w:rFonts w:ascii="Arial" w:eastAsia="Times New Roman" w:hAnsi="Arial" w:cs="Arial"/>
                <w:sz w:val="20"/>
                <w:lang w:val="mn-MN"/>
              </w:rPr>
            </w:pPr>
            <w:r w:rsidRPr="00D22F38">
              <w:rPr>
                <w:rFonts w:ascii="Arial" w:eastAsia="Times New Roman" w:hAnsi="Arial" w:cs="Arial"/>
                <w:sz w:val="20"/>
                <w:lang w:val="mn-MN"/>
              </w:rPr>
              <w:t>-</w:t>
            </w:r>
            <w:r w:rsidR="001722E1" w:rsidRPr="00D22F38">
              <w:rPr>
                <w:rFonts w:ascii="Arial" w:eastAsia="Times New Roman" w:hAnsi="Arial" w:cs="Arial"/>
                <w:sz w:val="20"/>
                <w:lang w:val="mn-MN"/>
              </w:rPr>
              <w:t>226.0</w:t>
            </w:r>
          </w:p>
        </w:tc>
      </w:tr>
      <w:tr w:rsidR="003E53FB" w:rsidRPr="00D22F38" w14:paraId="2FBE6DD2" w14:textId="77777777" w:rsidTr="00D22F38">
        <w:trPr>
          <w:trHeight w:val="284"/>
        </w:trPr>
        <w:tc>
          <w:tcPr>
            <w:tcW w:w="5477" w:type="dxa"/>
            <w:shd w:val="clear" w:color="auto" w:fill="auto"/>
            <w:noWrap/>
            <w:vAlign w:val="bottom"/>
            <w:hideMark/>
          </w:tcPr>
          <w:p w14:paraId="4DE0EE7A" w14:textId="77777777" w:rsidR="00616C55" w:rsidRPr="00D22F38" w:rsidRDefault="00616C55" w:rsidP="0087498C">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 xml:space="preserve"> НИЙТ ЗАРЛАГА ба ЦЭВЭР ЗЭЭЛИЙН ДҮН</w:t>
            </w:r>
          </w:p>
        </w:tc>
        <w:tc>
          <w:tcPr>
            <w:tcW w:w="1395" w:type="dxa"/>
            <w:shd w:val="clear" w:color="auto" w:fill="auto"/>
            <w:noWrap/>
            <w:vAlign w:val="center"/>
          </w:tcPr>
          <w:p w14:paraId="492998AF" w14:textId="66A6F08D" w:rsidR="00616C55" w:rsidRPr="00D22F38" w:rsidRDefault="0076464B" w:rsidP="007A4594">
            <w:pPr>
              <w:spacing w:before="0" w:after="0" w:line="240" w:lineRule="auto"/>
              <w:jc w:val="right"/>
              <w:rPr>
                <w:rFonts w:ascii="Arial" w:eastAsia="Times New Roman" w:hAnsi="Arial" w:cs="Arial"/>
                <w:b/>
                <w:sz w:val="20"/>
                <w:lang w:val="mn-MN"/>
              </w:rPr>
            </w:pPr>
            <w:r w:rsidRPr="00D22F38">
              <w:rPr>
                <w:rFonts w:ascii="Arial" w:eastAsia="Times New Roman" w:hAnsi="Arial" w:cs="Arial"/>
                <w:b/>
                <w:sz w:val="20"/>
                <w:lang w:val="mn-MN"/>
              </w:rPr>
              <w:t>1,345.0</w:t>
            </w:r>
          </w:p>
        </w:tc>
        <w:tc>
          <w:tcPr>
            <w:tcW w:w="1176" w:type="dxa"/>
            <w:shd w:val="clear" w:color="auto" w:fill="auto"/>
            <w:noWrap/>
            <w:vAlign w:val="center"/>
          </w:tcPr>
          <w:p w14:paraId="5BD34DA9" w14:textId="42A7AF9C" w:rsidR="00616C55" w:rsidRPr="00D22F38" w:rsidRDefault="0076464B" w:rsidP="007A4594">
            <w:pPr>
              <w:spacing w:before="0" w:after="0" w:line="240" w:lineRule="auto"/>
              <w:jc w:val="right"/>
              <w:rPr>
                <w:rFonts w:ascii="Arial" w:eastAsia="Times New Roman" w:hAnsi="Arial" w:cs="Arial"/>
                <w:b/>
                <w:sz w:val="20"/>
                <w:lang w:val="mn-MN"/>
              </w:rPr>
            </w:pPr>
            <w:r w:rsidRPr="00D22F38">
              <w:rPr>
                <w:rFonts w:ascii="Arial" w:eastAsia="Times New Roman" w:hAnsi="Arial" w:cs="Arial"/>
                <w:b/>
                <w:sz w:val="20"/>
                <w:lang w:val="mn-MN"/>
              </w:rPr>
              <w:t>1,472.8</w:t>
            </w:r>
          </w:p>
        </w:tc>
        <w:tc>
          <w:tcPr>
            <w:tcW w:w="1138" w:type="dxa"/>
            <w:shd w:val="clear" w:color="auto" w:fill="auto"/>
            <w:noWrap/>
            <w:vAlign w:val="center"/>
          </w:tcPr>
          <w:p w14:paraId="54572F4D" w14:textId="691FD3E9" w:rsidR="00616C55" w:rsidRPr="00D22F38" w:rsidRDefault="0076464B" w:rsidP="007A4594">
            <w:pPr>
              <w:spacing w:before="0" w:after="0" w:line="240" w:lineRule="auto"/>
              <w:jc w:val="right"/>
              <w:rPr>
                <w:rFonts w:ascii="Arial" w:eastAsia="Times New Roman" w:hAnsi="Arial" w:cs="Arial"/>
                <w:b/>
                <w:sz w:val="20"/>
                <w:lang w:val="mn-MN"/>
              </w:rPr>
            </w:pPr>
            <w:r w:rsidRPr="00D22F38">
              <w:rPr>
                <w:rFonts w:ascii="Arial" w:eastAsia="Times New Roman" w:hAnsi="Arial" w:cs="Arial"/>
                <w:b/>
                <w:sz w:val="20"/>
                <w:lang w:val="mn-MN"/>
              </w:rPr>
              <w:t>127.8</w:t>
            </w:r>
          </w:p>
        </w:tc>
      </w:tr>
      <w:tr w:rsidR="00BB01D3" w:rsidRPr="00D22F38" w14:paraId="27EC682D" w14:textId="77777777" w:rsidTr="00D22F38">
        <w:trPr>
          <w:trHeight w:val="284"/>
        </w:trPr>
        <w:tc>
          <w:tcPr>
            <w:tcW w:w="5477" w:type="dxa"/>
            <w:shd w:val="clear" w:color="auto" w:fill="auto"/>
            <w:noWrap/>
            <w:vAlign w:val="bottom"/>
          </w:tcPr>
          <w:p w14:paraId="7BD5D521" w14:textId="43564F94" w:rsidR="00BB01D3" w:rsidRPr="00D22F38" w:rsidRDefault="00BB01D3" w:rsidP="0087498C">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 xml:space="preserve">   НИЙТ ЗАРЛАГА</w:t>
            </w:r>
          </w:p>
        </w:tc>
        <w:tc>
          <w:tcPr>
            <w:tcW w:w="1395" w:type="dxa"/>
            <w:shd w:val="clear" w:color="auto" w:fill="auto"/>
            <w:noWrap/>
            <w:vAlign w:val="center"/>
          </w:tcPr>
          <w:p w14:paraId="555E513E" w14:textId="524DEFA8" w:rsidR="00BB01D3" w:rsidRPr="00D22F38" w:rsidRDefault="00BB01D3" w:rsidP="007A4594">
            <w:pPr>
              <w:spacing w:before="0" w:after="0" w:line="240" w:lineRule="auto"/>
              <w:jc w:val="right"/>
              <w:rPr>
                <w:rFonts w:ascii="Arial" w:eastAsia="Times New Roman" w:hAnsi="Arial" w:cs="Arial"/>
                <w:b/>
                <w:sz w:val="20"/>
                <w:lang w:val="mn-MN"/>
              </w:rPr>
            </w:pPr>
            <w:r w:rsidRPr="00D22F38">
              <w:rPr>
                <w:rFonts w:ascii="Arial" w:eastAsia="Times New Roman" w:hAnsi="Arial" w:cs="Arial"/>
                <w:b/>
                <w:sz w:val="20"/>
                <w:lang w:val="mn-MN"/>
              </w:rPr>
              <w:t>1,481.4</w:t>
            </w:r>
          </w:p>
        </w:tc>
        <w:tc>
          <w:tcPr>
            <w:tcW w:w="1176" w:type="dxa"/>
            <w:shd w:val="clear" w:color="auto" w:fill="auto"/>
            <w:noWrap/>
            <w:vAlign w:val="center"/>
          </w:tcPr>
          <w:p w14:paraId="1E5F93EA" w14:textId="3233508D" w:rsidR="00BB01D3" w:rsidRPr="00D22F38" w:rsidRDefault="00BB01D3" w:rsidP="007A4594">
            <w:pPr>
              <w:spacing w:before="0" w:after="0" w:line="240" w:lineRule="auto"/>
              <w:jc w:val="right"/>
              <w:rPr>
                <w:rFonts w:ascii="Arial" w:hAnsi="Arial" w:cs="Arial"/>
                <w:b/>
                <w:sz w:val="20"/>
                <w:lang w:val="mn-MN" w:eastAsia="ja-JP"/>
              </w:rPr>
            </w:pPr>
            <w:r w:rsidRPr="00D22F38">
              <w:rPr>
                <w:rFonts w:ascii="Arial" w:hAnsi="Arial" w:cs="Arial"/>
                <w:b/>
                <w:sz w:val="20"/>
                <w:lang w:val="mn-MN" w:eastAsia="ja-JP"/>
              </w:rPr>
              <w:t>1,480.1</w:t>
            </w:r>
          </w:p>
        </w:tc>
        <w:tc>
          <w:tcPr>
            <w:tcW w:w="1138" w:type="dxa"/>
            <w:shd w:val="clear" w:color="auto" w:fill="auto"/>
            <w:noWrap/>
            <w:vAlign w:val="center"/>
          </w:tcPr>
          <w:p w14:paraId="53BA2A0F" w14:textId="51FEC08A" w:rsidR="00BB01D3" w:rsidRPr="00D22F38" w:rsidRDefault="00BB01D3" w:rsidP="007A4594">
            <w:pPr>
              <w:spacing w:before="0" w:after="0" w:line="240" w:lineRule="auto"/>
              <w:jc w:val="right"/>
              <w:rPr>
                <w:rFonts w:ascii="Arial" w:eastAsia="Times New Roman" w:hAnsi="Arial" w:cs="Arial"/>
                <w:b/>
                <w:sz w:val="20"/>
                <w:lang w:val="mn-MN"/>
              </w:rPr>
            </w:pPr>
            <w:r w:rsidRPr="00D22F38">
              <w:rPr>
                <w:rFonts w:ascii="Arial" w:eastAsia="Times New Roman" w:hAnsi="Arial" w:cs="Arial"/>
                <w:b/>
                <w:sz w:val="20"/>
                <w:lang w:val="mn-MN"/>
              </w:rPr>
              <w:t>-1.</w:t>
            </w:r>
            <w:r w:rsidR="00B41A60" w:rsidRPr="00D22F38">
              <w:rPr>
                <w:rFonts w:ascii="Arial" w:eastAsia="Times New Roman" w:hAnsi="Arial" w:cs="Arial"/>
                <w:b/>
                <w:sz w:val="20"/>
                <w:lang w:val="mn-MN"/>
              </w:rPr>
              <w:t>3</w:t>
            </w:r>
          </w:p>
        </w:tc>
      </w:tr>
      <w:tr w:rsidR="00BB01D3" w:rsidRPr="00D22F38" w14:paraId="116156CC" w14:textId="77777777" w:rsidTr="00D22F38">
        <w:trPr>
          <w:trHeight w:val="284"/>
        </w:trPr>
        <w:tc>
          <w:tcPr>
            <w:tcW w:w="5477" w:type="dxa"/>
            <w:shd w:val="clear" w:color="auto" w:fill="auto"/>
            <w:noWrap/>
            <w:vAlign w:val="bottom"/>
            <w:hideMark/>
          </w:tcPr>
          <w:p w14:paraId="3787EAC1" w14:textId="77777777" w:rsidR="00BB01D3" w:rsidRPr="00D22F38" w:rsidRDefault="00BB01D3" w:rsidP="00BB01D3">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 xml:space="preserve">       УРСГАЛ ЗАРДАЛ </w:t>
            </w:r>
          </w:p>
        </w:tc>
        <w:tc>
          <w:tcPr>
            <w:tcW w:w="1395" w:type="dxa"/>
            <w:shd w:val="clear" w:color="auto" w:fill="auto"/>
            <w:noWrap/>
            <w:vAlign w:val="center"/>
            <w:hideMark/>
          </w:tcPr>
          <w:p w14:paraId="7445C34E" w14:textId="3768C683" w:rsidR="00BB01D3" w:rsidRPr="00D22F38" w:rsidRDefault="00BB01D3" w:rsidP="00BB01D3">
            <w:pPr>
              <w:spacing w:before="0" w:after="0" w:line="240" w:lineRule="auto"/>
              <w:jc w:val="right"/>
              <w:rPr>
                <w:rFonts w:ascii="Arial" w:eastAsia="Times New Roman" w:hAnsi="Arial" w:cs="Arial"/>
                <w:b/>
                <w:sz w:val="20"/>
                <w:lang w:val="mn-MN"/>
              </w:rPr>
            </w:pPr>
            <w:r w:rsidRPr="00D22F38">
              <w:rPr>
                <w:rFonts w:ascii="Arial" w:eastAsia="Times New Roman" w:hAnsi="Arial" w:cs="Arial"/>
                <w:b/>
                <w:sz w:val="20"/>
                <w:lang w:val="mn-MN"/>
              </w:rPr>
              <w:t>1,481.4</w:t>
            </w:r>
          </w:p>
        </w:tc>
        <w:tc>
          <w:tcPr>
            <w:tcW w:w="1176" w:type="dxa"/>
            <w:shd w:val="clear" w:color="auto" w:fill="auto"/>
            <w:noWrap/>
            <w:vAlign w:val="center"/>
          </w:tcPr>
          <w:p w14:paraId="33627555" w14:textId="5F1EA14D" w:rsidR="00BB01D3" w:rsidRPr="00D22F38" w:rsidRDefault="00BB01D3" w:rsidP="00BB01D3">
            <w:pPr>
              <w:spacing w:before="0" w:after="0" w:line="240" w:lineRule="auto"/>
              <w:jc w:val="right"/>
              <w:rPr>
                <w:rFonts w:ascii="Arial" w:hAnsi="Arial" w:cs="Arial"/>
                <w:b/>
                <w:sz w:val="20"/>
                <w:lang w:val="mn-MN" w:eastAsia="ja-JP"/>
              </w:rPr>
            </w:pPr>
            <w:r w:rsidRPr="00D22F38">
              <w:rPr>
                <w:rFonts w:ascii="Arial" w:hAnsi="Arial" w:cs="Arial"/>
                <w:b/>
                <w:sz w:val="20"/>
                <w:lang w:val="mn-MN" w:eastAsia="ja-JP"/>
              </w:rPr>
              <w:t>1,480.1</w:t>
            </w:r>
          </w:p>
        </w:tc>
        <w:tc>
          <w:tcPr>
            <w:tcW w:w="1138" w:type="dxa"/>
            <w:shd w:val="clear" w:color="auto" w:fill="auto"/>
            <w:noWrap/>
            <w:vAlign w:val="center"/>
          </w:tcPr>
          <w:p w14:paraId="633C0A3B" w14:textId="5D383DFC" w:rsidR="00BB01D3" w:rsidRPr="00D22F38" w:rsidRDefault="00BB01D3" w:rsidP="00BB01D3">
            <w:pPr>
              <w:spacing w:before="0" w:after="0" w:line="240" w:lineRule="auto"/>
              <w:jc w:val="right"/>
              <w:rPr>
                <w:rFonts w:ascii="Arial" w:eastAsia="Times New Roman" w:hAnsi="Arial" w:cs="Arial"/>
                <w:b/>
                <w:sz w:val="20"/>
                <w:lang w:val="mn-MN"/>
              </w:rPr>
            </w:pPr>
            <w:r w:rsidRPr="00D22F38">
              <w:rPr>
                <w:rFonts w:ascii="Arial" w:eastAsia="Times New Roman" w:hAnsi="Arial" w:cs="Arial"/>
                <w:b/>
                <w:sz w:val="20"/>
                <w:lang w:val="mn-MN"/>
              </w:rPr>
              <w:t>-</w:t>
            </w:r>
            <w:r w:rsidR="00B41A60" w:rsidRPr="00D22F38">
              <w:rPr>
                <w:rFonts w:ascii="Arial" w:eastAsia="Times New Roman" w:hAnsi="Arial" w:cs="Arial"/>
                <w:b/>
                <w:sz w:val="20"/>
                <w:lang w:val="mn-MN"/>
              </w:rPr>
              <w:t>-1.3</w:t>
            </w:r>
          </w:p>
        </w:tc>
      </w:tr>
      <w:tr w:rsidR="003E53FB" w:rsidRPr="00D22F38" w14:paraId="17F7BD6A" w14:textId="77777777" w:rsidTr="00D22F38">
        <w:trPr>
          <w:trHeight w:val="284"/>
        </w:trPr>
        <w:tc>
          <w:tcPr>
            <w:tcW w:w="5477" w:type="dxa"/>
            <w:shd w:val="clear" w:color="auto" w:fill="auto"/>
            <w:noWrap/>
            <w:vAlign w:val="bottom"/>
            <w:hideMark/>
          </w:tcPr>
          <w:p w14:paraId="5E4B9006" w14:textId="77777777" w:rsidR="00616C55" w:rsidRPr="00D22F38" w:rsidRDefault="00616C55" w:rsidP="0087498C">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 xml:space="preserve">          БАРАА, АЖИЛ ҮЙЛЧИЛГЭЭНИЙ ЗАРДАЛ</w:t>
            </w:r>
          </w:p>
        </w:tc>
        <w:tc>
          <w:tcPr>
            <w:tcW w:w="1395" w:type="dxa"/>
            <w:shd w:val="clear" w:color="auto" w:fill="auto"/>
            <w:noWrap/>
            <w:vAlign w:val="center"/>
          </w:tcPr>
          <w:p w14:paraId="13E10DB3" w14:textId="5185795B" w:rsidR="00616C55" w:rsidRPr="00D22F38" w:rsidRDefault="006911C3" w:rsidP="007A4594">
            <w:pPr>
              <w:spacing w:before="0" w:after="0" w:line="240" w:lineRule="auto"/>
              <w:jc w:val="right"/>
              <w:rPr>
                <w:rFonts w:ascii="Arial" w:eastAsia="Times New Roman" w:hAnsi="Arial" w:cs="Arial"/>
                <w:b/>
                <w:sz w:val="20"/>
                <w:lang w:val="mn-MN"/>
              </w:rPr>
            </w:pPr>
            <w:r w:rsidRPr="00D22F38">
              <w:rPr>
                <w:rFonts w:ascii="Arial" w:eastAsia="Times New Roman" w:hAnsi="Arial" w:cs="Arial"/>
                <w:b/>
                <w:sz w:val="20"/>
                <w:lang w:val="mn-MN"/>
              </w:rPr>
              <w:t>5</w:t>
            </w:r>
            <w:r w:rsidR="00BB01D3" w:rsidRPr="00D22F38">
              <w:rPr>
                <w:rFonts w:ascii="Arial" w:eastAsia="Times New Roman" w:hAnsi="Arial" w:cs="Arial"/>
                <w:b/>
                <w:sz w:val="20"/>
                <w:lang w:val="mn-MN"/>
              </w:rPr>
              <w:t>3.9</w:t>
            </w:r>
          </w:p>
        </w:tc>
        <w:tc>
          <w:tcPr>
            <w:tcW w:w="1176" w:type="dxa"/>
            <w:shd w:val="clear" w:color="auto" w:fill="auto"/>
            <w:noWrap/>
            <w:vAlign w:val="center"/>
          </w:tcPr>
          <w:p w14:paraId="3BD7457F" w14:textId="3407055C" w:rsidR="00616C55" w:rsidRPr="00D22F38" w:rsidRDefault="006911C3" w:rsidP="007A4594">
            <w:pPr>
              <w:spacing w:before="0" w:after="0" w:line="240" w:lineRule="auto"/>
              <w:jc w:val="right"/>
              <w:rPr>
                <w:rFonts w:ascii="Arial" w:eastAsia="Times New Roman" w:hAnsi="Arial" w:cs="Arial"/>
                <w:b/>
                <w:sz w:val="20"/>
                <w:lang w:val="mn-MN"/>
              </w:rPr>
            </w:pPr>
            <w:r w:rsidRPr="00D22F38">
              <w:rPr>
                <w:rFonts w:ascii="Arial" w:eastAsia="Times New Roman" w:hAnsi="Arial" w:cs="Arial"/>
                <w:b/>
                <w:sz w:val="20"/>
                <w:lang w:val="mn-MN"/>
              </w:rPr>
              <w:t>53.</w:t>
            </w:r>
            <w:r w:rsidR="00BB01D3" w:rsidRPr="00D22F38">
              <w:rPr>
                <w:rFonts w:ascii="Arial" w:eastAsia="Times New Roman" w:hAnsi="Arial" w:cs="Arial"/>
                <w:b/>
                <w:sz w:val="20"/>
                <w:lang w:val="mn-MN"/>
              </w:rPr>
              <w:t>1</w:t>
            </w:r>
          </w:p>
        </w:tc>
        <w:tc>
          <w:tcPr>
            <w:tcW w:w="1138" w:type="dxa"/>
            <w:shd w:val="clear" w:color="auto" w:fill="auto"/>
            <w:noWrap/>
            <w:vAlign w:val="center"/>
          </w:tcPr>
          <w:p w14:paraId="4C91FF30" w14:textId="6EE76179" w:rsidR="00616C55" w:rsidRPr="00D22F38" w:rsidRDefault="00BB01D3" w:rsidP="007A4594">
            <w:pPr>
              <w:spacing w:before="0" w:after="0" w:line="240" w:lineRule="auto"/>
              <w:jc w:val="right"/>
              <w:rPr>
                <w:rFonts w:ascii="Arial" w:eastAsia="Times New Roman" w:hAnsi="Arial" w:cs="Arial"/>
                <w:b/>
                <w:sz w:val="20"/>
                <w:lang w:val="mn-MN"/>
              </w:rPr>
            </w:pPr>
            <w:r w:rsidRPr="00D22F38">
              <w:rPr>
                <w:rFonts w:ascii="Arial" w:eastAsia="Times New Roman" w:hAnsi="Arial" w:cs="Arial"/>
                <w:b/>
                <w:sz w:val="20"/>
                <w:lang w:val="mn-MN"/>
              </w:rPr>
              <w:t>-</w:t>
            </w:r>
            <w:r w:rsidR="006911C3" w:rsidRPr="00D22F38">
              <w:rPr>
                <w:rFonts w:ascii="Arial" w:eastAsia="Times New Roman" w:hAnsi="Arial" w:cs="Arial"/>
                <w:b/>
                <w:sz w:val="20"/>
                <w:lang w:val="mn-MN"/>
              </w:rPr>
              <w:t>0</w:t>
            </w:r>
            <w:r w:rsidR="003F7984" w:rsidRPr="00D22F38">
              <w:rPr>
                <w:rFonts w:ascii="Arial" w:eastAsia="Times New Roman" w:hAnsi="Arial" w:cs="Arial"/>
                <w:b/>
                <w:sz w:val="20"/>
                <w:lang w:val="mn-MN"/>
              </w:rPr>
              <w:t>.</w:t>
            </w:r>
            <w:r w:rsidR="007A7708" w:rsidRPr="00D22F38">
              <w:rPr>
                <w:rFonts w:ascii="Arial" w:eastAsia="Times New Roman" w:hAnsi="Arial" w:cs="Arial"/>
                <w:b/>
                <w:sz w:val="20"/>
                <w:lang w:val="mn-MN"/>
              </w:rPr>
              <w:t>8</w:t>
            </w:r>
          </w:p>
        </w:tc>
      </w:tr>
      <w:tr w:rsidR="00BB01D3" w:rsidRPr="00D22F38" w14:paraId="2B2AB57D" w14:textId="77777777" w:rsidTr="00D22F38">
        <w:trPr>
          <w:trHeight w:val="284"/>
        </w:trPr>
        <w:tc>
          <w:tcPr>
            <w:tcW w:w="5477" w:type="dxa"/>
            <w:shd w:val="clear" w:color="auto" w:fill="auto"/>
            <w:noWrap/>
            <w:vAlign w:val="center"/>
            <w:hideMark/>
          </w:tcPr>
          <w:p w14:paraId="309D3404" w14:textId="77777777" w:rsidR="00BB01D3" w:rsidRPr="00D22F38" w:rsidRDefault="00BB01D3" w:rsidP="00BB01D3">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 xml:space="preserve">          ТАТААС</w:t>
            </w:r>
          </w:p>
        </w:tc>
        <w:tc>
          <w:tcPr>
            <w:tcW w:w="1395" w:type="dxa"/>
            <w:shd w:val="clear" w:color="auto" w:fill="auto"/>
            <w:noWrap/>
            <w:vAlign w:val="center"/>
          </w:tcPr>
          <w:p w14:paraId="19E15067" w14:textId="502B815A" w:rsidR="00BB01D3" w:rsidRPr="00D22F38" w:rsidRDefault="00BB01D3" w:rsidP="00BB01D3">
            <w:pPr>
              <w:spacing w:before="0" w:after="0" w:line="240" w:lineRule="auto"/>
              <w:jc w:val="right"/>
              <w:rPr>
                <w:rFonts w:ascii="Arial" w:eastAsia="Times New Roman" w:hAnsi="Arial" w:cs="Arial"/>
                <w:b/>
                <w:bCs/>
                <w:sz w:val="20"/>
                <w:lang w:val="mn-MN"/>
              </w:rPr>
            </w:pPr>
            <w:r w:rsidRPr="00D22F38">
              <w:rPr>
                <w:rFonts w:ascii="Arial" w:eastAsia="Times New Roman" w:hAnsi="Arial" w:cs="Arial"/>
                <w:b/>
                <w:bCs/>
                <w:sz w:val="20"/>
                <w:lang w:val="mn-MN"/>
              </w:rPr>
              <w:t>67.3</w:t>
            </w:r>
          </w:p>
        </w:tc>
        <w:tc>
          <w:tcPr>
            <w:tcW w:w="1176" w:type="dxa"/>
            <w:shd w:val="clear" w:color="auto" w:fill="auto"/>
            <w:noWrap/>
            <w:vAlign w:val="center"/>
          </w:tcPr>
          <w:p w14:paraId="73D635D0" w14:textId="2AD92C15" w:rsidR="00BB01D3" w:rsidRPr="00D22F38" w:rsidRDefault="00BB01D3" w:rsidP="00BB01D3">
            <w:pPr>
              <w:spacing w:before="0" w:after="0" w:line="240" w:lineRule="auto"/>
              <w:jc w:val="right"/>
              <w:rPr>
                <w:rFonts w:ascii="Arial" w:eastAsia="Times New Roman" w:hAnsi="Arial" w:cs="Arial"/>
                <w:b/>
                <w:bCs/>
                <w:sz w:val="20"/>
                <w:lang w:val="mn-MN"/>
              </w:rPr>
            </w:pPr>
            <w:r w:rsidRPr="00D22F38">
              <w:rPr>
                <w:rFonts w:ascii="Arial" w:eastAsia="Times New Roman" w:hAnsi="Arial" w:cs="Arial"/>
                <w:b/>
                <w:bCs/>
                <w:sz w:val="20"/>
                <w:lang w:val="mn-MN"/>
              </w:rPr>
              <w:t>67.3</w:t>
            </w:r>
          </w:p>
        </w:tc>
        <w:tc>
          <w:tcPr>
            <w:tcW w:w="1138" w:type="dxa"/>
            <w:shd w:val="clear" w:color="auto" w:fill="auto"/>
            <w:noWrap/>
            <w:vAlign w:val="center"/>
          </w:tcPr>
          <w:p w14:paraId="7BDB67D1" w14:textId="3EB50655" w:rsidR="00BB01D3" w:rsidRPr="00D22F38" w:rsidRDefault="00BB01D3" w:rsidP="00BB01D3">
            <w:pPr>
              <w:spacing w:before="0" w:after="0" w:line="240" w:lineRule="auto"/>
              <w:jc w:val="right"/>
              <w:rPr>
                <w:rFonts w:ascii="Arial" w:eastAsia="Times New Roman" w:hAnsi="Arial" w:cs="Arial"/>
                <w:b/>
                <w:sz w:val="20"/>
                <w:lang w:val="mn-MN"/>
              </w:rPr>
            </w:pPr>
            <w:r w:rsidRPr="00D22F38">
              <w:rPr>
                <w:rFonts w:ascii="Arial" w:eastAsia="Times New Roman" w:hAnsi="Arial" w:cs="Arial"/>
                <w:b/>
                <w:sz w:val="20"/>
                <w:lang w:val="mn-MN"/>
              </w:rPr>
              <w:t>-</w:t>
            </w:r>
          </w:p>
        </w:tc>
      </w:tr>
      <w:tr w:rsidR="00E8137C" w:rsidRPr="00D22F38" w14:paraId="0AAF91D7" w14:textId="77777777" w:rsidTr="00D22F38">
        <w:trPr>
          <w:trHeight w:val="284"/>
        </w:trPr>
        <w:tc>
          <w:tcPr>
            <w:tcW w:w="5477" w:type="dxa"/>
            <w:shd w:val="clear" w:color="auto" w:fill="auto"/>
            <w:noWrap/>
            <w:vAlign w:val="center"/>
            <w:hideMark/>
          </w:tcPr>
          <w:p w14:paraId="68F1039E" w14:textId="77777777" w:rsidR="00616C55" w:rsidRPr="00D22F38" w:rsidRDefault="00616C55" w:rsidP="007A4594">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 xml:space="preserve">          УРСГАЛ ШИЛЖҮҮЛЭГ</w:t>
            </w:r>
          </w:p>
        </w:tc>
        <w:tc>
          <w:tcPr>
            <w:tcW w:w="1395" w:type="dxa"/>
            <w:shd w:val="clear" w:color="auto" w:fill="auto"/>
            <w:noWrap/>
            <w:vAlign w:val="center"/>
          </w:tcPr>
          <w:p w14:paraId="0124BA1D" w14:textId="0D08E161" w:rsidR="00616C55" w:rsidRPr="00D22F38" w:rsidRDefault="000F0350" w:rsidP="007A4594">
            <w:pPr>
              <w:spacing w:before="0" w:after="0" w:line="240" w:lineRule="auto"/>
              <w:jc w:val="right"/>
              <w:rPr>
                <w:rFonts w:ascii="Arial" w:eastAsia="Times New Roman" w:hAnsi="Arial" w:cs="Arial"/>
                <w:b/>
                <w:sz w:val="20"/>
                <w:lang w:val="mn-MN"/>
              </w:rPr>
            </w:pPr>
            <w:r w:rsidRPr="00D22F38">
              <w:rPr>
                <w:rFonts w:ascii="Arial" w:eastAsia="Times New Roman" w:hAnsi="Arial" w:cs="Arial"/>
                <w:b/>
                <w:sz w:val="20"/>
                <w:lang w:val="mn-MN"/>
              </w:rPr>
              <w:t>1,</w:t>
            </w:r>
            <w:r w:rsidR="002A710D" w:rsidRPr="00D22F38">
              <w:rPr>
                <w:rFonts w:ascii="Arial" w:eastAsia="Times New Roman" w:hAnsi="Arial" w:cs="Arial"/>
                <w:b/>
                <w:sz w:val="20"/>
                <w:lang w:val="mn-MN"/>
              </w:rPr>
              <w:t>360</w:t>
            </w:r>
            <w:r w:rsidRPr="00D22F38">
              <w:rPr>
                <w:rFonts w:ascii="Arial" w:eastAsia="Times New Roman" w:hAnsi="Arial" w:cs="Arial"/>
                <w:b/>
                <w:sz w:val="20"/>
                <w:lang w:val="mn-MN"/>
              </w:rPr>
              <w:t>.</w:t>
            </w:r>
            <w:r w:rsidR="002A710D" w:rsidRPr="00D22F38">
              <w:rPr>
                <w:rFonts w:ascii="Arial" w:eastAsia="Times New Roman" w:hAnsi="Arial" w:cs="Arial"/>
                <w:b/>
                <w:sz w:val="20"/>
                <w:lang w:val="mn-MN"/>
              </w:rPr>
              <w:t>1</w:t>
            </w:r>
          </w:p>
        </w:tc>
        <w:tc>
          <w:tcPr>
            <w:tcW w:w="1176" w:type="dxa"/>
            <w:shd w:val="clear" w:color="auto" w:fill="auto"/>
            <w:noWrap/>
            <w:vAlign w:val="center"/>
          </w:tcPr>
          <w:p w14:paraId="7904ABB8" w14:textId="5DB22EBB" w:rsidR="00616C55" w:rsidRPr="00D22F38" w:rsidRDefault="000F0350" w:rsidP="007A4594">
            <w:pPr>
              <w:spacing w:before="0" w:after="0" w:line="240" w:lineRule="auto"/>
              <w:jc w:val="right"/>
              <w:rPr>
                <w:rFonts w:ascii="Arial" w:eastAsia="Times New Roman" w:hAnsi="Arial" w:cs="Arial"/>
                <w:b/>
                <w:sz w:val="20"/>
                <w:lang w:val="mn-MN"/>
              </w:rPr>
            </w:pPr>
            <w:r w:rsidRPr="00D22F38">
              <w:rPr>
                <w:rFonts w:ascii="Arial" w:eastAsia="Times New Roman" w:hAnsi="Arial" w:cs="Arial"/>
                <w:b/>
                <w:sz w:val="20"/>
                <w:lang w:val="mn-MN"/>
              </w:rPr>
              <w:t>1,</w:t>
            </w:r>
            <w:r w:rsidR="002A710D" w:rsidRPr="00D22F38">
              <w:rPr>
                <w:rFonts w:ascii="Arial" w:eastAsia="Times New Roman" w:hAnsi="Arial" w:cs="Arial"/>
                <w:b/>
                <w:sz w:val="20"/>
                <w:lang w:val="mn-MN"/>
              </w:rPr>
              <w:t>359</w:t>
            </w:r>
            <w:r w:rsidRPr="00D22F38">
              <w:rPr>
                <w:rFonts w:ascii="Arial" w:eastAsia="Times New Roman" w:hAnsi="Arial" w:cs="Arial"/>
                <w:b/>
                <w:sz w:val="20"/>
                <w:lang w:val="mn-MN"/>
              </w:rPr>
              <w:t>.</w:t>
            </w:r>
            <w:r w:rsidR="002A710D" w:rsidRPr="00D22F38">
              <w:rPr>
                <w:rFonts w:ascii="Arial" w:eastAsia="Times New Roman" w:hAnsi="Arial" w:cs="Arial"/>
                <w:b/>
                <w:sz w:val="20"/>
                <w:lang w:val="mn-MN"/>
              </w:rPr>
              <w:t>7</w:t>
            </w:r>
          </w:p>
        </w:tc>
        <w:tc>
          <w:tcPr>
            <w:tcW w:w="1138" w:type="dxa"/>
            <w:shd w:val="clear" w:color="auto" w:fill="auto"/>
            <w:noWrap/>
            <w:vAlign w:val="center"/>
          </w:tcPr>
          <w:p w14:paraId="433CB319" w14:textId="3319B6D4" w:rsidR="00616C55" w:rsidRPr="00D22F38" w:rsidRDefault="006911C3" w:rsidP="007A4594">
            <w:pPr>
              <w:spacing w:before="0" w:after="0" w:line="240" w:lineRule="auto"/>
              <w:jc w:val="right"/>
              <w:rPr>
                <w:rFonts w:ascii="Arial" w:eastAsia="Times New Roman" w:hAnsi="Arial" w:cs="Arial"/>
                <w:b/>
                <w:sz w:val="20"/>
                <w:lang w:val="mn-MN"/>
              </w:rPr>
            </w:pPr>
            <w:r w:rsidRPr="00D22F38">
              <w:rPr>
                <w:rFonts w:ascii="Arial" w:eastAsia="Times New Roman" w:hAnsi="Arial" w:cs="Arial"/>
                <w:b/>
                <w:sz w:val="20"/>
                <w:lang w:val="mn-MN"/>
              </w:rPr>
              <w:t>0.4</w:t>
            </w:r>
          </w:p>
        </w:tc>
      </w:tr>
      <w:tr w:rsidR="00E8137C" w:rsidRPr="00D22F38" w14:paraId="31BA4FAC" w14:textId="77777777" w:rsidTr="00D22F38">
        <w:trPr>
          <w:trHeight w:val="284"/>
        </w:trPr>
        <w:tc>
          <w:tcPr>
            <w:tcW w:w="5477" w:type="dxa"/>
            <w:shd w:val="clear" w:color="auto" w:fill="auto"/>
            <w:noWrap/>
            <w:vAlign w:val="center"/>
          </w:tcPr>
          <w:p w14:paraId="10001894" w14:textId="3D681E38" w:rsidR="000F0350" w:rsidRPr="00D22F38" w:rsidRDefault="000F0350" w:rsidP="007A4594">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ЭPГЭЖ ТӨЛӨГДӨХ ТӨЛБӨРИЙГ ХАССАН ЦЭВЭР ЗЭЭЛ</w:t>
            </w:r>
          </w:p>
        </w:tc>
        <w:tc>
          <w:tcPr>
            <w:tcW w:w="1395" w:type="dxa"/>
            <w:shd w:val="clear" w:color="auto" w:fill="auto"/>
            <w:noWrap/>
            <w:vAlign w:val="center"/>
          </w:tcPr>
          <w:p w14:paraId="6EBBA753" w14:textId="3A7C4E29" w:rsidR="000F0350" w:rsidRPr="00D22F38" w:rsidRDefault="00496EED" w:rsidP="007A4594">
            <w:pPr>
              <w:spacing w:before="0" w:after="0" w:line="240" w:lineRule="auto"/>
              <w:jc w:val="right"/>
              <w:rPr>
                <w:rFonts w:ascii="Arial" w:eastAsia="Times New Roman" w:hAnsi="Arial" w:cs="Arial"/>
                <w:b/>
                <w:sz w:val="20"/>
                <w:lang w:val="mn-MN"/>
              </w:rPr>
            </w:pPr>
            <w:r w:rsidRPr="00D22F38">
              <w:rPr>
                <w:rFonts w:ascii="Arial" w:eastAsia="Times New Roman" w:hAnsi="Arial" w:cs="Arial"/>
                <w:b/>
                <w:sz w:val="20"/>
                <w:lang w:val="mn-MN"/>
              </w:rPr>
              <w:t>-136.4</w:t>
            </w:r>
          </w:p>
        </w:tc>
        <w:tc>
          <w:tcPr>
            <w:tcW w:w="1176" w:type="dxa"/>
            <w:shd w:val="clear" w:color="auto" w:fill="auto"/>
            <w:noWrap/>
            <w:vAlign w:val="center"/>
          </w:tcPr>
          <w:p w14:paraId="300F18E2" w14:textId="2056856B" w:rsidR="000F0350" w:rsidRPr="00D22F38" w:rsidRDefault="00496EED" w:rsidP="007A4594">
            <w:pPr>
              <w:spacing w:before="0" w:after="0" w:line="240" w:lineRule="auto"/>
              <w:jc w:val="right"/>
              <w:rPr>
                <w:rFonts w:ascii="Arial" w:eastAsia="Times New Roman" w:hAnsi="Arial" w:cs="Arial"/>
                <w:b/>
                <w:sz w:val="20"/>
                <w:lang w:val="mn-MN"/>
              </w:rPr>
            </w:pPr>
            <w:r w:rsidRPr="00D22F38">
              <w:rPr>
                <w:rFonts w:ascii="Arial" w:eastAsia="Times New Roman" w:hAnsi="Arial" w:cs="Arial"/>
                <w:b/>
                <w:sz w:val="20"/>
                <w:lang w:val="mn-MN"/>
              </w:rPr>
              <w:t>-</w:t>
            </w:r>
            <w:r w:rsidR="002A710D" w:rsidRPr="00D22F38">
              <w:rPr>
                <w:rFonts w:ascii="Arial" w:eastAsia="Times New Roman" w:hAnsi="Arial" w:cs="Arial"/>
                <w:b/>
                <w:sz w:val="20"/>
                <w:lang w:val="mn-MN"/>
              </w:rPr>
              <w:t>7</w:t>
            </w:r>
            <w:r w:rsidRPr="00D22F38">
              <w:rPr>
                <w:rFonts w:ascii="Arial" w:eastAsia="Times New Roman" w:hAnsi="Arial" w:cs="Arial"/>
                <w:b/>
                <w:sz w:val="20"/>
                <w:lang w:val="mn-MN"/>
              </w:rPr>
              <w:t>.</w:t>
            </w:r>
            <w:r w:rsidR="002A710D" w:rsidRPr="00D22F38">
              <w:rPr>
                <w:rFonts w:ascii="Arial" w:eastAsia="Times New Roman" w:hAnsi="Arial" w:cs="Arial"/>
                <w:b/>
                <w:sz w:val="20"/>
                <w:lang w:val="mn-MN"/>
              </w:rPr>
              <w:t>3</w:t>
            </w:r>
          </w:p>
        </w:tc>
        <w:tc>
          <w:tcPr>
            <w:tcW w:w="1138" w:type="dxa"/>
            <w:shd w:val="clear" w:color="auto" w:fill="auto"/>
            <w:noWrap/>
            <w:vAlign w:val="center"/>
          </w:tcPr>
          <w:p w14:paraId="4E3A6826" w14:textId="1BCE1308" w:rsidR="000F0350" w:rsidRPr="00D22F38" w:rsidRDefault="006911C3" w:rsidP="007A4594">
            <w:pPr>
              <w:spacing w:before="0" w:after="0" w:line="240" w:lineRule="auto"/>
              <w:jc w:val="right"/>
              <w:rPr>
                <w:rFonts w:ascii="Arial" w:eastAsia="Times New Roman" w:hAnsi="Arial" w:cs="Arial"/>
                <w:b/>
                <w:sz w:val="20"/>
                <w:lang w:val="mn-MN"/>
              </w:rPr>
            </w:pPr>
            <w:r w:rsidRPr="00D22F38">
              <w:rPr>
                <w:rFonts w:ascii="Arial" w:eastAsia="Times New Roman" w:hAnsi="Arial" w:cs="Arial"/>
                <w:b/>
                <w:sz w:val="20"/>
                <w:lang w:val="mn-MN"/>
              </w:rPr>
              <w:t>129.1</w:t>
            </w:r>
          </w:p>
        </w:tc>
      </w:tr>
      <w:tr w:rsidR="00E8137C" w:rsidRPr="00D22F38" w14:paraId="03568B72" w14:textId="77777777" w:rsidTr="00D22F38">
        <w:trPr>
          <w:trHeight w:val="284"/>
        </w:trPr>
        <w:tc>
          <w:tcPr>
            <w:tcW w:w="5477" w:type="dxa"/>
            <w:shd w:val="clear" w:color="auto" w:fill="auto"/>
            <w:noWrap/>
            <w:vAlign w:val="center"/>
          </w:tcPr>
          <w:p w14:paraId="1ECBCB44" w14:textId="3A54A0E1" w:rsidR="00496EED" w:rsidRPr="00D22F38" w:rsidRDefault="00496EED" w:rsidP="00496EED">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Эргэж төлөгдөх зээл</w:t>
            </w:r>
          </w:p>
          <w:p w14:paraId="730056E6" w14:textId="3C18CF0C" w:rsidR="00496EED" w:rsidRPr="00D22F38" w:rsidRDefault="00496EED" w:rsidP="00496EED">
            <w:pPr>
              <w:spacing w:before="0" w:after="0" w:line="240" w:lineRule="auto"/>
              <w:rPr>
                <w:rFonts w:ascii="Arial" w:eastAsia="Times New Roman" w:hAnsi="Arial" w:cs="Arial"/>
                <w:sz w:val="20"/>
                <w:lang w:val="mn-MN"/>
              </w:rPr>
            </w:pPr>
          </w:p>
        </w:tc>
        <w:tc>
          <w:tcPr>
            <w:tcW w:w="1395" w:type="dxa"/>
            <w:shd w:val="clear" w:color="auto" w:fill="auto"/>
            <w:noWrap/>
            <w:vAlign w:val="center"/>
          </w:tcPr>
          <w:p w14:paraId="6F12AD5D" w14:textId="4529AC1F" w:rsidR="00496EED" w:rsidRPr="00D22F38" w:rsidRDefault="00496EED" w:rsidP="00496EED">
            <w:pPr>
              <w:spacing w:before="0" w:after="0" w:line="240" w:lineRule="auto"/>
              <w:jc w:val="right"/>
              <w:rPr>
                <w:rFonts w:ascii="Arial" w:eastAsia="Times New Roman" w:hAnsi="Arial" w:cs="Arial"/>
                <w:sz w:val="20"/>
                <w:lang w:val="mn-MN"/>
              </w:rPr>
            </w:pPr>
            <w:r w:rsidRPr="00D22F38">
              <w:rPr>
                <w:rFonts w:ascii="Arial" w:eastAsia="Times New Roman" w:hAnsi="Arial" w:cs="Arial"/>
                <w:sz w:val="20"/>
                <w:lang w:val="mn-MN"/>
              </w:rPr>
              <w:t>-136.4</w:t>
            </w:r>
          </w:p>
        </w:tc>
        <w:tc>
          <w:tcPr>
            <w:tcW w:w="1176" w:type="dxa"/>
            <w:shd w:val="clear" w:color="auto" w:fill="auto"/>
            <w:noWrap/>
            <w:vAlign w:val="center"/>
          </w:tcPr>
          <w:p w14:paraId="3A91B3B5" w14:textId="35E3D192" w:rsidR="00496EED" w:rsidRPr="00D22F38" w:rsidRDefault="00496EED" w:rsidP="00496EED">
            <w:pPr>
              <w:spacing w:before="0" w:after="0" w:line="240" w:lineRule="auto"/>
              <w:jc w:val="right"/>
              <w:rPr>
                <w:rFonts w:ascii="Arial" w:eastAsia="Times New Roman" w:hAnsi="Arial" w:cs="Arial"/>
                <w:sz w:val="20"/>
                <w:lang w:val="mn-MN"/>
              </w:rPr>
            </w:pPr>
            <w:r w:rsidRPr="00D22F38">
              <w:rPr>
                <w:rFonts w:ascii="Arial" w:eastAsia="Times New Roman" w:hAnsi="Arial" w:cs="Arial"/>
                <w:sz w:val="20"/>
                <w:lang w:val="mn-MN"/>
              </w:rPr>
              <w:t>-7.</w:t>
            </w:r>
            <w:r w:rsidR="002A710D" w:rsidRPr="00D22F38">
              <w:rPr>
                <w:rFonts w:ascii="Arial" w:eastAsia="Times New Roman" w:hAnsi="Arial" w:cs="Arial"/>
                <w:sz w:val="20"/>
                <w:lang w:val="mn-MN"/>
              </w:rPr>
              <w:t>3</w:t>
            </w:r>
          </w:p>
        </w:tc>
        <w:tc>
          <w:tcPr>
            <w:tcW w:w="1138" w:type="dxa"/>
            <w:shd w:val="clear" w:color="auto" w:fill="auto"/>
            <w:noWrap/>
            <w:vAlign w:val="center"/>
          </w:tcPr>
          <w:p w14:paraId="02A80864" w14:textId="687CEE47" w:rsidR="00496EED" w:rsidRPr="00D22F38" w:rsidRDefault="00B24F5E" w:rsidP="00496EED">
            <w:pPr>
              <w:spacing w:before="0" w:after="0" w:line="240" w:lineRule="auto"/>
              <w:jc w:val="right"/>
              <w:rPr>
                <w:rFonts w:ascii="Arial" w:eastAsia="Times New Roman" w:hAnsi="Arial" w:cs="Arial"/>
                <w:sz w:val="20"/>
                <w:lang w:val="mn-MN"/>
              </w:rPr>
            </w:pPr>
            <w:r w:rsidRPr="00D22F38">
              <w:rPr>
                <w:rFonts w:ascii="Arial" w:eastAsia="Times New Roman" w:hAnsi="Arial" w:cs="Arial"/>
                <w:sz w:val="20"/>
                <w:lang w:val="mn-MN"/>
              </w:rPr>
              <w:t>129</w:t>
            </w:r>
            <w:r w:rsidR="006911C3" w:rsidRPr="00D22F38">
              <w:rPr>
                <w:rFonts w:ascii="Arial" w:eastAsia="Times New Roman" w:hAnsi="Arial" w:cs="Arial"/>
                <w:sz w:val="20"/>
                <w:lang w:val="mn-MN"/>
              </w:rPr>
              <w:t>.</w:t>
            </w:r>
            <w:r w:rsidRPr="00D22F38">
              <w:rPr>
                <w:rFonts w:ascii="Arial" w:eastAsia="Times New Roman" w:hAnsi="Arial" w:cs="Arial"/>
                <w:sz w:val="20"/>
                <w:lang w:val="mn-MN"/>
              </w:rPr>
              <w:t>1</w:t>
            </w:r>
          </w:p>
        </w:tc>
      </w:tr>
      <w:tr w:rsidR="00E8137C" w:rsidRPr="00D22F38" w14:paraId="5565BC7D" w14:textId="77777777" w:rsidTr="00D22F38">
        <w:trPr>
          <w:trHeight w:val="284"/>
        </w:trPr>
        <w:tc>
          <w:tcPr>
            <w:tcW w:w="5477" w:type="dxa"/>
            <w:shd w:val="clear" w:color="auto" w:fill="auto"/>
            <w:noWrap/>
            <w:vAlign w:val="center"/>
            <w:hideMark/>
          </w:tcPr>
          <w:p w14:paraId="009A6859" w14:textId="77777777" w:rsidR="00496EED" w:rsidRPr="00D22F38" w:rsidRDefault="00496EED" w:rsidP="00496EED">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ТЭНЦВЭРЖҮҮЛСЭН НИЙТ ТЭНЦЭЛ</w:t>
            </w:r>
          </w:p>
        </w:tc>
        <w:tc>
          <w:tcPr>
            <w:tcW w:w="1395" w:type="dxa"/>
            <w:shd w:val="clear" w:color="auto" w:fill="auto"/>
            <w:noWrap/>
            <w:vAlign w:val="center"/>
          </w:tcPr>
          <w:p w14:paraId="3EA1CD3D" w14:textId="5660C020" w:rsidR="00496EED" w:rsidRPr="00D22F38" w:rsidRDefault="00496EED" w:rsidP="00496EED">
            <w:pPr>
              <w:spacing w:before="0" w:after="0" w:line="240" w:lineRule="auto"/>
              <w:jc w:val="right"/>
              <w:rPr>
                <w:rFonts w:ascii="Arial" w:eastAsia="Times New Roman" w:hAnsi="Arial" w:cs="Arial"/>
                <w:b/>
                <w:sz w:val="20"/>
                <w:lang w:val="mn-MN"/>
              </w:rPr>
            </w:pPr>
            <w:r w:rsidRPr="00D22F38">
              <w:rPr>
                <w:rFonts w:ascii="Arial" w:eastAsia="Times New Roman" w:hAnsi="Arial" w:cs="Arial"/>
                <w:b/>
                <w:sz w:val="20"/>
                <w:lang w:val="mn-MN"/>
              </w:rPr>
              <w:t>1</w:t>
            </w:r>
            <w:r w:rsidR="001D74AF" w:rsidRPr="00D22F38">
              <w:rPr>
                <w:rFonts w:ascii="Arial" w:eastAsia="Times New Roman" w:hAnsi="Arial" w:cs="Arial"/>
                <w:b/>
                <w:sz w:val="20"/>
                <w:lang w:val="mn-MN"/>
              </w:rPr>
              <w:t>05</w:t>
            </w:r>
            <w:r w:rsidRPr="00D22F38">
              <w:rPr>
                <w:rFonts w:ascii="Arial" w:eastAsia="Times New Roman" w:hAnsi="Arial" w:cs="Arial"/>
                <w:b/>
                <w:sz w:val="20"/>
                <w:lang w:val="mn-MN"/>
              </w:rPr>
              <w:t>.</w:t>
            </w:r>
            <w:r w:rsidR="007A7708" w:rsidRPr="00D22F38">
              <w:rPr>
                <w:rFonts w:ascii="Arial" w:eastAsia="Times New Roman" w:hAnsi="Arial" w:cs="Arial"/>
                <w:b/>
                <w:sz w:val="20"/>
                <w:lang w:val="mn-MN"/>
              </w:rPr>
              <w:t>8</w:t>
            </w:r>
          </w:p>
        </w:tc>
        <w:tc>
          <w:tcPr>
            <w:tcW w:w="1176" w:type="dxa"/>
            <w:shd w:val="clear" w:color="auto" w:fill="auto"/>
            <w:noWrap/>
            <w:vAlign w:val="center"/>
          </w:tcPr>
          <w:p w14:paraId="604B6BC2" w14:textId="5AB56C47" w:rsidR="00496EED" w:rsidRPr="00D22F38" w:rsidRDefault="00496EED" w:rsidP="00496EED">
            <w:pPr>
              <w:spacing w:before="0" w:after="0" w:line="240" w:lineRule="auto"/>
              <w:jc w:val="right"/>
              <w:rPr>
                <w:rFonts w:ascii="Arial" w:eastAsia="Times New Roman" w:hAnsi="Arial" w:cs="Arial"/>
                <w:b/>
                <w:sz w:val="20"/>
                <w:lang w:val="mn-MN"/>
              </w:rPr>
            </w:pPr>
            <w:r w:rsidRPr="00D22F38">
              <w:rPr>
                <w:rFonts w:ascii="Arial" w:eastAsia="Times New Roman" w:hAnsi="Arial" w:cs="Arial"/>
                <w:b/>
                <w:sz w:val="20"/>
                <w:lang w:val="mn-MN"/>
              </w:rPr>
              <w:t>-</w:t>
            </w:r>
            <w:r w:rsidR="001D74AF" w:rsidRPr="00D22F38">
              <w:rPr>
                <w:rFonts w:ascii="Arial" w:eastAsia="Times New Roman" w:hAnsi="Arial" w:cs="Arial"/>
                <w:b/>
                <w:sz w:val="20"/>
                <w:lang w:val="mn-MN"/>
              </w:rPr>
              <w:t>248</w:t>
            </w:r>
            <w:r w:rsidRPr="00D22F38">
              <w:rPr>
                <w:rFonts w:ascii="Arial" w:eastAsia="Times New Roman" w:hAnsi="Arial" w:cs="Arial"/>
                <w:b/>
                <w:sz w:val="20"/>
                <w:lang w:val="mn-MN"/>
              </w:rPr>
              <w:t>.</w:t>
            </w:r>
            <w:r w:rsidR="001D74AF" w:rsidRPr="00D22F38">
              <w:rPr>
                <w:rFonts w:ascii="Arial" w:eastAsia="Times New Roman" w:hAnsi="Arial" w:cs="Arial"/>
                <w:b/>
                <w:sz w:val="20"/>
                <w:lang w:val="mn-MN"/>
              </w:rPr>
              <w:t>1</w:t>
            </w:r>
          </w:p>
        </w:tc>
        <w:tc>
          <w:tcPr>
            <w:tcW w:w="1138" w:type="dxa"/>
            <w:shd w:val="clear" w:color="auto" w:fill="auto"/>
            <w:noWrap/>
            <w:vAlign w:val="center"/>
          </w:tcPr>
          <w:p w14:paraId="4871EB89" w14:textId="58B76F47" w:rsidR="00496EED" w:rsidRPr="00D22F38" w:rsidRDefault="007A7708" w:rsidP="00496EED">
            <w:pPr>
              <w:spacing w:before="0" w:after="0" w:line="240" w:lineRule="auto"/>
              <w:jc w:val="right"/>
              <w:rPr>
                <w:rFonts w:ascii="Arial" w:eastAsia="Times New Roman" w:hAnsi="Arial" w:cs="Arial"/>
                <w:b/>
                <w:sz w:val="20"/>
                <w:lang w:val="mn-MN"/>
              </w:rPr>
            </w:pPr>
            <w:r w:rsidRPr="00D22F38">
              <w:rPr>
                <w:rFonts w:ascii="Arial" w:eastAsia="Times New Roman" w:hAnsi="Arial" w:cs="Arial"/>
                <w:b/>
                <w:sz w:val="20"/>
                <w:lang w:val="mn-MN"/>
              </w:rPr>
              <w:t>-</w:t>
            </w:r>
            <w:r w:rsidR="006911C3" w:rsidRPr="00D22F38">
              <w:rPr>
                <w:rFonts w:ascii="Arial" w:eastAsia="Times New Roman" w:hAnsi="Arial" w:cs="Arial"/>
                <w:b/>
                <w:sz w:val="20"/>
                <w:lang w:val="mn-MN"/>
              </w:rPr>
              <w:t>353.</w:t>
            </w:r>
            <w:r w:rsidR="00BB01D3" w:rsidRPr="00D22F38">
              <w:rPr>
                <w:rFonts w:ascii="Arial" w:eastAsia="Times New Roman" w:hAnsi="Arial" w:cs="Arial"/>
                <w:b/>
                <w:sz w:val="20"/>
                <w:lang w:val="mn-MN"/>
              </w:rPr>
              <w:t>8</w:t>
            </w:r>
          </w:p>
        </w:tc>
      </w:tr>
      <w:tr w:rsidR="00E8137C" w:rsidRPr="00D22F38" w14:paraId="1E117593" w14:textId="77777777" w:rsidTr="00D22F38">
        <w:trPr>
          <w:trHeight w:val="284"/>
        </w:trPr>
        <w:tc>
          <w:tcPr>
            <w:tcW w:w="5477" w:type="dxa"/>
            <w:shd w:val="clear" w:color="auto" w:fill="auto"/>
            <w:noWrap/>
            <w:vAlign w:val="center"/>
            <w:hideMark/>
          </w:tcPr>
          <w:p w14:paraId="3AFCD975" w14:textId="77777777" w:rsidR="00496EED" w:rsidRPr="00D22F38" w:rsidRDefault="00496EED" w:rsidP="00496EED">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АЛДАГДЛЫГ САНХҮҮЖҮҮЛЭХ ЭХ ҮҮСВЭР</w:t>
            </w:r>
          </w:p>
        </w:tc>
        <w:tc>
          <w:tcPr>
            <w:tcW w:w="1395" w:type="dxa"/>
            <w:shd w:val="clear" w:color="auto" w:fill="auto"/>
            <w:noWrap/>
            <w:vAlign w:val="center"/>
          </w:tcPr>
          <w:p w14:paraId="112F3360" w14:textId="4E8F3B30" w:rsidR="00496EED" w:rsidRPr="00D22F38" w:rsidRDefault="00496EED" w:rsidP="00496EED">
            <w:pPr>
              <w:spacing w:before="0" w:after="0" w:line="240" w:lineRule="auto"/>
              <w:jc w:val="right"/>
              <w:rPr>
                <w:rFonts w:ascii="Arial" w:eastAsia="Times New Roman" w:hAnsi="Arial" w:cs="Arial"/>
                <w:sz w:val="20"/>
                <w:lang w:val="mn-MN"/>
              </w:rPr>
            </w:pPr>
            <w:r w:rsidRPr="00D22F38">
              <w:rPr>
                <w:rFonts w:ascii="Arial" w:eastAsia="Times New Roman" w:hAnsi="Arial" w:cs="Arial"/>
                <w:sz w:val="20"/>
                <w:lang w:val="mn-MN"/>
              </w:rPr>
              <w:t>1</w:t>
            </w:r>
            <w:r w:rsidR="001D74AF" w:rsidRPr="00D22F38">
              <w:rPr>
                <w:rFonts w:ascii="Arial" w:eastAsia="Times New Roman" w:hAnsi="Arial" w:cs="Arial"/>
                <w:sz w:val="20"/>
                <w:lang w:val="mn-MN"/>
              </w:rPr>
              <w:t>05</w:t>
            </w:r>
            <w:r w:rsidRPr="00D22F38">
              <w:rPr>
                <w:rFonts w:ascii="Arial" w:eastAsia="Times New Roman" w:hAnsi="Arial" w:cs="Arial"/>
                <w:sz w:val="20"/>
                <w:lang w:val="mn-MN"/>
              </w:rPr>
              <w:t>.</w:t>
            </w:r>
            <w:r w:rsidR="007A7708" w:rsidRPr="00D22F38">
              <w:rPr>
                <w:rFonts w:ascii="Arial" w:eastAsia="Times New Roman" w:hAnsi="Arial" w:cs="Arial"/>
                <w:sz w:val="20"/>
                <w:lang w:val="mn-MN"/>
              </w:rPr>
              <w:t>8</w:t>
            </w:r>
          </w:p>
        </w:tc>
        <w:tc>
          <w:tcPr>
            <w:tcW w:w="1176" w:type="dxa"/>
            <w:shd w:val="clear" w:color="auto" w:fill="auto"/>
            <w:noWrap/>
            <w:vAlign w:val="center"/>
          </w:tcPr>
          <w:p w14:paraId="5AD2A37E" w14:textId="1034E6F7" w:rsidR="00496EED" w:rsidRPr="00D22F38" w:rsidRDefault="001D74AF" w:rsidP="00496EED">
            <w:pPr>
              <w:spacing w:before="0" w:after="0" w:line="240" w:lineRule="auto"/>
              <w:jc w:val="right"/>
              <w:rPr>
                <w:rFonts w:ascii="Arial" w:eastAsia="Times New Roman" w:hAnsi="Arial" w:cs="Arial"/>
                <w:sz w:val="20"/>
                <w:lang w:val="mn-MN"/>
              </w:rPr>
            </w:pPr>
            <w:r w:rsidRPr="00D22F38">
              <w:rPr>
                <w:rFonts w:ascii="Arial" w:eastAsia="Times New Roman" w:hAnsi="Arial" w:cs="Arial"/>
                <w:sz w:val="20"/>
                <w:lang w:val="mn-MN"/>
              </w:rPr>
              <w:t>248</w:t>
            </w:r>
            <w:r w:rsidR="00496EED" w:rsidRPr="00D22F38">
              <w:rPr>
                <w:rFonts w:ascii="Arial" w:eastAsia="Times New Roman" w:hAnsi="Arial" w:cs="Arial"/>
                <w:sz w:val="20"/>
                <w:lang w:val="mn-MN"/>
              </w:rPr>
              <w:t>.</w:t>
            </w:r>
            <w:r w:rsidRPr="00D22F38">
              <w:rPr>
                <w:rFonts w:ascii="Arial" w:eastAsia="Times New Roman" w:hAnsi="Arial" w:cs="Arial"/>
                <w:sz w:val="20"/>
                <w:lang w:val="mn-MN"/>
              </w:rPr>
              <w:t>1</w:t>
            </w:r>
          </w:p>
        </w:tc>
        <w:tc>
          <w:tcPr>
            <w:tcW w:w="1138" w:type="dxa"/>
            <w:shd w:val="clear" w:color="auto" w:fill="auto"/>
            <w:noWrap/>
            <w:vAlign w:val="center"/>
          </w:tcPr>
          <w:p w14:paraId="5DD70CC3" w14:textId="7EFEE390" w:rsidR="00496EED" w:rsidRPr="00D22F38" w:rsidRDefault="006911C3" w:rsidP="00496EED">
            <w:pPr>
              <w:spacing w:before="0" w:after="0" w:line="240" w:lineRule="auto"/>
              <w:jc w:val="right"/>
              <w:rPr>
                <w:rFonts w:ascii="Arial" w:eastAsia="Times New Roman" w:hAnsi="Arial" w:cs="Arial"/>
                <w:sz w:val="20"/>
                <w:lang w:val="mn-MN"/>
              </w:rPr>
            </w:pPr>
            <w:r w:rsidRPr="00D22F38">
              <w:rPr>
                <w:rFonts w:ascii="Arial" w:eastAsia="Times New Roman" w:hAnsi="Arial" w:cs="Arial"/>
                <w:sz w:val="20"/>
                <w:lang w:val="mn-MN"/>
              </w:rPr>
              <w:t>353.</w:t>
            </w:r>
            <w:r w:rsidR="00BB01D3" w:rsidRPr="00D22F38">
              <w:rPr>
                <w:rFonts w:ascii="Arial" w:eastAsia="Times New Roman" w:hAnsi="Arial" w:cs="Arial"/>
                <w:sz w:val="20"/>
                <w:lang w:val="mn-MN"/>
              </w:rPr>
              <w:t>8</w:t>
            </w:r>
          </w:p>
        </w:tc>
      </w:tr>
      <w:tr w:rsidR="00E8137C" w:rsidRPr="00D22F38" w14:paraId="6DCB3F7B" w14:textId="77777777" w:rsidTr="00D22F38">
        <w:trPr>
          <w:trHeight w:val="284"/>
        </w:trPr>
        <w:tc>
          <w:tcPr>
            <w:tcW w:w="5477" w:type="dxa"/>
            <w:shd w:val="clear" w:color="auto" w:fill="auto"/>
            <w:noWrap/>
            <w:vAlign w:val="center"/>
            <w:hideMark/>
          </w:tcPr>
          <w:p w14:paraId="1ED84EFD" w14:textId="77777777" w:rsidR="00496EED" w:rsidRPr="00D22F38" w:rsidRDefault="00496EED" w:rsidP="00496EED">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Харилцах болон хадгаламжийн дансны цэвэр өөрчлөлт</w:t>
            </w:r>
          </w:p>
        </w:tc>
        <w:tc>
          <w:tcPr>
            <w:tcW w:w="1395" w:type="dxa"/>
            <w:shd w:val="clear" w:color="auto" w:fill="auto"/>
            <w:noWrap/>
            <w:vAlign w:val="center"/>
          </w:tcPr>
          <w:p w14:paraId="6B5AF76E" w14:textId="5E9DF519" w:rsidR="00496EED" w:rsidRPr="00D22F38" w:rsidRDefault="00496EED" w:rsidP="00496EED">
            <w:pPr>
              <w:spacing w:before="0" w:after="0" w:line="240" w:lineRule="auto"/>
              <w:jc w:val="right"/>
              <w:rPr>
                <w:rFonts w:ascii="Arial" w:eastAsia="Times New Roman" w:hAnsi="Arial" w:cs="Arial"/>
                <w:sz w:val="20"/>
                <w:lang w:val="mn-MN"/>
              </w:rPr>
            </w:pPr>
            <w:r w:rsidRPr="00D22F38">
              <w:rPr>
                <w:rFonts w:ascii="Arial" w:eastAsia="Times New Roman" w:hAnsi="Arial" w:cs="Arial"/>
                <w:sz w:val="20"/>
                <w:lang w:val="mn-MN"/>
              </w:rPr>
              <w:t>1</w:t>
            </w:r>
            <w:r w:rsidR="001D74AF" w:rsidRPr="00D22F38">
              <w:rPr>
                <w:rFonts w:ascii="Arial" w:eastAsia="Times New Roman" w:hAnsi="Arial" w:cs="Arial"/>
                <w:sz w:val="20"/>
                <w:lang w:val="mn-MN"/>
              </w:rPr>
              <w:t>05</w:t>
            </w:r>
            <w:r w:rsidRPr="00D22F38">
              <w:rPr>
                <w:rFonts w:ascii="Arial" w:eastAsia="Times New Roman" w:hAnsi="Arial" w:cs="Arial"/>
                <w:sz w:val="20"/>
                <w:lang w:val="mn-MN"/>
              </w:rPr>
              <w:t>.</w:t>
            </w:r>
            <w:r w:rsidR="007A7708" w:rsidRPr="00D22F38">
              <w:rPr>
                <w:rFonts w:ascii="Arial" w:eastAsia="Times New Roman" w:hAnsi="Arial" w:cs="Arial"/>
                <w:sz w:val="20"/>
                <w:lang w:val="mn-MN"/>
              </w:rPr>
              <w:t>8</w:t>
            </w:r>
          </w:p>
        </w:tc>
        <w:tc>
          <w:tcPr>
            <w:tcW w:w="1176" w:type="dxa"/>
            <w:shd w:val="clear" w:color="auto" w:fill="auto"/>
            <w:noWrap/>
            <w:vAlign w:val="center"/>
          </w:tcPr>
          <w:p w14:paraId="1BD327A8" w14:textId="588D41FC" w:rsidR="00496EED" w:rsidRPr="00D22F38" w:rsidRDefault="001D74AF" w:rsidP="00496EED">
            <w:pPr>
              <w:spacing w:before="0" w:after="0" w:line="240" w:lineRule="auto"/>
              <w:jc w:val="right"/>
              <w:rPr>
                <w:rFonts w:ascii="Arial" w:eastAsia="Times New Roman" w:hAnsi="Arial" w:cs="Arial"/>
                <w:sz w:val="20"/>
                <w:lang w:val="mn-MN"/>
              </w:rPr>
            </w:pPr>
            <w:r w:rsidRPr="00D22F38">
              <w:rPr>
                <w:rFonts w:ascii="Arial" w:eastAsia="Times New Roman" w:hAnsi="Arial" w:cs="Arial"/>
                <w:sz w:val="20"/>
                <w:lang w:val="mn-MN"/>
              </w:rPr>
              <w:t>248</w:t>
            </w:r>
            <w:r w:rsidR="00496EED" w:rsidRPr="00D22F38">
              <w:rPr>
                <w:rFonts w:ascii="Arial" w:eastAsia="Times New Roman" w:hAnsi="Arial" w:cs="Arial"/>
                <w:sz w:val="20"/>
                <w:lang w:val="mn-MN"/>
              </w:rPr>
              <w:t>.</w:t>
            </w:r>
            <w:r w:rsidRPr="00D22F38">
              <w:rPr>
                <w:rFonts w:ascii="Arial" w:eastAsia="Times New Roman" w:hAnsi="Arial" w:cs="Arial"/>
                <w:sz w:val="20"/>
                <w:lang w:val="mn-MN"/>
              </w:rPr>
              <w:t>1</w:t>
            </w:r>
          </w:p>
        </w:tc>
        <w:tc>
          <w:tcPr>
            <w:tcW w:w="1138" w:type="dxa"/>
            <w:shd w:val="clear" w:color="auto" w:fill="auto"/>
            <w:noWrap/>
            <w:vAlign w:val="center"/>
          </w:tcPr>
          <w:p w14:paraId="0EA512B4" w14:textId="5703F3DB" w:rsidR="00496EED" w:rsidRPr="00D22F38" w:rsidRDefault="006911C3" w:rsidP="00496EED">
            <w:pPr>
              <w:spacing w:before="0" w:after="0" w:line="240" w:lineRule="auto"/>
              <w:jc w:val="right"/>
              <w:rPr>
                <w:rFonts w:ascii="Arial" w:eastAsia="Times New Roman" w:hAnsi="Arial" w:cs="Arial"/>
                <w:sz w:val="20"/>
                <w:lang w:val="mn-MN"/>
              </w:rPr>
            </w:pPr>
            <w:r w:rsidRPr="00D22F38">
              <w:rPr>
                <w:rFonts w:ascii="Arial" w:eastAsia="Times New Roman" w:hAnsi="Arial" w:cs="Arial"/>
                <w:sz w:val="20"/>
                <w:lang w:val="mn-MN"/>
              </w:rPr>
              <w:t>353.</w:t>
            </w:r>
            <w:r w:rsidR="00BB01D3" w:rsidRPr="00D22F38">
              <w:rPr>
                <w:rFonts w:ascii="Arial" w:eastAsia="Times New Roman" w:hAnsi="Arial" w:cs="Arial"/>
                <w:sz w:val="20"/>
                <w:lang w:val="mn-MN"/>
              </w:rPr>
              <w:t>8</w:t>
            </w:r>
          </w:p>
        </w:tc>
      </w:tr>
    </w:tbl>
    <w:p w14:paraId="294F4573" w14:textId="4428F121" w:rsidR="00616C55" w:rsidRPr="00FA625B" w:rsidRDefault="00616C55" w:rsidP="00616C55">
      <w:pPr>
        <w:pStyle w:val="Normal1"/>
        <w:jc w:val="both"/>
        <w:rPr>
          <w:rFonts w:ascii="Arial" w:hAnsi="Arial" w:cs="Arial"/>
          <w:sz w:val="24"/>
          <w:szCs w:val="24"/>
          <w:lang w:val="mn-MN"/>
        </w:rPr>
      </w:pPr>
      <w:r w:rsidRPr="00FA625B">
        <w:rPr>
          <w:rFonts w:ascii="Arial" w:hAnsi="Arial" w:cs="Arial"/>
          <w:sz w:val="24"/>
          <w:szCs w:val="24"/>
          <w:lang w:val="mn-MN"/>
        </w:rPr>
        <w:t xml:space="preserve">Эрүүл мэндийн даатгалын сангийн </w:t>
      </w:r>
      <w:r w:rsidR="00BB1A02" w:rsidRPr="00FA625B">
        <w:rPr>
          <w:rFonts w:ascii="Arial" w:hAnsi="Arial" w:cs="Arial"/>
          <w:sz w:val="24"/>
          <w:szCs w:val="24"/>
          <w:lang w:val="mn-MN"/>
        </w:rPr>
        <w:t xml:space="preserve">нийт </w:t>
      </w:r>
      <w:r w:rsidRPr="00FA625B">
        <w:rPr>
          <w:rFonts w:ascii="Arial" w:hAnsi="Arial" w:cs="Arial"/>
          <w:sz w:val="24"/>
          <w:szCs w:val="24"/>
          <w:lang w:val="mn-MN"/>
        </w:rPr>
        <w:t xml:space="preserve">зарлага </w:t>
      </w:r>
      <w:r w:rsidR="00BB1A02" w:rsidRPr="00FA625B">
        <w:rPr>
          <w:rFonts w:ascii="Arial" w:hAnsi="Arial" w:cs="Arial"/>
          <w:sz w:val="24"/>
          <w:szCs w:val="24"/>
          <w:lang w:val="mn-MN"/>
        </w:rPr>
        <w:t xml:space="preserve">ба цэвэр зээлийн дүн </w:t>
      </w:r>
      <w:r w:rsidRPr="00FA625B">
        <w:rPr>
          <w:rFonts w:ascii="Arial" w:hAnsi="Arial" w:cs="Arial"/>
          <w:sz w:val="24"/>
          <w:szCs w:val="24"/>
          <w:lang w:val="mn-MN"/>
        </w:rPr>
        <w:t>202</w:t>
      </w:r>
      <w:r w:rsidR="0076464B" w:rsidRPr="00FA625B">
        <w:rPr>
          <w:rFonts w:ascii="Arial" w:hAnsi="Arial" w:cs="Arial"/>
          <w:sz w:val="24"/>
          <w:szCs w:val="24"/>
          <w:lang w:val="mn-MN"/>
        </w:rPr>
        <w:t>2</w:t>
      </w:r>
      <w:r w:rsidRPr="00FA625B">
        <w:rPr>
          <w:rFonts w:ascii="Arial" w:hAnsi="Arial" w:cs="Arial"/>
          <w:sz w:val="24"/>
          <w:szCs w:val="24"/>
          <w:lang w:val="mn-MN"/>
        </w:rPr>
        <w:t xml:space="preserve"> онд </w:t>
      </w:r>
      <w:r w:rsidR="00496EED" w:rsidRPr="00FA625B">
        <w:rPr>
          <w:rFonts w:ascii="Arial" w:hAnsi="Arial" w:cs="Arial"/>
          <w:sz w:val="24"/>
          <w:szCs w:val="24"/>
          <w:lang w:val="mn-MN"/>
        </w:rPr>
        <w:t>1,</w:t>
      </w:r>
      <w:r w:rsidR="0076464B" w:rsidRPr="00FA625B">
        <w:rPr>
          <w:rFonts w:ascii="Arial" w:hAnsi="Arial" w:cs="Arial"/>
          <w:sz w:val="24"/>
          <w:szCs w:val="24"/>
          <w:lang w:val="mn-MN"/>
        </w:rPr>
        <w:t>472</w:t>
      </w:r>
      <w:r w:rsidR="00496EED" w:rsidRPr="00FA625B">
        <w:rPr>
          <w:rFonts w:ascii="Arial" w:hAnsi="Arial" w:cs="Arial"/>
          <w:sz w:val="24"/>
          <w:szCs w:val="24"/>
          <w:lang w:val="mn-MN"/>
        </w:rPr>
        <w:t>.</w:t>
      </w:r>
      <w:r w:rsidR="0076464B" w:rsidRPr="00FA625B">
        <w:rPr>
          <w:rFonts w:ascii="Arial" w:hAnsi="Arial" w:cs="Arial"/>
          <w:sz w:val="24"/>
          <w:szCs w:val="24"/>
          <w:lang w:val="mn-MN"/>
        </w:rPr>
        <w:t>8</w:t>
      </w:r>
      <w:r w:rsidRPr="00FA625B">
        <w:rPr>
          <w:rFonts w:ascii="Arial" w:hAnsi="Arial" w:cs="Arial"/>
          <w:sz w:val="24"/>
          <w:szCs w:val="24"/>
          <w:lang w:val="mn-MN"/>
        </w:rPr>
        <w:t xml:space="preserve"> тэрбум төгрөг буюу </w:t>
      </w:r>
      <w:r w:rsidR="00496EED" w:rsidRPr="00FA625B">
        <w:rPr>
          <w:rFonts w:ascii="Arial" w:hAnsi="Arial" w:cs="Arial"/>
          <w:sz w:val="24"/>
          <w:szCs w:val="24"/>
          <w:lang w:val="mn-MN"/>
        </w:rPr>
        <w:t>1</w:t>
      </w:r>
      <w:r w:rsidR="008E630B" w:rsidRPr="00FA625B">
        <w:rPr>
          <w:rFonts w:ascii="Arial" w:hAnsi="Arial" w:cs="Arial"/>
          <w:sz w:val="24"/>
          <w:szCs w:val="24"/>
          <w:lang w:val="mn-MN"/>
        </w:rPr>
        <w:t>09</w:t>
      </w:r>
      <w:r w:rsidRPr="00FA625B">
        <w:rPr>
          <w:rFonts w:ascii="Arial" w:hAnsi="Arial" w:cs="Arial"/>
          <w:sz w:val="24"/>
          <w:szCs w:val="24"/>
          <w:lang w:val="mn-MN"/>
        </w:rPr>
        <w:t>.</w:t>
      </w:r>
      <w:r w:rsidR="008E630B" w:rsidRPr="00FA625B">
        <w:rPr>
          <w:rFonts w:ascii="Arial" w:hAnsi="Arial" w:cs="Arial"/>
          <w:sz w:val="24"/>
          <w:szCs w:val="24"/>
          <w:lang w:val="mn-MN"/>
        </w:rPr>
        <w:t>5</w:t>
      </w:r>
      <w:r w:rsidRPr="00FA625B">
        <w:rPr>
          <w:rFonts w:ascii="Arial" w:hAnsi="Arial" w:cs="Arial"/>
          <w:sz w:val="24"/>
          <w:szCs w:val="24"/>
          <w:lang w:val="mn-MN"/>
        </w:rPr>
        <w:t xml:space="preserve"> хувийн гүйцэтгэлтэй</w:t>
      </w:r>
      <w:r w:rsidR="00BB1A02" w:rsidRPr="00FA625B">
        <w:rPr>
          <w:rFonts w:ascii="Arial" w:hAnsi="Arial" w:cs="Arial"/>
          <w:sz w:val="24"/>
          <w:szCs w:val="24"/>
          <w:lang w:val="mn-MN"/>
        </w:rPr>
        <w:t>, нийт зарлага 1,481.4 тэрбум төгрөгөөр батлагдсанаас 1,480.1 тэрбум төгрөг буюу 99.9 хувийн гүйцэтгэлтэй</w:t>
      </w:r>
      <w:r w:rsidRPr="00FA625B">
        <w:rPr>
          <w:rFonts w:ascii="Arial" w:hAnsi="Arial" w:cs="Arial"/>
          <w:sz w:val="24"/>
          <w:szCs w:val="24"/>
          <w:lang w:val="mn-MN"/>
        </w:rPr>
        <w:t xml:space="preserve"> байна. Тайлант онд Эрүүл мэндийн даатгалын сан нь </w:t>
      </w:r>
      <w:r w:rsidR="003A079D" w:rsidRPr="00FA625B">
        <w:rPr>
          <w:rFonts w:ascii="Arial" w:hAnsi="Arial" w:cs="Arial"/>
          <w:sz w:val="24"/>
          <w:szCs w:val="24"/>
          <w:lang w:val="mn-MN"/>
        </w:rPr>
        <w:t>248</w:t>
      </w:r>
      <w:r w:rsidRPr="00FA625B">
        <w:rPr>
          <w:rFonts w:ascii="Arial" w:hAnsi="Arial" w:cs="Arial"/>
          <w:sz w:val="24"/>
          <w:szCs w:val="24"/>
          <w:lang w:val="mn-MN"/>
        </w:rPr>
        <w:t>.</w:t>
      </w:r>
      <w:r w:rsidR="003A079D" w:rsidRPr="00FA625B">
        <w:rPr>
          <w:rFonts w:ascii="Arial" w:hAnsi="Arial" w:cs="Arial"/>
          <w:sz w:val="24"/>
          <w:szCs w:val="24"/>
          <w:lang w:val="mn-MN"/>
        </w:rPr>
        <w:t>1</w:t>
      </w:r>
      <w:r w:rsidRPr="00FA625B">
        <w:rPr>
          <w:rFonts w:ascii="Arial" w:hAnsi="Arial" w:cs="Arial"/>
          <w:sz w:val="24"/>
          <w:szCs w:val="24"/>
          <w:lang w:val="mn-MN"/>
        </w:rPr>
        <w:t xml:space="preserve"> тэрбум төгрөгийн а</w:t>
      </w:r>
      <w:r w:rsidR="00496EED" w:rsidRPr="00FA625B">
        <w:rPr>
          <w:rFonts w:ascii="Arial" w:hAnsi="Arial" w:cs="Arial"/>
          <w:sz w:val="24"/>
          <w:szCs w:val="24"/>
          <w:lang w:val="mn-MN"/>
        </w:rPr>
        <w:t>лдагдалтай</w:t>
      </w:r>
      <w:r w:rsidRPr="00FA625B">
        <w:rPr>
          <w:rFonts w:ascii="Arial" w:hAnsi="Arial" w:cs="Arial"/>
          <w:sz w:val="24"/>
          <w:szCs w:val="24"/>
          <w:lang w:val="mn-MN"/>
        </w:rPr>
        <w:t xml:space="preserve"> </w:t>
      </w:r>
      <w:r w:rsidR="005A337E" w:rsidRPr="00FA625B">
        <w:rPr>
          <w:rFonts w:ascii="Arial" w:hAnsi="Arial" w:cs="Arial"/>
          <w:sz w:val="24"/>
          <w:szCs w:val="24"/>
          <w:lang w:val="mn-MN"/>
        </w:rPr>
        <w:t xml:space="preserve">тайлагнагдаж </w:t>
      </w:r>
      <w:r w:rsidRPr="00FA625B">
        <w:rPr>
          <w:rFonts w:ascii="Arial" w:hAnsi="Arial" w:cs="Arial"/>
          <w:sz w:val="24"/>
          <w:szCs w:val="24"/>
          <w:lang w:val="mn-MN"/>
        </w:rPr>
        <w:t xml:space="preserve">байна. </w:t>
      </w:r>
    </w:p>
    <w:p w14:paraId="099B4F8A" w14:textId="46B85FD5" w:rsidR="00823F02" w:rsidRPr="00FA625B" w:rsidRDefault="00823F02" w:rsidP="00330DEE">
      <w:pPr>
        <w:pStyle w:val="Heading1"/>
        <w:pageBreakBefore/>
        <w:rPr>
          <w:rFonts w:ascii="Arial" w:hAnsi="Arial" w:cs="Arial"/>
          <w:sz w:val="24"/>
          <w:szCs w:val="24"/>
          <w:lang w:val="mn-MN"/>
        </w:rPr>
      </w:pPr>
      <w:bookmarkStart w:id="96" w:name="_Toc135408191"/>
      <w:bookmarkEnd w:id="95"/>
      <w:r w:rsidRPr="00FA625B">
        <w:rPr>
          <w:rFonts w:ascii="Arial" w:hAnsi="Arial" w:cs="Arial"/>
          <w:sz w:val="24"/>
          <w:szCs w:val="24"/>
          <w:lang w:val="mn-MN"/>
        </w:rPr>
        <w:lastRenderedPageBreak/>
        <w:t>6. НИЙГМИЙН ДААТГАЛЫН САНГИЙН ТӨСӨВ</w:t>
      </w:r>
      <w:bookmarkEnd w:id="91"/>
      <w:bookmarkEnd w:id="92"/>
      <w:bookmarkEnd w:id="96"/>
    </w:p>
    <w:p w14:paraId="25DA00EB" w14:textId="7376535A" w:rsidR="00DC6890" w:rsidRPr="00FA625B" w:rsidRDefault="00DC6890" w:rsidP="00DC6890">
      <w:pPr>
        <w:pStyle w:val="Normal1"/>
        <w:jc w:val="both"/>
        <w:rPr>
          <w:rFonts w:ascii="Arial" w:hAnsi="Arial" w:cs="Arial"/>
          <w:sz w:val="24"/>
          <w:szCs w:val="24"/>
          <w:lang w:val="mn-MN"/>
        </w:rPr>
      </w:pPr>
      <w:r w:rsidRPr="00FA625B">
        <w:rPr>
          <w:rFonts w:ascii="Arial" w:hAnsi="Arial" w:cs="Arial"/>
          <w:sz w:val="24"/>
          <w:szCs w:val="24"/>
          <w:lang w:val="mn-MN"/>
        </w:rPr>
        <w:t>Нийгмийн даатгалын сангийн орлогод 202</w:t>
      </w:r>
      <w:r w:rsidR="009575C7" w:rsidRPr="00FA625B">
        <w:rPr>
          <w:rFonts w:ascii="Arial" w:hAnsi="Arial" w:cs="Arial"/>
          <w:sz w:val="24"/>
          <w:szCs w:val="24"/>
          <w:lang w:val="mn-MN"/>
        </w:rPr>
        <w:t>2</w:t>
      </w:r>
      <w:r w:rsidRPr="00FA625B">
        <w:rPr>
          <w:rFonts w:ascii="Arial" w:hAnsi="Arial" w:cs="Arial"/>
          <w:sz w:val="24"/>
          <w:szCs w:val="24"/>
          <w:lang w:val="mn-MN"/>
        </w:rPr>
        <w:t xml:space="preserve"> онд </w:t>
      </w:r>
      <w:r w:rsidR="008B360E" w:rsidRPr="00FA625B">
        <w:rPr>
          <w:rFonts w:ascii="Arial" w:hAnsi="Arial" w:cs="Arial"/>
          <w:sz w:val="24"/>
          <w:szCs w:val="24"/>
          <w:lang w:val="mn-MN"/>
        </w:rPr>
        <w:t>3</w:t>
      </w:r>
      <w:r w:rsidRPr="00FA625B">
        <w:rPr>
          <w:rFonts w:ascii="Arial" w:hAnsi="Arial" w:cs="Arial"/>
          <w:sz w:val="24"/>
          <w:szCs w:val="24"/>
          <w:lang w:val="mn-MN"/>
        </w:rPr>
        <w:t>,</w:t>
      </w:r>
      <w:r w:rsidR="008B360E" w:rsidRPr="00FA625B">
        <w:rPr>
          <w:rFonts w:ascii="Arial" w:hAnsi="Arial" w:cs="Arial"/>
          <w:sz w:val="24"/>
          <w:szCs w:val="24"/>
          <w:lang w:val="mn-MN"/>
        </w:rPr>
        <w:t>225</w:t>
      </w:r>
      <w:r w:rsidRPr="00FA625B">
        <w:rPr>
          <w:rFonts w:ascii="Arial" w:hAnsi="Arial" w:cs="Arial"/>
          <w:sz w:val="24"/>
          <w:szCs w:val="24"/>
          <w:lang w:val="mn-MN"/>
        </w:rPr>
        <w:t>.</w:t>
      </w:r>
      <w:r w:rsidR="008B360E" w:rsidRPr="00FA625B">
        <w:rPr>
          <w:rFonts w:ascii="Arial" w:hAnsi="Arial" w:cs="Arial"/>
          <w:sz w:val="24"/>
          <w:szCs w:val="24"/>
          <w:lang w:val="mn-MN"/>
        </w:rPr>
        <w:t>8</w:t>
      </w:r>
      <w:r w:rsidRPr="00FA625B">
        <w:rPr>
          <w:rFonts w:ascii="Arial" w:hAnsi="Arial" w:cs="Arial"/>
          <w:sz w:val="24"/>
          <w:szCs w:val="24"/>
          <w:lang w:val="mn-MN"/>
        </w:rPr>
        <w:t xml:space="preserve"> тэрбум төгрөг төлөвлөснөөс </w:t>
      </w:r>
      <w:r w:rsidR="008B360E" w:rsidRPr="00FA625B">
        <w:rPr>
          <w:rFonts w:ascii="Arial" w:hAnsi="Arial" w:cs="Arial"/>
          <w:sz w:val="24"/>
          <w:szCs w:val="24"/>
          <w:lang w:val="mn-MN"/>
        </w:rPr>
        <w:t>3</w:t>
      </w:r>
      <w:r w:rsidRPr="00FA625B">
        <w:rPr>
          <w:rFonts w:ascii="Arial" w:hAnsi="Arial" w:cs="Arial"/>
          <w:sz w:val="24"/>
          <w:szCs w:val="24"/>
          <w:lang w:val="mn-MN"/>
        </w:rPr>
        <w:t>,</w:t>
      </w:r>
      <w:r w:rsidR="008B360E" w:rsidRPr="00FA625B">
        <w:rPr>
          <w:rFonts w:ascii="Arial" w:hAnsi="Arial" w:cs="Arial"/>
          <w:sz w:val="24"/>
          <w:szCs w:val="24"/>
          <w:lang w:val="mn-MN"/>
        </w:rPr>
        <w:t>512</w:t>
      </w:r>
      <w:r w:rsidRPr="00FA625B">
        <w:rPr>
          <w:rFonts w:ascii="Arial" w:hAnsi="Arial" w:cs="Arial"/>
          <w:sz w:val="24"/>
          <w:szCs w:val="24"/>
          <w:lang w:val="mn-MN"/>
        </w:rPr>
        <w:t>.</w:t>
      </w:r>
      <w:r w:rsidR="008B360E" w:rsidRPr="00FA625B">
        <w:rPr>
          <w:rFonts w:ascii="Arial" w:hAnsi="Arial" w:cs="Arial"/>
          <w:sz w:val="24"/>
          <w:szCs w:val="24"/>
          <w:lang w:val="mn-MN"/>
        </w:rPr>
        <w:t>5</w:t>
      </w:r>
      <w:r w:rsidRPr="00FA625B">
        <w:rPr>
          <w:rFonts w:ascii="Arial" w:hAnsi="Arial" w:cs="Arial"/>
          <w:sz w:val="24"/>
          <w:szCs w:val="24"/>
          <w:lang w:val="mn-MN"/>
        </w:rPr>
        <w:t xml:space="preserve"> тэрбум төгрөг төвлөрч, 1</w:t>
      </w:r>
      <w:r w:rsidR="008B360E" w:rsidRPr="00FA625B">
        <w:rPr>
          <w:rFonts w:ascii="Arial" w:hAnsi="Arial" w:cs="Arial"/>
          <w:sz w:val="24"/>
          <w:szCs w:val="24"/>
          <w:lang w:val="mn-MN"/>
        </w:rPr>
        <w:t>08</w:t>
      </w:r>
      <w:r w:rsidRPr="00FA625B">
        <w:rPr>
          <w:rFonts w:ascii="Arial" w:hAnsi="Arial" w:cs="Arial"/>
          <w:sz w:val="24"/>
          <w:szCs w:val="24"/>
          <w:lang w:val="mn-MN"/>
        </w:rPr>
        <w:t>.9 хувийн гүйцэтгэлтэй гарсан байна. Нийгмийн даатгалын сангийн орлогуудаас нийгмийн даатгалын шимтгэл, хураамжийн төлбөрт 2,</w:t>
      </w:r>
      <w:r w:rsidR="008B360E" w:rsidRPr="00FA625B">
        <w:rPr>
          <w:rFonts w:ascii="Arial" w:hAnsi="Arial" w:cs="Arial"/>
          <w:sz w:val="24"/>
          <w:szCs w:val="24"/>
          <w:lang w:val="mn-MN"/>
        </w:rPr>
        <w:t>668</w:t>
      </w:r>
      <w:r w:rsidRPr="00FA625B">
        <w:rPr>
          <w:rFonts w:ascii="Arial" w:hAnsi="Arial" w:cs="Arial"/>
          <w:sz w:val="24"/>
          <w:szCs w:val="24"/>
          <w:lang w:val="mn-MN"/>
        </w:rPr>
        <w:t>.</w:t>
      </w:r>
      <w:r w:rsidR="008B360E" w:rsidRPr="00FA625B">
        <w:rPr>
          <w:rFonts w:ascii="Arial" w:hAnsi="Arial" w:cs="Arial"/>
          <w:sz w:val="24"/>
          <w:szCs w:val="24"/>
          <w:lang w:val="mn-MN"/>
        </w:rPr>
        <w:t>7</w:t>
      </w:r>
      <w:r w:rsidRPr="00FA625B">
        <w:rPr>
          <w:rFonts w:ascii="Arial" w:hAnsi="Arial" w:cs="Arial"/>
          <w:sz w:val="24"/>
          <w:szCs w:val="24"/>
          <w:lang w:val="mn-MN"/>
        </w:rPr>
        <w:t xml:space="preserve"> тэрбум төгрөг төвлөрч 11</w:t>
      </w:r>
      <w:r w:rsidR="008B360E" w:rsidRPr="00FA625B">
        <w:rPr>
          <w:rFonts w:ascii="Arial" w:hAnsi="Arial" w:cs="Arial"/>
          <w:sz w:val="24"/>
          <w:szCs w:val="24"/>
          <w:lang w:val="mn-MN"/>
        </w:rPr>
        <w:t>2</w:t>
      </w:r>
      <w:r w:rsidRPr="00FA625B">
        <w:rPr>
          <w:rFonts w:ascii="Arial" w:hAnsi="Arial" w:cs="Arial"/>
          <w:sz w:val="24"/>
          <w:szCs w:val="24"/>
          <w:lang w:val="mn-MN"/>
        </w:rPr>
        <w:t>.</w:t>
      </w:r>
      <w:r w:rsidR="008B360E" w:rsidRPr="00FA625B">
        <w:rPr>
          <w:rFonts w:ascii="Arial" w:hAnsi="Arial" w:cs="Arial"/>
          <w:sz w:val="24"/>
          <w:szCs w:val="24"/>
          <w:lang w:val="mn-MN"/>
        </w:rPr>
        <w:t>1</w:t>
      </w:r>
      <w:r w:rsidRPr="00FA625B">
        <w:rPr>
          <w:rFonts w:ascii="Arial" w:hAnsi="Arial" w:cs="Arial"/>
          <w:sz w:val="24"/>
          <w:szCs w:val="24"/>
          <w:lang w:val="mn-MN"/>
        </w:rPr>
        <w:t xml:space="preserve"> хувийн биелэлттэй, улсын төсвөөс олгох татаас </w:t>
      </w:r>
      <w:r w:rsidR="008B360E" w:rsidRPr="00FA625B">
        <w:rPr>
          <w:rFonts w:ascii="Arial" w:hAnsi="Arial" w:cs="Arial"/>
          <w:sz w:val="24"/>
          <w:szCs w:val="24"/>
          <w:lang w:val="mn-MN"/>
        </w:rPr>
        <w:t>842</w:t>
      </w:r>
      <w:r w:rsidRPr="00FA625B">
        <w:rPr>
          <w:rFonts w:ascii="Arial" w:hAnsi="Arial" w:cs="Arial"/>
          <w:sz w:val="24"/>
          <w:szCs w:val="24"/>
          <w:lang w:val="mn-MN"/>
        </w:rPr>
        <w:t>.</w:t>
      </w:r>
      <w:r w:rsidR="00911E78" w:rsidRPr="00FA625B">
        <w:rPr>
          <w:rFonts w:ascii="Arial" w:hAnsi="Arial" w:cs="Arial"/>
          <w:sz w:val="24"/>
          <w:szCs w:val="24"/>
          <w:lang w:val="mn-MN"/>
        </w:rPr>
        <w:t>8</w:t>
      </w:r>
      <w:r w:rsidRPr="00FA625B">
        <w:rPr>
          <w:rFonts w:ascii="Arial" w:hAnsi="Arial" w:cs="Arial"/>
          <w:sz w:val="24"/>
          <w:szCs w:val="24"/>
          <w:lang w:val="mn-MN"/>
        </w:rPr>
        <w:t xml:space="preserve"> тэрбум төгрөг</w:t>
      </w:r>
      <w:r w:rsidR="001865AD" w:rsidRPr="00FA625B">
        <w:rPr>
          <w:rFonts w:ascii="Arial" w:hAnsi="Arial" w:cs="Arial"/>
          <w:sz w:val="24"/>
          <w:szCs w:val="24"/>
          <w:lang w:val="mn-MN"/>
        </w:rPr>
        <w:t>, эрүүл мэндийн даатгалын сангаас олгох татаас 1.1 тэрбум төгрөг</w:t>
      </w:r>
      <w:r w:rsidRPr="00FA625B">
        <w:rPr>
          <w:rFonts w:ascii="Arial" w:hAnsi="Arial" w:cs="Arial"/>
          <w:sz w:val="24"/>
          <w:szCs w:val="24"/>
          <w:lang w:val="mn-MN"/>
        </w:rPr>
        <w:t xml:space="preserve"> байна.</w:t>
      </w:r>
    </w:p>
    <w:tbl>
      <w:tblPr>
        <w:tblStyle w:val="TableGrid1"/>
        <w:tblW w:w="918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181"/>
      </w:tblGrid>
      <w:tr w:rsidR="00F218F3" w:rsidRPr="00FA625B" w14:paraId="2D7DB28E" w14:textId="77777777" w:rsidTr="00E37E32">
        <w:trPr>
          <w:trHeight w:val="288"/>
          <w:jc w:val="right"/>
        </w:trPr>
        <w:tc>
          <w:tcPr>
            <w:tcW w:w="9181" w:type="dxa"/>
            <w:tcBorders>
              <w:top w:val="single" w:sz="12" w:space="0" w:color="0070C0"/>
              <w:bottom w:val="single" w:sz="12" w:space="0" w:color="0070C0"/>
            </w:tcBorders>
            <w:shd w:val="clear" w:color="auto" w:fill="FFFFFF" w:themeFill="background1"/>
            <w:vAlign w:val="center"/>
          </w:tcPr>
          <w:p w14:paraId="6314BC03" w14:textId="498F1A04" w:rsidR="00F218F3" w:rsidRPr="00FA625B" w:rsidRDefault="00F218F3" w:rsidP="0079082B">
            <w:pPr>
              <w:pStyle w:val="Caption"/>
              <w:keepNext/>
              <w:rPr>
                <w:rFonts w:ascii="Arial" w:hAnsi="Arial" w:cs="Arial"/>
                <w:sz w:val="22"/>
                <w:szCs w:val="22"/>
                <w:lang w:val="mn-MN"/>
              </w:rPr>
            </w:pPr>
            <w:bookmarkStart w:id="97" w:name="_Toc422166680"/>
            <w:bookmarkStart w:id="98" w:name="_Toc453690734"/>
            <w:bookmarkStart w:id="99" w:name="_Hlk10749715"/>
            <w:r w:rsidRPr="00FA625B">
              <w:rPr>
                <w:rFonts w:ascii="Arial" w:hAnsi="Arial" w:cs="Arial"/>
                <w:sz w:val="22"/>
                <w:szCs w:val="22"/>
                <w:lang w:val="mn-MN"/>
              </w:rPr>
              <w:t xml:space="preserve">Хүснэгт </w:t>
            </w:r>
            <w:r w:rsidR="00664B81" w:rsidRPr="00FA625B">
              <w:rPr>
                <w:rFonts w:ascii="Arial" w:hAnsi="Arial" w:cs="Arial"/>
                <w:sz w:val="22"/>
                <w:szCs w:val="22"/>
                <w:lang w:val="mn-MN"/>
              </w:rPr>
              <w:t>19</w:t>
            </w:r>
            <w:r w:rsidRPr="00FA625B">
              <w:rPr>
                <w:rFonts w:ascii="Arial" w:hAnsi="Arial" w:cs="Arial"/>
                <w:sz w:val="22"/>
                <w:szCs w:val="22"/>
                <w:lang w:val="mn-MN"/>
              </w:rPr>
              <w:t xml:space="preserve">. </w:t>
            </w:r>
            <w:bookmarkStart w:id="100" w:name="_Toc421792311"/>
            <w:r w:rsidRPr="00FA625B">
              <w:rPr>
                <w:rFonts w:ascii="Arial" w:hAnsi="Arial" w:cs="Arial"/>
                <w:sz w:val="22"/>
                <w:szCs w:val="22"/>
                <w:lang w:val="mn-MN"/>
              </w:rPr>
              <w:t>НДС-ийн төсөв</w:t>
            </w:r>
            <w:bookmarkEnd w:id="97"/>
            <w:bookmarkEnd w:id="98"/>
            <w:bookmarkEnd w:id="100"/>
            <w:r w:rsidRPr="00FA625B">
              <w:rPr>
                <w:rFonts w:ascii="Arial" w:hAnsi="Arial" w:cs="Arial"/>
                <w:sz w:val="22"/>
                <w:szCs w:val="22"/>
                <w:lang w:val="mn-MN"/>
              </w:rPr>
              <w:t xml:space="preserve"> /тэрбум төгрөг/</w:t>
            </w:r>
          </w:p>
        </w:tc>
      </w:tr>
    </w:tbl>
    <w:tbl>
      <w:tblPr>
        <w:tblW w:w="9051" w:type="dxa"/>
        <w:tblInd w:w="-9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70"/>
        <w:gridCol w:w="1307"/>
        <w:gridCol w:w="1170"/>
        <w:gridCol w:w="1013"/>
      </w:tblGrid>
      <w:tr w:rsidR="00300E36" w:rsidRPr="00FA625B" w14:paraId="1DC1F1DA" w14:textId="77777777" w:rsidTr="00161B78">
        <w:trPr>
          <w:trHeight w:val="300"/>
        </w:trPr>
        <w:tc>
          <w:tcPr>
            <w:tcW w:w="5670" w:type="dxa"/>
            <w:vMerge w:val="restart"/>
            <w:shd w:val="clear" w:color="auto" w:fill="auto"/>
            <w:noWrap/>
            <w:vAlign w:val="center"/>
            <w:hideMark/>
          </w:tcPr>
          <w:bookmarkEnd w:id="99"/>
          <w:p w14:paraId="05BE49D8" w14:textId="77777777" w:rsidR="00DC6890" w:rsidRPr="00D22F38" w:rsidRDefault="00DC6890" w:rsidP="00D72090">
            <w:pPr>
              <w:spacing w:before="0" w:after="0" w:line="240" w:lineRule="auto"/>
              <w:jc w:val="center"/>
              <w:rPr>
                <w:rFonts w:ascii="Arial" w:eastAsia="Times New Roman" w:hAnsi="Arial" w:cs="Arial"/>
                <w:sz w:val="20"/>
                <w:lang w:val="mn-MN"/>
              </w:rPr>
            </w:pPr>
            <w:r w:rsidRPr="00D22F38">
              <w:rPr>
                <w:rFonts w:ascii="Arial" w:eastAsia="Times New Roman" w:hAnsi="Arial" w:cs="Arial"/>
                <w:sz w:val="20"/>
                <w:lang w:val="mn-MN"/>
              </w:rPr>
              <w:t>ҮЗҮҮЛЭЛТ</w:t>
            </w:r>
          </w:p>
        </w:tc>
        <w:tc>
          <w:tcPr>
            <w:tcW w:w="3381" w:type="dxa"/>
            <w:gridSpan w:val="3"/>
            <w:shd w:val="clear" w:color="auto" w:fill="auto"/>
            <w:noWrap/>
            <w:vAlign w:val="center"/>
            <w:hideMark/>
          </w:tcPr>
          <w:p w14:paraId="70238569" w14:textId="16404DD7" w:rsidR="00DC6890" w:rsidRPr="00D22F38" w:rsidRDefault="00DC6890" w:rsidP="00D72090">
            <w:pPr>
              <w:spacing w:before="0" w:after="0" w:line="240" w:lineRule="auto"/>
              <w:jc w:val="center"/>
              <w:rPr>
                <w:rFonts w:ascii="Arial" w:eastAsia="Times New Roman" w:hAnsi="Arial" w:cs="Arial"/>
                <w:color w:val="000000"/>
                <w:sz w:val="20"/>
                <w:lang w:val="mn-MN"/>
              </w:rPr>
            </w:pPr>
            <w:r w:rsidRPr="00D22F38">
              <w:rPr>
                <w:rFonts w:ascii="Arial" w:eastAsia="Times New Roman" w:hAnsi="Arial" w:cs="Arial"/>
                <w:color w:val="000000"/>
                <w:sz w:val="20"/>
                <w:lang w:val="mn-MN"/>
              </w:rPr>
              <w:t>202</w:t>
            </w:r>
            <w:r w:rsidR="00D57606" w:rsidRPr="00D22F38">
              <w:rPr>
                <w:rFonts w:ascii="Arial" w:eastAsia="Times New Roman" w:hAnsi="Arial" w:cs="Arial"/>
                <w:color w:val="000000"/>
                <w:sz w:val="20"/>
                <w:lang w:val="mn-MN"/>
              </w:rPr>
              <w:t>2</w:t>
            </w:r>
            <w:r w:rsidRPr="00D22F38">
              <w:rPr>
                <w:rFonts w:ascii="Arial" w:eastAsia="Times New Roman" w:hAnsi="Arial" w:cs="Arial"/>
                <w:color w:val="000000"/>
                <w:sz w:val="20"/>
                <w:lang w:val="mn-MN"/>
              </w:rPr>
              <w:t xml:space="preserve"> он</w:t>
            </w:r>
          </w:p>
        </w:tc>
      </w:tr>
      <w:tr w:rsidR="00300E36" w:rsidRPr="00FA625B" w14:paraId="4CB3C1BC" w14:textId="77777777" w:rsidTr="00161B78">
        <w:trPr>
          <w:trHeight w:val="300"/>
        </w:trPr>
        <w:tc>
          <w:tcPr>
            <w:tcW w:w="5670" w:type="dxa"/>
            <w:vMerge/>
            <w:vAlign w:val="center"/>
            <w:hideMark/>
          </w:tcPr>
          <w:p w14:paraId="3467F078" w14:textId="77777777" w:rsidR="00DC6890" w:rsidRPr="00D22F38" w:rsidRDefault="00DC6890" w:rsidP="00D72090">
            <w:pPr>
              <w:spacing w:before="0" w:after="0" w:line="240" w:lineRule="auto"/>
              <w:rPr>
                <w:rFonts w:ascii="Arial" w:eastAsia="Times New Roman" w:hAnsi="Arial" w:cs="Arial"/>
                <w:sz w:val="20"/>
                <w:lang w:val="mn-MN"/>
              </w:rPr>
            </w:pPr>
          </w:p>
        </w:tc>
        <w:tc>
          <w:tcPr>
            <w:tcW w:w="1198" w:type="dxa"/>
            <w:shd w:val="clear" w:color="auto" w:fill="auto"/>
            <w:noWrap/>
            <w:vAlign w:val="center"/>
            <w:hideMark/>
          </w:tcPr>
          <w:p w14:paraId="1280EEE2" w14:textId="77777777" w:rsidR="00DC6890" w:rsidRPr="00D22F38" w:rsidRDefault="00DC6890" w:rsidP="00D72090">
            <w:pPr>
              <w:spacing w:before="0" w:after="0" w:line="240" w:lineRule="auto"/>
              <w:jc w:val="center"/>
              <w:rPr>
                <w:rFonts w:ascii="Arial" w:eastAsia="Times New Roman" w:hAnsi="Arial" w:cs="Arial"/>
                <w:sz w:val="20"/>
                <w:lang w:val="mn-MN"/>
              </w:rPr>
            </w:pPr>
            <w:r w:rsidRPr="00D22F38">
              <w:rPr>
                <w:rFonts w:ascii="Arial" w:eastAsia="Times New Roman" w:hAnsi="Arial" w:cs="Arial"/>
                <w:sz w:val="20"/>
                <w:lang w:val="mn-MN"/>
              </w:rPr>
              <w:t>Төлөвлөгөө</w:t>
            </w:r>
          </w:p>
        </w:tc>
        <w:tc>
          <w:tcPr>
            <w:tcW w:w="1170" w:type="dxa"/>
            <w:shd w:val="clear" w:color="auto" w:fill="auto"/>
            <w:noWrap/>
            <w:vAlign w:val="center"/>
            <w:hideMark/>
          </w:tcPr>
          <w:p w14:paraId="77590BEC" w14:textId="77777777" w:rsidR="00DC6890" w:rsidRPr="00D22F38" w:rsidRDefault="00DC6890" w:rsidP="00D72090">
            <w:pPr>
              <w:spacing w:before="0" w:after="0" w:line="240" w:lineRule="auto"/>
              <w:jc w:val="center"/>
              <w:rPr>
                <w:rFonts w:ascii="Arial" w:eastAsia="Times New Roman" w:hAnsi="Arial" w:cs="Arial"/>
                <w:sz w:val="20"/>
                <w:lang w:val="mn-MN"/>
              </w:rPr>
            </w:pPr>
            <w:r w:rsidRPr="00D22F38">
              <w:rPr>
                <w:rFonts w:ascii="Arial" w:eastAsia="Times New Roman" w:hAnsi="Arial" w:cs="Arial"/>
                <w:sz w:val="20"/>
                <w:lang w:val="mn-MN"/>
              </w:rPr>
              <w:t>Гүйцэтгэл</w:t>
            </w:r>
          </w:p>
        </w:tc>
        <w:tc>
          <w:tcPr>
            <w:tcW w:w="1013" w:type="dxa"/>
            <w:shd w:val="clear" w:color="auto" w:fill="auto"/>
            <w:noWrap/>
            <w:vAlign w:val="center"/>
            <w:hideMark/>
          </w:tcPr>
          <w:p w14:paraId="2E2B42F0" w14:textId="77777777" w:rsidR="00DC6890" w:rsidRPr="00D22F38" w:rsidRDefault="00DC6890" w:rsidP="00D72090">
            <w:pPr>
              <w:spacing w:before="0" w:after="0" w:line="240" w:lineRule="auto"/>
              <w:jc w:val="center"/>
              <w:rPr>
                <w:rFonts w:ascii="Arial" w:eastAsia="Times New Roman" w:hAnsi="Arial" w:cs="Arial"/>
                <w:sz w:val="20"/>
                <w:lang w:val="mn-MN"/>
              </w:rPr>
            </w:pPr>
            <w:r w:rsidRPr="00D22F38">
              <w:rPr>
                <w:rFonts w:ascii="Arial" w:eastAsia="Times New Roman" w:hAnsi="Arial" w:cs="Arial"/>
                <w:sz w:val="20"/>
                <w:lang w:val="mn-MN"/>
              </w:rPr>
              <w:t>Зөрүү</w:t>
            </w:r>
          </w:p>
        </w:tc>
      </w:tr>
      <w:tr w:rsidR="00C34714" w:rsidRPr="00FA625B" w14:paraId="1D21A617" w14:textId="77777777" w:rsidTr="00161B78">
        <w:trPr>
          <w:trHeight w:val="300"/>
        </w:trPr>
        <w:tc>
          <w:tcPr>
            <w:tcW w:w="5670" w:type="dxa"/>
            <w:shd w:val="clear" w:color="auto" w:fill="auto"/>
            <w:noWrap/>
            <w:vAlign w:val="center"/>
            <w:hideMark/>
          </w:tcPr>
          <w:p w14:paraId="271C2D41" w14:textId="77777777" w:rsidR="00C34714" w:rsidRPr="00D22F38" w:rsidRDefault="00C34714" w:rsidP="00C34714">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НИЙТ ОРЛОГО БА ТУСЛАМЖИЙН ДҮН</w:t>
            </w:r>
          </w:p>
        </w:tc>
        <w:tc>
          <w:tcPr>
            <w:tcW w:w="1198" w:type="dxa"/>
            <w:shd w:val="clear" w:color="auto" w:fill="auto"/>
            <w:noWrap/>
          </w:tcPr>
          <w:p w14:paraId="7F00D5ED" w14:textId="79522263" w:rsidR="00C34714" w:rsidRPr="00D22F38" w:rsidRDefault="00C34714" w:rsidP="00C34714">
            <w:pPr>
              <w:spacing w:before="0" w:after="0" w:line="240" w:lineRule="auto"/>
              <w:jc w:val="right"/>
              <w:rPr>
                <w:rFonts w:ascii="Arial" w:hAnsi="Arial" w:cs="Arial"/>
                <w:b/>
                <w:sz w:val="20"/>
                <w:lang w:val="mn-MN"/>
              </w:rPr>
            </w:pPr>
            <w:r w:rsidRPr="00D22F38">
              <w:rPr>
                <w:rFonts w:ascii="Arial" w:hAnsi="Arial" w:cs="Arial"/>
                <w:b/>
                <w:sz w:val="20"/>
                <w:lang w:val="mn-MN"/>
              </w:rPr>
              <w:t>3,225.</w:t>
            </w:r>
            <w:r w:rsidR="0013500B" w:rsidRPr="00D22F38">
              <w:rPr>
                <w:rFonts w:ascii="Arial" w:hAnsi="Arial" w:cs="Arial"/>
                <w:b/>
                <w:sz w:val="20"/>
                <w:lang w:val="mn-MN"/>
              </w:rPr>
              <w:t>7</w:t>
            </w:r>
          </w:p>
        </w:tc>
        <w:tc>
          <w:tcPr>
            <w:tcW w:w="1170" w:type="dxa"/>
            <w:shd w:val="clear" w:color="auto" w:fill="auto"/>
            <w:noWrap/>
          </w:tcPr>
          <w:p w14:paraId="5E1BD198" w14:textId="28FB4165" w:rsidR="00C34714" w:rsidRPr="00D22F38" w:rsidRDefault="00C34714" w:rsidP="00C34714">
            <w:pPr>
              <w:spacing w:before="0" w:after="0" w:line="240" w:lineRule="auto"/>
              <w:jc w:val="right"/>
              <w:rPr>
                <w:rFonts w:ascii="Arial" w:hAnsi="Arial" w:cs="Arial"/>
                <w:b/>
                <w:sz w:val="20"/>
                <w:lang w:val="mn-MN"/>
              </w:rPr>
            </w:pPr>
            <w:r w:rsidRPr="00D22F38">
              <w:rPr>
                <w:rFonts w:ascii="Arial" w:hAnsi="Arial" w:cs="Arial"/>
                <w:b/>
                <w:sz w:val="20"/>
                <w:lang w:val="mn-MN"/>
              </w:rPr>
              <w:t>3,512</w:t>
            </w:r>
            <w:r w:rsidR="00161B78" w:rsidRPr="00D22F38">
              <w:rPr>
                <w:rFonts w:ascii="Arial" w:hAnsi="Arial" w:cs="Arial"/>
                <w:b/>
                <w:sz w:val="20"/>
                <w:lang w:val="mn-MN"/>
              </w:rPr>
              <w:t>.5</w:t>
            </w:r>
          </w:p>
        </w:tc>
        <w:tc>
          <w:tcPr>
            <w:tcW w:w="1013" w:type="dxa"/>
            <w:shd w:val="clear" w:color="auto" w:fill="auto"/>
            <w:noWrap/>
            <w:vAlign w:val="center"/>
          </w:tcPr>
          <w:p w14:paraId="6C448EA8" w14:textId="2D6D08C5" w:rsidR="00C34714" w:rsidRPr="00D22F38" w:rsidRDefault="00C34714" w:rsidP="00C34714">
            <w:pPr>
              <w:spacing w:before="0" w:after="0" w:line="240" w:lineRule="auto"/>
              <w:jc w:val="right"/>
              <w:rPr>
                <w:rFonts w:ascii="Arial" w:hAnsi="Arial" w:cs="Arial"/>
                <w:b/>
                <w:sz w:val="20"/>
                <w:lang w:val="mn-MN"/>
              </w:rPr>
            </w:pPr>
            <w:r w:rsidRPr="00D22F38">
              <w:rPr>
                <w:rFonts w:ascii="Arial" w:hAnsi="Arial" w:cs="Arial"/>
                <w:b/>
                <w:sz w:val="20"/>
                <w:lang w:val="mn-MN"/>
              </w:rPr>
              <w:t>286.8</w:t>
            </w:r>
          </w:p>
        </w:tc>
      </w:tr>
      <w:tr w:rsidR="00300E36" w:rsidRPr="00FA625B" w14:paraId="19A3C7B0" w14:textId="77777777" w:rsidTr="00161B78">
        <w:trPr>
          <w:trHeight w:val="300"/>
        </w:trPr>
        <w:tc>
          <w:tcPr>
            <w:tcW w:w="5670" w:type="dxa"/>
            <w:shd w:val="clear" w:color="auto" w:fill="auto"/>
            <w:noWrap/>
            <w:vAlign w:val="center"/>
            <w:hideMark/>
          </w:tcPr>
          <w:p w14:paraId="2EED78ED" w14:textId="77777777" w:rsidR="00DC6890" w:rsidRPr="00D22F38" w:rsidRDefault="00DC6890" w:rsidP="00D72090">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 xml:space="preserve">    Татварын орлого</w:t>
            </w:r>
          </w:p>
        </w:tc>
        <w:tc>
          <w:tcPr>
            <w:tcW w:w="1198" w:type="dxa"/>
            <w:shd w:val="clear" w:color="auto" w:fill="auto"/>
            <w:noWrap/>
            <w:vAlign w:val="center"/>
          </w:tcPr>
          <w:p w14:paraId="6744FB41" w14:textId="0E719B5E" w:rsidR="00DC6890" w:rsidRPr="00D22F38" w:rsidRDefault="006422C9" w:rsidP="00D72090">
            <w:pPr>
              <w:spacing w:before="0" w:after="0" w:line="240" w:lineRule="auto"/>
              <w:jc w:val="right"/>
              <w:rPr>
                <w:rFonts w:ascii="Arial" w:eastAsia="Times New Roman" w:hAnsi="Arial" w:cs="Arial"/>
                <w:bCs/>
                <w:sz w:val="20"/>
                <w:lang w:val="mn-MN"/>
              </w:rPr>
            </w:pPr>
            <w:r w:rsidRPr="00D22F38">
              <w:rPr>
                <w:rFonts w:ascii="Arial" w:eastAsia="Times New Roman" w:hAnsi="Arial" w:cs="Arial"/>
                <w:bCs/>
                <w:sz w:val="20"/>
                <w:lang w:val="mn-MN"/>
              </w:rPr>
              <w:t>2,380.0</w:t>
            </w:r>
          </w:p>
        </w:tc>
        <w:tc>
          <w:tcPr>
            <w:tcW w:w="1170" w:type="dxa"/>
            <w:shd w:val="clear" w:color="auto" w:fill="auto"/>
            <w:noWrap/>
            <w:vAlign w:val="center"/>
          </w:tcPr>
          <w:p w14:paraId="5C67E0AD" w14:textId="11BB49CC" w:rsidR="00DC6890" w:rsidRPr="00D22F38" w:rsidRDefault="006422C9" w:rsidP="00D72090">
            <w:pPr>
              <w:spacing w:before="0" w:after="0" w:line="240" w:lineRule="auto"/>
              <w:jc w:val="right"/>
              <w:rPr>
                <w:rFonts w:ascii="Arial" w:eastAsia="Times New Roman" w:hAnsi="Arial" w:cs="Arial"/>
                <w:bCs/>
                <w:sz w:val="20"/>
                <w:lang w:val="mn-MN"/>
              </w:rPr>
            </w:pPr>
            <w:r w:rsidRPr="00D22F38">
              <w:rPr>
                <w:rFonts w:ascii="Arial" w:eastAsia="Times New Roman" w:hAnsi="Arial" w:cs="Arial"/>
                <w:bCs/>
                <w:sz w:val="20"/>
                <w:lang w:val="mn-MN"/>
              </w:rPr>
              <w:t>2,668.</w:t>
            </w:r>
            <w:r w:rsidR="0013500B" w:rsidRPr="00D22F38">
              <w:rPr>
                <w:rFonts w:ascii="Arial" w:eastAsia="Times New Roman" w:hAnsi="Arial" w:cs="Arial"/>
                <w:bCs/>
                <w:sz w:val="20"/>
                <w:lang w:val="mn-MN"/>
              </w:rPr>
              <w:t>7</w:t>
            </w:r>
          </w:p>
        </w:tc>
        <w:tc>
          <w:tcPr>
            <w:tcW w:w="1013" w:type="dxa"/>
            <w:shd w:val="clear" w:color="auto" w:fill="auto"/>
            <w:noWrap/>
            <w:vAlign w:val="center"/>
          </w:tcPr>
          <w:p w14:paraId="1823348D" w14:textId="6948B488" w:rsidR="00DC6890" w:rsidRPr="00D22F38" w:rsidRDefault="006422C9" w:rsidP="00D72090">
            <w:pPr>
              <w:spacing w:before="0" w:after="0" w:line="240" w:lineRule="auto"/>
              <w:jc w:val="right"/>
              <w:rPr>
                <w:rFonts w:ascii="Arial" w:eastAsia="Times New Roman" w:hAnsi="Arial" w:cs="Arial"/>
                <w:bCs/>
                <w:sz w:val="20"/>
                <w:lang w:val="mn-MN"/>
              </w:rPr>
            </w:pPr>
            <w:r w:rsidRPr="00D22F38">
              <w:rPr>
                <w:rFonts w:ascii="Arial" w:eastAsia="Times New Roman" w:hAnsi="Arial" w:cs="Arial"/>
                <w:bCs/>
                <w:sz w:val="20"/>
                <w:lang w:val="mn-MN"/>
              </w:rPr>
              <w:t>288.7</w:t>
            </w:r>
          </w:p>
        </w:tc>
      </w:tr>
      <w:tr w:rsidR="0013165F" w:rsidRPr="00FA625B" w14:paraId="621FAC15" w14:textId="77777777" w:rsidTr="00161B78">
        <w:trPr>
          <w:trHeight w:val="300"/>
        </w:trPr>
        <w:tc>
          <w:tcPr>
            <w:tcW w:w="5670" w:type="dxa"/>
            <w:shd w:val="clear" w:color="auto" w:fill="auto"/>
            <w:noWrap/>
            <w:vAlign w:val="center"/>
            <w:hideMark/>
          </w:tcPr>
          <w:p w14:paraId="3B3062D6" w14:textId="77777777" w:rsidR="0013165F" w:rsidRPr="00D22F38" w:rsidRDefault="0013165F" w:rsidP="0013165F">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Нийгмийн даатгалын орлого</w:t>
            </w:r>
          </w:p>
        </w:tc>
        <w:tc>
          <w:tcPr>
            <w:tcW w:w="1198" w:type="dxa"/>
            <w:shd w:val="clear" w:color="auto" w:fill="auto"/>
            <w:noWrap/>
            <w:vAlign w:val="center"/>
          </w:tcPr>
          <w:p w14:paraId="4A4C728D" w14:textId="5859C988" w:rsidR="0013165F" w:rsidRPr="00D22F38" w:rsidRDefault="0013165F" w:rsidP="0013165F">
            <w:pPr>
              <w:spacing w:before="0" w:after="0" w:line="240" w:lineRule="auto"/>
              <w:jc w:val="right"/>
              <w:rPr>
                <w:rFonts w:ascii="Arial" w:eastAsia="Times New Roman" w:hAnsi="Arial" w:cs="Arial"/>
                <w:bCs/>
                <w:sz w:val="20"/>
                <w:lang w:val="mn-MN"/>
              </w:rPr>
            </w:pPr>
            <w:r w:rsidRPr="00D22F38">
              <w:rPr>
                <w:rFonts w:ascii="Arial" w:eastAsia="Times New Roman" w:hAnsi="Arial" w:cs="Arial"/>
                <w:bCs/>
                <w:sz w:val="20"/>
                <w:lang w:val="mn-MN"/>
              </w:rPr>
              <w:t>2,380.0</w:t>
            </w:r>
          </w:p>
        </w:tc>
        <w:tc>
          <w:tcPr>
            <w:tcW w:w="1170" w:type="dxa"/>
            <w:shd w:val="clear" w:color="auto" w:fill="auto"/>
            <w:noWrap/>
            <w:vAlign w:val="center"/>
          </w:tcPr>
          <w:p w14:paraId="71D357A6" w14:textId="07955168" w:rsidR="0013165F" w:rsidRPr="00D22F38" w:rsidRDefault="0013165F" w:rsidP="0013165F">
            <w:pPr>
              <w:spacing w:before="0" w:after="0" w:line="240" w:lineRule="auto"/>
              <w:jc w:val="right"/>
              <w:rPr>
                <w:rFonts w:ascii="Arial" w:eastAsia="Times New Roman" w:hAnsi="Arial" w:cs="Arial"/>
                <w:bCs/>
                <w:sz w:val="20"/>
                <w:lang w:val="mn-MN"/>
              </w:rPr>
            </w:pPr>
            <w:r w:rsidRPr="00D22F38">
              <w:rPr>
                <w:rFonts w:ascii="Arial" w:eastAsia="Times New Roman" w:hAnsi="Arial" w:cs="Arial"/>
                <w:bCs/>
                <w:sz w:val="20"/>
                <w:lang w:val="mn-MN"/>
              </w:rPr>
              <w:t>2,668.7</w:t>
            </w:r>
          </w:p>
        </w:tc>
        <w:tc>
          <w:tcPr>
            <w:tcW w:w="1013" w:type="dxa"/>
            <w:shd w:val="clear" w:color="auto" w:fill="auto"/>
            <w:noWrap/>
            <w:vAlign w:val="center"/>
          </w:tcPr>
          <w:p w14:paraId="53D65FA2" w14:textId="0660C4F2" w:rsidR="0013165F" w:rsidRPr="00D22F38" w:rsidRDefault="0013165F" w:rsidP="0013165F">
            <w:pPr>
              <w:spacing w:before="0" w:after="0" w:line="240" w:lineRule="auto"/>
              <w:jc w:val="right"/>
              <w:rPr>
                <w:rFonts w:ascii="Arial" w:eastAsia="Times New Roman" w:hAnsi="Arial" w:cs="Arial"/>
                <w:bCs/>
                <w:sz w:val="20"/>
                <w:lang w:val="mn-MN"/>
              </w:rPr>
            </w:pPr>
            <w:r w:rsidRPr="00D22F38">
              <w:rPr>
                <w:rFonts w:ascii="Arial" w:eastAsia="Times New Roman" w:hAnsi="Arial" w:cs="Arial"/>
                <w:bCs/>
                <w:sz w:val="20"/>
                <w:lang w:val="mn-MN"/>
              </w:rPr>
              <w:t>288.7</w:t>
            </w:r>
          </w:p>
        </w:tc>
      </w:tr>
      <w:tr w:rsidR="00161B78" w:rsidRPr="00FA625B" w14:paraId="3F2E2B48" w14:textId="77777777" w:rsidTr="003C35BC">
        <w:trPr>
          <w:trHeight w:val="300"/>
        </w:trPr>
        <w:tc>
          <w:tcPr>
            <w:tcW w:w="5670" w:type="dxa"/>
            <w:shd w:val="clear" w:color="auto" w:fill="auto"/>
            <w:noWrap/>
            <w:vAlign w:val="center"/>
            <w:hideMark/>
          </w:tcPr>
          <w:p w14:paraId="7419807C" w14:textId="77777777" w:rsidR="00161B78" w:rsidRPr="00D22F38" w:rsidRDefault="00161B78" w:rsidP="00161B78">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 xml:space="preserve">    Татварын бус орлого </w:t>
            </w:r>
          </w:p>
        </w:tc>
        <w:tc>
          <w:tcPr>
            <w:tcW w:w="1198" w:type="dxa"/>
            <w:shd w:val="clear" w:color="auto" w:fill="auto"/>
            <w:noWrap/>
            <w:hideMark/>
          </w:tcPr>
          <w:p w14:paraId="1163139B" w14:textId="789B046A" w:rsidR="00161B78" w:rsidRPr="00D22F38" w:rsidRDefault="00161B78" w:rsidP="00161B78">
            <w:pPr>
              <w:spacing w:before="0" w:after="0" w:line="240" w:lineRule="auto"/>
              <w:jc w:val="right"/>
              <w:rPr>
                <w:rFonts w:ascii="Arial" w:eastAsia="Times New Roman" w:hAnsi="Arial" w:cs="Arial"/>
                <w:b/>
                <w:sz w:val="20"/>
                <w:lang w:val="mn-MN"/>
              </w:rPr>
            </w:pPr>
            <w:r w:rsidRPr="00D22F38">
              <w:rPr>
                <w:rFonts w:ascii="Arial" w:hAnsi="Arial" w:cs="Arial"/>
                <w:b/>
                <w:sz w:val="20"/>
                <w:lang w:val="mn-MN"/>
              </w:rPr>
              <w:t>845.8</w:t>
            </w:r>
          </w:p>
        </w:tc>
        <w:tc>
          <w:tcPr>
            <w:tcW w:w="1170" w:type="dxa"/>
            <w:shd w:val="clear" w:color="auto" w:fill="auto"/>
            <w:noWrap/>
            <w:hideMark/>
          </w:tcPr>
          <w:p w14:paraId="20F3CCD8" w14:textId="5C4FA7B6" w:rsidR="00161B78" w:rsidRPr="00D22F38" w:rsidRDefault="00161B78" w:rsidP="00161B78">
            <w:pPr>
              <w:spacing w:before="0" w:after="0" w:line="240" w:lineRule="auto"/>
              <w:jc w:val="right"/>
              <w:rPr>
                <w:rFonts w:ascii="Arial" w:eastAsia="Times New Roman" w:hAnsi="Arial" w:cs="Arial"/>
                <w:b/>
                <w:sz w:val="20"/>
                <w:lang w:val="mn-MN"/>
              </w:rPr>
            </w:pPr>
            <w:r w:rsidRPr="00D22F38">
              <w:rPr>
                <w:rFonts w:ascii="Arial" w:hAnsi="Arial" w:cs="Arial"/>
                <w:b/>
                <w:sz w:val="20"/>
                <w:lang w:val="mn-MN"/>
              </w:rPr>
              <w:t>843.9</w:t>
            </w:r>
          </w:p>
        </w:tc>
        <w:tc>
          <w:tcPr>
            <w:tcW w:w="1013" w:type="dxa"/>
            <w:shd w:val="clear" w:color="auto" w:fill="auto"/>
            <w:noWrap/>
            <w:vAlign w:val="center"/>
            <w:hideMark/>
          </w:tcPr>
          <w:p w14:paraId="44064266" w14:textId="4B31E4FB" w:rsidR="00161B78" w:rsidRPr="00D22F38" w:rsidRDefault="00161B78" w:rsidP="00161B78">
            <w:pPr>
              <w:spacing w:before="0" w:after="0" w:line="240" w:lineRule="auto"/>
              <w:jc w:val="right"/>
              <w:rPr>
                <w:rFonts w:ascii="Arial" w:eastAsia="Times New Roman" w:hAnsi="Arial" w:cs="Arial"/>
                <w:b/>
                <w:sz w:val="20"/>
                <w:lang w:val="mn-MN"/>
              </w:rPr>
            </w:pPr>
            <w:r w:rsidRPr="00D22F38">
              <w:rPr>
                <w:rFonts w:ascii="Arial" w:hAnsi="Arial" w:cs="Arial"/>
                <w:b/>
                <w:sz w:val="20"/>
                <w:lang w:val="mn-MN"/>
              </w:rPr>
              <w:t>-1.9</w:t>
            </w:r>
          </w:p>
        </w:tc>
      </w:tr>
      <w:tr w:rsidR="00161B78" w:rsidRPr="00FA625B" w14:paraId="4D9D0F0B" w14:textId="77777777" w:rsidTr="00161B78">
        <w:trPr>
          <w:trHeight w:val="300"/>
        </w:trPr>
        <w:tc>
          <w:tcPr>
            <w:tcW w:w="5670" w:type="dxa"/>
            <w:shd w:val="clear" w:color="auto" w:fill="auto"/>
            <w:noWrap/>
            <w:vAlign w:val="center"/>
            <w:hideMark/>
          </w:tcPr>
          <w:p w14:paraId="693F3608" w14:textId="77777777" w:rsidR="00161B78" w:rsidRPr="00D22F38" w:rsidRDefault="00161B78" w:rsidP="00161B78">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Тусламжийн орлого</w:t>
            </w:r>
          </w:p>
        </w:tc>
        <w:tc>
          <w:tcPr>
            <w:tcW w:w="1198" w:type="dxa"/>
            <w:shd w:val="clear" w:color="auto" w:fill="auto"/>
            <w:noWrap/>
            <w:hideMark/>
          </w:tcPr>
          <w:p w14:paraId="3908B8AF" w14:textId="4ABA90A1" w:rsidR="00161B78" w:rsidRPr="00D22F38" w:rsidRDefault="00161B78" w:rsidP="00161B78">
            <w:pPr>
              <w:spacing w:before="0" w:after="0" w:line="240" w:lineRule="auto"/>
              <w:jc w:val="right"/>
              <w:rPr>
                <w:rFonts w:ascii="Arial" w:eastAsia="Times New Roman" w:hAnsi="Arial" w:cs="Arial"/>
                <w:bCs/>
                <w:sz w:val="20"/>
                <w:lang w:val="mn-MN"/>
              </w:rPr>
            </w:pPr>
            <w:r w:rsidRPr="00D22F38">
              <w:rPr>
                <w:rFonts w:ascii="Arial" w:hAnsi="Arial" w:cs="Arial"/>
                <w:bCs/>
                <w:sz w:val="20"/>
                <w:lang w:val="mn-MN"/>
              </w:rPr>
              <w:t>845.8</w:t>
            </w:r>
          </w:p>
        </w:tc>
        <w:tc>
          <w:tcPr>
            <w:tcW w:w="1170" w:type="dxa"/>
            <w:shd w:val="clear" w:color="auto" w:fill="auto"/>
            <w:noWrap/>
            <w:hideMark/>
          </w:tcPr>
          <w:p w14:paraId="1EA1DB02" w14:textId="4D63CAB4" w:rsidR="00161B78" w:rsidRPr="00D22F38" w:rsidRDefault="00161B78" w:rsidP="00161B78">
            <w:pPr>
              <w:spacing w:before="0" w:after="0" w:line="240" w:lineRule="auto"/>
              <w:jc w:val="right"/>
              <w:rPr>
                <w:rFonts w:ascii="Arial" w:eastAsia="Times New Roman" w:hAnsi="Arial" w:cs="Arial"/>
                <w:bCs/>
                <w:sz w:val="20"/>
                <w:lang w:val="mn-MN"/>
              </w:rPr>
            </w:pPr>
            <w:r w:rsidRPr="00D22F38">
              <w:rPr>
                <w:rFonts w:ascii="Arial" w:hAnsi="Arial" w:cs="Arial"/>
                <w:bCs/>
                <w:sz w:val="20"/>
                <w:lang w:val="mn-MN"/>
              </w:rPr>
              <w:t>843.9</w:t>
            </w:r>
          </w:p>
        </w:tc>
        <w:tc>
          <w:tcPr>
            <w:tcW w:w="1013" w:type="dxa"/>
            <w:shd w:val="clear" w:color="auto" w:fill="auto"/>
            <w:noWrap/>
            <w:vAlign w:val="center"/>
            <w:hideMark/>
          </w:tcPr>
          <w:p w14:paraId="425B8F81" w14:textId="3931F475" w:rsidR="00161B78" w:rsidRPr="00D22F38" w:rsidRDefault="00161B78" w:rsidP="00161B78">
            <w:pPr>
              <w:spacing w:before="0" w:after="0" w:line="240" w:lineRule="auto"/>
              <w:jc w:val="right"/>
              <w:rPr>
                <w:rFonts w:ascii="Arial" w:eastAsia="Times New Roman" w:hAnsi="Arial" w:cs="Arial"/>
                <w:sz w:val="20"/>
                <w:lang w:val="mn-MN"/>
              </w:rPr>
            </w:pPr>
            <w:r w:rsidRPr="00D22F38">
              <w:rPr>
                <w:rFonts w:ascii="Arial" w:hAnsi="Arial" w:cs="Arial"/>
                <w:bCs/>
                <w:sz w:val="20"/>
                <w:lang w:val="mn-MN"/>
              </w:rPr>
              <w:t>-1.9</w:t>
            </w:r>
          </w:p>
        </w:tc>
      </w:tr>
      <w:tr w:rsidR="0013165F" w:rsidRPr="00FA625B" w14:paraId="4D7544F1" w14:textId="77777777" w:rsidTr="00161B78">
        <w:trPr>
          <w:trHeight w:val="300"/>
        </w:trPr>
        <w:tc>
          <w:tcPr>
            <w:tcW w:w="5670" w:type="dxa"/>
            <w:shd w:val="clear" w:color="auto" w:fill="auto"/>
            <w:noWrap/>
            <w:vAlign w:val="center"/>
            <w:hideMark/>
          </w:tcPr>
          <w:p w14:paraId="1D570844" w14:textId="77777777" w:rsidR="0013165F" w:rsidRPr="00D22F38" w:rsidRDefault="0013165F" w:rsidP="0013165F">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Хандив тусламж /дотоод/</w:t>
            </w:r>
          </w:p>
        </w:tc>
        <w:tc>
          <w:tcPr>
            <w:tcW w:w="1198" w:type="dxa"/>
            <w:shd w:val="clear" w:color="auto" w:fill="auto"/>
            <w:noWrap/>
            <w:hideMark/>
          </w:tcPr>
          <w:p w14:paraId="2EE4E86E" w14:textId="4B81D8B6" w:rsidR="0013165F" w:rsidRPr="00D22F38" w:rsidRDefault="0013165F" w:rsidP="0013165F">
            <w:pPr>
              <w:spacing w:before="0" w:after="0" w:line="240" w:lineRule="auto"/>
              <w:jc w:val="right"/>
              <w:rPr>
                <w:rFonts w:ascii="Arial" w:hAnsi="Arial" w:cs="Arial"/>
                <w:bCs/>
                <w:sz w:val="20"/>
                <w:lang w:val="mn-MN"/>
              </w:rPr>
            </w:pPr>
            <w:r w:rsidRPr="00D22F38">
              <w:rPr>
                <w:rFonts w:ascii="Arial" w:hAnsi="Arial" w:cs="Arial"/>
                <w:bCs/>
                <w:sz w:val="20"/>
                <w:lang w:val="mn-MN"/>
              </w:rPr>
              <w:t>845</w:t>
            </w:r>
            <w:r w:rsidR="00B17B8B" w:rsidRPr="00D22F38">
              <w:rPr>
                <w:rFonts w:ascii="Arial" w:hAnsi="Arial" w:cs="Arial"/>
                <w:bCs/>
                <w:sz w:val="20"/>
                <w:lang w:val="mn-MN"/>
              </w:rPr>
              <w:t>.8</w:t>
            </w:r>
          </w:p>
        </w:tc>
        <w:tc>
          <w:tcPr>
            <w:tcW w:w="1170" w:type="dxa"/>
            <w:shd w:val="clear" w:color="auto" w:fill="auto"/>
            <w:noWrap/>
            <w:hideMark/>
          </w:tcPr>
          <w:p w14:paraId="1EB581A1" w14:textId="48A9C959" w:rsidR="0013165F" w:rsidRPr="00D22F38" w:rsidRDefault="0013165F" w:rsidP="0013165F">
            <w:pPr>
              <w:spacing w:before="0" w:after="0" w:line="240" w:lineRule="auto"/>
              <w:jc w:val="right"/>
              <w:rPr>
                <w:rFonts w:ascii="Arial" w:hAnsi="Arial" w:cs="Arial"/>
                <w:bCs/>
                <w:sz w:val="20"/>
                <w:lang w:val="mn-MN"/>
              </w:rPr>
            </w:pPr>
            <w:r w:rsidRPr="00D22F38">
              <w:rPr>
                <w:rFonts w:ascii="Arial" w:hAnsi="Arial" w:cs="Arial"/>
                <w:bCs/>
                <w:sz w:val="20"/>
                <w:lang w:val="mn-MN"/>
              </w:rPr>
              <w:t>843</w:t>
            </w:r>
            <w:r w:rsidR="00B17B8B" w:rsidRPr="00D22F38">
              <w:rPr>
                <w:rFonts w:ascii="Arial" w:hAnsi="Arial" w:cs="Arial"/>
                <w:bCs/>
                <w:sz w:val="20"/>
                <w:lang w:val="mn-MN"/>
              </w:rPr>
              <w:t>.9</w:t>
            </w:r>
          </w:p>
        </w:tc>
        <w:tc>
          <w:tcPr>
            <w:tcW w:w="1013" w:type="dxa"/>
            <w:shd w:val="clear" w:color="auto" w:fill="auto"/>
            <w:noWrap/>
            <w:vAlign w:val="center"/>
            <w:hideMark/>
          </w:tcPr>
          <w:p w14:paraId="343AC3C6" w14:textId="1A553E0F" w:rsidR="0013165F" w:rsidRPr="00D22F38" w:rsidRDefault="0013165F" w:rsidP="0013165F">
            <w:pPr>
              <w:spacing w:before="0" w:after="0" w:line="240" w:lineRule="auto"/>
              <w:jc w:val="right"/>
              <w:rPr>
                <w:rFonts w:ascii="Arial" w:hAnsi="Arial" w:cs="Arial"/>
                <w:bCs/>
                <w:sz w:val="20"/>
                <w:lang w:val="mn-MN"/>
              </w:rPr>
            </w:pPr>
            <w:r w:rsidRPr="00D22F38">
              <w:rPr>
                <w:rFonts w:ascii="Arial" w:hAnsi="Arial" w:cs="Arial"/>
                <w:bCs/>
                <w:sz w:val="20"/>
                <w:lang w:val="mn-MN"/>
              </w:rPr>
              <w:t>-1</w:t>
            </w:r>
            <w:r w:rsidR="00B17B8B" w:rsidRPr="00D22F38">
              <w:rPr>
                <w:rFonts w:ascii="Arial" w:hAnsi="Arial" w:cs="Arial"/>
                <w:bCs/>
                <w:sz w:val="20"/>
                <w:lang w:val="mn-MN"/>
              </w:rPr>
              <w:t>.9</w:t>
            </w:r>
            <w:r w:rsidRPr="00D22F38">
              <w:rPr>
                <w:rFonts w:ascii="Arial" w:hAnsi="Arial" w:cs="Arial"/>
                <w:bCs/>
                <w:sz w:val="20"/>
                <w:lang w:val="mn-MN"/>
              </w:rPr>
              <w:t xml:space="preserve"> </w:t>
            </w:r>
          </w:p>
        </w:tc>
      </w:tr>
      <w:tr w:rsidR="00300E36" w:rsidRPr="00FA625B" w14:paraId="67026722" w14:textId="77777777" w:rsidTr="00161B78">
        <w:trPr>
          <w:trHeight w:val="300"/>
        </w:trPr>
        <w:tc>
          <w:tcPr>
            <w:tcW w:w="5670" w:type="dxa"/>
            <w:shd w:val="clear" w:color="auto" w:fill="auto"/>
            <w:noWrap/>
            <w:vAlign w:val="center"/>
            <w:hideMark/>
          </w:tcPr>
          <w:p w14:paraId="26E2AC5E" w14:textId="77777777" w:rsidR="00DC6890" w:rsidRPr="00D22F38" w:rsidRDefault="00DC6890" w:rsidP="00D72090">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 xml:space="preserve"> НИЙТ ЗАРЛАГА ба ЦЭВЭР ЗЭЭЛИЙН ДҮН</w:t>
            </w:r>
          </w:p>
        </w:tc>
        <w:tc>
          <w:tcPr>
            <w:tcW w:w="1198" w:type="dxa"/>
            <w:shd w:val="clear" w:color="auto" w:fill="auto"/>
            <w:noWrap/>
            <w:vAlign w:val="center"/>
          </w:tcPr>
          <w:p w14:paraId="60FB4B51" w14:textId="1E8D0AC9" w:rsidR="00DC6890" w:rsidRPr="00D22F38" w:rsidRDefault="004B41CF" w:rsidP="00D72090">
            <w:pPr>
              <w:spacing w:before="0" w:after="0" w:line="240" w:lineRule="auto"/>
              <w:jc w:val="right"/>
              <w:rPr>
                <w:rFonts w:ascii="Arial" w:eastAsia="Times New Roman" w:hAnsi="Arial" w:cs="Arial"/>
                <w:b/>
                <w:bCs/>
                <w:sz w:val="20"/>
                <w:lang w:val="mn-MN"/>
              </w:rPr>
            </w:pPr>
            <w:r w:rsidRPr="00D22F38">
              <w:rPr>
                <w:rFonts w:ascii="Arial" w:eastAsia="Times New Roman" w:hAnsi="Arial" w:cs="Arial"/>
                <w:b/>
                <w:bCs/>
                <w:sz w:val="20"/>
                <w:lang w:val="mn-MN"/>
              </w:rPr>
              <w:t>3,337.5</w:t>
            </w:r>
          </w:p>
        </w:tc>
        <w:tc>
          <w:tcPr>
            <w:tcW w:w="1170" w:type="dxa"/>
            <w:shd w:val="clear" w:color="auto" w:fill="auto"/>
            <w:noWrap/>
            <w:vAlign w:val="center"/>
          </w:tcPr>
          <w:p w14:paraId="238552F8" w14:textId="66B3380A" w:rsidR="00DC6890" w:rsidRPr="00D22F38" w:rsidRDefault="004B41CF" w:rsidP="00D72090">
            <w:pPr>
              <w:spacing w:before="0" w:after="0" w:line="240" w:lineRule="auto"/>
              <w:jc w:val="right"/>
              <w:rPr>
                <w:rFonts w:ascii="Arial" w:eastAsia="Times New Roman" w:hAnsi="Arial" w:cs="Arial"/>
                <w:b/>
                <w:bCs/>
                <w:sz w:val="20"/>
                <w:lang w:val="mn-MN"/>
              </w:rPr>
            </w:pPr>
            <w:r w:rsidRPr="00D22F38">
              <w:rPr>
                <w:rFonts w:ascii="Arial" w:eastAsia="Times New Roman" w:hAnsi="Arial" w:cs="Arial"/>
                <w:b/>
                <w:bCs/>
                <w:sz w:val="20"/>
                <w:lang w:val="mn-MN"/>
              </w:rPr>
              <w:t>3,414.0</w:t>
            </w:r>
          </w:p>
        </w:tc>
        <w:tc>
          <w:tcPr>
            <w:tcW w:w="1013" w:type="dxa"/>
            <w:shd w:val="clear" w:color="auto" w:fill="auto"/>
            <w:noWrap/>
            <w:vAlign w:val="center"/>
          </w:tcPr>
          <w:p w14:paraId="4CCCC730" w14:textId="5365F7E3" w:rsidR="00DC6890" w:rsidRPr="00D22F38" w:rsidRDefault="00E72C48" w:rsidP="00D72090">
            <w:pPr>
              <w:spacing w:before="0" w:after="0" w:line="240" w:lineRule="auto"/>
              <w:jc w:val="right"/>
              <w:rPr>
                <w:rFonts w:ascii="Arial" w:eastAsia="Times New Roman" w:hAnsi="Arial" w:cs="Arial"/>
                <w:b/>
                <w:bCs/>
                <w:sz w:val="20"/>
                <w:lang w:val="mn-MN"/>
              </w:rPr>
            </w:pPr>
            <w:r w:rsidRPr="00D22F38">
              <w:rPr>
                <w:rFonts w:ascii="Arial" w:eastAsia="Times New Roman" w:hAnsi="Arial" w:cs="Arial"/>
                <w:b/>
                <w:bCs/>
                <w:sz w:val="20"/>
                <w:lang w:val="mn-MN"/>
              </w:rPr>
              <w:t>76.4</w:t>
            </w:r>
          </w:p>
        </w:tc>
      </w:tr>
      <w:tr w:rsidR="00FE4911" w:rsidRPr="00FA625B" w14:paraId="6631355B" w14:textId="77777777" w:rsidTr="00161B78">
        <w:trPr>
          <w:trHeight w:val="300"/>
        </w:trPr>
        <w:tc>
          <w:tcPr>
            <w:tcW w:w="5670" w:type="dxa"/>
            <w:shd w:val="clear" w:color="auto" w:fill="auto"/>
            <w:noWrap/>
            <w:vAlign w:val="center"/>
          </w:tcPr>
          <w:p w14:paraId="2AA3C772" w14:textId="25463914" w:rsidR="00FE4911" w:rsidRPr="00D22F38" w:rsidRDefault="00FE4911" w:rsidP="00FE4911">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 xml:space="preserve">      НИЙТ ЗАРЛАГА</w:t>
            </w:r>
          </w:p>
        </w:tc>
        <w:tc>
          <w:tcPr>
            <w:tcW w:w="1198" w:type="dxa"/>
            <w:shd w:val="clear" w:color="auto" w:fill="auto"/>
            <w:noWrap/>
            <w:vAlign w:val="center"/>
          </w:tcPr>
          <w:p w14:paraId="68271C21" w14:textId="3D16C603" w:rsidR="00FE4911" w:rsidRPr="00D22F38" w:rsidRDefault="00FE4911" w:rsidP="00FE4911">
            <w:pPr>
              <w:spacing w:before="0" w:after="0" w:line="240" w:lineRule="auto"/>
              <w:jc w:val="right"/>
              <w:rPr>
                <w:rFonts w:ascii="Arial" w:eastAsia="Times New Roman" w:hAnsi="Arial" w:cs="Arial"/>
                <w:b/>
                <w:bCs/>
                <w:sz w:val="20"/>
                <w:lang w:val="mn-MN"/>
              </w:rPr>
            </w:pPr>
            <w:r w:rsidRPr="00D22F38">
              <w:rPr>
                <w:rFonts w:ascii="Arial" w:eastAsia="Times New Roman" w:hAnsi="Arial" w:cs="Arial"/>
                <w:b/>
                <w:bCs/>
                <w:sz w:val="20"/>
                <w:lang w:val="mn-MN"/>
              </w:rPr>
              <w:t>3,435.6</w:t>
            </w:r>
          </w:p>
        </w:tc>
        <w:tc>
          <w:tcPr>
            <w:tcW w:w="1170" w:type="dxa"/>
            <w:shd w:val="clear" w:color="auto" w:fill="auto"/>
            <w:noWrap/>
            <w:vAlign w:val="center"/>
          </w:tcPr>
          <w:p w14:paraId="3F6F1546" w14:textId="2DB74738" w:rsidR="00FE4911" w:rsidRPr="00D22F38" w:rsidRDefault="00FE4911" w:rsidP="00FE4911">
            <w:pPr>
              <w:spacing w:before="0" w:after="0" w:line="240" w:lineRule="auto"/>
              <w:jc w:val="right"/>
              <w:rPr>
                <w:rFonts w:ascii="Arial" w:eastAsia="Times New Roman" w:hAnsi="Arial" w:cs="Arial"/>
                <w:b/>
                <w:bCs/>
                <w:sz w:val="20"/>
                <w:lang w:val="mn-MN"/>
              </w:rPr>
            </w:pPr>
            <w:r w:rsidRPr="00D22F38">
              <w:rPr>
                <w:rFonts w:ascii="Arial" w:eastAsia="Times New Roman" w:hAnsi="Arial" w:cs="Arial"/>
                <w:b/>
                <w:bCs/>
                <w:sz w:val="20"/>
                <w:lang w:val="mn-MN"/>
              </w:rPr>
              <w:t>3,415.7</w:t>
            </w:r>
          </w:p>
        </w:tc>
        <w:tc>
          <w:tcPr>
            <w:tcW w:w="1013" w:type="dxa"/>
            <w:shd w:val="clear" w:color="auto" w:fill="auto"/>
            <w:noWrap/>
            <w:vAlign w:val="center"/>
          </w:tcPr>
          <w:p w14:paraId="238FFEDD" w14:textId="6B33F8EC" w:rsidR="00FE4911" w:rsidRPr="00D22F38" w:rsidRDefault="00FE4911" w:rsidP="00FE4911">
            <w:pPr>
              <w:spacing w:before="0" w:after="0" w:line="240" w:lineRule="auto"/>
              <w:jc w:val="right"/>
              <w:rPr>
                <w:rFonts w:ascii="Arial" w:eastAsia="Times New Roman" w:hAnsi="Arial" w:cs="Arial"/>
                <w:b/>
                <w:bCs/>
                <w:sz w:val="20"/>
                <w:lang w:val="mn-MN"/>
              </w:rPr>
            </w:pPr>
            <w:r w:rsidRPr="00D22F38">
              <w:rPr>
                <w:rFonts w:ascii="Arial" w:eastAsia="Times New Roman" w:hAnsi="Arial" w:cs="Arial"/>
                <w:b/>
                <w:bCs/>
                <w:sz w:val="20"/>
                <w:lang w:val="mn-MN"/>
              </w:rPr>
              <w:t>-19.9</w:t>
            </w:r>
          </w:p>
        </w:tc>
      </w:tr>
      <w:tr w:rsidR="00FE4911" w:rsidRPr="00FA625B" w14:paraId="3F04C6B0" w14:textId="77777777" w:rsidTr="00161B78">
        <w:trPr>
          <w:trHeight w:val="300"/>
        </w:trPr>
        <w:tc>
          <w:tcPr>
            <w:tcW w:w="5670" w:type="dxa"/>
            <w:shd w:val="clear" w:color="auto" w:fill="auto"/>
            <w:noWrap/>
            <w:vAlign w:val="center"/>
            <w:hideMark/>
          </w:tcPr>
          <w:p w14:paraId="623B765D" w14:textId="77777777" w:rsidR="00FE4911" w:rsidRPr="00D22F38" w:rsidRDefault="00FE4911" w:rsidP="00FE4911">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 xml:space="preserve">       УРСГАЛ ЗАРДАЛ </w:t>
            </w:r>
          </w:p>
        </w:tc>
        <w:tc>
          <w:tcPr>
            <w:tcW w:w="1198" w:type="dxa"/>
            <w:shd w:val="clear" w:color="auto" w:fill="auto"/>
            <w:noWrap/>
            <w:vAlign w:val="center"/>
          </w:tcPr>
          <w:p w14:paraId="1E38C706" w14:textId="31EF3770" w:rsidR="00FE4911" w:rsidRPr="00D22F38" w:rsidRDefault="00FE4911" w:rsidP="00FE4911">
            <w:pPr>
              <w:spacing w:before="0" w:after="0" w:line="240" w:lineRule="auto"/>
              <w:jc w:val="right"/>
              <w:rPr>
                <w:rFonts w:ascii="Arial" w:eastAsia="Times New Roman" w:hAnsi="Arial" w:cs="Arial"/>
                <w:b/>
                <w:bCs/>
                <w:sz w:val="20"/>
                <w:lang w:val="mn-MN"/>
              </w:rPr>
            </w:pPr>
            <w:r w:rsidRPr="00D22F38">
              <w:rPr>
                <w:rFonts w:ascii="Arial" w:eastAsia="Times New Roman" w:hAnsi="Arial" w:cs="Arial"/>
                <w:b/>
                <w:bCs/>
                <w:sz w:val="20"/>
                <w:lang w:val="mn-MN"/>
              </w:rPr>
              <w:t>3,435.6</w:t>
            </w:r>
          </w:p>
        </w:tc>
        <w:tc>
          <w:tcPr>
            <w:tcW w:w="1170" w:type="dxa"/>
            <w:shd w:val="clear" w:color="auto" w:fill="auto"/>
            <w:noWrap/>
            <w:vAlign w:val="center"/>
          </w:tcPr>
          <w:p w14:paraId="0337E09D" w14:textId="0DCB1730" w:rsidR="00FE4911" w:rsidRPr="00D22F38" w:rsidRDefault="00FE4911" w:rsidP="00FE4911">
            <w:pPr>
              <w:spacing w:before="0" w:after="0" w:line="240" w:lineRule="auto"/>
              <w:jc w:val="right"/>
              <w:rPr>
                <w:rFonts w:ascii="Arial" w:eastAsia="Times New Roman" w:hAnsi="Arial" w:cs="Arial"/>
                <w:b/>
                <w:bCs/>
                <w:sz w:val="20"/>
                <w:lang w:val="mn-MN"/>
              </w:rPr>
            </w:pPr>
            <w:r w:rsidRPr="00D22F38">
              <w:rPr>
                <w:rFonts w:ascii="Arial" w:eastAsia="Times New Roman" w:hAnsi="Arial" w:cs="Arial"/>
                <w:b/>
                <w:bCs/>
                <w:sz w:val="20"/>
                <w:lang w:val="mn-MN"/>
              </w:rPr>
              <w:t>3,415.7</w:t>
            </w:r>
          </w:p>
        </w:tc>
        <w:tc>
          <w:tcPr>
            <w:tcW w:w="1013" w:type="dxa"/>
            <w:shd w:val="clear" w:color="auto" w:fill="auto"/>
            <w:noWrap/>
            <w:vAlign w:val="center"/>
          </w:tcPr>
          <w:p w14:paraId="11B099B1" w14:textId="2FA2EF54" w:rsidR="00FE4911" w:rsidRPr="00D22F38" w:rsidRDefault="00FE4911" w:rsidP="00FE4911">
            <w:pPr>
              <w:spacing w:before="0" w:after="0" w:line="240" w:lineRule="auto"/>
              <w:jc w:val="right"/>
              <w:rPr>
                <w:rFonts w:ascii="Arial" w:eastAsia="Times New Roman" w:hAnsi="Arial" w:cs="Arial"/>
                <w:b/>
                <w:bCs/>
                <w:sz w:val="20"/>
                <w:lang w:val="mn-MN"/>
              </w:rPr>
            </w:pPr>
            <w:r w:rsidRPr="00D22F38">
              <w:rPr>
                <w:rFonts w:ascii="Arial" w:eastAsia="Times New Roman" w:hAnsi="Arial" w:cs="Arial"/>
                <w:b/>
                <w:bCs/>
                <w:sz w:val="20"/>
                <w:lang w:val="mn-MN"/>
              </w:rPr>
              <w:t>-19.9</w:t>
            </w:r>
          </w:p>
        </w:tc>
      </w:tr>
      <w:tr w:rsidR="00FE4911" w:rsidRPr="00FA625B" w14:paraId="36A993C6" w14:textId="77777777" w:rsidTr="00161B78">
        <w:trPr>
          <w:trHeight w:val="300"/>
        </w:trPr>
        <w:tc>
          <w:tcPr>
            <w:tcW w:w="5670" w:type="dxa"/>
            <w:shd w:val="clear" w:color="auto" w:fill="auto"/>
            <w:noWrap/>
            <w:vAlign w:val="center"/>
            <w:hideMark/>
          </w:tcPr>
          <w:p w14:paraId="35471EF0" w14:textId="77777777" w:rsidR="00FE4911" w:rsidRPr="00D22F38" w:rsidRDefault="00FE4911" w:rsidP="00FE4911">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 xml:space="preserve">          БАРАА, АЖИЛ ҮЙЛЧИЛГЭЭНИЙ ЗАРДАЛ</w:t>
            </w:r>
          </w:p>
        </w:tc>
        <w:tc>
          <w:tcPr>
            <w:tcW w:w="1198" w:type="dxa"/>
            <w:shd w:val="clear" w:color="auto" w:fill="auto"/>
            <w:noWrap/>
            <w:vAlign w:val="center"/>
          </w:tcPr>
          <w:p w14:paraId="047A9E3B" w14:textId="71DE5131" w:rsidR="00FE4911" w:rsidRPr="00D22F38" w:rsidRDefault="00FE4911" w:rsidP="00FE4911">
            <w:pPr>
              <w:spacing w:before="0" w:after="0" w:line="240" w:lineRule="auto"/>
              <w:jc w:val="right"/>
              <w:rPr>
                <w:rFonts w:ascii="Arial" w:eastAsia="Times New Roman" w:hAnsi="Arial" w:cs="Arial"/>
                <w:b/>
                <w:bCs/>
                <w:sz w:val="20"/>
                <w:lang w:val="mn-MN"/>
              </w:rPr>
            </w:pPr>
            <w:r w:rsidRPr="00D22F38">
              <w:rPr>
                <w:rFonts w:ascii="Arial" w:eastAsia="Times New Roman" w:hAnsi="Arial" w:cs="Arial"/>
                <w:b/>
                <w:bCs/>
                <w:sz w:val="20"/>
                <w:lang w:val="mn-MN"/>
              </w:rPr>
              <w:t>31.2</w:t>
            </w:r>
          </w:p>
        </w:tc>
        <w:tc>
          <w:tcPr>
            <w:tcW w:w="1170" w:type="dxa"/>
            <w:shd w:val="clear" w:color="auto" w:fill="auto"/>
            <w:noWrap/>
            <w:vAlign w:val="center"/>
          </w:tcPr>
          <w:p w14:paraId="6F14E405" w14:textId="4AC5D702" w:rsidR="00FE4911" w:rsidRPr="00D22F38" w:rsidRDefault="00FE4911" w:rsidP="00FE4911">
            <w:pPr>
              <w:spacing w:before="0" w:after="0" w:line="240" w:lineRule="auto"/>
              <w:jc w:val="right"/>
              <w:rPr>
                <w:rFonts w:ascii="Arial" w:eastAsia="Times New Roman" w:hAnsi="Arial" w:cs="Arial"/>
                <w:b/>
                <w:bCs/>
                <w:sz w:val="20"/>
                <w:lang w:val="mn-MN"/>
              </w:rPr>
            </w:pPr>
            <w:r w:rsidRPr="00D22F38">
              <w:rPr>
                <w:rFonts w:ascii="Arial" w:eastAsia="Times New Roman" w:hAnsi="Arial" w:cs="Arial"/>
                <w:b/>
                <w:bCs/>
                <w:sz w:val="20"/>
                <w:lang w:val="mn-MN"/>
              </w:rPr>
              <w:t>30.1</w:t>
            </w:r>
          </w:p>
        </w:tc>
        <w:tc>
          <w:tcPr>
            <w:tcW w:w="1013" w:type="dxa"/>
            <w:shd w:val="clear" w:color="auto" w:fill="auto"/>
            <w:noWrap/>
            <w:vAlign w:val="center"/>
          </w:tcPr>
          <w:p w14:paraId="0F7C8290" w14:textId="2A2B80B1" w:rsidR="00FE4911" w:rsidRPr="00D22F38" w:rsidRDefault="00FE4911" w:rsidP="00FE4911">
            <w:pPr>
              <w:spacing w:before="0" w:after="0" w:line="240" w:lineRule="auto"/>
              <w:jc w:val="right"/>
              <w:rPr>
                <w:rFonts w:ascii="Arial" w:eastAsia="Times New Roman" w:hAnsi="Arial" w:cs="Arial"/>
                <w:b/>
                <w:bCs/>
                <w:sz w:val="20"/>
                <w:lang w:val="mn-MN"/>
              </w:rPr>
            </w:pPr>
            <w:r w:rsidRPr="00D22F38">
              <w:rPr>
                <w:rFonts w:ascii="Arial" w:eastAsia="Times New Roman" w:hAnsi="Arial" w:cs="Arial"/>
                <w:b/>
                <w:bCs/>
                <w:sz w:val="20"/>
                <w:lang w:val="mn-MN"/>
              </w:rPr>
              <w:t>-1.1</w:t>
            </w:r>
          </w:p>
        </w:tc>
      </w:tr>
      <w:tr w:rsidR="00FE4911" w:rsidRPr="00FA625B" w14:paraId="10536956" w14:textId="77777777" w:rsidTr="00161B78">
        <w:trPr>
          <w:trHeight w:val="300"/>
        </w:trPr>
        <w:tc>
          <w:tcPr>
            <w:tcW w:w="5670" w:type="dxa"/>
            <w:shd w:val="clear" w:color="auto" w:fill="auto"/>
            <w:noWrap/>
            <w:vAlign w:val="center"/>
            <w:hideMark/>
          </w:tcPr>
          <w:p w14:paraId="0A81823D" w14:textId="77777777" w:rsidR="00FE4911" w:rsidRPr="00D22F38" w:rsidRDefault="00FE4911" w:rsidP="00FE4911">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 xml:space="preserve">          УРСГАЛ ШИЛЖҮҮЛЭГ</w:t>
            </w:r>
          </w:p>
        </w:tc>
        <w:tc>
          <w:tcPr>
            <w:tcW w:w="1198" w:type="dxa"/>
            <w:shd w:val="clear" w:color="auto" w:fill="auto"/>
            <w:noWrap/>
            <w:vAlign w:val="center"/>
          </w:tcPr>
          <w:p w14:paraId="256E0AD2" w14:textId="72BDDEFA" w:rsidR="00FE4911" w:rsidRPr="00D22F38" w:rsidRDefault="00FE4911" w:rsidP="00FE4911">
            <w:pPr>
              <w:spacing w:before="0" w:after="0" w:line="240" w:lineRule="auto"/>
              <w:jc w:val="right"/>
              <w:rPr>
                <w:rFonts w:ascii="Arial" w:eastAsia="Times New Roman" w:hAnsi="Arial" w:cs="Arial"/>
                <w:b/>
                <w:bCs/>
                <w:sz w:val="20"/>
                <w:lang w:val="mn-MN"/>
              </w:rPr>
            </w:pPr>
            <w:r w:rsidRPr="00D22F38">
              <w:rPr>
                <w:rFonts w:ascii="Arial" w:eastAsia="Times New Roman" w:hAnsi="Arial" w:cs="Arial"/>
                <w:b/>
                <w:bCs/>
                <w:sz w:val="20"/>
                <w:lang w:val="mn-MN"/>
              </w:rPr>
              <w:t>3,404.5</w:t>
            </w:r>
          </w:p>
        </w:tc>
        <w:tc>
          <w:tcPr>
            <w:tcW w:w="1170" w:type="dxa"/>
            <w:shd w:val="clear" w:color="auto" w:fill="auto"/>
            <w:noWrap/>
            <w:vAlign w:val="center"/>
          </w:tcPr>
          <w:p w14:paraId="09A1D7A9" w14:textId="7BE64B69" w:rsidR="00FE4911" w:rsidRPr="00D22F38" w:rsidRDefault="00FE4911" w:rsidP="00FE4911">
            <w:pPr>
              <w:spacing w:before="0" w:after="0" w:line="240" w:lineRule="auto"/>
              <w:jc w:val="right"/>
              <w:rPr>
                <w:rFonts w:ascii="Arial" w:eastAsia="Times New Roman" w:hAnsi="Arial" w:cs="Arial"/>
                <w:b/>
                <w:bCs/>
                <w:sz w:val="20"/>
                <w:lang w:val="mn-MN"/>
              </w:rPr>
            </w:pPr>
            <w:r w:rsidRPr="00D22F38">
              <w:rPr>
                <w:rFonts w:ascii="Arial" w:eastAsia="Times New Roman" w:hAnsi="Arial" w:cs="Arial"/>
                <w:b/>
                <w:bCs/>
                <w:sz w:val="20"/>
                <w:lang w:val="mn-MN"/>
              </w:rPr>
              <w:t>3,385.6</w:t>
            </w:r>
          </w:p>
        </w:tc>
        <w:tc>
          <w:tcPr>
            <w:tcW w:w="1013" w:type="dxa"/>
            <w:shd w:val="clear" w:color="auto" w:fill="auto"/>
            <w:noWrap/>
            <w:vAlign w:val="center"/>
          </w:tcPr>
          <w:p w14:paraId="20DB18CE" w14:textId="60D836DC" w:rsidR="00FE4911" w:rsidRPr="00D22F38" w:rsidRDefault="00FE4911" w:rsidP="00FE4911">
            <w:pPr>
              <w:spacing w:before="0" w:after="0" w:line="240" w:lineRule="auto"/>
              <w:jc w:val="right"/>
              <w:rPr>
                <w:rFonts w:ascii="Arial" w:eastAsia="Times New Roman" w:hAnsi="Arial" w:cs="Arial"/>
                <w:b/>
                <w:bCs/>
                <w:sz w:val="20"/>
                <w:lang w:val="mn-MN"/>
              </w:rPr>
            </w:pPr>
            <w:r w:rsidRPr="00D22F38">
              <w:rPr>
                <w:rFonts w:ascii="Arial" w:eastAsia="Times New Roman" w:hAnsi="Arial" w:cs="Arial"/>
                <w:b/>
                <w:bCs/>
                <w:sz w:val="20"/>
                <w:lang w:val="mn-MN"/>
              </w:rPr>
              <w:t>-18.9</w:t>
            </w:r>
          </w:p>
        </w:tc>
      </w:tr>
      <w:tr w:rsidR="00FE4911" w:rsidRPr="00FA625B" w14:paraId="16683AE6" w14:textId="77777777" w:rsidTr="00161B78">
        <w:trPr>
          <w:trHeight w:val="300"/>
        </w:trPr>
        <w:tc>
          <w:tcPr>
            <w:tcW w:w="5670" w:type="dxa"/>
            <w:shd w:val="clear" w:color="auto" w:fill="auto"/>
            <w:noWrap/>
            <w:vAlign w:val="center"/>
            <w:hideMark/>
          </w:tcPr>
          <w:p w14:paraId="550B0284" w14:textId="77777777" w:rsidR="00FE4911" w:rsidRPr="00D22F38" w:rsidRDefault="00FE4911" w:rsidP="00FE4911">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ТЭНЦВЭРЖҮҮЛСЭН НИЙТ ТЭНЦЭЛ</w:t>
            </w:r>
          </w:p>
        </w:tc>
        <w:tc>
          <w:tcPr>
            <w:tcW w:w="1198" w:type="dxa"/>
            <w:shd w:val="clear" w:color="auto" w:fill="auto"/>
            <w:noWrap/>
            <w:vAlign w:val="center"/>
          </w:tcPr>
          <w:p w14:paraId="226C5487" w14:textId="0573D6ED" w:rsidR="00FE4911" w:rsidRPr="00D22F38" w:rsidRDefault="00FE4911" w:rsidP="00FE4911">
            <w:pPr>
              <w:spacing w:before="0" w:after="0" w:line="240" w:lineRule="auto"/>
              <w:jc w:val="right"/>
              <w:rPr>
                <w:rFonts w:ascii="Arial" w:eastAsia="Times New Roman" w:hAnsi="Arial" w:cs="Arial"/>
                <w:b/>
                <w:bCs/>
                <w:sz w:val="20"/>
                <w:lang w:val="mn-MN"/>
              </w:rPr>
            </w:pPr>
            <w:r w:rsidRPr="00D22F38">
              <w:rPr>
                <w:rFonts w:ascii="Arial" w:eastAsia="Times New Roman" w:hAnsi="Arial" w:cs="Arial"/>
                <w:b/>
                <w:bCs/>
                <w:sz w:val="20"/>
                <w:lang w:val="mn-MN"/>
              </w:rPr>
              <w:t>-111.8</w:t>
            </w:r>
          </w:p>
        </w:tc>
        <w:tc>
          <w:tcPr>
            <w:tcW w:w="1170" w:type="dxa"/>
            <w:shd w:val="clear" w:color="auto" w:fill="auto"/>
            <w:noWrap/>
            <w:vAlign w:val="center"/>
          </w:tcPr>
          <w:p w14:paraId="30F378F7" w14:textId="0FE5028B" w:rsidR="00FE4911" w:rsidRPr="00D22F38" w:rsidRDefault="00FE4911" w:rsidP="00FE4911">
            <w:pPr>
              <w:spacing w:before="0" w:after="0" w:line="240" w:lineRule="auto"/>
              <w:jc w:val="right"/>
              <w:rPr>
                <w:rFonts w:ascii="Arial" w:eastAsia="Times New Roman" w:hAnsi="Arial" w:cs="Arial"/>
                <w:b/>
                <w:bCs/>
                <w:sz w:val="20"/>
                <w:lang w:val="mn-MN"/>
              </w:rPr>
            </w:pPr>
            <w:r w:rsidRPr="00D22F38">
              <w:rPr>
                <w:rFonts w:ascii="Arial" w:eastAsia="Times New Roman" w:hAnsi="Arial" w:cs="Arial"/>
                <w:b/>
                <w:bCs/>
                <w:sz w:val="20"/>
                <w:lang w:val="mn-MN"/>
              </w:rPr>
              <w:t>98.6</w:t>
            </w:r>
          </w:p>
        </w:tc>
        <w:tc>
          <w:tcPr>
            <w:tcW w:w="1013" w:type="dxa"/>
            <w:shd w:val="clear" w:color="auto" w:fill="auto"/>
            <w:noWrap/>
            <w:vAlign w:val="center"/>
          </w:tcPr>
          <w:p w14:paraId="07745EDF" w14:textId="107C65CD" w:rsidR="00FE4911" w:rsidRPr="00D22F38" w:rsidRDefault="00FE4911" w:rsidP="00FE4911">
            <w:pPr>
              <w:spacing w:before="0" w:after="0" w:line="240" w:lineRule="auto"/>
              <w:jc w:val="right"/>
              <w:rPr>
                <w:rFonts w:ascii="Arial" w:eastAsia="Times New Roman" w:hAnsi="Arial" w:cs="Arial"/>
                <w:b/>
                <w:bCs/>
                <w:sz w:val="20"/>
                <w:lang w:val="mn-MN"/>
              </w:rPr>
            </w:pPr>
            <w:r w:rsidRPr="00D22F38">
              <w:rPr>
                <w:rFonts w:ascii="Arial" w:eastAsia="Times New Roman" w:hAnsi="Arial" w:cs="Arial"/>
                <w:b/>
                <w:bCs/>
                <w:sz w:val="20"/>
                <w:lang w:val="mn-MN"/>
              </w:rPr>
              <w:t>210.3</w:t>
            </w:r>
          </w:p>
        </w:tc>
      </w:tr>
      <w:tr w:rsidR="00FE4911" w:rsidRPr="00FA625B" w14:paraId="4503B4B4" w14:textId="77777777" w:rsidTr="00161B78">
        <w:trPr>
          <w:trHeight w:val="300"/>
        </w:trPr>
        <w:tc>
          <w:tcPr>
            <w:tcW w:w="5670" w:type="dxa"/>
            <w:shd w:val="clear" w:color="auto" w:fill="auto"/>
            <w:noWrap/>
            <w:vAlign w:val="center"/>
            <w:hideMark/>
          </w:tcPr>
          <w:p w14:paraId="37A851A3" w14:textId="24889130" w:rsidR="00FE4911" w:rsidRPr="00D22F38" w:rsidRDefault="00FE4911" w:rsidP="00FE4911">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АЛДАГДЛЫГ САНХҮҮЖҮҮЛЭХ ЭХ ҮҮСВЭР</w:t>
            </w:r>
          </w:p>
        </w:tc>
        <w:tc>
          <w:tcPr>
            <w:tcW w:w="1198" w:type="dxa"/>
            <w:shd w:val="clear" w:color="auto" w:fill="auto"/>
            <w:noWrap/>
            <w:hideMark/>
          </w:tcPr>
          <w:p w14:paraId="4F50AA03" w14:textId="38F3D218" w:rsidR="00FE4911" w:rsidRPr="00D22F38" w:rsidRDefault="00FE4911" w:rsidP="00FE4911">
            <w:pPr>
              <w:spacing w:before="0" w:after="0" w:line="240" w:lineRule="auto"/>
              <w:jc w:val="right"/>
              <w:rPr>
                <w:rFonts w:ascii="Arial" w:eastAsia="Times New Roman" w:hAnsi="Arial" w:cs="Arial"/>
                <w:bCs/>
                <w:sz w:val="20"/>
                <w:lang w:val="mn-MN"/>
              </w:rPr>
            </w:pPr>
            <w:r w:rsidRPr="00D22F38">
              <w:rPr>
                <w:rFonts w:ascii="Arial" w:hAnsi="Arial" w:cs="Arial"/>
                <w:sz w:val="20"/>
                <w:lang w:val="mn-MN"/>
              </w:rPr>
              <w:t>111.8</w:t>
            </w:r>
          </w:p>
        </w:tc>
        <w:tc>
          <w:tcPr>
            <w:tcW w:w="1170" w:type="dxa"/>
            <w:shd w:val="clear" w:color="auto" w:fill="auto"/>
            <w:noWrap/>
            <w:hideMark/>
          </w:tcPr>
          <w:p w14:paraId="64972016" w14:textId="456DEF0E" w:rsidR="00FE4911" w:rsidRPr="00D22F38" w:rsidRDefault="00FE4911" w:rsidP="00FE4911">
            <w:pPr>
              <w:spacing w:before="0" w:after="0" w:line="240" w:lineRule="auto"/>
              <w:jc w:val="right"/>
              <w:rPr>
                <w:rFonts w:ascii="Arial" w:eastAsia="Times New Roman" w:hAnsi="Arial" w:cs="Arial"/>
                <w:bCs/>
                <w:sz w:val="20"/>
                <w:lang w:val="mn-MN"/>
              </w:rPr>
            </w:pPr>
            <w:r w:rsidRPr="00D22F38">
              <w:rPr>
                <w:rFonts w:ascii="Arial" w:hAnsi="Arial" w:cs="Arial"/>
                <w:sz w:val="20"/>
                <w:lang w:val="mn-MN"/>
              </w:rPr>
              <w:t>-98.6</w:t>
            </w:r>
          </w:p>
        </w:tc>
        <w:tc>
          <w:tcPr>
            <w:tcW w:w="1013" w:type="dxa"/>
            <w:shd w:val="clear" w:color="auto" w:fill="auto"/>
            <w:noWrap/>
            <w:hideMark/>
          </w:tcPr>
          <w:p w14:paraId="14B6D485" w14:textId="1821700F" w:rsidR="00FE4911" w:rsidRPr="00D22F38" w:rsidRDefault="009B60A6" w:rsidP="00FE4911">
            <w:pPr>
              <w:spacing w:before="0" w:after="0" w:line="240" w:lineRule="auto"/>
              <w:jc w:val="right"/>
              <w:rPr>
                <w:rFonts w:ascii="Arial" w:eastAsia="Times New Roman" w:hAnsi="Arial" w:cs="Arial"/>
                <w:bCs/>
                <w:sz w:val="20"/>
                <w:lang w:val="mn-MN"/>
              </w:rPr>
            </w:pPr>
            <w:r w:rsidRPr="00D22F38">
              <w:rPr>
                <w:rFonts w:ascii="Arial" w:hAnsi="Arial" w:cs="Arial"/>
                <w:sz w:val="20"/>
                <w:lang w:val="mn-MN"/>
              </w:rPr>
              <w:t>-</w:t>
            </w:r>
            <w:r w:rsidR="00FE4911" w:rsidRPr="00D22F38">
              <w:rPr>
                <w:rFonts w:ascii="Arial" w:hAnsi="Arial" w:cs="Arial"/>
                <w:sz w:val="20"/>
                <w:lang w:val="mn-MN"/>
              </w:rPr>
              <w:t>210.3</w:t>
            </w:r>
          </w:p>
        </w:tc>
      </w:tr>
      <w:tr w:rsidR="00FE4911" w:rsidRPr="00FA625B" w14:paraId="71F58851" w14:textId="77777777" w:rsidTr="00161B78">
        <w:trPr>
          <w:trHeight w:val="300"/>
        </w:trPr>
        <w:tc>
          <w:tcPr>
            <w:tcW w:w="5670" w:type="dxa"/>
            <w:shd w:val="clear" w:color="auto" w:fill="auto"/>
            <w:noWrap/>
            <w:vAlign w:val="center"/>
            <w:hideMark/>
          </w:tcPr>
          <w:p w14:paraId="3A3834AF" w14:textId="77777777" w:rsidR="00FE4911" w:rsidRPr="00D22F38" w:rsidRDefault="00FE4911" w:rsidP="00FE4911">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Харилцах болон хадгаламжийн дансны цэвэр өөрчлөлт</w:t>
            </w:r>
          </w:p>
        </w:tc>
        <w:tc>
          <w:tcPr>
            <w:tcW w:w="1198" w:type="dxa"/>
            <w:shd w:val="clear" w:color="auto" w:fill="auto"/>
            <w:noWrap/>
            <w:hideMark/>
          </w:tcPr>
          <w:p w14:paraId="1949E881" w14:textId="7CCFA806" w:rsidR="00FE4911" w:rsidRPr="00D22F38" w:rsidRDefault="00FE4911" w:rsidP="00FE4911">
            <w:pPr>
              <w:spacing w:before="0" w:after="0" w:line="240" w:lineRule="auto"/>
              <w:jc w:val="right"/>
              <w:rPr>
                <w:rFonts w:ascii="Arial" w:eastAsia="Times New Roman" w:hAnsi="Arial" w:cs="Arial"/>
                <w:bCs/>
                <w:sz w:val="20"/>
                <w:lang w:val="mn-MN"/>
              </w:rPr>
            </w:pPr>
            <w:r w:rsidRPr="00D22F38">
              <w:rPr>
                <w:rFonts w:ascii="Arial" w:hAnsi="Arial" w:cs="Arial"/>
                <w:sz w:val="20"/>
                <w:lang w:val="mn-MN"/>
              </w:rPr>
              <w:t>111.8</w:t>
            </w:r>
          </w:p>
        </w:tc>
        <w:tc>
          <w:tcPr>
            <w:tcW w:w="1170" w:type="dxa"/>
            <w:shd w:val="clear" w:color="auto" w:fill="auto"/>
            <w:noWrap/>
            <w:hideMark/>
          </w:tcPr>
          <w:p w14:paraId="436968EA" w14:textId="2578D61D" w:rsidR="00FE4911" w:rsidRPr="00D22F38" w:rsidRDefault="00FE4911" w:rsidP="00FE4911">
            <w:pPr>
              <w:spacing w:before="0" w:after="0" w:line="240" w:lineRule="auto"/>
              <w:jc w:val="right"/>
              <w:rPr>
                <w:rFonts w:ascii="Arial" w:eastAsia="Times New Roman" w:hAnsi="Arial" w:cs="Arial"/>
                <w:bCs/>
                <w:sz w:val="20"/>
                <w:lang w:val="mn-MN"/>
              </w:rPr>
            </w:pPr>
            <w:r w:rsidRPr="00D22F38">
              <w:rPr>
                <w:rFonts w:ascii="Arial" w:hAnsi="Arial" w:cs="Arial"/>
                <w:sz w:val="20"/>
                <w:lang w:val="mn-MN"/>
              </w:rPr>
              <w:t>-98.6</w:t>
            </w:r>
          </w:p>
        </w:tc>
        <w:tc>
          <w:tcPr>
            <w:tcW w:w="1013" w:type="dxa"/>
            <w:shd w:val="clear" w:color="auto" w:fill="auto"/>
            <w:noWrap/>
            <w:hideMark/>
          </w:tcPr>
          <w:p w14:paraId="3DEAC0DC" w14:textId="55D4B282" w:rsidR="00FE4911" w:rsidRPr="00D22F38" w:rsidRDefault="009B60A6" w:rsidP="00FE4911">
            <w:pPr>
              <w:spacing w:before="0" w:after="0" w:line="240" w:lineRule="auto"/>
              <w:jc w:val="right"/>
              <w:rPr>
                <w:rFonts w:ascii="Arial" w:eastAsia="Times New Roman" w:hAnsi="Arial" w:cs="Arial"/>
                <w:bCs/>
                <w:sz w:val="20"/>
                <w:lang w:val="mn-MN"/>
              </w:rPr>
            </w:pPr>
            <w:r w:rsidRPr="00D22F38">
              <w:rPr>
                <w:rFonts w:ascii="Arial" w:hAnsi="Arial" w:cs="Arial"/>
                <w:sz w:val="20"/>
                <w:lang w:val="mn-MN"/>
              </w:rPr>
              <w:t>-</w:t>
            </w:r>
            <w:r w:rsidR="00FE4911" w:rsidRPr="00D22F38">
              <w:rPr>
                <w:rFonts w:ascii="Arial" w:hAnsi="Arial" w:cs="Arial"/>
                <w:sz w:val="20"/>
                <w:lang w:val="mn-MN"/>
              </w:rPr>
              <w:t>210.3</w:t>
            </w:r>
          </w:p>
        </w:tc>
      </w:tr>
    </w:tbl>
    <w:p w14:paraId="5CD8A7A8" w14:textId="4C8BD7D6" w:rsidR="00DC6890" w:rsidRPr="00FA625B" w:rsidRDefault="00DC6890" w:rsidP="00DC6890">
      <w:pPr>
        <w:pStyle w:val="Normal1"/>
        <w:jc w:val="both"/>
        <w:rPr>
          <w:rFonts w:ascii="Arial" w:hAnsi="Arial" w:cs="Arial"/>
          <w:sz w:val="24"/>
          <w:szCs w:val="24"/>
          <w:lang w:val="mn-MN"/>
        </w:rPr>
      </w:pPr>
      <w:r w:rsidRPr="00FA625B">
        <w:rPr>
          <w:rFonts w:ascii="Arial" w:hAnsi="Arial" w:cs="Arial"/>
          <w:sz w:val="24"/>
          <w:szCs w:val="24"/>
          <w:lang w:val="mn-MN"/>
        </w:rPr>
        <w:t xml:space="preserve">Нийгмийн даатгалын сангийн </w:t>
      </w:r>
      <w:r w:rsidR="00CB5006" w:rsidRPr="00FA625B">
        <w:rPr>
          <w:rFonts w:ascii="Arial" w:hAnsi="Arial" w:cs="Arial"/>
          <w:sz w:val="24"/>
          <w:szCs w:val="24"/>
          <w:lang w:val="mn-MN"/>
        </w:rPr>
        <w:t>нийт зарлага ба цэвэр зээлийн дүн</w:t>
      </w:r>
      <w:r w:rsidRPr="00FA625B">
        <w:rPr>
          <w:rFonts w:ascii="Arial" w:hAnsi="Arial" w:cs="Arial"/>
          <w:sz w:val="24"/>
          <w:szCs w:val="24"/>
          <w:lang w:val="mn-MN"/>
        </w:rPr>
        <w:t xml:space="preserve"> 202</w:t>
      </w:r>
      <w:r w:rsidR="00160D26" w:rsidRPr="00FA625B">
        <w:rPr>
          <w:rFonts w:ascii="Arial" w:hAnsi="Arial" w:cs="Arial"/>
          <w:sz w:val="24"/>
          <w:szCs w:val="24"/>
          <w:lang w:val="mn-MN"/>
        </w:rPr>
        <w:t>2</w:t>
      </w:r>
      <w:r w:rsidRPr="00FA625B">
        <w:rPr>
          <w:rFonts w:ascii="Arial" w:hAnsi="Arial" w:cs="Arial"/>
          <w:sz w:val="24"/>
          <w:szCs w:val="24"/>
          <w:lang w:val="mn-MN"/>
        </w:rPr>
        <w:t xml:space="preserve"> онд </w:t>
      </w:r>
      <w:r w:rsidR="008F65CC" w:rsidRPr="00FA625B">
        <w:rPr>
          <w:rFonts w:ascii="Arial" w:hAnsi="Arial" w:cs="Arial"/>
          <w:bCs/>
          <w:sz w:val="24"/>
          <w:szCs w:val="24"/>
          <w:lang w:val="mn-MN"/>
        </w:rPr>
        <w:t>3,414</w:t>
      </w:r>
      <w:r w:rsidRPr="00FA625B">
        <w:rPr>
          <w:rFonts w:ascii="Arial" w:hAnsi="Arial" w:cs="Arial"/>
          <w:bCs/>
          <w:sz w:val="24"/>
          <w:szCs w:val="24"/>
          <w:lang w:val="mn-MN"/>
        </w:rPr>
        <w:t>.</w:t>
      </w:r>
      <w:r w:rsidR="008F65CC" w:rsidRPr="00FA625B">
        <w:rPr>
          <w:rFonts w:ascii="Arial" w:hAnsi="Arial" w:cs="Arial"/>
          <w:bCs/>
          <w:sz w:val="24"/>
          <w:szCs w:val="24"/>
          <w:lang w:val="mn-MN"/>
        </w:rPr>
        <w:t>0</w:t>
      </w:r>
      <w:r w:rsidRPr="00FA625B">
        <w:rPr>
          <w:rFonts w:ascii="Arial" w:hAnsi="Arial" w:cs="Arial"/>
          <w:b/>
          <w:sz w:val="18"/>
          <w:szCs w:val="18"/>
          <w:lang w:val="mn-MN"/>
        </w:rPr>
        <w:t xml:space="preserve"> </w:t>
      </w:r>
      <w:r w:rsidRPr="00FA625B">
        <w:rPr>
          <w:rFonts w:ascii="Arial" w:hAnsi="Arial" w:cs="Arial"/>
          <w:sz w:val="24"/>
          <w:szCs w:val="24"/>
          <w:lang w:val="mn-MN"/>
        </w:rPr>
        <w:t>тэрбум төгрө</w:t>
      </w:r>
      <w:r w:rsidR="00CB5006" w:rsidRPr="00FA625B">
        <w:rPr>
          <w:rFonts w:ascii="Arial" w:hAnsi="Arial" w:cs="Arial"/>
          <w:sz w:val="24"/>
          <w:szCs w:val="24"/>
          <w:lang w:val="mn-MN"/>
        </w:rPr>
        <w:t>г буюу</w:t>
      </w:r>
      <w:r w:rsidRPr="00FA625B">
        <w:rPr>
          <w:rFonts w:ascii="Arial" w:hAnsi="Arial" w:cs="Arial"/>
          <w:sz w:val="24"/>
          <w:szCs w:val="24"/>
          <w:lang w:val="mn-MN"/>
        </w:rPr>
        <w:t xml:space="preserve"> төлөвлөгөөний 10</w:t>
      </w:r>
      <w:r w:rsidR="004920FD" w:rsidRPr="00FA625B">
        <w:rPr>
          <w:rFonts w:ascii="Arial" w:hAnsi="Arial" w:cs="Arial"/>
          <w:sz w:val="24"/>
          <w:szCs w:val="24"/>
          <w:lang w:val="mn-MN"/>
        </w:rPr>
        <w:t>2</w:t>
      </w:r>
      <w:r w:rsidRPr="00FA625B">
        <w:rPr>
          <w:rFonts w:ascii="Arial" w:hAnsi="Arial" w:cs="Arial"/>
          <w:sz w:val="24"/>
          <w:szCs w:val="24"/>
          <w:lang w:val="mn-MN"/>
        </w:rPr>
        <w:t>.</w:t>
      </w:r>
      <w:r w:rsidR="004920FD" w:rsidRPr="00FA625B">
        <w:rPr>
          <w:rFonts w:ascii="Arial" w:hAnsi="Arial" w:cs="Arial"/>
          <w:sz w:val="24"/>
          <w:szCs w:val="24"/>
          <w:lang w:val="mn-MN"/>
        </w:rPr>
        <w:t>3</w:t>
      </w:r>
      <w:r w:rsidRPr="00FA625B">
        <w:rPr>
          <w:rFonts w:ascii="Arial" w:hAnsi="Arial" w:cs="Arial"/>
          <w:sz w:val="24"/>
          <w:szCs w:val="24"/>
          <w:lang w:val="mn-MN"/>
        </w:rPr>
        <w:t xml:space="preserve"> хувьтай тэнцэж</w:t>
      </w:r>
      <w:r w:rsidR="00CB5006" w:rsidRPr="00FA625B">
        <w:rPr>
          <w:rFonts w:ascii="Arial" w:hAnsi="Arial" w:cs="Arial"/>
          <w:sz w:val="24"/>
          <w:szCs w:val="24"/>
          <w:lang w:val="mn-MN"/>
        </w:rPr>
        <w:t>, нийт зарлага 3,435.6 тэрбум төгрөгөөр батлагдсанаас 3,415.7 тэрбум төгрөг буюу 99.</w:t>
      </w:r>
      <w:r w:rsidR="00E51A46" w:rsidRPr="00FA625B">
        <w:rPr>
          <w:rFonts w:ascii="Arial" w:hAnsi="Arial" w:cs="Arial"/>
          <w:sz w:val="24"/>
          <w:szCs w:val="24"/>
          <w:lang w:val="mn-MN"/>
        </w:rPr>
        <w:t>4</w:t>
      </w:r>
      <w:r w:rsidR="00CB5006" w:rsidRPr="00FA625B">
        <w:rPr>
          <w:rFonts w:ascii="Arial" w:hAnsi="Arial" w:cs="Arial"/>
          <w:sz w:val="24"/>
          <w:szCs w:val="24"/>
          <w:lang w:val="mn-MN"/>
        </w:rPr>
        <w:t xml:space="preserve"> хувийн гүйцэтгэлтэй</w:t>
      </w:r>
      <w:r w:rsidRPr="00FA625B">
        <w:rPr>
          <w:rFonts w:ascii="Arial" w:hAnsi="Arial" w:cs="Arial"/>
          <w:sz w:val="24"/>
          <w:szCs w:val="24"/>
          <w:lang w:val="mn-MN"/>
        </w:rPr>
        <w:t xml:space="preserve"> байна.</w:t>
      </w:r>
      <w:r w:rsidR="008B360E" w:rsidRPr="00FA625B">
        <w:rPr>
          <w:rFonts w:ascii="Arial" w:hAnsi="Arial" w:cs="Arial"/>
          <w:sz w:val="24"/>
          <w:szCs w:val="24"/>
          <w:lang w:val="mn-MN"/>
        </w:rPr>
        <w:t xml:space="preserve"> </w:t>
      </w:r>
      <w:r w:rsidRPr="00FA625B">
        <w:rPr>
          <w:rFonts w:ascii="Arial" w:hAnsi="Arial" w:cs="Arial"/>
          <w:sz w:val="24"/>
          <w:szCs w:val="24"/>
          <w:lang w:val="mn-MN"/>
        </w:rPr>
        <w:t>Нийгмийн даатгалын сан нь 202</w:t>
      </w:r>
      <w:r w:rsidR="004920FD" w:rsidRPr="00FA625B">
        <w:rPr>
          <w:rFonts w:ascii="Arial" w:hAnsi="Arial" w:cs="Arial"/>
          <w:sz w:val="24"/>
          <w:szCs w:val="24"/>
          <w:lang w:val="mn-MN"/>
        </w:rPr>
        <w:t>2</w:t>
      </w:r>
      <w:r w:rsidRPr="00FA625B">
        <w:rPr>
          <w:rFonts w:ascii="Arial" w:hAnsi="Arial" w:cs="Arial"/>
          <w:sz w:val="24"/>
          <w:szCs w:val="24"/>
          <w:lang w:val="mn-MN"/>
        </w:rPr>
        <w:t xml:space="preserve"> онд </w:t>
      </w:r>
      <w:r w:rsidR="004920FD" w:rsidRPr="00FA625B">
        <w:rPr>
          <w:rFonts w:ascii="Arial" w:hAnsi="Arial" w:cs="Arial"/>
          <w:sz w:val="24"/>
          <w:szCs w:val="24"/>
          <w:lang w:val="mn-MN"/>
        </w:rPr>
        <w:t>98</w:t>
      </w:r>
      <w:r w:rsidRPr="00FA625B">
        <w:rPr>
          <w:rFonts w:ascii="Arial" w:hAnsi="Arial" w:cs="Arial"/>
          <w:sz w:val="24"/>
          <w:szCs w:val="24"/>
          <w:lang w:val="mn-MN"/>
        </w:rPr>
        <w:t>.</w:t>
      </w:r>
      <w:r w:rsidR="004920FD" w:rsidRPr="00FA625B">
        <w:rPr>
          <w:rFonts w:ascii="Arial" w:hAnsi="Arial" w:cs="Arial"/>
          <w:sz w:val="24"/>
          <w:szCs w:val="24"/>
          <w:lang w:val="mn-MN"/>
        </w:rPr>
        <w:t>6</w:t>
      </w:r>
      <w:r w:rsidRPr="00FA625B">
        <w:rPr>
          <w:rFonts w:ascii="Arial" w:hAnsi="Arial" w:cs="Arial"/>
          <w:sz w:val="24"/>
          <w:szCs w:val="24"/>
          <w:lang w:val="mn-MN"/>
        </w:rPr>
        <w:t xml:space="preserve"> тэрбум төгрөгийн ашигтай тайлагнагдаж байна. </w:t>
      </w:r>
    </w:p>
    <w:p w14:paraId="4D05AD75" w14:textId="77777777" w:rsidR="00C20146" w:rsidRPr="00FA625B" w:rsidRDefault="00C20146" w:rsidP="00823F02">
      <w:pPr>
        <w:pStyle w:val="Normal1"/>
        <w:jc w:val="both"/>
        <w:rPr>
          <w:rFonts w:ascii="Arial" w:hAnsi="Arial" w:cs="Arial"/>
          <w:sz w:val="24"/>
          <w:szCs w:val="24"/>
          <w:lang w:val="mn-MN"/>
        </w:rPr>
      </w:pPr>
    </w:p>
    <w:p w14:paraId="7FDCEAD0" w14:textId="4CA48346" w:rsidR="00823F02" w:rsidRPr="00FA625B" w:rsidRDefault="00823F02" w:rsidP="00330DEE">
      <w:pPr>
        <w:pStyle w:val="Heading1"/>
        <w:pageBreakBefore/>
        <w:rPr>
          <w:rFonts w:ascii="Arial" w:hAnsi="Arial" w:cs="Arial"/>
          <w:sz w:val="24"/>
          <w:szCs w:val="24"/>
          <w:lang w:val="mn-MN"/>
        </w:rPr>
      </w:pPr>
      <w:bookmarkStart w:id="101" w:name="h.279ka65" w:colFirst="0" w:colLast="0"/>
      <w:bookmarkStart w:id="102" w:name="_Toc422237734"/>
      <w:bookmarkStart w:id="103" w:name="_Toc483554015"/>
      <w:bookmarkStart w:id="104" w:name="_Toc135408192"/>
      <w:bookmarkEnd w:id="101"/>
      <w:r w:rsidRPr="00FA625B">
        <w:rPr>
          <w:rFonts w:ascii="Arial" w:hAnsi="Arial" w:cs="Arial"/>
          <w:sz w:val="24"/>
          <w:szCs w:val="24"/>
          <w:lang w:val="mn-MN"/>
        </w:rPr>
        <w:lastRenderedPageBreak/>
        <w:t>7. ОРОН НУТГИЙН ТӨСӨВ</w:t>
      </w:r>
      <w:bookmarkEnd w:id="102"/>
      <w:bookmarkEnd w:id="103"/>
      <w:bookmarkEnd w:id="104"/>
    </w:p>
    <w:p w14:paraId="6FCADE81" w14:textId="4C1F6955" w:rsidR="00555B68" w:rsidRPr="00FA625B" w:rsidRDefault="00555B68" w:rsidP="00555B68">
      <w:pPr>
        <w:pStyle w:val="Normal1"/>
        <w:jc w:val="both"/>
        <w:rPr>
          <w:rFonts w:ascii="Arial" w:hAnsi="Arial" w:cs="Arial"/>
          <w:color w:val="000000"/>
          <w:sz w:val="24"/>
          <w:szCs w:val="24"/>
          <w:lang w:val="mn-MN"/>
        </w:rPr>
      </w:pPr>
      <w:bookmarkStart w:id="105" w:name="h.meukdy" w:colFirst="0" w:colLast="0"/>
      <w:bookmarkEnd w:id="105"/>
      <w:r w:rsidRPr="00FA625B">
        <w:rPr>
          <w:rFonts w:ascii="Arial" w:hAnsi="Arial" w:cs="Arial"/>
          <w:color w:val="000000"/>
          <w:sz w:val="24"/>
          <w:szCs w:val="24"/>
          <w:lang w:val="mn-MN"/>
        </w:rPr>
        <w:t>Орон нутгийн орлогын 7</w:t>
      </w:r>
      <w:r w:rsidR="00443B8F" w:rsidRPr="00FA625B">
        <w:rPr>
          <w:rFonts w:ascii="Arial" w:hAnsi="Arial" w:cs="Arial"/>
          <w:color w:val="000000"/>
          <w:sz w:val="24"/>
          <w:szCs w:val="24"/>
          <w:lang w:val="mn-MN"/>
        </w:rPr>
        <w:t>8</w:t>
      </w:r>
      <w:r w:rsidRPr="00FA625B">
        <w:rPr>
          <w:rFonts w:ascii="Arial" w:hAnsi="Arial" w:cs="Arial"/>
          <w:color w:val="000000"/>
          <w:sz w:val="24"/>
          <w:szCs w:val="24"/>
          <w:lang w:val="mn-MN"/>
        </w:rPr>
        <w:t>.</w:t>
      </w:r>
      <w:r w:rsidR="00443B8F" w:rsidRPr="00FA625B">
        <w:rPr>
          <w:rFonts w:ascii="Arial" w:hAnsi="Arial" w:cs="Arial"/>
          <w:color w:val="000000"/>
          <w:sz w:val="24"/>
          <w:szCs w:val="24"/>
          <w:lang w:val="mn-MN"/>
        </w:rPr>
        <w:t>2</w:t>
      </w:r>
      <w:r w:rsidRPr="00FA625B">
        <w:rPr>
          <w:rFonts w:ascii="Arial" w:hAnsi="Arial" w:cs="Arial"/>
          <w:color w:val="000000"/>
          <w:sz w:val="24"/>
          <w:szCs w:val="24"/>
          <w:lang w:val="mn-MN"/>
        </w:rPr>
        <w:t xml:space="preserve"> хувь татварын орлогоос, 2</w:t>
      </w:r>
      <w:r w:rsidR="00443B8F" w:rsidRPr="00FA625B">
        <w:rPr>
          <w:rFonts w:ascii="Arial" w:hAnsi="Arial" w:cs="Arial"/>
          <w:color w:val="000000"/>
          <w:sz w:val="24"/>
          <w:szCs w:val="24"/>
          <w:lang w:val="mn-MN"/>
        </w:rPr>
        <w:t>1</w:t>
      </w:r>
      <w:r w:rsidRPr="00FA625B">
        <w:rPr>
          <w:rFonts w:ascii="Arial" w:hAnsi="Arial" w:cs="Arial"/>
          <w:color w:val="000000"/>
          <w:sz w:val="24"/>
          <w:szCs w:val="24"/>
          <w:lang w:val="mn-MN"/>
        </w:rPr>
        <w:t>.</w:t>
      </w:r>
      <w:r w:rsidR="00443B8F" w:rsidRPr="00FA625B">
        <w:rPr>
          <w:rFonts w:ascii="Arial" w:hAnsi="Arial" w:cs="Arial"/>
          <w:color w:val="000000"/>
          <w:sz w:val="24"/>
          <w:szCs w:val="24"/>
          <w:lang w:val="mn-MN"/>
        </w:rPr>
        <w:t>8</w:t>
      </w:r>
      <w:r w:rsidRPr="00FA625B">
        <w:rPr>
          <w:rFonts w:ascii="Arial" w:hAnsi="Arial" w:cs="Arial"/>
          <w:color w:val="000000"/>
          <w:sz w:val="24"/>
          <w:szCs w:val="24"/>
          <w:lang w:val="mn-MN"/>
        </w:rPr>
        <w:t xml:space="preserve"> хувь татварын бус орлогоос бүрдсэн байна. Татварын орлогын 5</w:t>
      </w:r>
      <w:r w:rsidR="00443B8F" w:rsidRPr="00FA625B">
        <w:rPr>
          <w:rFonts w:ascii="Arial" w:hAnsi="Arial" w:cs="Arial"/>
          <w:color w:val="000000"/>
          <w:sz w:val="24"/>
          <w:szCs w:val="24"/>
          <w:lang w:val="mn-MN"/>
        </w:rPr>
        <w:t>7</w:t>
      </w:r>
      <w:r w:rsidRPr="00FA625B">
        <w:rPr>
          <w:rFonts w:ascii="Arial" w:hAnsi="Arial" w:cs="Arial"/>
          <w:color w:val="000000"/>
          <w:sz w:val="24"/>
          <w:szCs w:val="24"/>
          <w:lang w:val="mn-MN"/>
        </w:rPr>
        <w:t>.</w:t>
      </w:r>
      <w:r w:rsidR="00443B8F" w:rsidRPr="00FA625B">
        <w:rPr>
          <w:rFonts w:ascii="Arial" w:hAnsi="Arial" w:cs="Arial"/>
          <w:color w:val="000000"/>
          <w:sz w:val="24"/>
          <w:szCs w:val="24"/>
          <w:lang w:val="mn-MN"/>
        </w:rPr>
        <w:t>7</w:t>
      </w:r>
      <w:r w:rsidRPr="00FA625B">
        <w:rPr>
          <w:rFonts w:ascii="Arial" w:hAnsi="Arial" w:cs="Arial"/>
          <w:color w:val="000000"/>
          <w:sz w:val="24"/>
          <w:szCs w:val="24"/>
          <w:lang w:val="mn-MN"/>
        </w:rPr>
        <w:t xml:space="preserve"> хувь буюу 1,</w:t>
      </w:r>
      <w:r w:rsidR="00443B8F" w:rsidRPr="00FA625B">
        <w:rPr>
          <w:rFonts w:ascii="Arial" w:hAnsi="Arial" w:cs="Arial"/>
          <w:color w:val="000000"/>
          <w:sz w:val="24"/>
          <w:szCs w:val="24"/>
          <w:lang w:val="mn-MN"/>
        </w:rPr>
        <w:t>732</w:t>
      </w:r>
      <w:r w:rsidRPr="00FA625B">
        <w:rPr>
          <w:rFonts w:ascii="Arial" w:hAnsi="Arial" w:cs="Arial"/>
          <w:color w:val="000000"/>
          <w:sz w:val="24"/>
          <w:szCs w:val="24"/>
          <w:lang w:val="mn-MN"/>
        </w:rPr>
        <w:t>.</w:t>
      </w:r>
      <w:r w:rsidR="00443B8F" w:rsidRPr="00FA625B">
        <w:rPr>
          <w:rFonts w:ascii="Arial" w:hAnsi="Arial" w:cs="Arial"/>
          <w:color w:val="000000"/>
          <w:sz w:val="24"/>
          <w:szCs w:val="24"/>
          <w:lang w:val="mn-MN"/>
        </w:rPr>
        <w:t>6</w:t>
      </w:r>
      <w:r w:rsidRPr="00FA625B">
        <w:rPr>
          <w:rFonts w:ascii="Arial" w:hAnsi="Arial" w:cs="Arial"/>
          <w:color w:val="000000"/>
          <w:sz w:val="24"/>
          <w:szCs w:val="24"/>
          <w:lang w:val="mn-MN"/>
        </w:rPr>
        <w:t xml:space="preserve"> тэрбум төгрөг хувь хүний орлогын албан татвараар төвлөрсөн байна. Тайлант онд ХХОАТ-ын буцаалтаар иргэдэд 51.1 тэрбум төгрөгийг олгосон байна. Татварын бус орлогын 36.</w:t>
      </w:r>
      <w:r w:rsidR="00443B8F" w:rsidRPr="00FA625B">
        <w:rPr>
          <w:rFonts w:ascii="Arial" w:hAnsi="Arial" w:cs="Arial"/>
          <w:color w:val="000000"/>
          <w:sz w:val="24"/>
          <w:szCs w:val="24"/>
          <w:lang w:val="mn-MN"/>
        </w:rPr>
        <w:t>3</w:t>
      </w:r>
      <w:r w:rsidRPr="00FA625B">
        <w:rPr>
          <w:rFonts w:ascii="Arial" w:hAnsi="Arial" w:cs="Arial"/>
          <w:color w:val="000000"/>
          <w:sz w:val="24"/>
          <w:szCs w:val="24"/>
          <w:lang w:val="mn-MN"/>
        </w:rPr>
        <w:t xml:space="preserve"> хувийг нийтлэг татварын бус орлого /</w:t>
      </w:r>
      <w:r w:rsidR="00443B8F" w:rsidRPr="00FA625B">
        <w:rPr>
          <w:rFonts w:ascii="Arial" w:hAnsi="Arial" w:cs="Arial"/>
          <w:color w:val="000000"/>
          <w:sz w:val="24"/>
          <w:szCs w:val="24"/>
          <w:lang w:val="mn-MN"/>
        </w:rPr>
        <w:t>239</w:t>
      </w:r>
      <w:r w:rsidRPr="00FA625B">
        <w:rPr>
          <w:rFonts w:ascii="Arial" w:hAnsi="Arial" w:cs="Arial"/>
          <w:color w:val="000000"/>
          <w:sz w:val="24"/>
          <w:szCs w:val="24"/>
          <w:lang w:val="mn-MN"/>
        </w:rPr>
        <w:t>.</w:t>
      </w:r>
      <w:r w:rsidR="00443B8F" w:rsidRPr="00FA625B">
        <w:rPr>
          <w:rFonts w:ascii="Arial" w:hAnsi="Arial" w:cs="Arial"/>
          <w:color w:val="000000"/>
          <w:sz w:val="24"/>
          <w:szCs w:val="24"/>
          <w:lang w:val="mn-MN"/>
        </w:rPr>
        <w:t>3</w:t>
      </w:r>
      <w:r w:rsidRPr="00FA625B">
        <w:rPr>
          <w:rFonts w:ascii="Arial" w:hAnsi="Arial" w:cs="Arial"/>
          <w:color w:val="000000"/>
          <w:sz w:val="24"/>
          <w:szCs w:val="24"/>
          <w:lang w:val="mn-MN"/>
        </w:rPr>
        <w:t xml:space="preserve"> тэрбум/, хөрөнгийн орлого /</w:t>
      </w:r>
      <w:r w:rsidR="00443B8F" w:rsidRPr="00FA625B">
        <w:rPr>
          <w:rFonts w:ascii="Arial" w:hAnsi="Arial" w:cs="Arial"/>
          <w:color w:val="000000"/>
          <w:sz w:val="24"/>
          <w:szCs w:val="24"/>
          <w:lang w:val="mn-MN"/>
        </w:rPr>
        <w:t>4.1</w:t>
      </w:r>
      <w:r w:rsidRPr="00FA625B">
        <w:rPr>
          <w:rFonts w:ascii="Arial" w:hAnsi="Arial" w:cs="Arial"/>
          <w:color w:val="000000"/>
          <w:sz w:val="24"/>
          <w:szCs w:val="24"/>
          <w:lang w:val="mn-MN"/>
        </w:rPr>
        <w:t xml:space="preserve"> тэрбум/</w:t>
      </w:r>
      <w:r w:rsidR="00443B8F" w:rsidRPr="00FA625B">
        <w:rPr>
          <w:rFonts w:ascii="Arial" w:hAnsi="Arial" w:cs="Arial"/>
          <w:color w:val="000000"/>
          <w:sz w:val="24"/>
          <w:szCs w:val="24"/>
          <w:lang w:val="mn-MN"/>
        </w:rPr>
        <w:t>,</w:t>
      </w:r>
      <w:r w:rsidRPr="00FA625B">
        <w:rPr>
          <w:rFonts w:ascii="Arial" w:hAnsi="Arial" w:cs="Arial"/>
          <w:color w:val="000000"/>
          <w:sz w:val="24"/>
          <w:szCs w:val="24"/>
          <w:lang w:val="mn-MN"/>
        </w:rPr>
        <w:t xml:space="preserve">  </w:t>
      </w:r>
      <w:r w:rsidR="00443B8F" w:rsidRPr="00FA625B">
        <w:rPr>
          <w:rFonts w:ascii="Arial" w:hAnsi="Arial" w:cs="Arial"/>
          <w:color w:val="000000"/>
          <w:sz w:val="24"/>
          <w:szCs w:val="24"/>
          <w:lang w:val="mn-MN"/>
        </w:rPr>
        <w:t>тусламжийн орлого /4.5 тэрбум/</w:t>
      </w:r>
      <w:r w:rsidRPr="00FA625B">
        <w:rPr>
          <w:rFonts w:ascii="Arial" w:hAnsi="Arial" w:cs="Arial"/>
          <w:color w:val="000000"/>
          <w:sz w:val="24"/>
          <w:szCs w:val="24"/>
          <w:lang w:val="mn-MN"/>
        </w:rPr>
        <w:t>улсын төсвөөс олгосон санхүүгийн дэмжлэг /180.</w:t>
      </w:r>
      <w:r w:rsidR="00443B8F" w:rsidRPr="00FA625B">
        <w:rPr>
          <w:rFonts w:ascii="Arial" w:hAnsi="Arial" w:cs="Arial"/>
          <w:color w:val="000000"/>
          <w:sz w:val="24"/>
          <w:szCs w:val="24"/>
          <w:lang w:val="mn-MN"/>
        </w:rPr>
        <w:t>6</w:t>
      </w:r>
      <w:r w:rsidRPr="00FA625B">
        <w:rPr>
          <w:rFonts w:ascii="Arial" w:hAnsi="Arial" w:cs="Arial"/>
          <w:color w:val="000000"/>
          <w:sz w:val="24"/>
          <w:szCs w:val="24"/>
          <w:lang w:val="mn-MN"/>
        </w:rPr>
        <w:t xml:space="preserve"> тэрбум/, орон нутгийн хөгжлийн нэгдсэн сангийн шилжүүлэг /231.</w:t>
      </w:r>
      <w:r w:rsidR="00443B8F" w:rsidRPr="00FA625B">
        <w:rPr>
          <w:rFonts w:ascii="Arial" w:hAnsi="Arial" w:cs="Arial"/>
          <w:color w:val="000000"/>
          <w:sz w:val="24"/>
          <w:szCs w:val="24"/>
          <w:lang w:val="mn-MN"/>
        </w:rPr>
        <w:t>6</w:t>
      </w:r>
      <w:r w:rsidRPr="00FA625B">
        <w:rPr>
          <w:rFonts w:ascii="Arial" w:hAnsi="Arial" w:cs="Arial"/>
          <w:color w:val="000000"/>
          <w:sz w:val="24"/>
          <w:szCs w:val="24"/>
          <w:lang w:val="mn-MN"/>
        </w:rPr>
        <w:t xml:space="preserve"> тэрбум/ -ийн орлогууд бүрдүүлж байна. </w:t>
      </w:r>
    </w:p>
    <w:tbl>
      <w:tblPr>
        <w:tblStyle w:val="TableGrid1"/>
        <w:tblW w:w="909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91"/>
      </w:tblGrid>
      <w:tr w:rsidR="00CF3400" w:rsidRPr="00FA625B" w14:paraId="0283B205" w14:textId="77777777" w:rsidTr="00A513FD">
        <w:trPr>
          <w:trHeight w:val="288"/>
          <w:jc w:val="right"/>
        </w:trPr>
        <w:tc>
          <w:tcPr>
            <w:tcW w:w="9091" w:type="dxa"/>
            <w:tcBorders>
              <w:top w:val="single" w:sz="12" w:space="0" w:color="0070C0"/>
              <w:bottom w:val="single" w:sz="12" w:space="0" w:color="0070C0"/>
            </w:tcBorders>
            <w:shd w:val="clear" w:color="auto" w:fill="FFFFFF" w:themeFill="background1"/>
            <w:vAlign w:val="center"/>
          </w:tcPr>
          <w:p w14:paraId="0C967142" w14:textId="3DD36650" w:rsidR="00CF3400" w:rsidRPr="00FA625B" w:rsidRDefault="00823F02" w:rsidP="0079082B">
            <w:pPr>
              <w:pStyle w:val="Caption"/>
              <w:keepNext/>
              <w:rPr>
                <w:rFonts w:ascii="Arial" w:hAnsi="Arial" w:cs="Arial"/>
                <w:sz w:val="22"/>
                <w:szCs w:val="22"/>
                <w:lang w:val="mn-MN"/>
              </w:rPr>
            </w:pPr>
            <w:r w:rsidRPr="00FA625B">
              <w:rPr>
                <w:rFonts w:ascii="Arial" w:hAnsi="Arial" w:cs="Arial"/>
                <w:color w:val="000000"/>
                <w:sz w:val="24"/>
                <w:szCs w:val="24"/>
                <w:lang w:val="mn-MN"/>
              </w:rPr>
              <w:t xml:space="preserve"> </w:t>
            </w:r>
            <w:bookmarkStart w:id="106" w:name="_Toc453690735"/>
            <w:r w:rsidR="00CF3400" w:rsidRPr="00FA625B">
              <w:rPr>
                <w:rFonts w:ascii="Arial" w:hAnsi="Arial" w:cs="Arial"/>
                <w:sz w:val="22"/>
                <w:szCs w:val="22"/>
                <w:lang w:val="mn-MN"/>
              </w:rPr>
              <w:t xml:space="preserve">Хүснэгт </w:t>
            </w:r>
            <w:r w:rsidR="0071327B" w:rsidRPr="00FA625B">
              <w:rPr>
                <w:rFonts w:ascii="Arial" w:hAnsi="Arial" w:cs="Arial"/>
                <w:sz w:val="22"/>
                <w:szCs w:val="22"/>
                <w:lang w:val="mn-MN"/>
              </w:rPr>
              <w:t>2</w:t>
            </w:r>
            <w:r w:rsidR="00664B81" w:rsidRPr="00FA625B">
              <w:rPr>
                <w:rFonts w:ascii="Arial" w:hAnsi="Arial" w:cs="Arial"/>
                <w:sz w:val="22"/>
                <w:szCs w:val="22"/>
                <w:lang w:val="mn-MN"/>
              </w:rPr>
              <w:t>0</w:t>
            </w:r>
            <w:r w:rsidR="00CF3400" w:rsidRPr="00FA625B">
              <w:rPr>
                <w:rFonts w:ascii="Arial" w:hAnsi="Arial" w:cs="Arial"/>
                <w:sz w:val="22"/>
                <w:szCs w:val="22"/>
                <w:lang w:val="mn-MN"/>
              </w:rPr>
              <w:t>. Орон нутгийн төсөв</w:t>
            </w:r>
            <w:bookmarkEnd w:id="106"/>
            <w:r w:rsidR="00CF3400" w:rsidRPr="00FA625B">
              <w:rPr>
                <w:rFonts w:ascii="Arial" w:hAnsi="Arial" w:cs="Arial"/>
                <w:sz w:val="22"/>
                <w:szCs w:val="22"/>
                <w:lang w:val="mn-MN"/>
              </w:rPr>
              <w:t xml:space="preserve"> /тэрбум төгрөг/</w:t>
            </w:r>
          </w:p>
        </w:tc>
      </w:tr>
    </w:tbl>
    <w:tbl>
      <w:tblPr>
        <w:tblW w:w="89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87"/>
        <w:gridCol w:w="1445"/>
        <w:gridCol w:w="1254"/>
        <w:gridCol w:w="1129"/>
      </w:tblGrid>
      <w:tr w:rsidR="00D6318C" w:rsidRPr="00FA625B" w14:paraId="60BFA72C" w14:textId="77777777" w:rsidTr="008C2F2B">
        <w:trPr>
          <w:trHeight w:val="300"/>
        </w:trPr>
        <w:tc>
          <w:tcPr>
            <w:tcW w:w="5087" w:type="dxa"/>
            <w:vMerge w:val="restart"/>
            <w:shd w:val="clear" w:color="auto" w:fill="auto"/>
            <w:noWrap/>
            <w:vAlign w:val="center"/>
            <w:hideMark/>
          </w:tcPr>
          <w:p w14:paraId="695C2482" w14:textId="77777777" w:rsidR="00D6318C" w:rsidRPr="00D22F38" w:rsidRDefault="00D6318C" w:rsidP="00D6318C">
            <w:pPr>
              <w:spacing w:before="0" w:after="0" w:line="240" w:lineRule="auto"/>
              <w:jc w:val="center"/>
              <w:rPr>
                <w:rFonts w:ascii="Arial" w:eastAsia="Times New Roman" w:hAnsi="Arial" w:cs="Arial"/>
                <w:sz w:val="20"/>
                <w:lang w:val="mn-MN"/>
              </w:rPr>
            </w:pPr>
            <w:r w:rsidRPr="00D22F38">
              <w:rPr>
                <w:rFonts w:ascii="Arial" w:eastAsia="Times New Roman" w:hAnsi="Arial" w:cs="Arial"/>
                <w:sz w:val="20"/>
                <w:lang w:val="mn-MN"/>
              </w:rPr>
              <w:t>ҮЗҮҮЛЭЛТ</w:t>
            </w:r>
          </w:p>
        </w:tc>
        <w:tc>
          <w:tcPr>
            <w:tcW w:w="3828" w:type="dxa"/>
            <w:gridSpan w:val="3"/>
            <w:shd w:val="clear" w:color="auto" w:fill="auto"/>
            <w:noWrap/>
            <w:vAlign w:val="center"/>
            <w:hideMark/>
          </w:tcPr>
          <w:p w14:paraId="0EF1791B" w14:textId="1775D486" w:rsidR="00D6318C" w:rsidRPr="00D22F38" w:rsidRDefault="00D6318C" w:rsidP="00D6318C">
            <w:pPr>
              <w:spacing w:before="0" w:after="0" w:line="240" w:lineRule="auto"/>
              <w:jc w:val="center"/>
              <w:rPr>
                <w:rFonts w:ascii="Arial" w:eastAsia="Times New Roman" w:hAnsi="Arial" w:cs="Arial"/>
                <w:color w:val="000000"/>
                <w:sz w:val="20"/>
                <w:lang w:val="mn-MN"/>
              </w:rPr>
            </w:pPr>
            <w:r w:rsidRPr="00D22F38">
              <w:rPr>
                <w:rFonts w:ascii="Arial" w:eastAsia="Times New Roman" w:hAnsi="Arial" w:cs="Arial"/>
                <w:color w:val="000000"/>
                <w:sz w:val="20"/>
                <w:lang w:val="mn-MN"/>
              </w:rPr>
              <w:t>20</w:t>
            </w:r>
            <w:r w:rsidR="00D62AD2" w:rsidRPr="00D22F38">
              <w:rPr>
                <w:rFonts w:ascii="Arial" w:eastAsia="Times New Roman" w:hAnsi="Arial" w:cs="Arial"/>
                <w:color w:val="000000"/>
                <w:sz w:val="20"/>
                <w:lang w:val="mn-MN"/>
              </w:rPr>
              <w:t>2</w:t>
            </w:r>
            <w:r w:rsidR="00FB4AF9" w:rsidRPr="00D22F38">
              <w:rPr>
                <w:rFonts w:ascii="Arial" w:eastAsia="Times New Roman" w:hAnsi="Arial" w:cs="Arial"/>
                <w:color w:val="000000"/>
                <w:sz w:val="20"/>
                <w:lang w:val="mn-MN"/>
              </w:rPr>
              <w:t>2</w:t>
            </w:r>
            <w:r w:rsidRPr="00D22F38">
              <w:rPr>
                <w:rFonts w:ascii="Arial" w:eastAsia="Times New Roman" w:hAnsi="Arial" w:cs="Arial"/>
                <w:color w:val="000000"/>
                <w:sz w:val="20"/>
                <w:lang w:val="mn-MN"/>
              </w:rPr>
              <w:t xml:space="preserve"> </w:t>
            </w:r>
            <w:r w:rsidR="00176F70" w:rsidRPr="00D22F38">
              <w:rPr>
                <w:rFonts w:ascii="Arial" w:eastAsia="Times New Roman" w:hAnsi="Arial" w:cs="Arial"/>
                <w:color w:val="000000"/>
                <w:sz w:val="20"/>
                <w:lang w:val="mn-MN"/>
              </w:rPr>
              <w:t>он</w:t>
            </w:r>
          </w:p>
        </w:tc>
      </w:tr>
      <w:tr w:rsidR="00176F70" w:rsidRPr="00FA625B" w14:paraId="4BF1BBF6" w14:textId="77777777" w:rsidTr="008C2F2B">
        <w:trPr>
          <w:trHeight w:val="300"/>
        </w:trPr>
        <w:tc>
          <w:tcPr>
            <w:tcW w:w="5087" w:type="dxa"/>
            <w:vMerge/>
            <w:vAlign w:val="center"/>
            <w:hideMark/>
          </w:tcPr>
          <w:p w14:paraId="337D1CD3" w14:textId="77777777" w:rsidR="00176F70" w:rsidRPr="00D22F38" w:rsidRDefault="00176F70" w:rsidP="00176F70">
            <w:pPr>
              <w:spacing w:before="0" w:after="0" w:line="240" w:lineRule="auto"/>
              <w:rPr>
                <w:rFonts w:ascii="Arial" w:eastAsia="Times New Roman" w:hAnsi="Arial" w:cs="Arial"/>
                <w:sz w:val="20"/>
                <w:lang w:val="mn-MN"/>
              </w:rPr>
            </w:pPr>
          </w:p>
        </w:tc>
        <w:tc>
          <w:tcPr>
            <w:tcW w:w="1445" w:type="dxa"/>
            <w:shd w:val="clear" w:color="auto" w:fill="auto"/>
            <w:noWrap/>
            <w:vAlign w:val="center"/>
            <w:hideMark/>
          </w:tcPr>
          <w:p w14:paraId="61C79C53" w14:textId="0319200D" w:rsidR="00176F70" w:rsidRPr="00D22F38" w:rsidRDefault="00176F70" w:rsidP="00176F70">
            <w:pPr>
              <w:spacing w:before="0" w:after="0" w:line="240" w:lineRule="auto"/>
              <w:jc w:val="center"/>
              <w:rPr>
                <w:rFonts w:ascii="Arial" w:eastAsia="Times New Roman" w:hAnsi="Arial" w:cs="Arial"/>
                <w:sz w:val="20"/>
                <w:lang w:val="mn-MN"/>
              </w:rPr>
            </w:pPr>
            <w:r w:rsidRPr="00D22F38">
              <w:rPr>
                <w:rFonts w:ascii="Arial" w:eastAsia="Times New Roman" w:hAnsi="Arial" w:cs="Arial"/>
                <w:sz w:val="20"/>
                <w:lang w:val="mn-MN"/>
              </w:rPr>
              <w:t>Төлөвлөгөө</w:t>
            </w:r>
          </w:p>
        </w:tc>
        <w:tc>
          <w:tcPr>
            <w:tcW w:w="1254" w:type="dxa"/>
            <w:shd w:val="clear" w:color="auto" w:fill="auto"/>
            <w:noWrap/>
            <w:vAlign w:val="center"/>
            <w:hideMark/>
          </w:tcPr>
          <w:p w14:paraId="41C4F58B" w14:textId="7875F7EA" w:rsidR="00176F70" w:rsidRPr="00D22F38" w:rsidRDefault="00176F70" w:rsidP="00176F70">
            <w:pPr>
              <w:spacing w:before="0" w:after="0" w:line="240" w:lineRule="auto"/>
              <w:jc w:val="center"/>
              <w:rPr>
                <w:rFonts w:ascii="Arial" w:eastAsia="Times New Roman" w:hAnsi="Arial" w:cs="Arial"/>
                <w:sz w:val="20"/>
                <w:lang w:val="mn-MN"/>
              </w:rPr>
            </w:pPr>
            <w:r w:rsidRPr="00D22F38">
              <w:rPr>
                <w:rFonts w:ascii="Arial" w:eastAsia="Times New Roman" w:hAnsi="Arial" w:cs="Arial"/>
                <w:sz w:val="20"/>
                <w:lang w:val="mn-MN"/>
              </w:rPr>
              <w:t>Гүйцэтгэл</w:t>
            </w:r>
          </w:p>
        </w:tc>
        <w:tc>
          <w:tcPr>
            <w:tcW w:w="1129" w:type="dxa"/>
            <w:shd w:val="clear" w:color="auto" w:fill="auto"/>
            <w:noWrap/>
            <w:vAlign w:val="center"/>
            <w:hideMark/>
          </w:tcPr>
          <w:p w14:paraId="3C0CA3B9" w14:textId="0F7EAE3C" w:rsidR="00176F70" w:rsidRPr="00D22F38" w:rsidRDefault="00176F70" w:rsidP="00176F70">
            <w:pPr>
              <w:spacing w:before="0" w:after="0" w:line="240" w:lineRule="auto"/>
              <w:jc w:val="center"/>
              <w:rPr>
                <w:rFonts w:ascii="Arial" w:eastAsia="Times New Roman" w:hAnsi="Arial" w:cs="Arial"/>
                <w:sz w:val="20"/>
                <w:lang w:val="mn-MN"/>
              </w:rPr>
            </w:pPr>
            <w:r w:rsidRPr="00D22F38">
              <w:rPr>
                <w:rFonts w:ascii="Arial" w:eastAsia="Times New Roman" w:hAnsi="Arial" w:cs="Arial"/>
                <w:sz w:val="20"/>
                <w:lang w:val="mn-MN"/>
              </w:rPr>
              <w:t>Зөрүү</w:t>
            </w:r>
          </w:p>
        </w:tc>
      </w:tr>
      <w:tr w:rsidR="00F747EE" w:rsidRPr="00FA625B" w14:paraId="71A3AFB3" w14:textId="77777777" w:rsidTr="00740D61">
        <w:trPr>
          <w:trHeight w:val="300"/>
        </w:trPr>
        <w:tc>
          <w:tcPr>
            <w:tcW w:w="5087" w:type="dxa"/>
            <w:shd w:val="clear" w:color="auto" w:fill="auto"/>
            <w:noWrap/>
            <w:vAlign w:val="center"/>
            <w:hideMark/>
          </w:tcPr>
          <w:p w14:paraId="13C49859" w14:textId="77777777" w:rsidR="00F747EE" w:rsidRPr="00D22F38" w:rsidRDefault="00F747EE" w:rsidP="00F747EE">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НИЙТ ОРЛОГО БА ТУСЛАМЖИЙН ДҮН</w:t>
            </w:r>
          </w:p>
        </w:tc>
        <w:tc>
          <w:tcPr>
            <w:tcW w:w="1445" w:type="dxa"/>
            <w:shd w:val="clear" w:color="auto" w:fill="auto"/>
            <w:noWrap/>
            <w:hideMark/>
          </w:tcPr>
          <w:p w14:paraId="781548D9" w14:textId="5883CEA3" w:rsidR="00F747EE" w:rsidRPr="00D22F38" w:rsidRDefault="00F747EE" w:rsidP="00F747EE">
            <w:pPr>
              <w:spacing w:before="0" w:after="0" w:line="240" w:lineRule="auto"/>
              <w:jc w:val="right"/>
              <w:rPr>
                <w:rFonts w:ascii="Arial" w:eastAsia="Times New Roman" w:hAnsi="Arial" w:cs="Arial"/>
                <w:b/>
                <w:bCs/>
                <w:sz w:val="20"/>
                <w:lang w:val="mn-MN"/>
              </w:rPr>
            </w:pPr>
            <w:r w:rsidRPr="00D22F38">
              <w:rPr>
                <w:rFonts w:ascii="Arial" w:hAnsi="Arial" w:cs="Arial"/>
                <w:b/>
                <w:bCs/>
                <w:sz w:val="20"/>
                <w:lang w:val="mn-MN"/>
              </w:rPr>
              <w:t>3,</w:t>
            </w:r>
            <w:r w:rsidR="00B80E87" w:rsidRPr="00D22F38">
              <w:rPr>
                <w:rFonts w:ascii="Arial" w:hAnsi="Arial" w:cs="Arial"/>
                <w:b/>
                <w:bCs/>
                <w:sz w:val="20"/>
                <w:lang w:val="mn-MN"/>
              </w:rPr>
              <w:t>303</w:t>
            </w:r>
            <w:r w:rsidRPr="00D22F38">
              <w:rPr>
                <w:rFonts w:ascii="Arial" w:hAnsi="Arial" w:cs="Arial"/>
                <w:b/>
                <w:bCs/>
                <w:sz w:val="20"/>
                <w:lang w:val="mn-MN"/>
              </w:rPr>
              <w:t>.</w:t>
            </w:r>
            <w:r w:rsidR="00B80E87" w:rsidRPr="00D22F38">
              <w:rPr>
                <w:rFonts w:ascii="Arial" w:hAnsi="Arial" w:cs="Arial"/>
                <w:b/>
                <w:bCs/>
                <w:sz w:val="20"/>
                <w:lang w:val="mn-MN"/>
              </w:rPr>
              <w:t>0</w:t>
            </w:r>
          </w:p>
        </w:tc>
        <w:tc>
          <w:tcPr>
            <w:tcW w:w="1254" w:type="dxa"/>
            <w:shd w:val="clear" w:color="auto" w:fill="auto"/>
            <w:noWrap/>
          </w:tcPr>
          <w:p w14:paraId="6398A7B6" w14:textId="4B827BCD" w:rsidR="00F747EE" w:rsidRPr="00D22F38" w:rsidRDefault="00F747EE" w:rsidP="00F747EE">
            <w:pPr>
              <w:spacing w:before="0" w:after="0" w:line="240" w:lineRule="auto"/>
              <w:jc w:val="right"/>
              <w:rPr>
                <w:rFonts w:ascii="Arial" w:eastAsia="Times New Roman" w:hAnsi="Arial" w:cs="Arial"/>
                <w:b/>
                <w:bCs/>
                <w:sz w:val="20"/>
                <w:lang w:val="mn-MN"/>
              </w:rPr>
            </w:pPr>
            <w:r w:rsidRPr="00D22F38">
              <w:rPr>
                <w:rFonts w:ascii="Arial" w:hAnsi="Arial" w:cs="Arial"/>
                <w:b/>
                <w:bCs/>
                <w:sz w:val="20"/>
                <w:lang w:val="mn-MN"/>
              </w:rPr>
              <w:t>3,</w:t>
            </w:r>
            <w:r w:rsidR="00B80E87" w:rsidRPr="00D22F38">
              <w:rPr>
                <w:rFonts w:ascii="Arial" w:hAnsi="Arial" w:cs="Arial"/>
                <w:b/>
                <w:bCs/>
                <w:sz w:val="20"/>
                <w:lang w:val="mn-MN"/>
              </w:rPr>
              <w:t>022</w:t>
            </w:r>
            <w:r w:rsidRPr="00D22F38">
              <w:rPr>
                <w:rFonts w:ascii="Arial" w:hAnsi="Arial" w:cs="Arial"/>
                <w:b/>
                <w:bCs/>
                <w:sz w:val="20"/>
                <w:lang w:val="mn-MN"/>
              </w:rPr>
              <w:t>.</w:t>
            </w:r>
            <w:r w:rsidR="00B80E87" w:rsidRPr="00D22F38">
              <w:rPr>
                <w:rFonts w:ascii="Arial" w:hAnsi="Arial" w:cs="Arial"/>
                <w:b/>
                <w:bCs/>
                <w:sz w:val="20"/>
                <w:lang w:val="mn-MN"/>
              </w:rPr>
              <w:t>4</w:t>
            </w:r>
          </w:p>
        </w:tc>
        <w:tc>
          <w:tcPr>
            <w:tcW w:w="1129" w:type="dxa"/>
            <w:shd w:val="clear" w:color="auto" w:fill="auto"/>
            <w:noWrap/>
          </w:tcPr>
          <w:p w14:paraId="7266ED1F" w14:textId="5FACD9C0" w:rsidR="00F747EE" w:rsidRPr="00D22F38" w:rsidRDefault="00B80E87" w:rsidP="00F747EE">
            <w:pPr>
              <w:spacing w:before="0" w:after="0" w:line="240" w:lineRule="auto"/>
              <w:jc w:val="right"/>
              <w:rPr>
                <w:rFonts w:ascii="Arial" w:eastAsia="Times New Roman" w:hAnsi="Arial" w:cs="Arial"/>
                <w:b/>
                <w:bCs/>
                <w:color w:val="000000"/>
                <w:sz w:val="20"/>
                <w:lang w:val="mn-MN"/>
              </w:rPr>
            </w:pPr>
            <w:r w:rsidRPr="00D22F38">
              <w:rPr>
                <w:rFonts w:ascii="Arial" w:eastAsia="Times New Roman" w:hAnsi="Arial" w:cs="Arial"/>
                <w:b/>
                <w:bCs/>
                <w:color w:val="000000"/>
                <w:sz w:val="20"/>
                <w:lang w:val="mn-MN"/>
              </w:rPr>
              <w:t>-280.6</w:t>
            </w:r>
          </w:p>
        </w:tc>
      </w:tr>
      <w:tr w:rsidR="00F747EE" w:rsidRPr="00FA625B" w14:paraId="57912F8B" w14:textId="77777777" w:rsidTr="00740D61">
        <w:trPr>
          <w:trHeight w:val="300"/>
        </w:trPr>
        <w:tc>
          <w:tcPr>
            <w:tcW w:w="5087" w:type="dxa"/>
            <w:shd w:val="clear" w:color="auto" w:fill="auto"/>
            <w:noWrap/>
            <w:vAlign w:val="center"/>
            <w:hideMark/>
          </w:tcPr>
          <w:p w14:paraId="2F986688" w14:textId="59891D35" w:rsidR="00F747EE" w:rsidRPr="00D22F38" w:rsidRDefault="00F747EE" w:rsidP="00F747EE">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 xml:space="preserve">    Татварын орлого</w:t>
            </w:r>
          </w:p>
        </w:tc>
        <w:tc>
          <w:tcPr>
            <w:tcW w:w="1445" w:type="dxa"/>
            <w:shd w:val="clear" w:color="auto" w:fill="auto"/>
            <w:noWrap/>
          </w:tcPr>
          <w:p w14:paraId="04A236AB" w14:textId="5ED394BD" w:rsidR="00F747EE" w:rsidRPr="00D22F38" w:rsidRDefault="00F747EE" w:rsidP="00F747EE">
            <w:pPr>
              <w:spacing w:before="0" w:after="0" w:line="240" w:lineRule="auto"/>
              <w:jc w:val="right"/>
              <w:rPr>
                <w:rFonts w:ascii="Arial" w:eastAsia="Times New Roman" w:hAnsi="Arial" w:cs="Arial"/>
                <w:b/>
                <w:bCs/>
                <w:sz w:val="20"/>
                <w:lang w:val="mn-MN"/>
              </w:rPr>
            </w:pPr>
            <w:r w:rsidRPr="00D22F38">
              <w:rPr>
                <w:rFonts w:ascii="Arial" w:hAnsi="Arial" w:cs="Arial"/>
                <w:b/>
                <w:bCs/>
                <w:sz w:val="20"/>
                <w:lang w:val="mn-MN"/>
              </w:rPr>
              <w:t>2,491.</w:t>
            </w:r>
            <w:r w:rsidR="00B80E87" w:rsidRPr="00D22F38">
              <w:rPr>
                <w:rFonts w:ascii="Arial" w:hAnsi="Arial" w:cs="Arial"/>
                <w:b/>
                <w:bCs/>
                <w:sz w:val="20"/>
                <w:lang w:val="mn-MN"/>
              </w:rPr>
              <w:t>2</w:t>
            </w:r>
          </w:p>
        </w:tc>
        <w:tc>
          <w:tcPr>
            <w:tcW w:w="1254" w:type="dxa"/>
            <w:shd w:val="clear" w:color="auto" w:fill="auto"/>
            <w:noWrap/>
          </w:tcPr>
          <w:p w14:paraId="5E17E7A1" w14:textId="0E0C3F30" w:rsidR="00F747EE" w:rsidRPr="00D22F38" w:rsidRDefault="00F747EE" w:rsidP="00F747EE">
            <w:pPr>
              <w:spacing w:before="0" w:after="0" w:line="240" w:lineRule="auto"/>
              <w:jc w:val="right"/>
              <w:rPr>
                <w:rFonts w:ascii="Arial" w:eastAsia="Times New Roman" w:hAnsi="Arial" w:cs="Arial"/>
                <w:b/>
                <w:bCs/>
                <w:sz w:val="20"/>
                <w:lang w:val="mn-MN"/>
              </w:rPr>
            </w:pPr>
            <w:r w:rsidRPr="00D22F38">
              <w:rPr>
                <w:rFonts w:ascii="Arial" w:hAnsi="Arial" w:cs="Arial"/>
                <w:b/>
                <w:bCs/>
                <w:sz w:val="20"/>
                <w:lang w:val="mn-MN"/>
              </w:rPr>
              <w:t>2,</w:t>
            </w:r>
            <w:r w:rsidR="00B80E87" w:rsidRPr="00D22F38">
              <w:rPr>
                <w:rFonts w:ascii="Arial" w:hAnsi="Arial" w:cs="Arial"/>
                <w:b/>
                <w:bCs/>
                <w:sz w:val="20"/>
                <w:lang w:val="mn-MN"/>
              </w:rPr>
              <w:t>362</w:t>
            </w:r>
            <w:r w:rsidRPr="00D22F38">
              <w:rPr>
                <w:rFonts w:ascii="Arial" w:hAnsi="Arial" w:cs="Arial"/>
                <w:b/>
                <w:bCs/>
                <w:sz w:val="20"/>
                <w:lang w:val="mn-MN"/>
              </w:rPr>
              <w:t>.</w:t>
            </w:r>
            <w:r w:rsidR="00B80E87" w:rsidRPr="00D22F38">
              <w:rPr>
                <w:rFonts w:ascii="Arial" w:hAnsi="Arial" w:cs="Arial"/>
                <w:b/>
                <w:bCs/>
                <w:sz w:val="20"/>
                <w:lang w:val="mn-MN"/>
              </w:rPr>
              <w:t>4</w:t>
            </w:r>
          </w:p>
        </w:tc>
        <w:tc>
          <w:tcPr>
            <w:tcW w:w="1129" w:type="dxa"/>
            <w:shd w:val="clear" w:color="auto" w:fill="auto"/>
            <w:noWrap/>
          </w:tcPr>
          <w:p w14:paraId="561DFD74" w14:textId="0C96281D" w:rsidR="00F747EE" w:rsidRPr="00D22F38" w:rsidRDefault="00F747EE" w:rsidP="00F747EE">
            <w:pPr>
              <w:spacing w:before="0" w:after="0" w:line="240" w:lineRule="auto"/>
              <w:jc w:val="right"/>
              <w:rPr>
                <w:rFonts w:ascii="Arial" w:eastAsia="Times New Roman" w:hAnsi="Arial" w:cs="Arial"/>
                <w:b/>
                <w:bCs/>
                <w:color w:val="000000"/>
                <w:sz w:val="20"/>
                <w:lang w:val="mn-MN"/>
              </w:rPr>
            </w:pPr>
            <w:r w:rsidRPr="00D22F38">
              <w:rPr>
                <w:rFonts w:ascii="Arial" w:hAnsi="Arial" w:cs="Arial"/>
                <w:b/>
                <w:bCs/>
                <w:sz w:val="20"/>
                <w:lang w:val="mn-MN"/>
              </w:rPr>
              <w:t>-</w:t>
            </w:r>
            <w:r w:rsidR="00B80E87" w:rsidRPr="00D22F38">
              <w:rPr>
                <w:rFonts w:ascii="Arial" w:hAnsi="Arial" w:cs="Arial"/>
                <w:b/>
                <w:bCs/>
                <w:sz w:val="20"/>
                <w:lang w:val="mn-MN"/>
              </w:rPr>
              <w:t>128</w:t>
            </w:r>
            <w:r w:rsidRPr="00D22F38">
              <w:rPr>
                <w:rFonts w:ascii="Arial" w:hAnsi="Arial" w:cs="Arial"/>
                <w:b/>
                <w:bCs/>
                <w:sz w:val="20"/>
                <w:lang w:val="mn-MN"/>
              </w:rPr>
              <w:t>.</w:t>
            </w:r>
            <w:r w:rsidR="00B80E87" w:rsidRPr="00D22F38">
              <w:rPr>
                <w:rFonts w:ascii="Arial" w:hAnsi="Arial" w:cs="Arial"/>
                <w:b/>
                <w:bCs/>
                <w:sz w:val="20"/>
                <w:lang w:val="mn-MN"/>
              </w:rPr>
              <w:t>8</w:t>
            </w:r>
          </w:p>
        </w:tc>
      </w:tr>
      <w:tr w:rsidR="00F747EE" w:rsidRPr="00FA625B" w14:paraId="206012D7" w14:textId="77777777" w:rsidTr="00740D61">
        <w:trPr>
          <w:trHeight w:val="300"/>
        </w:trPr>
        <w:tc>
          <w:tcPr>
            <w:tcW w:w="5087" w:type="dxa"/>
            <w:shd w:val="clear" w:color="auto" w:fill="auto"/>
            <w:noWrap/>
            <w:vAlign w:val="center"/>
            <w:hideMark/>
          </w:tcPr>
          <w:p w14:paraId="77D9D09E" w14:textId="2EF2E687" w:rsidR="00F747EE" w:rsidRPr="00D22F38" w:rsidRDefault="00F747EE" w:rsidP="00F747EE">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Орлогын албан татвар</w:t>
            </w:r>
          </w:p>
        </w:tc>
        <w:tc>
          <w:tcPr>
            <w:tcW w:w="1445" w:type="dxa"/>
            <w:shd w:val="clear" w:color="auto" w:fill="auto"/>
            <w:noWrap/>
          </w:tcPr>
          <w:p w14:paraId="7A253787" w14:textId="27551FE0" w:rsidR="00F747EE" w:rsidRPr="00D22F38" w:rsidRDefault="00F747EE" w:rsidP="00F747EE">
            <w:pPr>
              <w:spacing w:before="0" w:after="0" w:line="240" w:lineRule="auto"/>
              <w:jc w:val="right"/>
              <w:rPr>
                <w:rFonts w:ascii="Arial" w:eastAsia="Times New Roman" w:hAnsi="Arial" w:cs="Arial"/>
                <w:sz w:val="20"/>
                <w:lang w:val="mn-MN"/>
              </w:rPr>
            </w:pPr>
            <w:r w:rsidRPr="00D22F38">
              <w:rPr>
                <w:rFonts w:ascii="Arial" w:hAnsi="Arial" w:cs="Arial"/>
                <w:sz w:val="20"/>
                <w:lang w:val="mn-MN"/>
              </w:rPr>
              <w:t>1,884.1</w:t>
            </w:r>
          </w:p>
        </w:tc>
        <w:tc>
          <w:tcPr>
            <w:tcW w:w="1254" w:type="dxa"/>
            <w:shd w:val="clear" w:color="auto" w:fill="auto"/>
            <w:noWrap/>
          </w:tcPr>
          <w:p w14:paraId="00D0393F" w14:textId="42EE8236" w:rsidR="00F747EE" w:rsidRPr="00D22F38" w:rsidRDefault="00F747EE" w:rsidP="00F747EE">
            <w:pPr>
              <w:spacing w:before="0" w:after="0" w:line="240" w:lineRule="auto"/>
              <w:jc w:val="right"/>
              <w:rPr>
                <w:rFonts w:ascii="Arial" w:eastAsia="Times New Roman" w:hAnsi="Arial" w:cs="Arial"/>
                <w:sz w:val="20"/>
                <w:lang w:val="mn-MN"/>
              </w:rPr>
            </w:pPr>
            <w:r w:rsidRPr="00D22F38">
              <w:rPr>
                <w:rFonts w:ascii="Arial" w:hAnsi="Arial" w:cs="Arial"/>
                <w:sz w:val="20"/>
                <w:lang w:val="mn-MN"/>
              </w:rPr>
              <w:t>1,</w:t>
            </w:r>
            <w:r w:rsidR="00B80E87" w:rsidRPr="00D22F38">
              <w:rPr>
                <w:rFonts w:ascii="Arial" w:hAnsi="Arial" w:cs="Arial"/>
                <w:sz w:val="20"/>
                <w:lang w:val="mn-MN"/>
              </w:rPr>
              <w:t>732</w:t>
            </w:r>
            <w:r w:rsidRPr="00D22F38">
              <w:rPr>
                <w:rFonts w:ascii="Arial" w:hAnsi="Arial" w:cs="Arial"/>
                <w:sz w:val="20"/>
                <w:lang w:val="mn-MN"/>
              </w:rPr>
              <w:t>.</w:t>
            </w:r>
            <w:r w:rsidR="00B80E87" w:rsidRPr="00D22F38">
              <w:rPr>
                <w:rFonts w:ascii="Arial" w:hAnsi="Arial" w:cs="Arial"/>
                <w:sz w:val="20"/>
                <w:lang w:val="mn-MN"/>
              </w:rPr>
              <w:t>6</w:t>
            </w:r>
          </w:p>
        </w:tc>
        <w:tc>
          <w:tcPr>
            <w:tcW w:w="1129" w:type="dxa"/>
            <w:shd w:val="clear" w:color="auto" w:fill="auto"/>
            <w:noWrap/>
          </w:tcPr>
          <w:p w14:paraId="4F30DB76" w14:textId="74E1C6AD" w:rsidR="00F747EE" w:rsidRPr="00D22F38" w:rsidRDefault="000A1DFC" w:rsidP="00F747EE">
            <w:pPr>
              <w:spacing w:before="0" w:after="0" w:line="240" w:lineRule="auto"/>
              <w:jc w:val="right"/>
              <w:rPr>
                <w:rFonts w:ascii="Arial" w:eastAsia="Times New Roman" w:hAnsi="Arial" w:cs="Arial"/>
                <w:color w:val="000000"/>
                <w:sz w:val="20"/>
                <w:lang w:val="mn-MN"/>
              </w:rPr>
            </w:pPr>
            <w:r w:rsidRPr="00D22F38">
              <w:rPr>
                <w:rFonts w:ascii="Arial" w:hAnsi="Arial" w:cs="Arial"/>
                <w:sz w:val="20"/>
                <w:lang w:val="mn-MN"/>
              </w:rPr>
              <w:t>-151</w:t>
            </w:r>
            <w:r w:rsidR="00F747EE" w:rsidRPr="00D22F38">
              <w:rPr>
                <w:rFonts w:ascii="Arial" w:hAnsi="Arial" w:cs="Arial"/>
                <w:sz w:val="20"/>
                <w:lang w:val="mn-MN"/>
              </w:rPr>
              <w:t>.</w:t>
            </w:r>
            <w:r w:rsidRPr="00D22F38">
              <w:rPr>
                <w:rFonts w:ascii="Arial" w:hAnsi="Arial" w:cs="Arial"/>
                <w:sz w:val="20"/>
                <w:lang w:val="mn-MN"/>
              </w:rPr>
              <w:t>5</w:t>
            </w:r>
          </w:p>
        </w:tc>
      </w:tr>
      <w:tr w:rsidR="00F747EE" w:rsidRPr="00FA625B" w14:paraId="0DEA8E1D" w14:textId="77777777" w:rsidTr="00740D61">
        <w:trPr>
          <w:trHeight w:val="300"/>
        </w:trPr>
        <w:tc>
          <w:tcPr>
            <w:tcW w:w="5087" w:type="dxa"/>
            <w:shd w:val="clear" w:color="auto" w:fill="auto"/>
            <w:noWrap/>
            <w:vAlign w:val="center"/>
            <w:hideMark/>
          </w:tcPr>
          <w:p w14:paraId="20BF804C" w14:textId="1EA96D68" w:rsidR="00F747EE" w:rsidRPr="00D22F38" w:rsidRDefault="00F747EE" w:rsidP="00F747EE">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Хөрөнгийн албан татвар</w:t>
            </w:r>
          </w:p>
        </w:tc>
        <w:tc>
          <w:tcPr>
            <w:tcW w:w="1445" w:type="dxa"/>
            <w:shd w:val="clear" w:color="auto" w:fill="auto"/>
            <w:noWrap/>
          </w:tcPr>
          <w:p w14:paraId="6DA9B44E" w14:textId="53062888" w:rsidR="00F747EE" w:rsidRPr="00D22F38" w:rsidRDefault="00F747EE" w:rsidP="00F747EE">
            <w:pPr>
              <w:spacing w:before="0" w:after="0" w:line="240" w:lineRule="auto"/>
              <w:jc w:val="right"/>
              <w:rPr>
                <w:rFonts w:ascii="Arial" w:eastAsia="Times New Roman" w:hAnsi="Arial" w:cs="Arial"/>
                <w:sz w:val="20"/>
                <w:lang w:val="mn-MN"/>
              </w:rPr>
            </w:pPr>
            <w:r w:rsidRPr="00D22F38">
              <w:rPr>
                <w:rFonts w:ascii="Arial" w:hAnsi="Arial" w:cs="Arial"/>
                <w:sz w:val="20"/>
                <w:lang w:val="mn-MN"/>
              </w:rPr>
              <w:t xml:space="preserve"> 229.7 </w:t>
            </w:r>
          </w:p>
        </w:tc>
        <w:tc>
          <w:tcPr>
            <w:tcW w:w="1254" w:type="dxa"/>
            <w:shd w:val="clear" w:color="auto" w:fill="auto"/>
            <w:noWrap/>
          </w:tcPr>
          <w:p w14:paraId="2277063B" w14:textId="140E44FB" w:rsidR="00F747EE" w:rsidRPr="00D22F38" w:rsidRDefault="00F747EE" w:rsidP="00F747EE">
            <w:pPr>
              <w:spacing w:before="0" w:after="0" w:line="240" w:lineRule="auto"/>
              <w:jc w:val="right"/>
              <w:rPr>
                <w:rFonts w:ascii="Arial" w:eastAsia="Times New Roman" w:hAnsi="Arial" w:cs="Arial"/>
                <w:sz w:val="20"/>
                <w:lang w:val="mn-MN"/>
              </w:rPr>
            </w:pPr>
            <w:r w:rsidRPr="00D22F38">
              <w:rPr>
                <w:rFonts w:ascii="Arial" w:hAnsi="Arial" w:cs="Arial"/>
                <w:sz w:val="20"/>
                <w:lang w:val="mn-MN"/>
              </w:rPr>
              <w:t xml:space="preserve"> 237.</w:t>
            </w:r>
            <w:r w:rsidR="00B80E87" w:rsidRPr="00D22F38">
              <w:rPr>
                <w:rFonts w:ascii="Arial" w:hAnsi="Arial" w:cs="Arial"/>
                <w:sz w:val="20"/>
                <w:lang w:val="mn-MN"/>
              </w:rPr>
              <w:t>6</w:t>
            </w:r>
            <w:r w:rsidRPr="00D22F38">
              <w:rPr>
                <w:rFonts w:ascii="Arial" w:hAnsi="Arial" w:cs="Arial"/>
                <w:sz w:val="20"/>
                <w:lang w:val="mn-MN"/>
              </w:rPr>
              <w:t xml:space="preserve"> </w:t>
            </w:r>
          </w:p>
        </w:tc>
        <w:tc>
          <w:tcPr>
            <w:tcW w:w="1129" w:type="dxa"/>
            <w:shd w:val="clear" w:color="auto" w:fill="auto"/>
            <w:noWrap/>
          </w:tcPr>
          <w:p w14:paraId="4B36BC81" w14:textId="148FD210" w:rsidR="00F747EE" w:rsidRPr="00D22F38" w:rsidRDefault="00F747EE" w:rsidP="00F747EE">
            <w:pPr>
              <w:spacing w:before="0" w:after="0" w:line="240" w:lineRule="auto"/>
              <w:jc w:val="right"/>
              <w:rPr>
                <w:rFonts w:ascii="Arial" w:eastAsia="Times New Roman" w:hAnsi="Arial" w:cs="Arial"/>
                <w:color w:val="000000"/>
                <w:sz w:val="20"/>
                <w:lang w:val="mn-MN"/>
              </w:rPr>
            </w:pPr>
            <w:r w:rsidRPr="00D22F38">
              <w:rPr>
                <w:rFonts w:ascii="Arial" w:hAnsi="Arial" w:cs="Arial"/>
                <w:sz w:val="20"/>
                <w:lang w:val="mn-MN"/>
              </w:rPr>
              <w:t>7.</w:t>
            </w:r>
            <w:r w:rsidR="00B80E87" w:rsidRPr="00D22F38">
              <w:rPr>
                <w:rFonts w:ascii="Arial" w:hAnsi="Arial" w:cs="Arial"/>
                <w:sz w:val="20"/>
                <w:lang w:val="mn-MN"/>
              </w:rPr>
              <w:t>8</w:t>
            </w:r>
          </w:p>
        </w:tc>
      </w:tr>
      <w:tr w:rsidR="00F747EE" w:rsidRPr="00FA625B" w14:paraId="4B5979EA" w14:textId="77777777" w:rsidTr="00740D61">
        <w:trPr>
          <w:trHeight w:val="300"/>
        </w:trPr>
        <w:tc>
          <w:tcPr>
            <w:tcW w:w="5087" w:type="dxa"/>
            <w:shd w:val="clear" w:color="auto" w:fill="auto"/>
            <w:noWrap/>
            <w:vAlign w:val="center"/>
            <w:hideMark/>
          </w:tcPr>
          <w:p w14:paraId="7A5A9B90" w14:textId="24B60AC0" w:rsidR="00F747EE" w:rsidRPr="00D22F38" w:rsidRDefault="00F747EE" w:rsidP="00F747EE">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 xml:space="preserve">        Бусад татвар, төлбөр, хураамж</w:t>
            </w:r>
          </w:p>
        </w:tc>
        <w:tc>
          <w:tcPr>
            <w:tcW w:w="1445" w:type="dxa"/>
            <w:shd w:val="clear" w:color="auto" w:fill="auto"/>
            <w:noWrap/>
          </w:tcPr>
          <w:p w14:paraId="010EE9E3" w14:textId="6C7A62FC" w:rsidR="00F747EE" w:rsidRPr="00D22F38" w:rsidRDefault="00F747EE" w:rsidP="00F747EE">
            <w:pPr>
              <w:spacing w:before="0" w:after="0" w:line="240" w:lineRule="auto"/>
              <w:jc w:val="right"/>
              <w:rPr>
                <w:rFonts w:ascii="Arial" w:eastAsia="Times New Roman" w:hAnsi="Arial" w:cs="Arial"/>
                <w:b/>
                <w:bCs/>
                <w:sz w:val="20"/>
                <w:lang w:val="mn-MN"/>
              </w:rPr>
            </w:pPr>
            <w:r w:rsidRPr="00D22F38">
              <w:rPr>
                <w:rFonts w:ascii="Arial" w:hAnsi="Arial" w:cs="Arial"/>
                <w:b/>
                <w:bCs/>
                <w:sz w:val="20"/>
                <w:lang w:val="mn-MN"/>
              </w:rPr>
              <w:t xml:space="preserve">377.3 </w:t>
            </w:r>
          </w:p>
        </w:tc>
        <w:tc>
          <w:tcPr>
            <w:tcW w:w="1254" w:type="dxa"/>
            <w:shd w:val="clear" w:color="auto" w:fill="auto"/>
            <w:noWrap/>
          </w:tcPr>
          <w:p w14:paraId="342F65A2" w14:textId="74301E8E" w:rsidR="00F747EE" w:rsidRPr="00D22F38" w:rsidRDefault="00F747EE" w:rsidP="00F747EE">
            <w:pPr>
              <w:spacing w:before="0" w:after="0" w:line="240" w:lineRule="auto"/>
              <w:jc w:val="right"/>
              <w:rPr>
                <w:rFonts w:ascii="Arial" w:eastAsia="Times New Roman" w:hAnsi="Arial" w:cs="Arial"/>
                <w:b/>
                <w:bCs/>
                <w:sz w:val="20"/>
                <w:lang w:val="mn-MN"/>
              </w:rPr>
            </w:pPr>
            <w:r w:rsidRPr="00D22F38">
              <w:rPr>
                <w:rFonts w:ascii="Arial" w:hAnsi="Arial" w:cs="Arial"/>
                <w:b/>
                <w:bCs/>
                <w:sz w:val="20"/>
                <w:lang w:val="mn-MN"/>
              </w:rPr>
              <w:t xml:space="preserve"> 392.2 </w:t>
            </w:r>
          </w:p>
        </w:tc>
        <w:tc>
          <w:tcPr>
            <w:tcW w:w="1129" w:type="dxa"/>
            <w:shd w:val="clear" w:color="auto" w:fill="auto"/>
            <w:noWrap/>
          </w:tcPr>
          <w:p w14:paraId="195ACC3A" w14:textId="2E346013" w:rsidR="00F747EE" w:rsidRPr="00D22F38" w:rsidRDefault="00F747EE" w:rsidP="00F747EE">
            <w:pPr>
              <w:spacing w:before="0" w:after="0" w:line="240" w:lineRule="auto"/>
              <w:jc w:val="right"/>
              <w:rPr>
                <w:rFonts w:ascii="Arial" w:eastAsia="Times New Roman" w:hAnsi="Arial" w:cs="Arial"/>
                <w:b/>
                <w:bCs/>
                <w:color w:val="000000"/>
                <w:sz w:val="20"/>
                <w:lang w:val="mn-MN"/>
              </w:rPr>
            </w:pPr>
            <w:r w:rsidRPr="00D22F38">
              <w:rPr>
                <w:rFonts w:ascii="Arial" w:hAnsi="Arial" w:cs="Arial"/>
                <w:b/>
                <w:bCs/>
                <w:sz w:val="20"/>
                <w:lang w:val="mn-MN"/>
              </w:rPr>
              <w:t>14.</w:t>
            </w:r>
            <w:r w:rsidR="00B80E87" w:rsidRPr="00D22F38">
              <w:rPr>
                <w:rFonts w:ascii="Arial" w:hAnsi="Arial" w:cs="Arial"/>
                <w:b/>
                <w:bCs/>
                <w:sz w:val="20"/>
                <w:lang w:val="mn-MN"/>
              </w:rPr>
              <w:t>9</w:t>
            </w:r>
          </w:p>
        </w:tc>
      </w:tr>
      <w:tr w:rsidR="00F747EE" w:rsidRPr="00FA625B" w14:paraId="7BC67D4A" w14:textId="77777777" w:rsidTr="00740D61">
        <w:trPr>
          <w:trHeight w:val="300"/>
        </w:trPr>
        <w:tc>
          <w:tcPr>
            <w:tcW w:w="5087" w:type="dxa"/>
            <w:shd w:val="clear" w:color="auto" w:fill="auto"/>
            <w:noWrap/>
            <w:vAlign w:val="center"/>
            <w:hideMark/>
          </w:tcPr>
          <w:p w14:paraId="42A6E7FA" w14:textId="26DD331C" w:rsidR="00F747EE" w:rsidRPr="00D22F38" w:rsidRDefault="00F747EE" w:rsidP="00F747EE">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Бусад нийтлэг төлбөр, хураамж</w:t>
            </w:r>
          </w:p>
        </w:tc>
        <w:tc>
          <w:tcPr>
            <w:tcW w:w="1445" w:type="dxa"/>
            <w:shd w:val="clear" w:color="auto" w:fill="auto"/>
            <w:noWrap/>
          </w:tcPr>
          <w:p w14:paraId="181E3B70" w14:textId="7DA7FCB7" w:rsidR="00F747EE" w:rsidRPr="00D22F38" w:rsidRDefault="00F747EE" w:rsidP="00F747EE">
            <w:pPr>
              <w:spacing w:before="0" w:after="0" w:line="240" w:lineRule="auto"/>
              <w:jc w:val="right"/>
              <w:rPr>
                <w:rFonts w:ascii="Arial" w:eastAsia="Times New Roman" w:hAnsi="Arial" w:cs="Arial"/>
                <w:sz w:val="20"/>
                <w:lang w:val="mn-MN"/>
              </w:rPr>
            </w:pPr>
            <w:r w:rsidRPr="00D22F38">
              <w:rPr>
                <w:rFonts w:ascii="Arial" w:hAnsi="Arial" w:cs="Arial"/>
                <w:sz w:val="20"/>
                <w:lang w:val="mn-MN"/>
              </w:rPr>
              <w:t xml:space="preserve"> 93.</w:t>
            </w:r>
            <w:r w:rsidR="000A1DFC" w:rsidRPr="00D22F38">
              <w:rPr>
                <w:rFonts w:ascii="Arial" w:hAnsi="Arial" w:cs="Arial"/>
                <w:sz w:val="20"/>
                <w:lang w:val="mn-MN"/>
              </w:rPr>
              <w:t>9</w:t>
            </w:r>
            <w:r w:rsidRPr="00D22F38">
              <w:rPr>
                <w:rFonts w:ascii="Arial" w:hAnsi="Arial" w:cs="Arial"/>
                <w:sz w:val="20"/>
                <w:lang w:val="mn-MN"/>
              </w:rPr>
              <w:t xml:space="preserve"> </w:t>
            </w:r>
          </w:p>
        </w:tc>
        <w:tc>
          <w:tcPr>
            <w:tcW w:w="1254" w:type="dxa"/>
            <w:shd w:val="clear" w:color="auto" w:fill="auto"/>
            <w:noWrap/>
          </w:tcPr>
          <w:p w14:paraId="5ADAF474" w14:textId="3096E221" w:rsidR="00F747EE" w:rsidRPr="00D22F38" w:rsidRDefault="00F747EE" w:rsidP="00F747EE">
            <w:pPr>
              <w:spacing w:before="0" w:after="0" w:line="240" w:lineRule="auto"/>
              <w:jc w:val="right"/>
              <w:rPr>
                <w:rFonts w:ascii="Arial" w:eastAsia="Times New Roman" w:hAnsi="Arial" w:cs="Arial"/>
                <w:sz w:val="20"/>
                <w:lang w:val="mn-MN"/>
              </w:rPr>
            </w:pPr>
            <w:r w:rsidRPr="00D22F38">
              <w:rPr>
                <w:rFonts w:ascii="Arial" w:hAnsi="Arial" w:cs="Arial"/>
                <w:sz w:val="20"/>
                <w:lang w:val="mn-MN"/>
              </w:rPr>
              <w:t xml:space="preserve"> 98.2 </w:t>
            </w:r>
          </w:p>
        </w:tc>
        <w:tc>
          <w:tcPr>
            <w:tcW w:w="1129" w:type="dxa"/>
            <w:shd w:val="clear" w:color="auto" w:fill="auto"/>
            <w:noWrap/>
          </w:tcPr>
          <w:p w14:paraId="1CE0EBE5" w14:textId="379AED3D" w:rsidR="00F747EE" w:rsidRPr="00D22F38" w:rsidRDefault="00C144AE" w:rsidP="00C144AE">
            <w:pPr>
              <w:tabs>
                <w:tab w:val="center" w:pos="456"/>
                <w:tab w:val="right" w:pos="913"/>
              </w:tabs>
              <w:spacing w:before="0" w:after="0" w:line="240" w:lineRule="auto"/>
              <w:rPr>
                <w:rFonts w:ascii="Arial" w:eastAsia="Times New Roman" w:hAnsi="Arial" w:cs="Arial"/>
                <w:color w:val="000000"/>
                <w:sz w:val="20"/>
                <w:lang w:val="mn-MN"/>
              </w:rPr>
            </w:pPr>
            <w:r w:rsidRPr="00D22F38">
              <w:rPr>
                <w:rFonts w:ascii="Arial" w:hAnsi="Arial" w:cs="Arial"/>
                <w:sz w:val="20"/>
                <w:lang w:val="mn-MN"/>
              </w:rPr>
              <w:tab/>
            </w:r>
            <w:r w:rsidRPr="00D22F38">
              <w:rPr>
                <w:rFonts w:ascii="Arial" w:hAnsi="Arial" w:cs="Arial"/>
                <w:sz w:val="20"/>
                <w:lang w:val="mn-MN"/>
              </w:rPr>
              <w:tab/>
            </w:r>
            <w:r w:rsidR="00F747EE" w:rsidRPr="00D22F38">
              <w:rPr>
                <w:rFonts w:ascii="Arial" w:hAnsi="Arial" w:cs="Arial"/>
                <w:sz w:val="20"/>
                <w:lang w:val="mn-MN"/>
              </w:rPr>
              <w:t>4.</w:t>
            </w:r>
            <w:r w:rsidR="000A1DFC" w:rsidRPr="00D22F38">
              <w:rPr>
                <w:rFonts w:ascii="Arial" w:hAnsi="Arial" w:cs="Arial"/>
                <w:sz w:val="20"/>
                <w:lang w:val="mn-MN"/>
              </w:rPr>
              <w:t>4</w:t>
            </w:r>
          </w:p>
        </w:tc>
      </w:tr>
      <w:tr w:rsidR="00F747EE" w:rsidRPr="00FA625B" w14:paraId="070F4753" w14:textId="77777777" w:rsidTr="00740D61">
        <w:trPr>
          <w:trHeight w:val="300"/>
        </w:trPr>
        <w:tc>
          <w:tcPr>
            <w:tcW w:w="5087" w:type="dxa"/>
            <w:shd w:val="clear" w:color="auto" w:fill="auto"/>
            <w:noWrap/>
            <w:vAlign w:val="center"/>
            <w:hideMark/>
          </w:tcPr>
          <w:p w14:paraId="08C17C91" w14:textId="07746F80" w:rsidR="00F747EE" w:rsidRPr="00D22F38" w:rsidRDefault="00F747EE" w:rsidP="00F747EE">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Газрын төлбөр</w:t>
            </w:r>
          </w:p>
        </w:tc>
        <w:tc>
          <w:tcPr>
            <w:tcW w:w="1445" w:type="dxa"/>
            <w:shd w:val="clear" w:color="auto" w:fill="auto"/>
            <w:noWrap/>
          </w:tcPr>
          <w:p w14:paraId="01D483BF" w14:textId="637855C4" w:rsidR="00F747EE" w:rsidRPr="00D22F38" w:rsidRDefault="00F747EE" w:rsidP="00F747EE">
            <w:pPr>
              <w:spacing w:before="0" w:after="0" w:line="240" w:lineRule="auto"/>
              <w:jc w:val="right"/>
              <w:rPr>
                <w:rFonts w:ascii="Arial" w:eastAsia="Times New Roman" w:hAnsi="Arial" w:cs="Arial"/>
                <w:sz w:val="20"/>
                <w:lang w:val="mn-MN"/>
              </w:rPr>
            </w:pPr>
            <w:r w:rsidRPr="00D22F38">
              <w:rPr>
                <w:rFonts w:ascii="Arial" w:hAnsi="Arial" w:cs="Arial"/>
                <w:sz w:val="20"/>
                <w:lang w:val="mn-MN"/>
              </w:rPr>
              <w:t xml:space="preserve"> 206.</w:t>
            </w:r>
            <w:r w:rsidR="000A1DFC" w:rsidRPr="00D22F38">
              <w:rPr>
                <w:rFonts w:ascii="Arial" w:hAnsi="Arial" w:cs="Arial"/>
                <w:sz w:val="20"/>
                <w:lang w:val="mn-MN"/>
              </w:rPr>
              <w:t>3</w:t>
            </w:r>
            <w:r w:rsidRPr="00D22F38">
              <w:rPr>
                <w:rFonts w:ascii="Arial" w:hAnsi="Arial" w:cs="Arial"/>
                <w:sz w:val="20"/>
                <w:lang w:val="mn-MN"/>
              </w:rPr>
              <w:t xml:space="preserve"> </w:t>
            </w:r>
          </w:p>
        </w:tc>
        <w:tc>
          <w:tcPr>
            <w:tcW w:w="1254" w:type="dxa"/>
            <w:shd w:val="clear" w:color="auto" w:fill="auto"/>
            <w:noWrap/>
          </w:tcPr>
          <w:p w14:paraId="50CEEB49" w14:textId="14F118A9" w:rsidR="00F747EE" w:rsidRPr="00D22F38" w:rsidRDefault="00F747EE" w:rsidP="00F747EE">
            <w:pPr>
              <w:spacing w:before="0" w:after="0" w:line="240" w:lineRule="auto"/>
              <w:jc w:val="right"/>
              <w:rPr>
                <w:rFonts w:ascii="Arial" w:eastAsia="Times New Roman" w:hAnsi="Arial" w:cs="Arial"/>
                <w:sz w:val="20"/>
                <w:lang w:val="mn-MN"/>
              </w:rPr>
            </w:pPr>
            <w:r w:rsidRPr="00D22F38">
              <w:rPr>
                <w:rFonts w:ascii="Arial" w:hAnsi="Arial" w:cs="Arial"/>
                <w:sz w:val="20"/>
                <w:lang w:val="mn-MN"/>
              </w:rPr>
              <w:t xml:space="preserve"> 188.1 </w:t>
            </w:r>
          </w:p>
        </w:tc>
        <w:tc>
          <w:tcPr>
            <w:tcW w:w="1129" w:type="dxa"/>
            <w:shd w:val="clear" w:color="auto" w:fill="auto"/>
            <w:noWrap/>
          </w:tcPr>
          <w:p w14:paraId="2D253281" w14:textId="682BFA98" w:rsidR="00F747EE" w:rsidRPr="00D22F38" w:rsidRDefault="000A1DFC" w:rsidP="000A1DFC">
            <w:pPr>
              <w:tabs>
                <w:tab w:val="center" w:pos="456"/>
                <w:tab w:val="right" w:pos="913"/>
              </w:tabs>
              <w:spacing w:before="0" w:after="0" w:line="240" w:lineRule="auto"/>
              <w:rPr>
                <w:rFonts w:ascii="Arial" w:eastAsia="Times New Roman" w:hAnsi="Arial" w:cs="Arial"/>
                <w:color w:val="000000"/>
                <w:sz w:val="20"/>
                <w:lang w:val="mn-MN"/>
              </w:rPr>
            </w:pPr>
            <w:r w:rsidRPr="00D22F38">
              <w:rPr>
                <w:rFonts w:ascii="Arial" w:hAnsi="Arial" w:cs="Arial"/>
                <w:sz w:val="20"/>
                <w:lang w:val="mn-MN"/>
              </w:rPr>
              <w:tab/>
              <w:t>-</w:t>
            </w:r>
            <w:r w:rsidRPr="00D22F38">
              <w:rPr>
                <w:rFonts w:ascii="Arial" w:hAnsi="Arial" w:cs="Arial"/>
                <w:sz w:val="20"/>
                <w:lang w:val="mn-MN"/>
              </w:rPr>
              <w:tab/>
            </w:r>
            <w:r w:rsidR="00F747EE" w:rsidRPr="00D22F38">
              <w:rPr>
                <w:rFonts w:ascii="Arial" w:hAnsi="Arial" w:cs="Arial"/>
                <w:sz w:val="20"/>
                <w:lang w:val="mn-MN"/>
              </w:rPr>
              <w:t>18.</w:t>
            </w:r>
            <w:r w:rsidRPr="00D22F38">
              <w:rPr>
                <w:rFonts w:ascii="Arial" w:hAnsi="Arial" w:cs="Arial"/>
                <w:sz w:val="20"/>
                <w:lang w:val="mn-MN"/>
              </w:rPr>
              <w:t>2</w:t>
            </w:r>
          </w:p>
        </w:tc>
      </w:tr>
      <w:tr w:rsidR="00F747EE" w:rsidRPr="00FA625B" w14:paraId="7BA9EB1C" w14:textId="77777777" w:rsidTr="00740D61">
        <w:trPr>
          <w:trHeight w:val="300"/>
        </w:trPr>
        <w:tc>
          <w:tcPr>
            <w:tcW w:w="5087" w:type="dxa"/>
            <w:shd w:val="clear" w:color="auto" w:fill="auto"/>
            <w:noWrap/>
            <w:vAlign w:val="center"/>
            <w:hideMark/>
          </w:tcPr>
          <w:p w14:paraId="702FE110" w14:textId="70294ACA" w:rsidR="00F747EE" w:rsidRPr="00D22F38" w:rsidRDefault="00F747EE" w:rsidP="00F747EE">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Байгалийн нөөц ашигласны төлбөр</w:t>
            </w:r>
          </w:p>
        </w:tc>
        <w:tc>
          <w:tcPr>
            <w:tcW w:w="1445" w:type="dxa"/>
            <w:shd w:val="clear" w:color="auto" w:fill="auto"/>
            <w:noWrap/>
          </w:tcPr>
          <w:p w14:paraId="77DA1F91" w14:textId="004BC338" w:rsidR="00F747EE" w:rsidRPr="00D22F38" w:rsidRDefault="00F747EE" w:rsidP="00F747EE">
            <w:pPr>
              <w:spacing w:before="0" w:after="0" w:line="240" w:lineRule="auto"/>
              <w:jc w:val="right"/>
              <w:rPr>
                <w:rFonts w:ascii="Arial" w:eastAsia="Times New Roman" w:hAnsi="Arial" w:cs="Arial"/>
                <w:sz w:val="20"/>
                <w:lang w:val="mn-MN"/>
              </w:rPr>
            </w:pPr>
            <w:r w:rsidRPr="00D22F38">
              <w:rPr>
                <w:rFonts w:ascii="Arial" w:hAnsi="Arial" w:cs="Arial"/>
                <w:sz w:val="20"/>
                <w:lang w:val="mn-MN"/>
              </w:rPr>
              <w:t xml:space="preserve"> 65.6 </w:t>
            </w:r>
          </w:p>
        </w:tc>
        <w:tc>
          <w:tcPr>
            <w:tcW w:w="1254" w:type="dxa"/>
            <w:shd w:val="clear" w:color="auto" w:fill="auto"/>
            <w:noWrap/>
          </w:tcPr>
          <w:p w14:paraId="05F9E827" w14:textId="758CFB2E" w:rsidR="00F747EE" w:rsidRPr="00D22F38" w:rsidRDefault="00F747EE" w:rsidP="00F747EE">
            <w:pPr>
              <w:spacing w:before="0" w:after="0" w:line="240" w:lineRule="auto"/>
              <w:jc w:val="right"/>
              <w:rPr>
                <w:rFonts w:ascii="Arial" w:eastAsia="Times New Roman" w:hAnsi="Arial" w:cs="Arial"/>
                <w:sz w:val="20"/>
                <w:lang w:val="mn-MN"/>
              </w:rPr>
            </w:pPr>
            <w:r w:rsidRPr="00D22F38">
              <w:rPr>
                <w:rFonts w:ascii="Arial" w:hAnsi="Arial" w:cs="Arial"/>
                <w:sz w:val="20"/>
                <w:lang w:val="mn-MN"/>
              </w:rPr>
              <w:t xml:space="preserve"> 94.0 </w:t>
            </w:r>
          </w:p>
        </w:tc>
        <w:tc>
          <w:tcPr>
            <w:tcW w:w="1129" w:type="dxa"/>
            <w:shd w:val="clear" w:color="auto" w:fill="auto"/>
            <w:noWrap/>
          </w:tcPr>
          <w:p w14:paraId="5F4BD7FD" w14:textId="4D8C1AAC" w:rsidR="00F747EE" w:rsidRPr="00D22F38" w:rsidRDefault="00F747EE" w:rsidP="00F747EE">
            <w:pPr>
              <w:spacing w:before="0" w:after="0" w:line="240" w:lineRule="auto"/>
              <w:jc w:val="right"/>
              <w:rPr>
                <w:rFonts w:ascii="Arial" w:eastAsia="Times New Roman" w:hAnsi="Arial" w:cs="Arial"/>
                <w:color w:val="000000"/>
                <w:sz w:val="20"/>
                <w:lang w:val="mn-MN"/>
              </w:rPr>
            </w:pPr>
            <w:r w:rsidRPr="00D22F38">
              <w:rPr>
                <w:rFonts w:ascii="Arial" w:hAnsi="Arial" w:cs="Arial"/>
                <w:sz w:val="20"/>
                <w:lang w:val="mn-MN"/>
              </w:rPr>
              <w:t>28.</w:t>
            </w:r>
            <w:r w:rsidR="000A1DFC" w:rsidRPr="00D22F38">
              <w:rPr>
                <w:rFonts w:ascii="Arial" w:hAnsi="Arial" w:cs="Arial"/>
                <w:sz w:val="20"/>
                <w:lang w:val="mn-MN"/>
              </w:rPr>
              <w:t>4</w:t>
            </w:r>
          </w:p>
        </w:tc>
      </w:tr>
      <w:tr w:rsidR="00F747EE" w:rsidRPr="00FA625B" w14:paraId="6CE99C85" w14:textId="77777777" w:rsidTr="00740D61">
        <w:trPr>
          <w:trHeight w:val="300"/>
        </w:trPr>
        <w:tc>
          <w:tcPr>
            <w:tcW w:w="5087" w:type="dxa"/>
            <w:shd w:val="clear" w:color="auto" w:fill="auto"/>
            <w:noWrap/>
            <w:vAlign w:val="center"/>
            <w:hideMark/>
          </w:tcPr>
          <w:p w14:paraId="40AD8815" w14:textId="33517355" w:rsidR="00F747EE" w:rsidRPr="00D22F38" w:rsidRDefault="00F747EE" w:rsidP="00F747EE">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Бусад татвар</w:t>
            </w:r>
          </w:p>
        </w:tc>
        <w:tc>
          <w:tcPr>
            <w:tcW w:w="1445" w:type="dxa"/>
            <w:shd w:val="clear" w:color="auto" w:fill="auto"/>
            <w:noWrap/>
          </w:tcPr>
          <w:p w14:paraId="5C4A71A8" w14:textId="0DF26E34" w:rsidR="00F747EE" w:rsidRPr="00D22F38" w:rsidRDefault="00F747EE" w:rsidP="00F747EE">
            <w:pPr>
              <w:spacing w:before="0" w:after="0" w:line="240" w:lineRule="auto"/>
              <w:jc w:val="right"/>
              <w:rPr>
                <w:rFonts w:ascii="Arial" w:eastAsia="Times New Roman" w:hAnsi="Arial" w:cs="Arial"/>
                <w:sz w:val="20"/>
                <w:lang w:val="mn-MN"/>
              </w:rPr>
            </w:pPr>
            <w:r w:rsidRPr="00D22F38">
              <w:rPr>
                <w:rFonts w:ascii="Arial" w:hAnsi="Arial" w:cs="Arial"/>
                <w:sz w:val="20"/>
                <w:lang w:val="mn-MN"/>
              </w:rPr>
              <w:t xml:space="preserve"> 11.</w:t>
            </w:r>
            <w:r w:rsidR="000A1DFC" w:rsidRPr="00D22F38">
              <w:rPr>
                <w:rFonts w:ascii="Arial" w:hAnsi="Arial" w:cs="Arial"/>
                <w:sz w:val="20"/>
                <w:lang w:val="mn-MN"/>
              </w:rPr>
              <w:t>6</w:t>
            </w:r>
            <w:r w:rsidRPr="00D22F38">
              <w:rPr>
                <w:rFonts w:ascii="Arial" w:hAnsi="Arial" w:cs="Arial"/>
                <w:sz w:val="20"/>
                <w:lang w:val="mn-MN"/>
              </w:rPr>
              <w:t xml:space="preserve"> </w:t>
            </w:r>
          </w:p>
        </w:tc>
        <w:tc>
          <w:tcPr>
            <w:tcW w:w="1254" w:type="dxa"/>
            <w:shd w:val="clear" w:color="auto" w:fill="auto"/>
            <w:noWrap/>
          </w:tcPr>
          <w:p w14:paraId="2EF726AE" w14:textId="675D3274" w:rsidR="00F747EE" w:rsidRPr="00D22F38" w:rsidRDefault="00F747EE" w:rsidP="00F747EE">
            <w:pPr>
              <w:spacing w:before="0" w:after="0" w:line="240" w:lineRule="auto"/>
              <w:jc w:val="right"/>
              <w:rPr>
                <w:rFonts w:ascii="Arial" w:eastAsia="Times New Roman" w:hAnsi="Arial" w:cs="Arial"/>
                <w:sz w:val="20"/>
                <w:lang w:val="mn-MN"/>
              </w:rPr>
            </w:pPr>
            <w:r w:rsidRPr="00D22F38">
              <w:rPr>
                <w:rFonts w:ascii="Arial" w:hAnsi="Arial" w:cs="Arial"/>
                <w:sz w:val="20"/>
                <w:lang w:val="mn-MN"/>
              </w:rPr>
              <w:t xml:space="preserve"> 11.</w:t>
            </w:r>
            <w:r w:rsidR="000A1DFC" w:rsidRPr="00D22F38">
              <w:rPr>
                <w:rFonts w:ascii="Arial" w:hAnsi="Arial" w:cs="Arial"/>
                <w:sz w:val="20"/>
                <w:lang w:val="mn-MN"/>
              </w:rPr>
              <w:t>9</w:t>
            </w:r>
            <w:r w:rsidRPr="00D22F38">
              <w:rPr>
                <w:rFonts w:ascii="Arial" w:hAnsi="Arial" w:cs="Arial"/>
                <w:sz w:val="20"/>
                <w:lang w:val="mn-MN"/>
              </w:rPr>
              <w:t xml:space="preserve"> </w:t>
            </w:r>
          </w:p>
        </w:tc>
        <w:tc>
          <w:tcPr>
            <w:tcW w:w="1129" w:type="dxa"/>
            <w:shd w:val="clear" w:color="auto" w:fill="auto"/>
            <w:noWrap/>
          </w:tcPr>
          <w:p w14:paraId="5A93A339" w14:textId="12E80657" w:rsidR="00F747EE" w:rsidRPr="00D22F38" w:rsidRDefault="00F747EE" w:rsidP="00F747EE">
            <w:pPr>
              <w:spacing w:before="0" w:after="0" w:line="240" w:lineRule="auto"/>
              <w:jc w:val="right"/>
              <w:rPr>
                <w:rFonts w:ascii="Arial" w:eastAsia="Times New Roman" w:hAnsi="Arial" w:cs="Arial"/>
                <w:color w:val="000000"/>
                <w:sz w:val="20"/>
                <w:lang w:val="mn-MN"/>
              </w:rPr>
            </w:pPr>
            <w:r w:rsidRPr="00D22F38">
              <w:rPr>
                <w:rFonts w:ascii="Arial" w:hAnsi="Arial" w:cs="Arial"/>
                <w:sz w:val="20"/>
                <w:lang w:val="mn-MN"/>
              </w:rPr>
              <w:t>0.30</w:t>
            </w:r>
          </w:p>
        </w:tc>
      </w:tr>
      <w:tr w:rsidR="00F747EE" w:rsidRPr="00FA625B" w14:paraId="35817B9A" w14:textId="77777777" w:rsidTr="00740D61">
        <w:trPr>
          <w:trHeight w:val="300"/>
        </w:trPr>
        <w:tc>
          <w:tcPr>
            <w:tcW w:w="5087" w:type="dxa"/>
            <w:shd w:val="clear" w:color="auto" w:fill="auto"/>
            <w:noWrap/>
            <w:vAlign w:val="center"/>
            <w:hideMark/>
          </w:tcPr>
          <w:p w14:paraId="592679D9" w14:textId="3D48CCE0" w:rsidR="00F747EE" w:rsidRPr="00D22F38" w:rsidRDefault="00F747EE" w:rsidP="00F747EE">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 xml:space="preserve">    Татварын бус орлого</w:t>
            </w:r>
          </w:p>
        </w:tc>
        <w:tc>
          <w:tcPr>
            <w:tcW w:w="1445" w:type="dxa"/>
            <w:shd w:val="clear" w:color="auto" w:fill="auto"/>
            <w:noWrap/>
          </w:tcPr>
          <w:p w14:paraId="341D6A73" w14:textId="06A4323C" w:rsidR="00F747EE" w:rsidRPr="00D22F38" w:rsidRDefault="00F747EE" w:rsidP="00F747EE">
            <w:pPr>
              <w:spacing w:before="0" w:after="0" w:line="240" w:lineRule="auto"/>
              <w:jc w:val="right"/>
              <w:rPr>
                <w:rFonts w:ascii="Arial" w:eastAsia="Times New Roman" w:hAnsi="Arial" w:cs="Arial"/>
                <w:b/>
                <w:bCs/>
                <w:sz w:val="20"/>
                <w:lang w:val="mn-MN"/>
              </w:rPr>
            </w:pPr>
            <w:r w:rsidRPr="00D22F38">
              <w:rPr>
                <w:rFonts w:ascii="Arial" w:hAnsi="Arial" w:cs="Arial"/>
                <w:b/>
                <w:bCs/>
                <w:sz w:val="20"/>
                <w:lang w:val="mn-MN"/>
              </w:rPr>
              <w:t xml:space="preserve"> 8</w:t>
            </w:r>
            <w:r w:rsidR="00B80E87" w:rsidRPr="00D22F38">
              <w:rPr>
                <w:rFonts w:ascii="Arial" w:hAnsi="Arial" w:cs="Arial"/>
                <w:b/>
                <w:bCs/>
                <w:sz w:val="20"/>
                <w:lang w:val="mn-MN"/>
              </w:rPr>
              <w:t>11</w:t>
            </w:r>
            <w:r w:rsidRPr="00D22F38">
              <w:rPr>
                <w:rFonts w:ascii="Arial" w:hAnsi="Arial" w:cs="Arial"/>
                <w:b/>
                <w:bCs/>
                <w:sz w:val="20"/>
                <w:lang w:val="mn-MN"/>
              </w:rPr>
              <w:t>.</w:t>
            </w:r>
            <w:r w:rsidR="00B80E87" w:rsidRPr="00D22F38">
              <w:rPr>
                <w:rFonts w:ascii="Arial" w:hAnsi="Arial" w:cs="Arial"/>
                <w:b/>
                <w:bCs/>
                <w:sz w:val="20"/>
                <w:lang w:val="mn-MN"/>
              </w:rPr>
              <w:t>8</w:t>
            </w:r>
            <w:r w:rsidRPr="00D22F38">
              <w:rPr>
                <w:rFonts w:ascii="Arial" w:hAnsi="Arial" w:cs="Arial"/>
                <w:b/>
                <w:bCs/>
                <w:sz w:val="20"/>
                <w:lang w:val="mn-MN"/>
              </w:rPr>
              <w:t xml:space="preserve"> </w:t>
            </w:r>
          </w:p>
        </w:tc>
        <w:tc>
          <w:tcPr>
            <w:tcW w:w="1254" w:type="dxa"/>
            <w:shd w:val="clear" w:color="auto" w:fill="auto"/>
            <w:noWrap/>
          </w:tcPr>
          <w:p w14:paraId="678997D7" w14:textId="6C976FFB" w:rsidR="00F747EE" w:rsidRPr="00D22F38" w:rsidRDefault="00F747EE" w:rsidP="00F747EE">
            <w:pPr>
              <w:spacing w:before="0" w:after="0" w:line="240" w:lineRule="auto"/>
              <w:jc w:val="right"/>
              <w:rPr>
                <w:rFonts w:ascii="Arial" w:eastAsia="Times New Roman" w:hAnsi="Arial" w:cs="Arial"/>
                <w:b/>
                <w:bCs/>
                <w:sz w:val="20"/>
                <w:lang w:val="mn-MN"/>
              </w:rPr>
            </w:pPr>
            <w:r w:rsidRPr="00D22F38">
              <w:rPr>
                <w:rFonts w:ascii="Arial" w:hAnsi="Arial" w:cs="Arial"/>
                <w:b/>
                <w:bCs/>
                <w:sz w:val="20"/>
                <w:lang w:val="mn-MN"/>
              </w:rPr>
              <w:t xml:space="preserve"> 6</w:t>
            </w:r>
            <w:r w:rsidR="00B80E87" w:rsidRPr="00D22F38">
              <w:rPr>
                <w:rFonts w:ascii="Arial" w:hAnsi="Arial" w:cs="Arial"/>
                <w:b/>
                <w:bCs/>
                <w:sz w:val="20"/>
                <w:lang w:val="mn-MN"/>
              </w:rPr>
              <w:t>60</w:t>
            </w:r>
            <w:r w:rsidRPr="00D22F38">
              <w:rPr>
                <w:rFonts w:ascii="Arial" w:hAnsi="Arial" w:cs="Arial"/>
                <w:b/>
                <w:bCs/>
                <w:sz w:val="20"/>
                <w:lang w:val="mn-MN"/>
              </w:rPr>
              <w:t>.</w:t>
            </w:r>
            <w:r w:rsidR="00B80E87" w:rsidRPr="00D22F38">
              <w:rPr>
                <w:rFonts w:ascii="Arial" w:hAnsi="Arial" w:cs="Arial"/>
                <w:b/>
                <w:bCs/>
                <w:sz w:val="20"/>
                <w:lang w:val="mn-MN"/>
              </w:rPr>
              <w:t>0</w:t>
            </w:r>
            <w:r w:rsidRPr="00D22F38">
              <w:rPr>
                <w:rFonts w:ascii="Arial" w:hAnsi="Arial" w:cs="Arial"/>
                <w:b/>
                <w:bCs/>
                <w:sz w:val="20"/>
                <w:lang w:val="mn-MN"/>
              </w:rPr>
              <w:t xml:space="preserve"> </w:t>
            </w:r>
          </w:p>
        </w:tc>
        <w:tc>
          <w:tcPr>
            <w:tcW w:w="1129" w:type="dxa"/>
            <w:shd w:val="clear" w:color="auto" w:fill="auto"/>
            <w:noWrap/>
          </w:tcPr>
          <w:p w14:paraId="2492F9AF" w14:textId="140B5E29" w:rsidR="00F747EE" w:rsidRPr="00D22F38" w:rsidRDefault="00B80E87" w:rsidP="00F747EE">
            <w:pPr>
              <w:spacing w:before="0" w:after="0" w:line="240" w:lineRule="auto"/>
              <w:jc w:val="right"/>
              <w:rPr>
                <w:rFonts w:ascii="Arial" w:eastAsia="Times New Roman" w:hAnsi="Arial" w:cs="Arial"/>
                <w:b/>
                <w:bCs/>
                <w:color w:val="000000"/>
                <w:sz w:val="20"/>
                <w:lang w:val="mn-MN"/>
              </w:rPr>
            </w:pPr>
            <w:r w:rsidRPr="00D22F38">
              <w:rPr>
                <w:rFonts w:ascii="Arial" w:hAnsi="Arial" w:cs="Arial"/>
                <w:b/>
                <w:bCs/>
                <w:sz w:val="20"/>
                <w:lang w:val="mn-MN"/>
              </w:rPr>
              <w:t>-151</w:t>
            </w:r>
            <w:r w:rsidR="00F747EE" w:rsidRPr="00D22F38">
              <w:rPr>
                <w:rFonts w:ascii="Arial" w:hAnsi="Arial" w:cs="Arial"/>
                <w:b/>
                <w:bCs/>
                <w:sz w:val="20"/>
                <w:lang w:val="mn-MN"/>
              </w:rPr>
              <w:t>.</w:t>
            </w:r>
            <w:r w:rsidRPr="00D22F38">
              <w:rPr>
                <w:rFonts w:ascii="Arial" w:hAnsi="Arial" w:cs="Arial"/>
                <w:b/>
                <w:bCs/>
                <w:sz w:val="20"/>
                <w:lang w:val="mn-MN"/>
              </w:rPr>
              <w:t>8</w:t>
            </w:r>
          </w:p>
        </w:tc>
      </w:tr>
      <w:tr w:rsidR="00F747EE" w:rsidRPr="00FA625B" w14:paraId="4C326623" w14:textId="77777777" w:rsidTr="00740D61">
        <w:trPr>
          <w:trHeight w:val="300"/>
        </w:trPr>
        <w:tc>
          <w:tcPr>
            <w:tcW w:w="5087" w:type="dxa"/>
            <w:shd w:val="clear" w:color="auto" w:fill="auto"/>
            <w:noWrap/>
            <w:vAlign w:val="center"/>
            <w:hideMark/>
          </w:tcPr>
          <w:p w14:paraId="436F924B" w14:textId="0C1CD306" w:rsidR="00F747EE" w:rsidRPr="00D22F38" w:rsidRDefault="00F747EE" w:rsidP="00F747EE">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Нийтлэг татварын бус орлого</w:t>
            </w:r>
          </w:p>
        </w:tc>
        <w:tc>
          <w:tcPr>
            <w:tcW w:w="1445" w:type="dxa"/>
            <w:shd w:val="clear" w:color="auto" w:fill="auto"/>
            <w:noWrap/>
          </w:tcPr>
          <w:p w14:paraId="2A4C2ECC" w14:textId="2290A8CF" w:rsidR="00F747EE" w:rsidRPr="00D22F38" w:rsidRDefault="00F747EE" w:rsidP="00F747EE">
            <w:pPr>
              <w:spacing w:before="0" w:after="0" w:line="240" w:lineRule="auto"/>
              <w:jc w:val="right"/>
              <w:rPr>
                <w:rFonts w:ascii="Arial" w:eastAsia="Times New Roman" w:hAnsi="Arial" w:cs="Arial"/>
                <w:sz w:val="20"/>
                <w:lang w:val="mn-MN"/>
              </w:rPr>
            </w:pPr>
            <w:r w:rsidRPr="00D22F38">
              <w:rPr>
                <w:rFonts w:ascii="Arial" w:hAnsi="Arial" w:cs="Arial"/>
                <w:sz w:val="20"/>
                <w:lang w:val="mn-MN"/>
              </w:rPr>
              <w:t xml:space="preserve"> 39</w:t>
            </w:r>
            <w:r w:rsidR="00B80E87" w:rsidRPr="00D22F38">
              <w:rPr>
                <w:rFonts w:ascii="Arial" w:hAnsi="Arial" w:cs="Arial"/>
                <w:sz w:val="20"/>
                <w:lang w:val="mn-MN"/>
              </w:rPr>
              <w:t>0</w:t>
            </w:r>
            <w:r w:rsidRPr="00D22F38">
              <w:rPr>
                <w:rFonts w:ascii="Arial" w:hAnsi="Arial" w:cs="Arial"/>
                <w:sz w:val="20"/>
                <w:lang w:val="mn-MN"/>
              </w:rPr>
              <w:t>.</w:t>
            </w:r>
            <w:r w:rsidR="00B80E87" w:rsidRPr="00D22F38">
              <w:rPr>
                <w:rFonts w:ascii="Arial" w:hAnsi="Arial" w:cs="Arial"/>
                <w:sz w:val="20"/>
                <w:lang w:val="mn-MN"/>
              </w:rPr>
              <w:t>6</w:t>
            </w:r>
            <w:r w:rsidRPr="00D22F38">
              <w:rPr>
                <w:rFonts w:ascii="Arial" w:hAnsi="Arial" w:cs="Arial"/>
                <w:sz w:val="20"/>
                <w:lang w:val="mn-MN"/>
              </w:rPr>
              <w:t xml:space="preserve"> </w:t>
            </w:r>
          </w:p>
        </w:tc>
        <w:tc>
          <w:tcPr>
            <w:tcW w:w="1254" w:type="dxa"/>
            <w:shd w:val="clear" w:color="auto" w:fill="auto"/>
            <w:noWrap/>
          </w:tcPr>
          <w:p w14:paraId="47AC22FF" w14:textId="349A139A" w:rsidR="00F747EE" w:rsidRPr="00D22F38" w:rsidRDefault="00F747EE" w:rsidP="00F747EE">
            <w:pPr>
              <w:spacing w:before="0" w:after="0" w:line="240" w:lineRule="auto"/>
              <w:jc w:val="right"/>
              <w:rPr>
                <w:rFonts w:ascii="Arial" w:eastAsia="Times New Roman" w:hAnsi="Arial" w:cs="Arial"/>
                <w:sz w:val="20"/>
                <w:lang w:val="mn-MN"/>
              </w:rPr>
            </w:pPr>
            <w:r w:rsidRPr="00D22F38">
              <w:rPr>
                <w:rFonts w:ascii="Arial" w:hAnsi="Arial" w:cs="Arial"/>
                <w:sz w:val="20"/>
                <w:lang w:val="mn-MN"/>
              </w:rPr>
              <w:t xml:space="preserve"> 2</w:t>
            </w:r>
            <w:r w:rsidR="00B80E87" w:rsidRPr="00D22F38">
              <w:rPr>
                <w:rFonts w:ascii="Arial" w:hAnsi="Arial" w:cs="Arial"/>
                <w:sz w:val="20"/>
                <w:lang w:val="mn-MN"/>
              </w:rPr>
              <w:t>39</w:t>
            </w:r>
            <w:r w:rsidRPr="00D22F38">
              <w:rPr>
                <w:rFonts w:ascii="Arial" w:hAnsi="Arial" w:cs="Arial"/>
                <w:sz w:val="20"/>
                <w:lang w:val="mn-MN"/>
              </w:rPr>
              <w:t>.</w:t>
            </w:r>
            <w:r w:rsidR="00B80E87" w:rsidRPr="00D22F38">
              <w:rPr>
                <w:rFonts w:ascii="Arial" w:hAnsi="Arial" w:cs="Arial"/>
                <w:sz w:val="20"/>
                <w:lang w:val="mn-MN"/>
              </w:rPr>
              <w:t>3</w:t>
            </w:r>
            <w:r w:rsidRPr="00D22F38">
              <w:rPr>
                <w:rFonts w:ascii="Arial" w:hAnsi="Arial" w:cs="Arial"/>
                <w:sz w:val="20"/>
                <w:lang w:val="mn-MN"/>
              </w:rPr>
              <w:t xml:space="preserve"> </w:t>
            </w:r>
          </w:p>
        </w:tc>
        <w:tc>
          <w:tcPr>
            <w:tcW w:w="1129" w:type="dxa"/>
            <w:shd w:val="clear" w:color="auto" w:fill="auto"/>
            <w:noWrap/>
          </w:tcPr>
          <w:p w14:paraId="31C77724" w14:textId="19C4B177" w:rsidR="00F747EE" w:rsidRPr="00D22F38" w:rsidRDefault="00B80E87" w:rsidP="00F747EE">
            <w:pPr>
              <w:spacing w:before="0" w:after="0" w:line="240" w:lineRule="auto"/>
              <w:jc w:val="right"/>
              <w:rPr>
                <w:rFonts w:ascii="Arial" w:eastAsia="Times New Roman" w:hAnsi="Arial" w:cs="Arial"/>
                <w:color w:val="000000"/>
                <w:sz w:val="20"/>
                <w:lang w:val="mn-MN"/>
              </w:rPr>
            </w:pPr>
            <w:r w:rsidRPr="00D22F38">
              <w:rPr>
                <w:rFonts w:ascii="Arial" w:hAnsi="Arial" w:cs="Arial"/>
                <w:sz w:val="20"/>
                <w:lang w:val="mn-MN"/>
              </w:rPr>
              <w:t>-151</w:t>
            </w:r>
            <w:r w:rsidR="00F747EE" w:rsidRPr="00D22F38">
              <w:rPr>
                <w:rFonts w:ascii="Arial" w:hAnsi="Arial" w:cs="Arial"/>
                <w:sz w:val="20"/>
                <w:lang w:val="mn-MN"/>
              </w:rPr>
              <w:t>.</w:t>
            </w:r>
            <w:r w:rsidRPr="00D22F38">
              <w:rPr>
                <w:rFonts w:ascii="Arial" w:hAnsi="Arial" w:cs="Arial"/>
                <w:sz w:val="20"/>
                <w:lang w:val="mn-MN"/>
              </w:rPr>
              <w:t>4</w:t>
            </w:r>
          </w:p>
        </w:tc>
      </w:tr>
      <w:tr w:rsidR="00F747EE" w:rsidRPr="00FA625B" w14:paraId="58E46843" w14:textId="77777777" w:rsidTr="00740D61">
        <w:trPr>
          <w:trHeight w:val="300"/>
        </w:trPr>
        <w:tc>
          <w:tcPr>
            <w:tcW w:w="5087" w:type="dxa"/>
            <w:shd w:val="clear" w:color="auto" w:fill="auto"/>
            <w:noWrap/>
            <w:vAlign w:val="center"/>
            <w:hideMark/>
          </w:tcPr>
          <w:p w14:paraId="4485202F" w14:textId="7AD1700F" w:rsidR="00F747EE" w:rsidRPr="00D22F38" w:rsidRDefault="00F747EE" w:rsidP="00F747EE">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Хөрөнгийн орлого</w:t>
            </w:r>
          </w:p>
        </w:tc>
        <w:tc>
          <w:tcPr>
            <w:tcW w:w="1445" w:type="dxa"/>
            <w:shd w:val="clear" w:color="auto" w:fill="auto"/>
            <w:noWrap/>
          </w:tcPr>
          <w:p w14:paraId="42309240" w14:textId="325BE2A5" w:rsidR="00F747EE" w:rsidRPr="00D22F38" w:rsidRDefault="00B80E87" w:rsidP="00F747EE">
            <w:pPr>
              <w:spacing w:before="0" w:after="0" w:line="240" w:lineRule="auto"/>
              <w:jc w:val="right"/>
              <w:rPr>
                <w:rFonts w:ascii="Arial" w:eastAsia="Times New Roman" w:hAnsi="Arial" w:cs="Arial"/>
                <w:sz w:val="20"/>
                <w:lang w:val="mn-MN"/>
              </w:rPr>
            </w:pPr>
            <w:r w:rsidRPr="00D22F38">
              <w:rPr>
                <w:rFonts w:ascii="Arial" w:hAnsi="Arial" w:cs="Arial"/>
                <w:sz w:val="20"/>
                <w:lang w:val="mn-MN"/>
              </w:rPr>
              <w:t>2</w:t>
            </w:r>
            <w:r w:rsidR="00F747EE" w:rsidRPr="00D22F38">
              <w:rPr>
                <w:rFonts w:ascii="Arial" w:hAnsi="Arial" w:cs="Arial"/>
                <w:sz w:val="20"/>
                <w:lang w:val="mn-MN"/>
              </w:rPr>
              <w:t>.</w:t>
            </w:r>
            <w:r w:rsidRPr="00D22F38">
              <w:rPr>
                <w:rFonts w:ascii="Arial" w:hAnsi="Arial" w:cs="Arial"/>
                <w:sz w:val="20"/>
                <w:lang w:val="mn-MN"/>
              </w:rPr>
              <w:t>5</w:t>
            </w:r>
            <w:r w:rsidR="00F747EE" w:rsidRPr="00D22F38">
              <w:rPr>
                <w:rFonts w:ascii="Arial" w:hAnsi="Arial" w:cs="Arial"/>
                <w:sz w:val="20"/>
                <w:lang w:val="mn-MN"/>
              </w:rPr>
              <w:t xml:space="preserve"> </w:t>
            </w:r>
          </w:p>
        </w:tc>
        <w:tc>
          <w:tcPr>
            <w:tcW w:w="1254" w:type="dxa"/>
            <w:shd w:val="clear" w:color="auto" w:fill="auto"/>
            <w:noWrap/>
          </w:tcPr>
          <w:p w14:paraId="5C677FA9" w14:textId="2B9EBFA8" w:rsidR="00F747EE" w:rsidRPr="00D22F38" w:rsidRDefault="00F747EE" w:rsidP="00F747EE">
            <w:pPr>
              <w:spacing w:before="0" w:after="0" w:line="240" w:lineRule="auto"/>
              <w:jc w:val="right"/>
              <w:rPr>
                <w:rFonts w:ascii="Arial" w:eastAsia="Times New Roman" w:hAnsi="Arial" w:cs="Arial"/>
                <w:sz w:val="20"/>
                <w:lang w:val="mn-MN"/>
              </w:rPr>
            </w:pPr>
            <w:r w:rsidRPr="00D22F38">
              <w:rPr>
                <w:rFonts w:ascii="Arial" w:hAnsi="Arial" w:cs="Arial"/>
                <w:sz w:val="20"/>
                <w:lang w:val="mn-MN"/>
              </w:rPr>
              <w:t xml:space="preserve"> </w:t>
            </w:r>
            <w:r w:rsidR="00B80E87" w:rsidRPr="00D22F38">
              <w:rPr>
                <w:rFonts w:ascii="Arial" w:hAnsi="Arial" w:cs="Arial"/>
                <w:sz w:val="20"/>
                <w:lang w:val="mn-MN"/>
              </w:rPr>
              <w:t>4</w:t>
            </w:r>
            <w:r w:rsidRPr="00D22F38">
              <w:rPr>
                <w:rFonts w:ascii="Arial" w:hAnsi="Arial" w:cs="Arial"/>
                <w:sz w:val="20"/>
                <w:lang w:val="mn-MN"/>
              </w:rPr>
              <w:t>.</w:t>
            </w:r>
            <w:r w:rsidR="00B80E87" w:rsidRPr="00D22F38">
              <w:rPr>
                <w:rFonts w:ascii="Arial" w:hAnsi="Arial" w:cs="Arial"/>
                <w:sz w:val="20"/>
                <w:lang w:val="mn-MN"/>
              </w:rPr>
              <w:t>1</w:t>
            </w:r>
            <w:r w:rsidRPr="00D22F38">
              <w:rPr>
                <w:rFonts w:ascii="Arial" w:hAnsi="Arial" w:cs="Arial"/>
                <w:sz w:val="20"/>
                <w:lang w:val="mn-MN"/>
              </w:rPr>
              <w:t xml:space="preserve"> </w:t>
            </w:r>
          </w:p>
        </w:tc>
        <w:tc>
          <w:tcPr>
            <w:tcW w:w="1129" w:type="dxa"/>
            <w:shd w:val="clear" w:color="auto" w:fill="auto"/>
            <w:noWrap/>
          </w:tcPr>
          <w:p w14:paraId="09994B24" w14:textId="5C0C7D54" w:rsidR="00F747EE" w:rsidRPr="00D22F38" w:rsidRDefault="00B80E87" w:rsidP="00F747EE">
            <w:pPr>
              <w:spacing w:before="0" w:after="0" w:line="240" w:lineRule="auto"/>
              <w:jc w:val="right"/>
              <w:rPr>
                <w:rFonts w:ascii="Arial" w:eastAsia="Times New Roman" w:hAnsi="Arial" w:cs="Arial"/>
                <w:color w:val="000000"/>
                <w:sz w:val="20"/>
                <w:lang w:val="mn-MN"/>
              </w:rPr>
            </w:pPr>
            <w:r w:rsidRPr="00D22F38">
              <w:rPr>
                <w:rFonts w:ascii="Arial" w:hAnsi="Arial" w:cs="Arial"/>
                <w:sz w:val="20"/>
                <w:lang w:val="mn-MN"/>
              </w:rPr>
              <w:t>1</w:t>
            </w:r>
            <w:r w:rsidR="00F747EE" w:rsidRPr="00D22F38">
              <w:rPr>
                <w:rFonts w:ascii="Arial" w:hAnsi="Arial" w:cs="Arial"/>
                <w:sz w:val="20"/>
                <w:lang w:val="mn-MN"/>
              </w:rPr>
              <w:t>.</w:t>
            </w:r>
            <w:r w:rsidRPr="00D22F38">
              <w:rPr>
                <w:rFonts w:ascii="Arial" w:hAnsi="Arial" w:cs="Arial"/>
                <w:sz w:val="20"/>
                <w:lang w:val="mn-MN"/>
              </w:rPr>
              <w:t>6</w:t>
            </w:r>
          </w:p>
        </w:tc>
      </w:tr>
      <w:tr w:rsidR="00F747EE" w:rsidRPr="00FA625B" w14:paraId="7AA59399" w14:textId="77777777" w:rsidTr="00740D61">
        <w:trPr>
          <w:trHeight w:val="300"/>
        </w:trPr>
        <w:tc>
          <w:tcPr>
            <w:tcW w:w="5087" w:type="dxa"/>
            <w:shd w:val="clear" w:color="auto" w:fill="auto"/>
            <w:noWrap/>
            <w:vAlign w:val="center"/>
            <w:hideMark/>
          </w:tcPr>
          <w:p w14:paraId="4D80B76B" w14:textId="78FB6A23" w:rsidR="00F747EE" w:rsidRPr="00D22F38" w:rsidRDefault="00F747EE" w:rsidP="00F747EE">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Тусламжийн орлого</w:t>
            </w:r>
          </w:p>
        </w:tc>
        <w:tc>
          <w:tcPr>
            <w:tcW w:w="1445" w:type="dxa"/>
            <w:shd w:val="clear" w:color="auto" w:fill="auto"/>
            <w:noWrap/>
          </w:tcPr>
          <w:p w14:paraId="5E095EFB" w14:textId="0D041795" w:rsidR="00F747EE" w:rsidRPr="00D22F38" w:rsidRDefault="00B80E87" w:rsidP="00F747EE">
            <w:pPr>
              <w:spacing w:before="0" w:after="0" w:line="240" w:lineRule="auto"/>
              <w:jc w:val="right"/>
              <w:rPr>
                <w:rFonts w:ascii="Arial" w:eastAsia="Times New Roman" w:hAnsi="Arial" w:cs="Arial"/>
                <w:sz w:val="20"/>
                <w:lang w:val="mn-MN"/>
              </w:rPr>
            </w:pPr>
            <w:r w:rsidRPr="00D22F38">
              <w:rPr>
                <w:rFonts w:ascii="Arial" w:hAnsi="Arial" w:cs="Arial"/>
                <w:sz w:val="20"/>
                <w:lang w:val="mn-MN"/>
              </w:rPr>
              <w:t>5.</w:t>
            </w:r>
            <w:r w:rsidR="00C90F71" w:rsidRPr="00D22F38">
              <w:rPr>
                <w:rFonts w:ascii="Arial" w:hAnsi="Arial" w:cs="Arial"/>
                <w:sz w:val="20"/>
                <w:lang w:val="mn-MN"/>
              </w:rPr>
              <w:t>4</w:t>
            </w:r>
            <w:r w:rsidR="00F747EE" w:rsidRPr="00D22F38">
              <w:rPr>
                <w:rFonts w:ascii="Arial" w:hAnsi="Arial" w:cs="Arial"/>
                <w:sz w:val="20"/>
                <w:lang w:val="mn-MN"/>
              </w:rPr>
              <w:t xml:space="preserve">   </w:t>
            </w:r>
          </w:p>
        </w:tc>
        <w:tc>
          <w:tcPr>
            <w:tcW w:w="1254" w:type="dxa"/>
            <w:shd w:val="clear" w:color="auto" w:fill="auto"/>
            <w:noWrap/>
          </w:tcPr>
          <w:p w14:paraId="288DBE98" w14:textId="4083BA7A" w:rsidR="00F747EE" w:rsidRPr="00D22F38" w:rsidRDefault="00F747EE" w:rsidP="00F747EE">
            <w:pPr>
              <w:spacing w:before="0" w:after="0" w:line="240" w:lineRule="auto"/>
              <w:jc w:val="right"/>
              <w:rPr>
                <w:rFonts w:ascii="Arial" w:eastAsia="Times New Roman" w:hAnsi="Arial" w:cs="Arial"/>
                <w:sz w:val="20"/>
                <w:lang w:val="mn-MN"/>
              </w:rPr>
            </w:pPr>
            <w:r w:rsidRPr="00D22F38">
              <w:rPr>
                <w:rFonts w:ascii="Arial" w:hAnsi="Arial" w:cs="Arial"/>
                <w:sz w:val="20"/>
                <w:lang w:val="mn-MN"/>
              </w:rPr>
              <w:t xml:space="preserve"> </w:t>
            </w:r>
            <w:r w:rsidR="00B80E87" w:rsidRPr="00D22F38">
              <w:rPr>
                <w:rFonts w:ascii="Arial" w:hAnsi="Arial" w:cs="Arial"/>
                <w:sz w:val="20"/>
                <w:lang w:val="mn-MN"/>
              </w:rPr>
              <w:t>4.</w:t>
            </w:r>
            <w:r w:rsidR="00C90F71" w:rsidRPr="00D22F38">
              <w:rPr>
                <w:rFonts w:ascii="Arial" w:hAnsi="Arial" w:cs="Arial"/>
                <w:sz w:val="20"/>
                <w:lang w:val="mn-MN"/>
              </w:rPr>
              <w:t>5</w:t>
            </w:r>
            <w:r w:rsidRPr="00D22F38">
              <w:rPr>
                <w:rFonts w:ascii="Arial" w:hAnsi="Arial" w:cs="Arial"/>
                <w:sz w:val="20"/>
                <w:lang w:val="mn-MN"/>
              </w:rPr>
              <w:t xml:space="preserve">   </w:t>
            </w:r>
          </w:p>
        </w:tc>
        <w:tc>
          <w:tcPr>
            <w:tcW w:w="1129" w:type="dxa"/>
            <w:shd w:val="clear" w:color="auto" w:fill="auto"/>
            <w:noWrap/>
          </w:tcPr>
          <w:p w14:paraId="60D586E9" w14:textId="6A47E084" w:rsidR="00F747EE" w:rsidRPr="00D22F38" w:rsidRDefault="00C144AE" w:rsidP="00F747EE">
            <w:pPr>
              <w:spacing w:before="0" w:after="0" w:line="240" w:lineRule="auto"/>
              <w:jc w:val="right"/>
              <w:rPr>
                <w:rFonts w:ascii="Arial" w:eastAsia="Times New Roman" w:hAnsi="Arial" w:cs="Arial"/>
                <w:color w:val="000000"/>
                <w:sz w:val="20"/>
                <w:lang w:val="mn-MN"/>
              </w:rPr>
            </w:pPr>
            <w:r w:rsidRPr="00D22F38">
              <w:rPr>
                <w:rFonts w:ascii="Arial" w:hAnsi="Arial" w:cs="Arial"/>
                <w:sz w:val="20"/>
                <w:lang w:val="mn-MN"/>
              </w:rPr>
              <w:t>-</w:t>
            </w:r>
            <w:r w:rsidR="00C90F71" w:rsidRPr="00D22F38">
              <w:rPr>
                <w:rFonts w:ascii="Arial" w:hAnsi="Arial" w:cs="Arial"/>
                <w:sz w:val="20"/>
                <w:lang w:val="mn-MN"/>
              </w:rPr>
              <w:t>0</w:t>
            </w:r>
            <w:r w:rsidR="00F747EE" w:rsidRPr="00D22F38">
              <w:rPr>
                <w:rFonts w:ascii="Arial" w:hAnsi="Arial" w:cs="Arial"/>
                <w:sz w:val="20"/>
                <w:lang w:val="mn-MN"/>
              </w:rPr>
              <w:t>.</w:t>
            </w:r>
            <w:r w:rsidR="00C90F71" w:rsidRPr="00D22F38">
              <w:rPr>
                <w:rFonts w:ascii="Arial" w:hAnsi="Arial" w:cs="Arial"/>
                <w:sz w:val="20"/>
                <w:lang w:val="mn-MN"/>
              </w:rPr>
              <w:t>9</w:t>
            </w:r>
          </w:p>
        </w:tc>
      </w:tr>
      <w:tr w:rsidR="00F747EE" w:rsidRPr="00FA625B" w14:paraId="35718673" w14:textId="77777777" w:rsidTr="00740D61">
        <w:trPr>
          <w:trHeight w:val="300"/>
        </w:trPr>
        <w:tc>
          <w:tcPr>
            <w:tcW w:w="5087" w:type="dxa"/>
            <w:shd w:val="clear" w:color="auto" w:fill="auto"/>
            <w:noWrap/>
            <w:vAlign w:val="center"/>
            <w:hideMark/>
          </w:tcPr>
          <w:p w14:paraId="14DEAFB4" w14:textId="77777777" w:rsidR="00F747EE" w:rsidRPr="00D22F38" w:rsidRDefault="00F747EE" w:rsidP="00F747EE">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Улсын төсөв орон нутгийн төсөв хоорондын </w:t>
            </w:r>
          </w:p>
          <w:p w14:paraId="3D1C578F" w14:textId="0F6277C6" w:rsidR="00F747EE" w:rsidRPr="00D22F38" w:rsidRDefault="00F747EE" w:rsidP="00F747EE">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шилжүүлэг</w:t>
            </w:r>
          </w:p>
        </w:tc>
        <w:tc>
          <w:tcPr>
            <w:tcW w:w="1445" w:type="dxa"/>
            <w:shd w:val="clear" w:color="auto" w:fill="auto"/>
            <w:noWrap/>
          </w:tcPr>
          <w:p w14:paraId="0357CFE9" w14:textId="7F4AD741" w:rsidR="00F747EE" w:rsidRPr="00D22F38" w:rsidRDefault="00F747EE" w:rsidP="00F747EE">
            <w:pPr>
              <w:spacing w:before="0" w:after="0" w:line="240" w:lineRule="auto"/>
              <w:jc w:val="right"/>
              <w:rPr>
                <w:rFonts w:ascii="Arial" w:eastAsia="Times New Roman" w:hAnsi="Arial" w:cs="Arial"/>
                <w:sz w:val="20"/>
                <w:lang w:val="mn-MN"/>
              </w:rPr>
            </w:pPr>
            <w:r w:rsidRPr="00D22F38">
              <w:rPr>
                <w:rFonts w:ascii="Arial" w:hAnsi="Arial" w:cs="Arial"/>
                <w:sz w:val="20"/>
                <w:lang w:val="mn-MN"/>
              </w:rPr>
              <w:t>413.2</w:t>
            </w:r>
          </w:p>
        </w:tc>
        <w:tc>
          <w:tcPr>
            <w:tcW w:w="1254" w:type="dxa"/>
            <w:shd w:val="clear" w:color="auto" w:fill="auto"/>
            <w:noWrap/>
          </w:tcPr>
          <w:p w14:paraId="5ACFD1A5" w14:textId="420DD52D" w:rsidR="00F747EE" w:rsidRPr="00D22F38" w:rsidRDefault="00F747EE" w:rsidP="00F747EE">
            <w:pPr>
              <w:spacing w:before="0" w:after="0" w:line="240" w:lineRule="auto"/>
              <w:jc w:val="right"/>
              <w:rPr>
                <w:rFonts w:ascii="Arial" w:eastAsia="Times New Roman" w:hAnsi="Arial" w:cs="Arial"/>
                <w:sz w:val="20"/>
                <w:lang w:val="mn-MN"/>
              </w:rPr>
            </w:pPr>
            <w:r w:rsidRPr="00D22F38">
              <w:rPr>
                <w:rFonts w:ascii="Arial" w:hAnsi="Arial" w:cs="Arial"/>
                <w:sz w:val="20"/>
                <w:lang w:val="mn-MN"/>
              </w:rPr>
              <w:t>41</w:t>
            </w:r>
            <w:r w:rsidR="00B80E87" w:rsidRPr="00D22F38">
              <w:rPr>
                <w:rFonts w:ascii="Arial" w:hAnsi="Arial" w:cs="Arial"/>
                <w:sz w:val="20"/>
                <w:lang w:val="mn-MN"/>
              </w:rPr>
              <w:t>2</w:t>
            </w:r>
            <w:r w:rsidRPr="00D22F38">
              <w:rPr>
                <w:rFonts w:ascii="Arial" w:hAnsi="Arial" w:cs="Arial"/>
                <w:sz w:val="20"/>
                <w:lang w:val="mn-MN"/>
              </w:rPr>
              <w:t>.</w:t>
            </w:r>
            <w:r w:rsidR="00B80E87" w:rsidRPr="00D22F38">
              <w:rPr>
                <w:rFonts w:ascii="Arial" w:hAnsi="Arial" w:cs="Arial"/>
                <w:sz w:val="20"/>
                <w:lang w:val="mn-MN"/>
              </w:rPr>
              <w:t>1</w:t>
            </w:r>
          </w:p>
        </w:tc>
        <w:tc>
          <w:tcPr>
            <w:tcW w:w="1129" w:type="dxa"/>
            <w:shd w:val="clear" w:color="auto" w:fill="auto"/>
            <w:noWrap/>
          </w:tcPr>
          <w:p w14:paraId="71AA8307" w14:textId="4F8A0982" w:rsidR="00F747EE" w:rsidRPr="00D22F38" w:rsidRDefault="00C144AE" w:rsidP="00F747EE">
            <w:pPr>
              <w:spacing w:before="0" w:after="0" w:line="240" w:lineRule="auto"/>
              <w:jc w:val="right"/>
              <w:rPr>
                <w:rFonts w:ascii="Arial" w:eastAsia="Times New Roman" w:hAnsi="Arial" w:cs="Arial"/>
                <w:color w:val="000000"/>
                <w:sz w:val="20"/>
                <w:lang w:val="mn-MN"/>
              </w:rPr>
            </w:pPr>
            <w:r w:rsidRPr="00D22F38">
              <w:rPr>
                <w:rFonts w:ascii="Arial" w:hAnsi="Arial" w:cs="Arial"/>
                <w:sz w:val="20"/>
                <w:lang w:val="mn-MN"/>
              </w:rPr>
              <w:t>-</w:t>
            </w:r>
            <w:r w:rsidR="00B80E87" w:rsidRPr="00D22F38">
              <w:rPr>
                <w:rFonts w:ascii="Arial" w:hAnsi="Arial" w:cs="Arial"/>
                <w:sz w:val="20"/>
                <w:lang w:val="mn-MN"/>
              </w:rPr>
              <w:t>1</w:t>
            </w:r>
            <w:r w:rsidR="00F747EE" w:rsidRPr="00D22F38">
              <w:rPr>
                <w:rFonts w:ascii="Arial" w:hAnsi="Arial" w:cs="Arial"/>
                <w:sz w:val="20"/>
                <w:lang w:val="mn-MN"/>
              </w:rPr>
              <w:t>.</w:t>
            </w:r>
            <w:r w:rsidR="00B80E87" w:rsidRPr="00D22F38">
              <w:rPr>
                <w:rFonts w:ascii="Arial" w:hAnsi="Arial" w:cs="Arial"/>
                <w:sz w:val="20"/>
                <w:lang w:val="mn-MN"/>
              </w:rPr>
              <w:t>1</w:t>
            </w:r>
          </w:p>
        </w:tc>
      </w:tr>
      <w:tr w:rsidR="00E84BCE" w:rsidRPr="00FA625B" w14:paraId="0272A06A" w14:textId="77777777" w:rsidTr="00740D61">
        <w:trPr>
          <w:trHeight w:val="300"/>
        </w:trPr>
        <w:tc>
          <w:tcPr>
            <w:tcW w:w="5087" w:type="dxa"/>
            <w:shd w:val="clear" w:color="auto" w:fill="auto"/>
            <w:noWrap/>
            <w:vAlign w:val="center"/>
            <w:hideMark/>
          </w:tcPr>
          <w:p w14:paraId="5F3FBAA0" w14:textId="78F62336" w:rsidR="00E84BCE" w:rsidRPr="00D22F38" w:rsidRDefault="00E84BCE" w:rsidP="00E84BCE">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 xml:space="preserve"> НИЙТ ЗАРЛАГА ба ЦЭВЭР ЗЭЭЛИЙН ДҮН</w:t>
            </w:r>
          </w:p>
        </w:tc>
        <w:tc>
          <w:tcPr>
            <w:tcW w:w="1445" w:type="dxa"/>
            <w:shd w:val="clear" w:color="auto" w:fill="auto"/>
            <w:noWrap/>
          </w:tcPr>
          <w:p w14:paraId="2AE76597" w14:textId="023686F6" w:rsidR="00E84BCE" w:rsidRPr="00D22F38" w:rsidRDefault="00E84BCE" w:rsidP="00E84BCE">
            <w:pPr>
              <w:spacing w:before="0" w:after="0" w:line="240" w:lineRule="auto"/>
              <w:jc w:val="right"/>
              <w:rPr>
                <w:rFonts w:ascii="Arial" w:hAnsi="Arial" w:cs="Arial"/>
                <w:b/>
                <w:bCs/>
                <w:sz w:val="20"/>
                <w:lang w:val="mn-MN"/>
              </w:rPr>
            </w:pPr>
            <w:r w:rsidRPr="00D22F38">
              <w:rPr>
                <w:rFonts w:ascii="Arial" w:hAnsi="Arial" w:cs="Arial"/>
                <w:b/>
                <w:bCs/>
                <w:sz w:val="20"/>
                <w:lang w:val="mn-MN"/>
              </w:rPr>
              <w:t xml:space="preserve"> 3,807.</w:t>
            </w:r>
            <w:r w:rsidR="008419EF" w:rsidRPr="00D22F38">
              <w:rPr>
                <w:rFonts w:ascii="Arial" w:hAnsi="Arial" w:cs="Arial"/>
                <w:b/>
                <w:bCs/>
                <w:sz w:val="20"/>
                <w:lang w:val="mn-MN"/>
              </w:rPr>
              <w:t>1</w:t>
            </w:r>
            <w:r w:rsidRPr="00D22F38">
              <w:rPr>
                <w:rFonts w:ascii="Arial" w:hAnsi="Arial" w:cs="Arial"/>
                <w:b/>
                <w:bCs/>
                <w:sz w:val="20"/>
                <w:lang w:val="mn-MN"/>
              </w:rPr>
              <w:t xml:space="preserve"> </w:t>
            </w:r>
          </w:p>
        </w:tc>
        <w:tc>
          <w:tcPr>
            <w:tcW w:w="1254" w:type="dxa"/>
            <w:shd w:val="clear" w:color="auto" w:fill="auto"/>
            <w:noWrap/>
          </w:tcPr>
          <w:p w14:paraId="0A31270D" w14:textId="00E43675" w:rsidR="00E84BCE" w:rsidRPr="00D22F38" w:rsidRDefault="00E84BCE" w:rsidP="00E84BCE">
            <w:pPr>
              <w:spacing w:before="0" w:after="0" w:line="240" w:lineRule="auto"/>
              <w:jc w:val="right"/>
              <w:rPr>
                <w:rFonts w:ascii="Arial" w:hAnsi="Arial" w:cs="Arial"/>
                <w:b/>
                <w:bCs/>
                <w:sz w:val="20"/>
                <w:lang w:val="mn-MN"/>
              </w:rPr>
            </w:pPr>
            <w:r w:rsidRPr="00D22F38">
              <w:rPr>
                <w:rFonts w:ascii="Arial" w:hAnsi="Arial" w:cs="Arial"/>
                <w:b/>
                <w:bCs/>
                <w:sz w:val="20"/>
                <w:lang w:val="mn-MN"/>
              </w:rPr>
              <w:t xml:space="preserve"> 2,919.0 </w:t>
            </w:r>
          </w:p>
        </w:tc>
        <w:tc>
          <w:tcPr>
            <w:tcW w:w="1129" w:type="dxa"/>
            <w:shd w:val="clear" w:color="auto" w:fill="auto"/>
            <w:noWrap/>
          </w:tcPr>
          <w:p w14:paraId="1AB3E55B" w14:textId="7D9BA168" w:rsidR="00E84BCE" w:rsidRPr="00D22F38" w:rsidRDefault="00C144AE" w:rsidP="00E84BCE">
            <w:pPr>
              <w:spacing w:before="0" w:after="0" w:line="240" w:lineRule="auto"/>
              <w:jc w:val="right"/>
              <w:rPr>
                <w:rFonts w:ascii="Arial" w:hAnsi="Arial" w:cs="Arial"/>
                <w:b/>
                <w:bCs/>
                <w:sz w:val="20"/>
                <w:lang w:val="mn-MN"/>
              </w:rPr>
            </w:pPr>
            <w:r w:rsidRPr="00D22F38">
              <w:rPr>
                <w:rFonts w:ascii="Arial" w:hAnsi="Arial" w:cs="Arial"/>
                <w:b/>
                <w:bCs/>
                <w:sz w:val="20"/>
                <w:lang w:val="mn-MN"/>
              </w:rPr>
              <w:t>-</w:t>
            </w:r>
            <w:r w:rsidR="00E84BCE" w:rsidRPr="00D22F38">
              <w:rPr>
                <w:rFonts w:ascii="Arial" w:hAnsi="Arial" w:cs="Arial"/>
                <w:b/>
                <w:bCs/>
                <w:sz w:val="20"/>
                <w:lang w:val="mn-MN"/>
              </w:rPr>
              <w:t xml:space="preserve"> 888.</w:t>
            </w:r>
            <w:r w:rsidR="008419EF" w:rsidRPr="00D22F38">
              <w:rPr>
                <w:rFonts w:ascii="Arial" w:hAnsi="Arial" w:cs="Arial"/>
                <w:b/>
                <w:bCs/>
                <w:sz w:val="20"/>
                <w:lang w:val="mn-MN"/>
              </w:rPr>
              <w:t>1</w:t>
            </w:r>
            <w:r w:rsidR="00E84BCE" w:rsidRPr="00D22F38">
              <w:rPr>
                <w:rFonts w:ascii="Arial" w:hAnsi="Arial" w:cs="Arial"/>
                <w:b/>
                <w:bCs/>
                <w:sz w:val="20"/>
                <w:lang w:val="mn-MN"/>
              </w:rPr>
              <w:t xml:space="preserve"> </w:t>
            </w:r>
          </w:p>
        </w:tc>
      </w:tr>
      <w:tr w:rsidR="00E84BCE" w:rsidRPr="00FA625B" w14:paraId="4134DB9D" w14:textId="77777777" w:rsidTr="00740D61">
        <w:trPr>
          <w:trHeight w:val="300"/>
        </w:trPr>
        <w:tc>
          <w:tcPr>
            <w:tcW w:w="5087" w:type="dxa"/>
            <w:shd w:val="clear" w:color="auto" w:fill="auto"/>
            <w:noWrap/>
            <w:vAlign w:val="center"/>
            <w:hideMark/>
          </w:tcPr>
          <w:p w14:paraId="0280B982" w14:textId="77777777" w:rsidR="00E84BCE" w:rsidRPr="00D22F38" w:rsidRDefault="00E84BCE" w:rsidP="00E84BCE">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 xml:space="preserve">       УРСГАЛ ЗАРДАЛ </w:t>
            </w:r>
          </w:p>
        </w:tc>
        <w:tc>
          <w:tcPr>
            <w:tcW w:w="1445" w:type="dxa"/>
            <w:shd w:val="clear" w:color="auto" w:fill="auto"/>
            <w:noWrap/>
          </w:tcPr>
          <w:p w14:paraId="1F597025" w14:textId="066A8B58" w:rsidR="00E84BCE" w:rsidRPr="00D22F38" w:rsidRDefault="00E84BCE" w:rsidP="00E84BCE">
            <w:pPr>
              <w:spacing w:before="0" w:after="0" w:line="240" w:lineRule="auto"/>
              <w:jc w:val="right"/>
              <w:rPr>
                <w:rFonts w:ascii="Arial" w:hAnsi="Arial" w:cs="Arial"/>
                <w:b/>
                <w:bCs/>
                <w:sz w:val="20"/>
                <w:lang w:val="mn-MN"/>
              </w:rPr>
            </w:pPr>
            <w:r w:rsidRPr="00D22F38">
              <w:rPr>
                <w:rFonts w:ascii="Arial" w:hAnsi="Arial" w:cs="Arial"/>
                <w:b/>
                <w:bCs/>
                <w:sz w:val="20"/>
                <w:lang w:val="mn-MN"/>
              </w:rPr>
              <w:t xml:space="preserve"> 2,292.8 </w:t>
            </w:r>
          </w:p>
        </w:tc>
        <w:tc>
          <w:tcPr>
            <w:tcW w:w="1254" w:type="dxa"/>
            <w:shd w:val="clear" w:color="auto" w:fill="auto"/>
            <w:noWrap/>
          </w:tcPr>
          <w:p w14:paraId="45300398" w14:textId="4A1C314E" w:rsidR="00E84BCE" w:rsidRPr="00D22F38" w:rsidRDefault="00E84BCE" w:rsidP="00E84BCE">
            <w:pPr>
              <w:spacing w:before="0" w:after="0" w:line="240" w:lineRule="auto"/>
              <w:jc w:val="right"/>
              <w:rPr>
                <w:rFonts w:ascii="Arial" w:hAnsi="Arial" w:cs="Arial"/>
                <w:b/>
                <w:bCs/>
                <w:sz w:val="20"/>
                <w:lang w:val="mn-MN"/>
              </w:rPr>
            </w:pPr>
            <w:r w:rsidRPr="00D22F38">
              <w:rPr>
                <w:rFonts w:ascii="Arial" w:hAnsi="Arial" w:cs="Arial"/>
                <w:b/>
                <w:bCs/>
                <w:sz w:val="20"/>
                <w:lang w:val="mn-MN"/>
              </w:rPr>
              <w:t xml:space="preserve"> 1,856.</w:t>
            </w:r>
            <w:r w:rsidR="00C90F71" w:rsidRPr="00D22F38">
              <w:rPr>
                <w:rFonts w:ascii="Arial" w:hAnsi="Arial" w:cs="Arial"/>
                <w:b/>
                <w:bCs/>
                <w:sz w:val="20"/>
                <w:lang w:val="mn-MN"/>
              </w:rPr>
              <w:t>1</w:t>
            </w:r>
            <w:r w:rsidRPr="00D22F38">
              <w:rPr>
                <w:rFonts w:ascii="Arial" w:hAnsi="Arial" w:cs="Arial"/>
                <w:b/>
                <w:bCs/>
                <w:sz w:val="20"/>
                <w:lang w:val="mn-MN"/>
              </w:rPr>
              <w:t xml:space="preserve"> </w:t>
            </w:r>
          </w:p>
        </w:tc>
        <w:tc>
          <w:tcPr>
            <w:tcW w:w="1129" w:type="dxa"/>
            <w:shd w:val="clear" w:color="auto" w:fill="auto"/>
            <w:noWrap/>
          </w:tcPr>
          <w:p w14:paraId="5E06AD57" w14:textId="568C032C" w:rsidR="00E84BCE" w:rsidRPr="00D22F38" w:rsidRDefault="00C144AE" w:rsidP="00E84BCE">
            <w:pPr>
              <w:spacing w:before="0" w:after="0" w:line="240" w:lineRule="auto"/>
              <w:jc w:val="right"/>
              <w:rPr>
                <w:rFonts w:ascii="Arial" w:hAnsi="Arial" w:cs="Arial"/>
                <w:b/>
                <w:bCs/>
                <w:sz w:val="20"/>
                <w:lang w:val="mn-MN"/>
              </w:rPr>
            </w:pPr>
            <w:r w:rsidRPr="00D22F38">
              <w:rPr>
                <w:rFonts w:ascii="Arial" w:hAnsi="Arial" w:cs="Arial"/>
                <w:b/>
                <w:bCs/>
                <w:sz w:val="20"/>
                <w:lang w:val="mn-MN"/>
              </w:rPr>
              <w:t>-</w:t>
            </w:r>
            <w:r w:rsidR="00E84BCE" w:rsidRPr="00D22F38">
              <w:rPr>
                <w:rFonts w:ascii="Arial" w:hAnsi="Arial" w:cs="Arial"/>
                <w:b/>
                <w:bCs/>
                <w:sz w:val="20"/>
                <w:lang w:val="mn-MN"/>
              </w:rPr>
              <w:t xml:space="preserve"> 436.</w:t>
            </w:r>
            <w:r w:rsidR="008419EF" w:rsidRPr="00D22F38">
              <w:rPr>
                <w:rFonts w:ascii="Arial" w:hAnsi="Arial" w:cs="Arial"/>
                <w:b/>
                <w:bCs/>
                <w:sz w:val="20"/>
                <w:lang w:val="mn-MN"/>
              </w:rPr>
              <w:t>7</w:t>
            </w:r>
            <w:r w:rsidR="00E84BCE" w:rsidRPr="00D22F38">
              <w:rPr>
                <w:rFonts w:ascii="Arial" w:hAnsi="Arial" w:cs="Arial"/>
                <w:b/>
                <w:bCs/>
                <w:sz w:val="20"/>
                <w:lang w:val="mn-MN"/>
              </w:rPr>
              <w:t xml:space="preserve"> </w:t>
            </w:r>
          </w:p>
        </w:tc>
      </w:tr>
      <w:tr w:rsidR="00E84BCE" w:rsidRPr="00FA625B" w14:paraId="233ADBA0" w14:textId="77777777" w:rsidTr="00740D61">
        <w:trPr>
          <w:trHeight w:val="300"/>
        </w:trPr>
        <w:tc>
          <w:tcPr>
            <w:tcW w:w="5087" w:type="dxa"/>
            <w:shd w:val="clear" w:color="auto" w:fill="auto"/>
            <w:noWrap/>
            <w:vAlign w:val="center"/>
            <w:hideMark/>
          </w:tcPr>
          <w:p w14:paraId="23D9FD4A" w14:textId="77777777" w:rsidR="00E84BCE" w:rsidRPr="00D22F38" w:rsidRDefault="00E84BCE" w:rsidP="00E84BCE">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БАРАА, АЖИЛ ҮЙЛЧИЛГЭЭНИЙ ЗАРДАЛ</w:t>
            </w:r>
          </w:p>
        </w:tc>
        <w:tc>
          <w:tcPr>
            <w:tcW w:w="1445" w:type="dxa"/>
            <w:shd w:val="clear" w:color="auto" w:fill="auto"/>
            <w:noWrap/>
          </w:tcPr>
          <w:p w14:paraId="7CD6BEE5" w14:textId="5EFCFDF1" w:rsidR="00E84BCE" w:rsidRPr="00D22F38" w:rsidRDefault="00E84BCE" w:rsidP="00E84BCE">
            <w:pPr>
              <w:spacing w:before="0" w:after="0" w:line="240" w:lineRule="auto"/>
              <w:jc w:val="right"/>
              <w:rPr>
                <w:rFonts w:ascii="Arial" w:hAnsi="Arial" w:cs="Arial"/>
                <w:sz w:val="20"/>
                <w:lang w:val="mn-MN"/>
              </w:rPr>
            </w:pPr>
            <w:r w:rsidRPr="00D22F38">
              <w:rPr>
                <w:rFonts w:ascii="Arial" w:hAnsi="Arial" w:cs="Arial"/>
                <w:sz w:val="20"/>
                <w:lang w:val="mn-MN"/>
              </w:rPr>
              <w:t xml:space="preserve"> 1,323.6 </w:t>
            </w:r>
          </w:p>
        </w:tc>
        <w:tc>
          <w:tcPr>
            <w:tcW w:w="1254" w:type="dxa"/>
            <w:shd w:val="clear" w:color="auto" w:fill="auto"/>
            <w:noWrap/>
          </w:tcPr>
          <w:p w14:paraId="55664E2D" w14:textId="68CF3A68" w:rsidR="00E84BCE" w:rsidRPr="00D22F38" w:rsidRDefault="00E84BCE" w:rsidP="00E84BCE">
            <w:pPr>
              <w:spacing w:before="0" w:after="0" w:line="240" w:lineRule="auto"/>
              <w:jc w:val="right"/>
              <w:rPr>
                <w:rFonts w:ascii="Arial" w:hAnsi="Arial" w:cs="Arial"/>
                <w:sz w:val="20"/>
                <w:lang w:val="mn-MN"/>
              </w:rPr>
            </w:pPr>
            <w:r w:rsidRPr="00D22F38">
              <w:rPr>
                <w:rFonts w:ascii="Arial" w:hAnsi="Arial" w:cs="Arial"/>
                <w:sz w:val="20"/>
                <w:lang w:val="mn-MN"/>
              </w:rPr>
              <w:t xml:space="preserve"> 1,181.</w:t>
            </w:r>
            <w:r w:rsidR="008419EF" w:rsidRPr="00D22F38">
              <w:rPr>
                <w:rFonts w:ascii="Arial" w:hAnsi="Arial" w:cs="Arial"/>
                <w:sz w:val="20"/>
                <w:lang w:val="mn-MN"/>
              </w:rPr>
              <w:t>2</w:t>
            </w:r>
            <w:r w:rsidRPr="00D22F38">
              <w:rPr>
                <w:rFonts w:ascii="Arial" w:hAnsi="Arial" w:cs="Arial"/>
                <w:sz w:val="20"/>
                <w:lang w:val="mn-MN"/>
              </w:rPr>
              <w:t xml:space="preserve"> </w:t>
            </w:r>
          </w:p>
        </w:tc>
        <w:tc>
          <w:tcPr>
            <w:tcW w:w="1129" w:type="dxa"/>
            <w:shd w:val="clear" w:color="auto" w:fill="auto"/>
            <w:noWrap/>
          </w:tcPr>
          <w:p w14:paraId="50D1FF45" w14:textId="54629A81" w:rsidR="00E84BCE" w:rsidRPr="00D22F38" w:rsidRDefault="00C144AE" w:rsidP="00E84BCE">
            <w:pPr>
              <w:spacing w:before="0" w:after="0" w:line="240" w:lineRule="auto"/>
              <w:jc w:val="right"/>
              <w:rPr>
                <w:rFonts w:ascii="Arial" w:hAnsi="Arial" w:cs="Arial"/>
                <w:sz w:val="20"/>
                <w:lang w:val="mn-MN"/>
              </w:rPr>
            </w:pPr>
            <w:r w:rsidRPr="00D22F38">
              <w:rPr>
                <w:rFonts w:ascii="Arial" w:hAnsi="Arial" w:cs="Arial"/>
                <w:sz w:val="20"/>
                <w:lang w:val="mn-MN"/>
              </w:rPr>
              <w:t>-</w:t>
            </w:r>
            <w:r w:rsidR="00E84BCE" w:rsidRPr="00D22F38">
              <w:rPr>
                <w:rFonts w:ascii="Arial" w:hAnsi="Arial" w:cs="Arial"/>
                <w:sz w:val="20"/>
                <w:lang w:val="mn-MN"/>
              </w:rPr>
              <w:t xml:space="preserve"> 142.4 </w:t>
            </w:r>
          </w:p>
        </w:tc>
      </w:tr>
      <w:tr w:rsidR="00E84BCE" w:rsidRPr="00FA625B" w14:paraId="2E423FB9" w14:textId="77777777" w:rsidTr="0087498C">
        <w:trPr>
          <w:trHeight w:val="300"/>
        </w:trPr>
        <w:tc>
          <w:tcPr>
            <w:tcW w:w="5087" w:type="dxa"/>
            <w:shd w:val="clear" w:color="auto" w:fill="auto"/>
            <w:noWrap/>
            <w:vAlign w:val="center"/>
          </w:tcPr>
          <w:p w14:paraId="5D23C2C7" w14:textId="2A66455B" w:rsidR="00E84BCE" w:rsidRPr="00D22F38" w:rsidRDefault="00E84BCE" w:rsidP="00E84BCE">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ХҮҮ</w:t>
            </w:r>
          </w:p>
        </w:tc>
        <w:tc>
          <w:tcPr>
            <w:tcW w:w="1445" w:type="dxa"/>
            <w:shd w:val="clear" w:color="auto" w:fill="auto"/>
            <w:noWrap/>
          </w:tcPr>
          <w:p w14:paraId="3FF4223C" w14:textId="416CFDE4" w:rsidR="00E84BCE" w:rsidRPr="00D22F38" w:rsidRDefault="00E84BCE" w:rsidP="00E84BCE">
            <w:pPr>
              <w:spacing w:before="0" w:after="0" w:line="240" w:lineRule="auto"/>
              <w:jc w:val="right"/>
              <w:rPr>
                <w:rFonts w:ascii="Arial" w:hAnsi="Arial" w:cs="Arial"/>
                <w:sz w:val="20"/>
                <w:lang w:val="mn-MN"/>
              </w:rPr>
            </w:pPr>
            <w:r w:rsidRPr="00D22F38">
              <w:rPr>
                <w:rFonts w:ascii="Arial" w:hAnsi="Arial" w:cs="Arial"/>
                <w:sz w:val="20"/>
                <w:lang w:val="mn-MN"/>
              </w:rPr>
              <w:t xml:space="preserve"> 60.0 </w:t>
            </w:r>
          </w:p>
        </w:tc>
        <w:tc>
          <w:tcPr>
            <w:tcW w:w="1254" w:type="dxa"/>
            <w:shd w:val="clear" w:color="auto" w:fill="auto"/>
            <w:noWrap/>
          </w:tcPr>
          <w:p w14:paraId="13D23EC0" w14:textId="0D54EFC5" w:rsidR="00E84BCE" w:rsidRPr="00D22F38" w:rsidRDefault="00E84BCE" w:rsidP="00E84BCE">
            <w:pPr>
              <w:spacing w:before="0" w:after="0" w:line="240" w:lineRule="auto"/>
              <w:jc w:val="right"/>
              <w:rPr>
                <w:rFonts w:ascii="Arial" w:hAnsi="Arial" w:cs="Arial"/>
                <w:sz w:val="20"/>
                <w:lang w:val="mn-MN"/>
              </w:rPr>
            </w:pPr>
            <w:r w:rsidRPr="00D22F38">
              <w:rPr>
                <w:rFonts w:ascii="Arial" w:hAnsi="Arial" w:cs="Arial"/>
                <w:sz w:val="20"/>
                <w:lang w:val="mn-MN"/>
              </w:rPr>
              <w:t xml:space="preserve"> 24.8 </w:t>
            </w:r>
          </w:p>
        </w:tc>
        <w:tc>
          <w:tcPr>
            <w:tcW w:w="1129" w:type="dxa"/>
            <w:shd w:val="clear" w:color="auto" w:fill="auto"/>
            <w:noWrap/>
          </w:tcPr>
          <w:p w14:paraId="03BE1542" w14:textId="65CE39CD" w:rsidR="00E84BCE" w:rsidRPr="00D22F38" w:rsidRDefault="00C144AE" w:rsidP="00E84BCE">
            <w:pPr>
              <w:spacing w:before="0" w:after="0" w:line="240" w:lineRule="auto"/>
              <w:jc w:val="right"/>
              <w:rPr>
                <w:rFonts w:ascii="Arial" w:hAnsi="Arial" w:cs="Arial"/>
                <w:sz w:val="20"/>
                <w:lang w:val="mn-MN"/>
              </w:rPr>
            </w:pPr>
            <w:r w:rsidRPr="00D22F38">
              <w:rPr>
                <w:rFonts w:ascii="Arial" w:hAnsi="Arial" w:cs="Arial"/>
                <w:sz w:val="20"/>
                <w:lang w:val="mn-MN"/>
              </w:rPr>
              <w:t>-</w:t>
            </w:r>
            <w:r w:rsidR="00E84BCE" w:rsidRPr="00D22F38">
              <w:rPr>
                <w:rFonts w:ascii="Arial" w:hAnsi="Arial" w:cs="Arial"/>
                <w:sz w:val="20"/>
                <w:lang w:val="mn-MN"/>
              </w:rPr>
              <w:t xml:space="preserve"> 35.2 </w:t>
            </w:r>
          </w:p>
        </w:tc>
      </w:tr>
      <w:tr w:rsidR="00E84BCE" w:rsidRPr="00FA625B" w14:paraId="3F484E05" w14:textId="77777777" w:rsidTr="00740D61">
        <w:trPr>
          <w:trHeight w:val="300"/>
        </w:trPr>
        <w:tc>
          <w:tcPr>
            <w:tcW w:w="5087" w:type="dxa"/>
            <w:shd w:val="clear" w:color="auto" w:fill="auto"/>
            <w:noWrap/>
            <w:vAlign w:val="center"/>
            <w:hideMark/>
          </w:tcPr>
          <w:p w14:paraId="24084FA2" w14:textId="77777777" w:rsidR="00E84BCE" w:rsidRPr="00D22F38" w:rsidRDefault="00E84BCE" w:rsidP="00E84BCE">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ТАТААС</w:t>
            </w:r>
          </w:p>
        </w:tc>
        <w:tc>
          <w:tcPr>
            <w:tcW w:w="1445" w:type="dxa"/>
            <w:shd w:val="clear" w:color="auto" w:fill="auto"/>
            <w:noWrap/>
          </w:tcPr>
          <w:p w14:paraId="6DE3D0C4" w14:textId="55285AF5" w:rsidR="00E84BCE" w:rsidRPr="00D22F38" w:rsidRDefault="00E84BCE" w:rsidP="00E84BCE">
            <w:pPr>
              <w:spacing w:before="0" w:after="0" w:line="240" w:lineRule="auto"/>
              <w:jc w:val="right"/>
              <w:rPr>
                <w:rFonts w:ascii="Arial" w:hAnsi="Arial" w:cs="Arial"/>
                <w:sz w:val="20"/>
                <w:lang w:val="mn-MN"/>
              </w:rPr>
            </w:pPr>
            <w:r w:rsidRPr="00D22F38">
              <w:rPr>
                <w:rFonts w:ascii="Arial" w:hAnsi="Arial" w:cs="Arial"/>
                <w:sz w:val="20"/>
                <w:lang w:val="mn-MN"/>
              </w:rPr>
              <w:t xml:space="preserve"> 177.</w:t>
            </w:r>
            <w:r w:rsidR="008419EF" w:rsidRPr="00D22F38">
              <w:rPr>
                <w:rFonts w:ascii="Arial" w:hAnsi="Arial" w:cs="Arial"/>
                <w:sz w:val="20"/>
                <w:lang w:val="mn-MN"/>
              </w:rPr>
              <w:t>8</w:t>
            </w:r>
            <w:r w:rsidRPr="00D22F38">
              <w:rPr>
                <w:rFonts w:ascii="Arial" w:hAnsi="Arial" w:cs="Arial"/>
                <w:sz w:val="20"/>
                <w:lang w:val="mn-MN"/>
              </w:rPr>
              <w:t xml:space="preserve"> </w:t>
            </w:r>
          </w:p>
        </w:tc>
        <w:tc>
          <w:tcPr>
            <w:tcW w:w="1254" w:type="dxa"/>
            <w:shd w:val="clear" w:color="auto" w:fill="auto"/>
            <w:noWrap/>
          </w:tcPr>
          <w:p w14:paraId="57CCE404" w14:textId="27B7C04A" w:rsidR="00E84BCE" w:rsidRPr="00D22F38" w:rsidRDefault="00E84BCE" w:rsidP="00E84BCE">
            <w:pPr>
              <w:spacing w:before="0" w:after="0" w:line="240" w:lineRule="auto"/>
              <w:jc w:val="right"/>
              <w:rPr>
                <w:rFonts w:ascii="Arial" w:hAnsi="Arial" w:cs="Arial"/>
                <w:sz w:val="20"/>
                <w:lang w:val="mn-MN"/>
              </w:rPr>
            </w:pPr>
            <w:r w:rsidRPr="00D22F38">
              <w:rPr>
                <w:rFonts w:ascii="Arial" w:hAnsi="Arial" w:cs="Arial"/>
                <w:sz w:val="20"/>
                <w:lang w:val="mn-MN"/>
              </w:rPr>
              <w:t xml:space="preserve"> 172.</w:t>
            </w:r>
            <w:r w:rsidR="00C90F71" w:rsidRPr="00D22F38">
              <w:rPr>
                <w:rFonts w:ascii="Arial" w:hAnsi="Arial" w:cs="Arial"/>
                <w:sz w:val="20"/>
                <w:lang w:val="mn-MN"/>
              </w:rPr>
              <w:t>0</w:t>
            </w:r>
            <w:r w:rsidRPr="00D22F38">
              <w:rPr>
                <w:rFonts w:ascii="Arial" w:hAnsi="Arial" w:cs="Arial"/>
                <w:sz w:val="20"/>
                <w:lang w:val="mn-MN"/>
              </w:rPr>
              <w:t xml:space="preserve"> </w:t>
            </w:r>
          </w:p>
        </w:tc>
        <w:tc>
          <w:tcPr>
            <w:tcW w:w="1129" w:type="dxa"/>
            <w:shd w:val="clear" w:color="auto" w:fill="auto"/>
            <w:noWrap/>
          </w:tcPr>
          <w:p w14:paraId="6A544E2F" w14:textId="338C5FBD" w:rsidR="00E84BCE" w:rsidRPr="00D22F38" w:rsidRDefault="00C144AE" w:rsidP="00E84BCE">
            <w:pPr>
              <w:spacing w:before="0" w:after="0" w:line="240" w:lineRule="auto"/>
              <w:jc w:val="right"/>
              <w:rPr>
                <w:rFonts w:ascii="Arial" w:hAnsi="Arial" w:cs="Arial"/>
                <w:sz w:val="20"/>
                <w:lang w:val="mn-MN"/>
              </w:rPr>
            </w:pPr>
            <w:r w:rsidRPr="00D22F38">
              <w:rPr>
                <w:rFonts w:ascii="Arial" w:hAnsi="Arial" w:cs="Arial"/>
                <w:sz w:val="20"/>
                <w:lang w:val="mn-MN"/>
              </w:rPr>
              <w:t>-</w:t>
            </w:r>
            <w:r w:rsidR="00E84BCE" w:rsidRPr="00D22F38">
              <w:rPr>
                <w:rFonts w:ascii="Arial" w:hAnsi="Arial" w:cs="Arial"/>
                <w:sz w:val="20"/>
                <w:lang w:val="mn-MN"/>
              </w:rPr>
              <w:t xml:space="preserve"> 5.7 </w:t>
            </w:r>
          </w:p>
        </w:tc>
      </w:tr>
      <w:tr w:rsidR="00E84BCE" w:rsidRPr="00FA625B" w14:paraId="1166FCC8" w14:textId="77777777" w:rsidTr="00740D61">
        <w:trPr>
          <w:trHeight w:val="300"/>
        </w:trPr>
        <w:tc>
          <w:tcPr>
            <w:tcW w:w="5087" w:type="dxa"/>
            <w:shd w:val="clear" w:color="auto" w:fill="auto"/>
            <w:noWrap/>
            <w:vAlign w:val="center"/>
            <w:hideMark/>
          </w:tcPr>
          <w:p w14:paraId="53E5F3B3" w14:textId="77777777" w:rsidR="00E84BCE" w:rsidRPr="00D22F38" w:rsidRDefault="00E84BCE" w:rsidP="00E84BCE">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УРСГАЛ ШИЛЖҮҮЛЭГ</w:t>
            </w:r>
          </w:p>
        </w:tc>
        <w:tc>
          <w:tcPr>
            <w:tcW w:w="1445" w:type="dxa"/>
            <w:shd w:val="clear" w:color="auto" w:fill="auto"/>
            <w:noWrap/>
          </w:tcPr>
          <w:p w14:paraId="37C30AB8" w14:textId="083650C9" w:rsidR="00E84BCE" w:rsidRPr="00D22F38" w:rsidRDefault="00E84BCE" w:rsidP="00E84BCE">
            <w:pPr>
              <w:spacing w:before="0" w:after="0" w:line="240" w:lineRule="auto"/>
              <w:jc w:val="right"/>
              <w:rPr>
                <w:rFonts w:ascii="Arial" w:hAnsi="Arial" w:cs="Arial"/>
                <w:sz w:val="20"/>
                <w:lang w:val="mn-MN"/>
              </w:rPr>
            </w:pPr>
            <w:r w:rsidRPr="00D22F38">
              <w:rPr>
                <w:rFonts w:ascii="Arial" w:hAnsi="Arial" w:cs="Arial"/>
                <w:sz w:val="20"/>
                <w:lang w:val="mn-MN"/>
              </w:rPr>
              <w:t xml:space="preserve"> 731.4 </w:t>
            </w:r>
          </w:p>
        </w:tc>
        <w:tc>
          <w:tcPr>
            <w:tcW w:w="1254" w:type="dxa"/>
            <w:shd w:val="clear" w:color="auto" w:fill="auto"/>
            <w:noWrap/>
          </w:tcPr>
          <w:p w14:paraId="507F15E0" w14:textId="26C5D216" w:rsidR="00E84BCE" w:rsidRPr="00D22F38" w:rsidRDefault="00E84BCE" w:rsidP="00E84BCE">
            <w:pPr>
              <w:spacing w:before="0" w:after="0" w:line="240" w:lineRule="auto"/>
              <w:jc w:val="right"/>
              <w:rPr>
                <w:rFonts w:ascii="Arial" w:hAnsi="Arial" w:cs="Arial"/>
                <w:sz w:val="20"/>
                <w:lang w:val="mn-MN"/>
              </w:rPr>
            </w:pPr>
            <w:r w:rsidRPr="00D22F38">
              <w:rPr>
                <w:rFonts w:ascii="Arial" w:hAnsi="Arial" w:cs="Arial"/>
                <w:sz w:val="20"/>
                <w:lang w:val="mn-MN"/>
              </w:rPr>
              <w:t xml:space="preserve"> 478.1 </w:t>
            </w:r>
          </w:p>
        </w:tc>
        <w:tc>
          <w:tcPr>
            <w:tcW w:w="1129" w:type="dxa"/>
            <w:shd w:val="clear" w:color="auto" w:fill="auto"/>
            <w:noWrap/>
          </w:tcPr>
          <w:p w14:paraId="367714D5" w14:textId="7C9D2FEF" w:rsidR="00E84BCE" w:rsidRPr="00D22F38" w:rsidRDefault="008E6DA1" w:rsidP="00E84BCE">
            <w:pPr>
              <w:spacing w:before="0" w:after="0" w:line="240" w:lineRule="auto"/>
              <w:jc w:val="right"/>
              <w:rPr>
                <w:rFonts w:ascii="Arial" w:hAnsi="Arial" w:cs="Arial"/>
                <w:sz w:val="20"/>
                <w:lang w:val="mn-MN"/>
              </w:rPr>
            </w:pPr>
            <w:r w:rsidRPr="00D22F38">
              <w:rPr>
                <w:rFonts w:ascii="Arial" w:hAnsi="Arial" w:cs="Arial"/>
                <w:sz w:val="20"/>
                <w:lang w:val="mn-MN"/>
              </w:rPr>
              <w:t>-</w:t>
            </w:r>
            <w:r w:rsidR="00E84BCE" w:rsidRPr="00D22F38">
              <w:rPr>
                <w:rFonts w:ascii="Arial" w:hAnsi="Arial" w:cs="Arial"/>
                <w:sz w:val="20"/>
                <w:lang w:val="mn-MN"/>
              </w:rPr>
              <w:t xml:space="preserve"> 253.</w:t>
            </w:r>
            <w:r w:rsidR="008419EF" w:rsidRPr="00D22F38">
              <w:rPr>
                <w:rFonts w:ascii="Arial" w:hAnsi="Arial" w:cs="Arial"/>
                <w:sz w:val="20"/>
                <w:lang w:val="mn-MN"/>
              </w:rPr>
              <w:t>3</w:t>
            </w:r>
          </w:p>
        </w:tc>
      </w:tr>
      <w:tr w:rsidR="00E84BCE" w:rsidRPr="00FA625B" w14:paraId="2E453B61" w14:textId="77777777" w:rsidTr="00740D61">
        <w:trPr>
          <w:trHeight w:val="300"/>
        </w:trPr>
        <w:tc>
          <w:tcPr>
            <w:tcW w:w="5087" w:type="dxa"/>
            <w:shd w:val="clear" w:color="auto" w:fill="auto"/>
            <w:noWrap/>
            <w:vAlign w:val="center"/>
            <w:hideMark/>
          </w:tcPr>
          <w:p w14:paraId="36FC507C" w14:textId="77777777" w:rsidR="00E84BCE" w:rsidRPr="00D22F38" w:rsidRDefault="00E84BCE" w:rsidP="00E84BCE">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 xml:space="preserve">       ХӨРӨНГИЙН ЗАРДАЛ</w:t>
            </w:r>
          </w:p>
        </w:tc>
        <w:tc>
          <w:tcPr>
            <w:tcW w:w="1445" w:type="dxa"/>
            <w:shd w:val="clear" w:color="auto" w:fill="auto"/>
            <w:noWrap/>
          </w:tcPr>
          <w:p w14:paraId="08A877FF" w14:textId="56BAB791" w:rsidR="00E84BCE" w:rsidRPr="00D22F38" w:rsidRDefault="00E84BCE" w:rsidP="00E84BCE">
            <w:pPr>
              <w:spacing w:before="0" w:after="0" w:line="240" w:lineRule="auto"/>
              <w:jc w:val="right"/>
              <w:rPr>
                <w:rFonts w:ascii="Arial" w:hAnsi="Arial" w:cs="Arial"/>
                <w:b/>
                <w:bCs/>
                <w:sz w:val="20"/>
                <w:lang w:val="mn-MN"/>
              </w:rPr>
            </w:pPr>
            <w:r w:rsidRPr="00D22F38">
              <w:rPr>
                <w:rFonts w:ascii="Arial" w:hAnsi="Arial" w:cs="Arial"/>
                <w:b/>
                <w:bCs/>
                <w:sz w:val="20"/>
                <w:lang w:val="mn-MN"/>
              </w:rPr>
              <w:t xml:space="preserve"> 1,467.4 </w:t>
            </w:r>
          </w:p>
        </w:tc>
        <w:tc>
          <w:tcPr>
            <w:tcW w:w="1254" w:type="dxa"/>
            <w:shd w:val="clear" w:color="auto" w:fill="auto"/>
            <w:noWrap/>
          </w:tcPr>
          <w:p w14:paraId="42102809" w14:textId="542119F7" w:rsidR="00E84BCE" w:rsidRPr="00D22F38" w:rsidRDefault="00E84BCE" w:rsidP="00E84BCE">
            <w:pPr>
              <w:spacing w:before="0" w:after="0" w:line="240" w:lineRule="auto"/>
              <w:jc w:val="right"/>
              <w:rPr>
                <w:rFonts w:ascii="Arial" w:hAnsi="Arial" w:cs="Arial"/>
                <w:b/>
                <w:bCs/>
                <w:sz w:val="20"/>
                <w:lang w:val="mn-MN"/>
              </w:rPr>
            </w:pPr>
            <w:r w:rsidRPr="00D22F38">
              <w:rPr>
                <w:rFonts w:ascii="Arial" w:hAnsi="Arial" w:cs="Arial"/>
                <w:b/>
                <w:bCs/>
                <w:sz w:val="20"/>
                <w:lang w:val="mn-MN"/>
              </w:rPr>
              <w:t xml:space="preserve"> 1,039.2 </w:t>
            </w:r>
          </w:p>
        </w:tc>
        <w:tc>
          <w:tcPr>
            <w:tcW w:w="1129" w:type="dxa"/>
            <w:shd w:val="clear" w:color="auto" w:fill="auto"/>
            <w:noWrap/>
          </w:tcPr>
          <w:p w14:paraId="00DCB62B" w14:textId="3544CDD9" w:rsidR="00E84BCE" w:rsidRPr="00D22F38" w:rsidRDefault="008E6DA1" w:rsidP="00E84BCE">
            <w:pPr>
              <w:spacing w:before="0" w:after="0" w:line="240" w:lineRule="auto"/>
              <w:jc w:val="right"/>
              <w:rPr>
                <w:rFonts w:ascii="Arial" w:hAnsi="Arial" w:cs="Arial"/>
                <w:b/>
                <w:bCs/>
                <w:sz w:val="20"/>
                <w:lang w:val="mn-MN"/>
              </w:rPr>
            </w:pPr>
            <w:r w:rsidRPr="00D22F38">
              <w:rPr>
                <w:rFonts w:ascii="Arial" w:hAnsi="Arial" w:cs="Arial"/>
                <w:b/>
                <w:bCs/>
                <w:sz w:val="20"/>
                <w:lang w:val="mn-MN"/>
              </w:rPr>
              <w:t>-</w:t>
            </w:r>
            <w:r w:rsidR="00E84BCE" w:rsidRPr="00D22F38">
              <w:rPr>
                <w:rFonts w:ascii="Arial" w:hAnsi="Arial" w:cs="Arial"/>
                <w:b/>
                <w:bCs/>
                <w:sz w:val="20"/>
                <w:lang w:val="mn-MN"/>
              </w:rPr>
              <w:t xml:space="preserve"> 428.2 </w:t>
            </w:r>
          </w:p>
        </w:tc>
      </w:tr>
      <w:tr w:rsidR="00E84BCE" w:rsidRPr="00FA625B" w14:paraId="1DE0EAB8" w14:textId="77777777" w:rsidTr="00740D61">
        <w:trPr>
          <w:trHeight w:val="300"/>
        </w:trPr>
        <w:tc>
          <w:tcPr>
            <w:tcW w:w="5087" w:type="dxa"/>
            <w:shd w:val="clear" w:color="auto" w:fill="auto"/>
            <w:noWrap/>
            <w:vAlign w:val="center"/>
            <w:hideMark/>
          </w:tcPr>
          <w:p w14:paraId="204E8FBA" w14:textId="54EE6ACE" w:rsidR="00E84BCE" w:rsidRPr="00D22F38" w:rsidRDefault="00E84BCE" w:rsidP="00E84BCE">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 xml:space="preserve">      ЭPГЭЖ ТӨЛӨГДӨХ ТӨЛБӨРИЙГ ХАССАН </w:t>
            </w:r>
          </w:p>
          <w:p w14:paraId="3103D514" w14:textId="40CD406B" w:rsidR="00E84BCE" w:rsidRPr="00D22F38" w:rsidRDefault="00E84BCE" w:rsidP="00E84BCE">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 xml:space="preserve">      ЦЭВЭР ЗЭЭЛ</w:t>
            </w:r>
          </w:p>
        </w:tc>
        <w:tc>
          <w:tcPr>
            <w:tcW w:w="1445" w:type="dxa"/>
            <w:shd w:val="clear" w:color="auto" w:fill="auto"/>
            <w:noWrap/>
          </w:tcPr>
          <w:p w14:paraId="7B122143" w14:textId="0D5B998B" w:rsidR="00E84BCE" w:rsidRPr="00D22F38" w:rsidRDefault="00E84BCE" w:rsidP="00E84BCE">
            <w:pPr>
              <w:spacing w:before="0" w:after="0" w:line="240" w:lineRule="auto"/>
              <w:jc w:val="right"/>
              <w:rPr>
                <w:rFonts w:ascii="Arial" w:hAnsi="Arial" w:cs="Arial"/>
                <w:b/>
                <w:bCs/>
                <w:sz w:val="20"/>
                <w:lang w:val="mn-MN"/>
              </w:rPr>
            </w:pPr>
            <w:r w:rsidRPr="00D22F38">
              <w:rPr>
                <w:rFonts w:ascii="Arial" w:hAnsi="Arial" w:cs="Arial"/>
                <w:b/>
                <w:bCs/>
                <w:sz w:val="20"/>
                <w:lang w:val="mn-MN"/>
              </w:rPr>
              <w:t xml:space="preserve"> 46.</w:t>
            </w:r>
            <w:r w:rsidR="008419EF" w:rsidRPr="00D22F38">
              <w:rPr>
                <w:rFonts w:ascii="Arial" w:hAnsi="Arial" w:cs="Arial"/>
                <w:b/>
                <w:bCs/>
                <w:sz w:val="20"/>
                <w:lang w:val="mn-MN"/>
              </w:rPr>
              <w:t>9</w:t>
            </w:r>
            <w:r w:rsidRPr="00D22F38">
              <w:rPr>
                <w:rFonts w:ascii="Arial" w:hAnsi="Arial" w:cs="Arial"/>
                <w:b/>
                <w:bCs/>
                <w:sz w:val="20"/>
                <w:lang w:val="mn-MN"/>
              </w:rPr>
              <w:t xml:space="preserve"> </w:t>
            </w:r>
          </w:p>
        </w:tc>
        <w:tc>
          <w:tcPr>
            <w:tcW w:w="1254" w:type="dxa"/>
            <w:shd w:val="clear" w:color="auto" w:fill="auto"/>
            <w:noWrap/>
          </w:tcPr>
          <w:p w14:paraId="01930A5B" w14:textId="0E1E2358" w:rsidR="00E84BCE" w:rsidRPr="00D22F38" w:rsidRDefault="00E84BCE" w:rsidP="00E84BCE">
            <w:pPr>
              <w:spacing w:before="0" w:after="0" w:line="240" w:lineRule="auto"/>
              <w:jc w:val="right"/>
              <w:rPr>
                <w:rFonts w:ascii="Arial" w:hAnsi="Arial" w:cs="Arial"/>
                <w:b/>
                <w:bCs/>
                <w:sz w:val="20"/>
                <w:lang w:val="mn-MN"/>
              </w:rPr>
            </w:pPr>
            <w:r w:rsidRPr="00D22F38">
              <w:rPr>
                <w:rFonts w:ascii="Arial" w:hAnsi="Arial" w:cs="Arial"/>
                <w:b/>
                <w:bCs/>
                <w:sz w:val="20"/>
                <w:lang w:val="mn-MN"/>
              </w:rPr>
              <w:t xml:space="preserve"> 23.6 </w:t>
            </w:r>
          </w:p>
        </w:tc>
        <w:tc>
          <w:tcPr>
            <w:tcW w:w="1129" w:type="dxa"/>
            <w:shd w:val="clear" w:color="auto" w:fill="auto"/>
            <w:noWrap/>
          </w:tcPr>
          <w:p w14:paraId="0100FC6F" w14:textId="2B99D892" w:rsidR="00E84BCE" w:rsidRPr="00D22F38" w:rsidRDefault="008E6DA1" w:rsidP="00E84BCE">
            <w:pPr>
              <w:spacing w:before="0" w:after="0" w:line="240" w:lineRule="auto"/>
              <w:jc w:val="right"/>
              <w:rPr>
                <w:rFonts w:ascii="Arial" w:hAnsi="Arial" w:cs="Arial"/>
                <w:b/>
                <w:bCs/>
                <w:sz w:val="20"/>
                <w:lang w:val="mn-MN"/>
              </w:rPr>
            </w:pPr>
            <w:r w:rsidRPr="00D22F38">
              <w:rPr>
                <w:rFonts w:ascii="Arial" w:hAnsi="Arial" w:cs="Arial"/>
                <w:b/>
                <w:bCs/>
                <w:sz w:val="20"/>
                <w:lang w:val="mn-MN"/>
              </w:rPr>
              <w:t>-</w:t>
            </w:r>
            <w:r w:rsidR="00E84BCE" w:rsidRPr="00D22F38">
              <w:rPr>
                <w:rFonts w:ascii="Arial" w:hAnsi="Arial" w:cs="Arial"/>
                <w:b/>
                <w:bCs/>
                <w:sz w:val="20"/>
                <w:lang w:val="mn-MN"/>
              </w:rPr>
              <w:t xml:space="preserve"> 23.2 </w:t>
            </w:r>
          </w:p>
        </w:tc>
      </w:tr>
      <w:tr w:rsidR="00C303CB" w:rsidRPr="00FA625B" w14:paraId="164ECF92" w14:textId="77777777" w:rsidTr="00740D61">
        <w:trPr>
          <w:trHeight w:val="300"/>
        </w:trPr>
        <w:tc>
          <w:tcPr>
            <w:tcW w:w="5087" w:type="dxa"/>
            <w:shd w:val="clear" w:color="auto" w:fill="auto"/>
            <w:noWrap/>
            <w:vAlign w:val="center"/>
            <w:hideMark/>
          </w:tcPr>
          <w:p w14:paraId="58996341" w14:textId="77777777" w:rsidR="00C303CB" w:rsidRPr="00D22F38" w:rsidRDefault="00C303CB" w:rsidP="00C303CB">
            <w:pPr>
              <w:spacing w:before="0" w:after="0" w:line="240" w:lineRule="auto"/>
              <w:rPr>
                <w:rFonts w:ascii="Arial" w:eastAsia="Times New Roman" w:hAnsi="Arial" w:cs="Arial"/>
                <w:b/>
                <w:sz w:val="20"/>
                <w:lang w:val="mn-MN"/>
              </w:rPr>
            </w:pPr>
            <w:r w:rsidRPr="00D22F38">
              <w:rPr>
                <w:rFonts w:ascii="Arial" w:eastAsia="Times New Roman" w:hAnsi="Arial" w:cs="Arial"/>
                <w:b/>
                <w:sz w:val="20"/>
                <w:lang w:val="mn-MN"/>
              </w:rPr>
              <w:t>ТЭНЦВЭРЖҮҮЛСЭН НИЙТ ТЭНЦЭЛ</w:t>
            </w:r>
          </w:p>
        </w:tc>
        <w:tc>
          <w:tcPr>
            <w:tcW w:w="1445" w:type="dxa"/>
            <w:shd w:val="clear" w:color="auto" w:fill="auto"/>
            <w:noWrap/>
          </w:tcPr>
          <w:p w14:paraId="0F818DF8" w14:textId="3F054A16" w:rsidR="00C303CB" w:rsidRPr="00D22F38" w:rsidRDefault="00C303CB" w:rsidP="00C303CB">
            <w:pPr>
              <w:spacing w:before="0" w:after="0" w:line="240" w:lineRule="auto"/>
              <w:jc w:val="right"/>
              <w:rPr>
                <w:rFonts w:ascii="Arial" w:hAnsi="Arial" w:cs="Arial"/>
                <w:b/>
                <w:bCs/>
                <w:sz w:val="20"/>
                <w:lang w:val="mn-MN"/>
              </w:rPr>
            </w:pPr>
            <w:r w:rsidRPr="00D22F38">
              <w:rPr>
                <w:rFonts w:ascii="Arial" w:hAnsi="Arial" w:cs="Arial"/>
                <w:b/>
                <w:bCs/>
                <w:sz w:val="20"/>
                <w:lang w:val="mn-MN"/>
              </w:rPr>
              <w:t xml:space="preserve"> (</w:t>
            </w:r>
            <w:r w:rsidR="00B80E87" w:rsidRPr="00D22F38">
              <w:rPr>
                <w:rFonts w:ascii="Arial" w:hAnsi="Arial" w:cs="Arial"/>
                <w:b/>
                <w:bCs/>
                <w:sz w:val="20"/>
                <w:lang w:val="mn-MN"/>
              </w:rPr>
              <w:t>504</w:t>
            </w:r>
            <w:r w:rsidRPr="00D22F38">
              <w:rPr>
                <w:rFonts w:ascii="Arial" w:hAnsi="Arial" w:cs="Arial"/>
                <w:b/>
                <w:bCs/>
                <w:sz w:val="20"/>
                <w:lang w:val="mn-MN"/>
              </w:rPr>
              <w:t>.</w:t>
            </w:r>
            <w:r w:rsidR="00B80E87" w:rsidRPr="00D22F38">
              <w:rPr>
                <w:rFonts w:ascii="Arial" w:hAnsi="Arial" w:cs="Arial"/>
                <w:b/>
                <w:bCs/>
                <w:sz w:val="20"/>
                <w:lang w:val="mn-MN"/>
              </w:rPr>
              <w:t>1</w:t>
            </w:r>
            <w:r w:rsidRPr="00D22F38">
              <w:rPr>
                <w:rFonts w:ascii="Arial" w:hAnsi="Arial" w:cs="Arial"/>
                <w:b/>
                <w:bCs/>
                <w:sz w:val="20"/>
                <w:lang w:val="mn-MN"/>
              </w:rPr>
              <w:t>)</w:t>
            </w:r>
          </w:p>
        </w:tc>
        <w:tc>
          <w:tcPr>
            <w:tcW w:w="1254" w:type="dxa"/>
            <w:shd w:val="clear" w:color="auto" w:fill="auto"/>
            <w:noWrap/>
          </w:tcPr>
          <w:p w14:paraId="78301AB0" w14:textId="739A97BE" w:rsidR="00C303CB" w:rsidRPr="00D22F38" w:rsidRDefault="00C303CB" w:rsidP="00C303CB">
            <w:pPr>
              <w:spacing w:before="0" w:after="0" w:line="240" w:lineRule="auto"/>
              <w:jc w:val="right"/>
              <w:rPr>
                <w:rFonts w:ascii="Arial" w:hAnsi="Arial" w:cs="Arial"/>
                <w:b/>
                <w:bCs/>
                <w:sz w:val="20"/>
                <w:lang w:val="mn-MN"/>
              </w:rPr>
            </w:pPr>
            <w:r w:rsidRPr="00D22F38">
              <w:rPr>
                <w:rFonts w:ascii="Arial" w:hAnsi="Arial" w:cs="Arial"/>
                <w:b/>
                <w:bCs/>
                <w:sz w:val="20"/>
                <w:lang w:val="mn-MN"/>
              </w:rPr>
              <w:t xml:space="preserve"> </w:t>
            </w:r>
            <w:r w:rsidR="00B80E87" w:rsidRPr="00D22F38">
              <w:rPr>
                <w:rFonts w:ascii="Arial" w:hAnsi="Arial" w:cs="Arial"/>
                <w:b/>
                <w:bCs/>
                <w:sz w:val="20"/>
                <w:lang w:val="mn-MN"/>
              </w:rPr>
              <w:t>103</w:t>
            </w:r>
            <w:r w:rsidRPr="00D22F38">
              <w:rPr>
                <w:rFonts w:ascii="Arial" w:hAnsi="Arial" w:cs="Arial"/>
                <w:b/>
                <w:bCs/>
                <w:sz w:val="20"/>
                <w:lang w:val="mn-MN"/>
              </w:rPr>
              <w:t>.</w:t>
            </w:r>
            <w:r w:rsidR="00B80E87" w:rsidRPr="00D22F38">
              <w:rPr>
                <w:rFonts w:ascii="Arial" w:hAnsi="Arial" w:cs="Arial"/>
                <w:b/>
                <w:bCs/>
                <w:sz w:val="20"/>
                <w:lang w:val="mn-MN"/>
              </w:rPr>
              <w:t>4</w:t>
            </w:r>
            <w:r w:rsidRPr="00D22F38">
              <w:rPr>
                <w:rFonts w:ascii="Arial" w:hAnsi="Arial" w:cs="Arial"/>
                <w:b/>
                <w:bCs/>
                <w:sz w:val="20"/>
                <w:lang w:val="mn-MN"/>
              </w:rPr>
              <w:t xml:space="preserve"> </w:t>
            </w:r>
          </w:p>
        </w:tc>
        <w:tc>
          <w:tcPr>
            <w:tcW w:w="1129" w:type="dxa"/>
            <w:shd w:val="clear" w:color="auto" w:fill="auto"/>
            <w:noWrap/>
          </w:tcPr>
          <w:p w14:paraId="687CC999" w14:textId="52F9E5B1" w:rsidR="00C303CB" w:rsidRPr="00D22F38" w:rsidRDefault="00C303CB" w:rsidP="00C303CB">
            <w:pPr>
              <w:spacing w:before="0" w:after="0" w:line="240" w:lineRule="auto"/>
              <w:jc w:val="right"/>
              <w:rPr>
                <w:rFonts w:ascii="Arial" w:hAnsi="Arial" w:cs="Arial"/>
                <w:b/>
                <w:bCs/>
                <w:sz w:val="20"/>
                <w:lang w:val="mn-MN"/>
              </w:rPr>
            </w:pPr>
            <w:r w:rsidRPr="00D22F38">
              <w:rPr>
                <w:rFonts w:ascii="Arial" w:hAnsi="Arial" w:cs="Arial"/>
                <w:b/>
                <w:bCs/>
                <w:sz w:val="20"/>
                <w:lang w:val="mn-MN"/>
              </w:rPr>
              <w:t xml:space="preserve"> </w:t>
            </w:r>
            <w:r w:rsidR="00B80E87" w:rsidRPr="00D22F38">
              <w:rPr>
                <w:rFonts w:ascii="Arial" w:hAnsi="Arial" w:cs="Arial"/>
                <w:b/>
                <w:bCs/>
                <w:sz w:val="20"/>
                <w:lang w:val="mn-MN"/>
              </w:rPr>
              <w:t>607</w:t>
            </w:r>
            <w:r w:rsidRPr="00D22F38">
              <w:rPr>
                <w:rFonts w:ascii="Arial" w:hAnsi="Arial" w:cs="Arial"/>
                <w:b/>
                <w:bCs/>
                <w:sz w:val="20"/>
                <w:lang w:val="mn-MN"/>
              </w:rPr>
              <w:t>.</w:t>
            </w:r>
            <w:r w:rsidR="00B80E87" w:rsidRPr="00D22F38">
              <w:rPr>
                <w:rFonts w:ascii="Arial" w:hAnsi="Arial" w:cs="Arial"/>
                <w:b/>
                <w:bCs/>
                <w:sz w:val="20"/>
                <w:lang w:val="mn-MN"/>
              </w:rPr>
              <w:t>5</w:t>
            </w:r>
          </w:p>
        </w:tc>
      </w:tr>
      <w:tr w:rsidR="00B80E87" w:rsidRPr="00FA625B" w14:paraId="209D7F23" w14:textId="77777777" w:rsidTr="00740D61">
        <w:trPr>
          <w:trHeight w:val="300"/>
        </w:trPr>
        <w:tc>
          <w:tcPr>
            <w:tcW w:w="5087" w:type="dxa"/>
            <w:shd w:val="clear" w:color="auto" w:fill="auto"/>
            <w:noWrap/>
            <w:vAlign w:val="center"/>
            <w:hideMark/>
          </w:tcPr>
          <w:p w14:paraId="687DD779" w14:textId="77777777" w:rsidR="00B80E87" w:rsidRPr="00D22F38" w:rsidRDefault="00B80E87" w:rsidP="00B80E87">
            <w:pPr>
              <w:spacing w:before="0" w:after="0" w:line="240" w:lineRule="auto"/>
              <w:rPr>
                <w:rFonts w:ascii="Arial" w:eastAsia="Times New Roman" w:hAnsi="Arial" w:cs="Arial"/>
                <w:sz w:val="20"/>
                <w:lang w:val="mn-MN"/>
              </w:rPr>
            </w:pPr>
            <w:r w:rsidRPr="00D22F38">
              <w:rPr>
                <w:rFonts w:ascii="Arial" w:eastAsia="Times New Roman" w:hAnsi="Arial" w:cs="Arial"/>
                <w:sz w:val="20"/>
                <w:lang w:val="mn-MN"/>
              </w:rPr>
              <w:t xml:space="preserve">   АЛДАГДЛЫГ САНХҮҮЖҮҮЛЭХ ЭХ ҮҮСВЭР</w:t>
            </w:r>
          </w:p>
        </w:tc>
        <w:tc>
          <w:tcPr>
            <w:tcW w:w="1445" w:type="dxa"/>
            <w:shd w:val="clear" w:color="auto" w:fill="auto"/>
            <w:noWrap/>
          </w:tcPr>
          <w:p w14:paraId="3EC02914" w14:textId="48F7F5B3" w:rsidR="00B80E87" w:rsidRPr="00D22F38" w:rsidRDefault="00B80E87" w:rsidP="00B80E87">
            <w:pPr>
              <w:spacing w:before="0" w:after="0" w:line="240" w:lineRule="auto"/>
              <w:jc w:val="right"/>
              <w:rPr>
                <w:rFonts w:ascii="Arial" w:eastAsia="Times New Roman" w:hAnsi="Arial" w:cs="Arial"/>
                <w:sz w:val="20"/>
                <w:lang w:val="mn-MN"/>
              </w:rPr>
            </w:pPr>
            <w:r w:rsidRPr="00D22F38">
              <w:rPr>
                <w:rFonts w:ascii="Arial" w:hAnsi="Arial" w:cs="Arial"/>
                <w:b/>
                <w:bCs/>
                <w:sz w:val="20"/>
                <w:lang w:val="mn-MN"/>
              </w:rPr>
              <w:t xml:space="preserve"> 504.1</w:t>
            </w:r>
          </w:p>
        </w:tc>
        <w:tc>
          <w:tcPr>
            <w:tcW w:w="1254" w:type="dxa"/>
            <w:shd w:val="clear" w:color="auto" w:fill="auto"/>
            <w:noWrap/>
          </w:tcPr>
          <w:p w14:paraId="6CF4C239" w14:textId="55A6B353" w:rsidR="00B80E87" w:rsidRPr="00D22F38" w:rsidRDefault="00B80E87" w:rsidP="00B80E87">
            <w:pPr>
              <w:spacing w:before="0" w:after="0" w:line="240" w:lineRule="auto"/>
              <w:jc w:val="right"/>
              <w:rPr>
                <w:rFonts w:ascii="Arial" w:eastAsia="Times New Roman" w:hAnsi="Arial" w:cs="Arial"/>
                <w:sz w:val="20"/>
                <w:lang w:val="mn-MN"/>
              </w:rPr>
            </w:pPr>
            <w:r w:rsidRPr="00D22F38">
              <w:rPr>
                <w:rFonts w:ascii="Arial" w:hAnsi="Arial" w:cs="Arial"/>
                <w:b/>
                <w:bCs/>
                <w:sz w:val="20"/>
                <w:lang w:val="mn-MN"/>
              </w:rPr>
              <w:t xml:space="preserve"> -103.4 </w:t>
            </w:r>
          </w:p>
        </w:tc>
        <w:tc>
          <w:tcPr>
            <w:tcW w:w="1129" w:type="dxa"/>
            <w:shd w:val="clear" w:color="auto" w:fill="auto"/>
            <w:noWrap/>
          </w:tcPr>
          <w:p w14:paraId="04CBFC5F" w14:textId="1638CFCE" w:rsidR="00B80E87" w:rsidRPr="00D22F38" w:rsidRDefault="00B80E87" w:rsidP="00B80E87">
            <w:pPr>
              <w:spacing w:before="0" w:after="0" w:line="240" w:lineRule="auto"/>
              <w:jc w:val="right"/>
              <w:rPr>
                <w:rFonts w:ascii="Arial" w:eastAsia="Times New Roman" w:hAnsi="Arial" w:cs="Arial"/>
                <w:color w:val="000000"/>
                <w:sz w:val="20"/>
                <w:lang w:val="mn-MN"/>
              </w:rPr>
            </w:pPr>
            <w:r w:rsidRPr="00D22F38">
              <w:rPr>
                <w:rFonts w:ascii="Arial" w:hAnsi="Arial" w:cs="Arial"/>
                <w:b/>
                <w:bCs/>
                <w:sz w:val="20"/>
                <w:lang w:val="mn-MN"/>
              </w:rPr>
              <w:t xml:space="preserve"> (607.5)</w:t>
            </w:r>
          </w:p>
        </w:tc>
      </w:tr>
    </w:tbl>
    <w:p w14:paraId="75042DDB" w14:textId="77777777" w:rsidR="00E203A3" w:rsidRPr="00FA625B" w:rsidRDefault="00555B68" w:rsidP="00555B68">
      <w:pPr>
        <w:jc w:val="both"/>
        <w:rPr>
          <w:rFonts w:ascii="Arial" w:hAnsi="Arial" w:cs="Arial"/>
          <w:color w:val="000000"/>
          <w:szCs w:val="24"/>
          <w:lang w:val="mn-MN"/>
        </w:rPr>
      </w:pPr>
      <w:bookmarkStart w:id="107" w:name="h.2koq656" w:colFirst="0" w:colLast="0"/>
      <w:bookmarkEnd w:id="107"/>
      <w:r w:rsidRPr="00FA625B">
        <w:rPr>
          <w:rFonts w:ascii="Arial" w:hAnsi="Arial" w:cs="Arial"/>
          <w:color w:val="000000"/>
          <w:szCs w:val="24"/>
          <w:lang w:val="mn-MN"/>
        </w:rPr>
        <w:t xml:space="preserve">Орон нутгийн нийт зарлага, санхүүжилтийн </w:t>
      </w:r>
      <w:r w:rsidR="00FC013A" w:rsidRPr="00FA625B">
        <w:rPr>
          <w:rFonts w:ascii="Arial" w:hAnsi="Arial" w:cs="Arial"/>
          <w:color w:val="000000"/>
          <w:szCs w:val="24"/>
          <w:lang w:val="mn-MN"/>
        </w:rPr>
        <w:t>63</w:t>
      </w:r>
      <w:r w:rsidRPr="00FA625B">
        <w:rPr>
          <w:rFonts w:ascii="Arial" w:hAnsi="Arial" w:cs="Arial"/>
          <w:color w:val="000000"/>
          <w:szCs w:val="24"/>
          <w:lang w:val="mn-MN"/>
        </w:rPr>
        <w:t>.</w:t>
      </w:r>
      <w:r w:rsidR="00FC013A" w:rsidRPr="00FA625B">
        <w:rPr>
          <w:rFonts w:ascii="Arial" w:hAnsi="Arial" w:cs="Arial"/>
          <w:color w:val="000000"/>
          <w:szCs w:val="24"/>
          <w:lang w:val="mn-MN"/>
        </w:rPr>
        <w:t>6</w:t>
      </w:r>
      <w:r w:rsidRPr="00FA625B">
        <w:rPr>
          <w:rFonts w:ascii="Arial" w:hAnsi="Arial" w:cs="Arial"/>
          <w:color w:val="000000"/>
          <w:szCs w:val="24"/>
          <w:lang w:val="mn-MN"/>
        </w:rPr>
        <w:t xml:space="preserve"> хувь буюу </w:t>
      </w:r>
      <w:r w:rsidR="00FC013A" w:rsidRPr="00FA625B">
        <w:rPr>
          <w:rFonts w:ascii="Arial" w:hAnsi="Arial" w:cs="Arial"/>
          <w:color w:val="000000"/>
          <w:szCs w:val="24"/>
          <w:lang w:val="mn-MN"/>
        </w:rPr>
        <w:t>1</w:t>
      </w:r>
      <w:r w:rsidRPr="00FA625B">
        <w:rPr>
          <w:rFonts w:ascii="Arial" w:hAnsi="Arial" w:cs="Arial"/>
          <w:color w:val="000000"/>
          <w:szCs w:val="24"/>
          <w:lang w:val="mn-MN"/>
        </w:rPr>
        <w:t>,</w:t>
      </w:r>
      <w:r w:rsidR="00FC013A" w:rsidRPr="00FA625B">
        <w:rPr>
          <w:rFonts w:ascii="Arial" w:hAnsi="Arial" w:cs="Arial"/>
          <w:color w:val="000000"/>
          <w:szCs w:val="24"/>
          <w:lang w:val="mn-MN"/>
        </w:rPr>
        <w:t>856</w:t>
      </w:r>
      <w:r w:rsidRPr="00FA625B">
        <w:rPr>
          <w:rFonts w:ascii="Arial" w:hAnsi="Arial" w:cs="Arial"/>
          <w:color w:val="000000"/>
          <w:szCs w:val="24"/>
          <w:lang w:val="mn-MN"/>
        </w:rPr>
        <w:t>.</w:t>
      </w:r>
      <w:r w:rsidR="00FC013A" w:rsidRPr="00FA625B">
        <w:rPr>
          <w:rFonts w:ascii="Arial" w:hAnsi="Arial" w:cs="Arial"/>
          <w:color w:val="000000"/>
          <w:szCs w:val="24"/>
          <w:lang w:val="mn-MN"/>
        </w:rPr>
        <w:t>1</w:t>
      </w:r>
      <w:r w:rsidRPr="00FA625B">
        <w:rPr>
          <w:rFonts w:ascii="Arial" w:hAnsi="Arial" w:cs="Arial"/>
          <w:color w:val="000000"/>
          <w:szCs w:val="24"/>
          <w:lang w:val="mn-MN"/>
        </w:rPr>
        <w:t xml:space="preserve"> тэрбум төгрөгийг урсгал зардалд, үүнээс цалин хөлс, нийгмийн даатгалын шимтгэлийн зардалд </w:t>
      </w:r>
      <w:r w:rsidR="00FC013A" w:rsidRPr="00FA625B">
        <w:rPr>
          <w:rFonts w:ascii="Arial" w:hAnsi="Arial" w:cs="Arial"/>
          <w:color w:val="000000"/>
          <w:szCs w:val="24"/>
          <w:lang w:val="mn-MN"/>
        </w:rPr>
        <w:t>310</w:t>
      </w:r>
      <w:r w:rsidRPr="00FA625B">
        <w:rPr>
          <w:rFonts w:ascii="Arial" w:hAnsi="Arial" w:cs="Arial"/>
          <w:color w:val="000000"/>
          <w:szCs w:val="24"/>
          <w:lang w:val="mn-MN"/>
        </w:rPr>
        <w:t>.</w:t>
      </w:r>
      <w:r w:rsidR="00FC013A" w:rsidRPr="00FA625B">
        <w:rPr>
          <w:rFonts w:ascii="Arial" w:hAnsi="Arial" w:cs="Arial"/>
          <w:color w:val="000000"/>
          <w:szCs w:val="24"/>
          <w:lang w:val="mn-MN"/>
        </w:rPr>
        <w:t>0</w:t>
      </w:r>
      <w:r w:rsidRPr="00FA625B">
        <w:rPr>
          <w:rFonts w:ascii="Arial" w:hAnsi="Arial" w:cs="Arial"/>
          <w:color w:val="000000"/>
          <w:szCs w:val="24"/>
          <w:lang w:val="mn-MN"/>
        </w:rPr>
        <w:t xml:space="preserve"> тэрбум төгрөгийг зарцуулсан байна. Хөрөнгийн зардлын гүйцэтгэл </w:t>
      </w:r>
      <w:r w:rsidR="00FC013A" w:rsidRPr="00FA625B">
        <w:rPr>
          <w:rFonts w:ascii="Arial" w:hAnsi="Arial" w:cs="Arial"/>
          <w:color w:val="000000"/>
          <w:szCs w:val="24"/>
          <w:lang w:val="mn-MN"/>
        </w:rPr>
        <w:t>1,039</w:t>
      </w:r>
      <w:r w:rsidRPr="00FA625B">
        <w:rPr>
          <w:rFonts w:ascii="Arial" w:hAnsi="Arial" w:cs="Arial"/>
          <w:color w:val="000000"/>
          <w:szCs w:val="24"/>
          <w:lang w:val="mn-MN"/>
        </w:rPr>
        <w:t>.</w:t>
      </w:r>
      <w:r w:rsidR="00FC013A" w:rsidRPr="00FA625B">
        <w:rPr>
          <w:rFonts w:ascii="Arial" w:hAnsi="Arial" w:cs="Arial"/>
          <w:color w:val="000000"/>
          <w:szCs w:val="24"/>
          <w:lang w:val="mn-MN"/>
        </w:rPr>
        <w:t>2</w:t>
      </w:r>
      <w:r w:rsidRPr="00FA625B">
        <w:rPr>
          <w:rFonts w:ascii="Arial" w:hAnsi="Arial" w:cs="Arial"/>
          <w:color w:val="000000"/>
          <w:szCs w:val="24"/>
          <w:lang w:val="mn-MN"/>
        </w:rPr>
        <w:t xml:space="preserve"> тэрбум төгрөгт хүрч, төлөвлөсөн дүнгээс </w:t>
      </w:r>
      <w:r w:rsidR="00FC013A" w:rsidRPr="00FA625B">
        <w:rPr>
          <w:rFonts w:ascii="Arial" w:hAnsi="Arial" w:cs="Arial"/>
          <w:color w:val="000000"/>
          <w:szCs w:val="24"/>
          <w:lang w:val="mn-MN"/>
        </w:rPr>
        <w:t>428</w:t>
      </w:r>
      <w:r w:rsidRPr="00FA625B">
        <w:rPr>
          <w:rFonts w:ascii="Arial" w:hAnsi="Arial" w:cs="Arial"/>
          <w:color w:val="000000"/>
          <w:szCs w:val="24"/>
          <w:lang w:val="mn-MN"/>
        </w:rPr>
        <w:t>.</w:t>
      </w:r>
      <w:r w:rsidR="00FC013A" w:rsidRPr="00FA625B">
        <w:rPr>
          <w:rFonts w:ascii="Arial" w:hAnsi="Arial" w:cs="Arial"/>
          <w:color w:val="000000"/>
          <w:szCs w:val="24"/>
          <w:lang w:val="mn-MN"/>
        </w:rPr>
        <w:t>2</w:t>
      </w:r>
      <w:r w:rsidRPr="00FA625B">
        <w:rPr>
          <w:rFonts w:ascii="Arial" w:hAnsi="Arial" w:cs="Arial"/>
          <w:color w:val="000000"/>
          <w:szCs w:val="24"/>
          <w:lang w:val="mn-MN"/>
        </w:rPr>
        <w:t xml:space="preserve"> тэрбум төгрөгөөр бага байна.</w:t>
      </w:r>
    </w:p>
    <w:p w14:paraId="2F36A58C" w14:textId="291A62FA" w:rsidR="00555B68" w:rsidRPr="00FA625B" w:rsidRDefault="00555B68" w:rsidP="00555B68">
      <w:pPr>
        <w:jc w:val="both"/>
        <w:rPr>
          <w:rFonts w:ascii="Arial" w:hAnsi="Arial" w:cs="Arial"/>
          <w:color w:val="000000"/>
          <w:szCs w:val="24"/>
          <w:lang w:val="mn-MN"/>
        </w:rPr>
      </w:pPr>
      <w:r w:rsidRPr="00FA625B">
        <w:rPr>
          <w:rFonts w:ascii="Arial" w:hAnsi="Arial" w:cs="Arial"/>
          <w:color w:val="000000"/>
          <w:szCs w:val="24"/>
          <w:lang w:val="mn-MN"/>
        </w:rPr>
        <w:lastRenderedPageBreak/>
        <w:t xml:space="preserve"> Орон нутгийн төсвөөс улсын төсөвт 526.8 тэрбум төгрөгийг төвлөрүүлсэн б</w:t>
      </w:r>
      <w:r w:rsidR="00E203A3" w:rsidRPr="00FA625B">
        <w:rPr>
          <w:rFonts w:ascii="Arial" w:hAnsi="Arial" w:cs="Arial"/>
          <w:color w:val="000000"/>
          <w:szCs w:val="24"/>
          <w:lang w:val="mn-MN"/>
        </w:rPr>
        <w:t>ол улсын төсвөөс санхүүгийн дэмжлэгээр 180.6 тэрбум төгрөгийг, орон нутгийн хөгжлийн нэгдсэн сангийн эх үүсвэрээс 231.6 тэрбум төгрөгийг авсан байна.</w:t>
      </w:r>
    </w:p>
    <w:p w14:paraId="3038DCA0" w14:textId="77777777" w:rsidR="00E203A3" w:rsidRPr="00FA625B" w:rsidRDefault="00E203A3" w:rsidP="00E203A3">
      <w:pPr>
        <w:jc w:val="both"/>
        <w:rPr>
          <w:rFonts w:ascii="Arial" w:hAnsi="Arial" w:cs="Arial"/>
          <w:lang w:val="mn-MN"/>
        </w:rPr>
      </w:pPr>
      <w:r w:rsidRPr="00FA625B">
        <w:rPr>
          <w:rFonts w:ascii="Arial" w:hAnsi="Arial" w:cs="Arial"/>
          <w:lang w:val="mn-MN"/>
        </w:rPr>
        <w:t>Дорноговь аймаг 4.6 тэрбум төгрөг, Сэлэнгэ 3.2  тэрбум төгрөг, Дархан-Уул 1.8 тэрбум төгрөг, Орхон аймаг 91.0 тэрбум төгрөгийг улсын төсөвт төвлөрүүлж төлөвлөгөөг 100 хувь биелүүлсэн бол Дорнод аймаг, Өмнөговь аймаг, Улаанбаатар нийт 193.3 тэрбум төгрөгийг улсын төсөвт дутуу төвлөрүүлжээ.</w:t>
      </w:r>
    </w:p>
    <w:p w14:paraId="0C7F325B" w14:textId="40B11E2A" w:rsidR="001F2D34" w:rsidRPr="00FA625B" w:rsidRDefault="00555B68" w:rsidP="00555B68">
      <w:pPr>
        <w:jc w:val="both"/>
        <w:rPr>
          <w:rFonts w:ascii="Arial" w:hAnsi="Arial" w:cs="Arial"/>
          <w:color w:val="000000"/>
          <w:szCs w:val="24"/>
          <w:lang w:val="mn-MN"/>
        </w:rPr>
      </w:pPr>
      <w:r w:rsidRPr="00FA625B">
        <w:rPr>
          <w:rFonts w:ascii="Arial" w:hAnsi="Arial" w:cs="Arial"/>
          <w:color w:val="000000"/>
          <w:szCs w:val="24"/>
          <w:lang w:val="mn-MN"/>
        </w:rPr>
        <w:t>Орон нутгийн 2022 оны төсвийн гүйцэтгэлээр нийт орлого 3,</w:t>
      </w:r>
      <w:r w:rsidR="004D490B" w:rsidRPr="00FA625B">
        <w:rPr>
          <w:rFonts w:ascii="Arial" w:hAnsi="Arial" w:cs="Arial"/>
          <w:color w:val="000000"/>
          <w:szCs w:val="24"/>
          <w:lang w:val="mn-MN"/>
        </w:rPr>
        <w:t>022</w:t>
      </w:r>
      <w:r w:rsidRPr="00FA625B">
        <w:rPr>
          <w:rFonts w:ascii="Arial" w:hAnsi="Arial" w:cs="Arial"/>
          <w:color w:val="000000"/>
          <w:szCs w:val="24"/>
          <w:lang w:val="mn-MN"/>
        </w:rPr>
        <w:t>.</w:t>
      </w:r>
      <w:r w:rsidR="004D490B" w:rsidRPr="00FA625B">
        <w:rPr>
          <w:rFonts w:ascii="Arial" w:hAnsi="Arial" w:cs="Arial"/>
          <w:color w:val="000000"/>
          <w:szCs w:val="24"/>
          <w:lang w:val="mn-MN"/>
        </w:rPr>
        <w:t>4</w:t>
      </w:r>
      <w:r w:rsidRPr="00FA625B">
        <w:rPr>
          <w:rFonts w:ascii="Arial" w:hAnsi="Arial" w:cs="Arial"/>
          <w:color w:val="000000"/>
          <w:szCs w:val="24"/>
          <w:lang w:val="mn-MN"/>
        </w:rPr>
        <w:t xml:space="preserve"> тэрбум орлого төвлөрүүлж, төлөвлөсөн дүнгээс </w:t>
      </w:r>
      <w:r w:rsidR="004D490B" w:rsidRPr="00FA625B">
        <w:rPr>
          <w:rFonts w:ascii="Arial" w:hAnsi="Arial" w:cs="Arial"/>
          <w:color w:val="000000"/>
          <w:szCs w:val="24"/>
          <w:lang w:val="mn-MN"/>
        </w:rPr>
        <w:t>8.5</w:t>
      </w:r>
      <w:r w:rsidRPr="00FA625B">
        <w:rPr>
          <w:rFonts w:ascii="Arial" w:hAnsi="Arial" w:cs="Arial"/>
          <w:color w:val="000000"/>
          <w:szCs w:val="24"/>
          <w:lang w:val="mn-MN"/>
        </w:rPr>
        <w:t xml:space="preserve"> хувь буюу </w:t>
      </w:r>
      <w:r w:rsidR="004D490B" w:rsidRPr="00FA625B">
        <w:rPr>
          <w:rFonts w:ascii="Arial" w:hAnsi="Arial" w:cs="Arial"/>
          <w:color w:val="000000"/>
          <w:szCs w:val="24"/>
          <w:lang w:val="mn-MN"/>
        </w:rPr>
        <w:t>280.6</w:t>
      </w:r>
      <w:r w:rsidRPr="00FA625B">
        <w:rPr>
          <w:rFonts w:ascii="Arial" w:hAnsi="Arial" w:cs="Arial"/>
          <w:color w:val="000000"/>
          <w:szCs w:val="24"/>
          <w:lang w:val="mn-MN"/>
        </w:rPr>
        <w:t xml:space="preserve"> тэрбум төгрөгөөр тасарсан. Харин нийт зарлага 2,919.0 тэрбум төгрөгт хүрч, төлөвлөсөн дүнгээс 23.3 хувь буюу 888.</w:t>
      </w:r>
      <w:r w:rsidR="004D490B" w:rsidRPr="00FA625B">
        <w:rPr>
          <w:rFonts w:ascii="Arial" w:hAnsi="Arial" w:cs="Arial"/>
          <w:color w:val="000000"/>
          <w:szCs w:val="24"/>
          <w:lang w:val="mn-MN"/>
        </w:rPr>
        <w:t>1</w:t>
      </w:r>
      <w:r w:rsidRPr="00FA625B">
        <w:rPr>
          <w:rFonts w:ascii="Arial" w:hAnsi="Arial" w:cs="Arial"/>
          <w:color w:val="000000"/>
          <w:szCs w:val="24"/>
          <w:lang w:val="mn-MN"/>
        </w:rPr>
        <w:t xml:space="preserve"> тэрбум төгрөгөөр дутуу зарцуулагдсан байна. </w:t>
      </w:r>
      <w:r w:rsidR="00823F02" w:rsidRPr="00FA625B">
        <w:rPr>
          <w:rFonts w:ascii="Arial" w:hAnsi="Arial" w:cs="Arial"/>
          <w:color w:val="000000"/>
          <w:szCs w:val="24"/>
          <w:lang w:val="mn-MN"/>
        </w:rPr>
        <w:t xml:space="preserve"> </w:t>
      </w:r>
    </w:p>
    <w:p w14:paraId="55C956A2" w14:textId="77777777" w:rsidR="00E203A3" w:rsidRPr="00FA625B" w:rsidRDefault="00E203A3" w:rsidP="00E203A3">
      <w:pPr>
        <w:jc w:val="both"/>
        <w:rPr>
          <w:rFonts w:ascii="Arial" w:hAnsi="Arial" w:cs="Arial"/>
          <w:lang w:val="mn-MN"/>
        </w:rPr>
      </w:pPr>
    </w:p>
    <w:p w14:paraId="6C980EC4" w14:textId="77777777" w:rsidR="00E203A3" w:rsidRPr="00FA625B" w:rsidRDefault="00E203A3" w:rsidP="00555B68">
      <w:pPr>
        <w:jc w:val="both"/>
        <w:rPr>
          <w:rFonts w:ascii="Arial" w:hAnsi="Arial" w:cs="Arial"/>
          <w:color w:val="000000"/>
          <w:szCs w:val="24"/>
          <w:lang w:val="mn-MN"/>
        </w:rPr>
      </w:pPr>
    </w:p>
    <w:p w14:paraId="7CC7B81F" w14:textId="1D87BDD5" w:rsidR="00823F02" w:rsidRPr="00FA625B" w:rsidRDefault="00823F02" w:rsidP="00C21C10">
      <w:pPr>
        <w:pStyle w:val="Heading1"/>
        <w:pageBreakBefore/>
        <w:rPr>
          <w:rFonts w:ascii="Arial" w:hAnsi="Arial" w:cs="Arial"/>
          <w:sz w:val="24"/>
          <w:szCs w:val="24"/>
          <w:lang w:val="mn-MN"/>
        </w:rPr>
      </w:pPr>
      <w:bookmarkStart w:id="108" w:name="_Toc483554016"/>
      <w:bookmarkStart w:id="109" w:name="_Toc135408193"/>
      <w:r w:rsidRPr="00FA625B">
        <w:rPr>
          <w:rFonts w:ascii="Arial" w:hAnsi="Arial" w:cs="Arial"/>
          <w:sz w:val="24"/>
          <w:szCs w:val="24"/>
          <w:lang w:val="mn-MN"/>
        </w:rPr>
        <w:lastRenderedPageBreak/>
        <w:t>8. ЗАСГИЙН ГАЗРЫН ӨР</w:t>
      </w:r>
      <w:bookmarkEnd w:id="108"/>
      <w:bookmarkEnd w:id="109"/>
    </w:p>
    <w:p w14:paraId="31D97372" w14:textId="27B10E52" w:rsidR="003104E0" w:rsidRPr="00FA625B" w:rsidRDefault="003104E0" w:rsidP="00D7614E">
      <w:pPr>
        <w:jc w:val="both"/>
        <w:rPr>
          <w:rFonts w:ascii="Arial" w:hAnsi="Arial" w:cs="Arial"/>
          <w:szCs w:val="24"/>
          <w:lang w:val="mn-MN"/>
        </w:rPr>
      </w:pPr>
      <w:r w:rsidRPr="00FA625B">
        <w:rPr>
          <w:rFonts w:ascii="Arial" w:hAnsi="Arial" w:cs="Arial"/>
          <w:szCs w:val="24"/>
          <w:lang w:val="mn-MN"/>
        </w:rPr>
        <w:t xml:space="preserve">Засгийн газрын өрийн үлдэгдэл 2021 оны жилийн эцсийн байдлаар 26.9 их наяд төгрөг, өнөөгийн үнэ цэнээр илэрхийлсэн үлдэгдлийн ДНБ-д эзлэх хувь 50.8 хувьтай, тэнцэж байсан бол 2022 оны жилийн эцсийн байдлаар 31.9 их наяд төгрөг, өнөөгийн үнэ цэнээр илэрхийлсэн үлдэгдлийн ДНБ-д эзлэх хувь 52.4 хувьтай байна. </w:t>
      </w:r>
    </w:p>
    <w:tbl>
      <w:tblPr>
        <w:tblStyle w:val="TableGrid1"/>
        <w:tblpPr w:leftFromText="180" w:rightFromText="180" w:vertAnchor="text" w:horzAnchor="margin" w:tblpY="58"/>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180"/>
      </w:tblGrid>
      <w:tr w:rsidR="0069023F" w:rsidRPr="00FA625B" w14:paraId="3BABD580" w14:textId="77777777" w:rsidTr="002760FA">
        <w:trPr>
          <w:trHeight w:val="327"/>
        </w:trPr>
        <w:tc>
          <w:tcPr>
            <w:tcW w:w="9180" w:type="dxa"/>
            <w:tcBorders>
              <w:top w:val="single" w:sz="12" w:space="0" w:color="0070C0"/>
              <w:bottom w:val="single" w:sz="12" w:space="0" w:color="0070C0"/>
            </w:tcBorders>
            <w:shd w:val="clear" w:color="auto" w:fill="FFFFFF" w:themeFill="background1"/>
            <w:vAlign w:val="center"/>
          </w:tcPr>
          <w:p w14:paraId="6560550E" w14:textId="58A45636" w:rsidR="0069023F" w:rsidRPr="00FA625B" w:rsidRDefault="0069023F" w:rsidP="00864A53">
            <w:pPr>
              <w:rPr>
                <w:rFonts w:ascii="Arial" w:hAnsi="Arial" w:cs="Arial"/>
                <w:b/>
                <w:bCs/>
                <w:color w:val="0B5294" w:themeColor="accent1" w:themeShade="BF"/>
                <w:szCs w:val="24"/>
                <w:lang w:val="mn-MN"/>
              </w:rPr>
            </w:pPr>
            <w:r w:rsidRPr="00FA625B">
              <w:rPr>
                <w:rFonts w:ascii="Arial" w:hAnsi="Arial" w:cs="Arial"/>
                <w:b/>
                <w:bCs/>
                <w:color w:val="0B5294" w:themeColor="accent1" w:themeShade="BF"/>
                <w:sz w:val="20"/>
                <w:lang w:val="mn-MN"/>
              </w:rPr>
              <w:t>Хүснэгт 2</w:t>
            </w:r>
            <w:r w:rsidR="00664B81" w:rsidRPr="00FA625B">
              <w:rPr>
                <w:rFonts w:ascii="Arial" w:hAnsi="Arial" w:cs="Arial"/>
                <w:b/>
                <w:bCs/>
                <w:color w:val="0B5294" w:themeColor="accent1" w:themeShade="BF"/>
                <w:sz w:val="20"/>
                <w:lang w:val="mn-MN"/>
              </w:rPr>
              <w:t>1</w:t>
            </w:r>
            <w:r w:rsidRPr="00FA625B">
              <w:rPr>
                <w:rFonts w:ascii="Arial" w:hAnsi="Arial" w:cs="Arial"/>
                <w:b/>
                <w:bCs/>
                <w:color w:val="0B5294" w:themeColor="accent1" w:themeShade="BF"/>
                <w:sz w:val="20"/>
                <w:lang w:val="mn-MN"/>
              </w:rPr>
              <w:t xml:space="preserve">.  </w:t>
            </w:r>
            <w:r w:rsidR="00D7614E" w:rsidRPr="00FA625B">
              <w:rPr>
                <w:sz w:val="20"/>
                <w:szCs w:val="16"/>
                <w:lang w:val="mn-MN"/>
              </w:rPr>
              <w:t xml:space="preserve"> </w:t>
            </w:r>
            <w:r w:rsidR="00D7614E" w:rsidRPr="00FA625B">
              <w:rPr>
                <w:rFonts w:ascii="Arial" w:hAnsi="Arial" w:cs="Arial"/>
                <w:b/>
                <w:bCs/>
                <w:color w:val="0B5294" w:themeColor="accent1" w:themeShade="BF"/>
                <w:sz w:val="20"/>
                <w:lang w:val="mn-MN"/>
              </w:rPr>
              <w:t>Засгийн газрын өрийн үлдэгдэл /тэрбум төгрөг/</w:t>
            </w:r>
          </w:p>
        </w:tc>
      </w:tr>
    </w:tbl>
    <w:tbl>
      <w:tblPr>
        <w:tblW w:w="9270" w:type="dxa"/>
        <w:tblInd w:w="-5" w:type="dxa"/>
        <w:tblLook w:val="04A0" w:firstRow="1" w:lastRow="0" w:firstColumn="1" w:lastColumn="0" w:noHBand="0" w:noVBand="1"/>
      </w:tblPr>
      <w:tblGrid>
        <w:gridCol w:w="1445"/>
        <w:gridCol w:w="2983"/>
        <w:gridCol w:w="1211"/>
        <w:gridCol w:w="1211"/>
        <w:gridCol w:w="1211"/>
        <w:gridCol w:w="1209"/>
      </w:tblGrid>
      <w:tr w:rsidR="003104E0" w:rsidRPr="00FA625B" w14:paraId="26371602" w14:textId="77777777" w:rsidTr="00864A53">
        <w:trPr>
          <w:trHeight w:val="143"/>
        </w:trPr>
        <w:tc>
          <w:tcPr>
            <w:tcW w:w="4428" w:type="dxa"/>
            <w:gridSpan w:val="2"/>
            <w:tcBorders>
              <w:top w:val="dotted" w:sz="4" w:space="0" w:color="auto"/>
              <w:left w:val="dotted" w:sz="4" w:space="0" w:color="auto"/>
              <w:bottom w:val="dotted" w:sz="4" w:space="0" w:color="auto"/>
              <w:right w:val="dotted" w:sz="4" w:space="0" w:color="auto"/>
            </w:tcBorders>
            <w:shd w:val="clear" w:color="000000" w:fill="FFFFFF"/>
            <w:vAlign w:val="center"/>
            <w:hideMark/>
          </w:tcPr>
          <w:p w14:paraId="7E2EA9BD" w14:textId="77777777" w:rsidR="003104E0" w:rsidRPr="00FA625B" w:rsidRDefault="003104E0" w:rsidP="00BB5E3A">
            <w:pPr>
              <w:spacing w:before="0" w:after="0" w:line="240" w:lineRule="auto"/>
              <w:rPr>
                <w:rFonts w:ascii="Arial" w:eastAsia="Times New Roman" w:hAnsi="Arial" w:cs="Arial"/>
                <w:sz w:val="16"/>
                <w:szCs w:val="16"/>
                <w:lang w:val="mn-MN"/>
              </w:rPr>
            </w:pPr>
            <w:r w:rsidRPr="00FA625B">
              <w:rPr>
                <w:rFonts w:ascii="Arial" w:eastAsia="Times New Roman" w:hAnsi="Arial" w:cs="Arial"/>
                <w:sz w:val="16"/>
                <w:szCs w:val="16"/>
                <w:lang w:val="mn-MN"/>
              </w:rPr>
              <w:t>ӨРИЙН БҮТЭЦ, ӨРИЙН ХЭРЭГСЭЛ</w:t>
            </w:r>
          </w:p>
        </w:tc>
        <w:tc>
          <w:tcPr>
            <w:tcW w:w="12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F32A2E2" w14:textId="77777777" w:rsidR="003104E0" w:rsidRPr="00FA625B" w:rsidRDefault="003104E0" w:rsidP="00BB5E3A">
            <w:pPr>
              <w:spacing w:before="0" w:after="0" w:line="240" w:lineRule="auto"/>
              <w:jc w:val="center"/>
              <w:rPr>
                <w:rFonts w:ascii="Arial" w:eastAsia="Times New Roman" w:hAnsi="Arial" w:cs="Arial"/>
                <w:sz w:val="16"/>
                <w:szCs w:val="16"/>
                <w:lang w:val="mn-MN"/>
              </w:rPr>
            </w:pPr>
            <w:r w:rsidRPr="00FA625B">
              <w:rPr>
                <w:rFonts w:ascii="Arial" w:eastAsia="Times New Roman" w:hAnsi="Arial" w:cs="Arial"/>
                <w:sz w:val="16"/>
                <w:szCs w:val="16"/>
                <w:lang w:val="mn-MN"/>
              </w:rPr>
              <w:t>2019.12.31</w:t>
            </w:r>
          </w:p>
        </w:tc>
        <w:tc>
          <w:tcPr>
            <w:tcW w:w="12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349F8F3F" w14:textId="77777777" w:rsidR="003104E0" w:rsidRPr="00FA625B" w:rsidRDefault="003104E0" w:rsidP="00BB5E3A">
            <w:pPr>
              <w:spacing w:before="0" w:after="0" w:line="240" w:lineRule="auto"/>
              <w:jc w:val="center"/>
              <w:rPr>
                <w:rFonts w:ascii="Arial" w:eastAsia="Times New Roman" w:hAnsi="Arial" w:cs="Arial"/>
                <w:sz w:val="16"/>
                <w:szCs w:val="16"/>
                <w:lang w:val="mn-MN"/>
              </w:rPr>
            </w:pPr>
            <w:r w:rsidRPr="00FA625B">
              <w:rPr>
                <w:rFonts w:ascii="Arial" w:eastAsia="Times New Roman" w:hAnsi="Arial" w:cs="Arial"/>
                <w:sz w:val="16"/>
                <w:szCs w:val="16"/>
                <w:lang w:val="mn-MN"/>
              </w:rPr>
              <w:t>2020.12.31</w:t>
            </w:r>
          </w:p>
        </w:tc>
        <w:tc>
          <w:tcPr>
            <w:tcW w:w="1211" w:type="dxa"/>
            <w:tcBorders>
              <w:top w:val="dotted" w:sz="4" w:space="0" w:color="auto"/>
              <w:left w:val="dotted" w:sz="4" w:space="0" w:color="auto"/>
              <w:bottom w:val="dotted" w:sz="4" w:space="0" w:color="auto"/>
              <w:right w:val="dotted" w:sz="4" w:space="0" w:color="auto"/>
            </w:tcBorders>
            <w:shd w:val="clear" w:color="000000" w:fill="FFFFFF"/>
            <w:vAlign w:val="center"/>
          </w:tcPr>
          <w:p w14:paraId="684720E0" w14:textId="77777777" w:rsidR="003104E0" w:rsidRPr="00FA625B" w:rsidRDefault="003104E0" w:rsidP="00BB5E3A">
            <w:pPr>
              <w:spacing w:before="0" w:after="0" w:line="240" w:lineRule="auto"/>
              <w:jc w:val="center"/>
              <w:rPr>
                <w:rFonts w:ascii="Arial" w:eastAsia="Times New Roman" w:hAnsi="Arial" w:cs="Arial"/>
                <w:sz w:val="16"/>
                <w:szCs w:val="16"/>
                <w:lang w:val="mn-MN"/>
              </w:rPr>
            </w:pPr>
            <w:r w:rsidRPr="00FA625B">
              <w:rPr>
                <w:rFonts w:ascii="Arial" w:eastAsia="Times New Roman" w:hAnsi="Arial" w:cs="Arial"/>
                <w:sz w:val="16"/>
                <w:szCs w:val="16"/>
                <w:lang w:val="mn-MN"/>
              </w:rPr>
              <w:t>2021.12.31</w:t>
            </w:r>
          </w:p>
        </w:tc>
        <w:tc>
          <w:tcPr>
            <w:tcW w:w="1209" w:type="dxa"/>
            <w:tcBorders>
              <w:top w:val="dotted" w:sz="4" w:space="0" w:color="auto"/>
              <w:left w:val="dotted" w:sz="4" w:space="0" w:color="auto"/>
              <w:bottom w:val="dotted" w:sz="4" w:space="0" w:color="auto"/>
              <w:right w:val="dotted" w:sz="4" w:space="0" w:color="auto"/>
            </w:tcBorders>
            <w:shd w:val="clear" w:color="000000" w:fill="FFFFFF"/>
            <w:vAlign w:val="center"/>
          </w:tcPr>
          <w:p w14:paraId="0BC52C09" w14:textId="77777777" w:rsidR="003104E0" w:rsidRPr="00FA625B" w:rsidRDefault="003104E0" w:rsidP="00BB5E3A">
            <w:pPr>
              <w:spacing w:before="0" w:after="0" w:line="240" w:lineRule="auto"/>
              <w:jc w:val="center"/>
              <w:rPr>
                <w:rFonts w:ascii="Arial" w:eastAsia="Times New Roman" w:hAnsi="Arial" w:cs="Arial"/>
                <w:sz w:val="16"/>
                <w:szCs w:val="16"/>
                <w:lang w:val="mn-MN"/>
              </w:rPr>
            </w:pPr>
            <w:r w:rsidRPr="00FA625B">
              <w:rPr>
                <w:rFonts w:ascii="Arial" w:eastAsia="Times New Roman" w:hAnsi="Arial" w:cs="Arial"/>
                <w:sz w:val="16"/>
                <w:szCs w:val="16"/>
                <w:lang w:val="mn-MN"/>
              </w:rPr>
              <w:t>2022.12.31</w:t>
            </w:r>
          </w:p>
        </w:tc>
      </w:tr>
      <w:tr w:rsidR="003104E0" w:rsidRPr="00FA625B" w14:paraId="65285820" w14:textId="77777777" w:rsidTr="00864A53">
        <w:trPr>
          <w:trHeight w:val="260"/>
        </w:trPr>
        <w:tc>
          <w:tcPr>
            <w:tcW w:w="4428" w:type="dxa"/>
            <w:gridSpan w:val="2"/>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2A54222B" w14:textId="77777777" w:rsidR="003104E0" w:rsidRPr="00FA625B" w:rsidRDefault="003104E0" w:rsidP="00BB5E3A">
            <w:pPr>
              <w:spacing w:before="0" w:after="0" w:line="240" w:lineRule="auto"/>
              <w:rPr>
                <w:rFonts w:ascii="Arial" w:eastAsia="Times New Roman" w:hAnsi="Arial" w:cs="Arial"/>
                <w:b/>
                <w:bCs/>
                <w:sz w:val="20"/>
                <w:lang w:val="mn-MN"/>
              </w:rPr>
            </w:pPr>
            <w:r w:rsidRPr="00FA625B">
              <w:rPr>
                <w:rFonts w:ascii="Arial" w:eastAsia="Times New Roman" w:hAnsi="Arial" w:cs="Arial"/>
                <w:b/>
                <w:bCs/>
                <w:sz w:val="20"/>
                <w:lang w:val="mn-MN"/>
              </w:rPr>
              <w:t>I. Засгийн газрын дотоод өр</w:t>
            </w:r>
          </w:p>
        </w:tc>
        <w:tc>
          <w:tcPr>
            <w:tcW w:w="1211" w:type="dxa"/>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78AFA47C"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1,399.6</w:t>
            </w:r>
          </w:p>
        </w:tc>
        <w:tc>
          <w:tcPr>
            <w:tcW w:w="1211" w:type="dxa"/>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05461339"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1,136.6</w:t>
            </w:r>
          </w:p>
        </w:tc>
        <w:tc>
          <w:tcPr>
            <w:tcW w:w="1211" w:type="dxa"/>
            <w:tcBorders>
              <w:top w:val="dotted" w:sz="4" w:space="0" w:color="auto"/>
              <w:left w:val="dotted" w:sz="4" w:space="0" w:color="auto"/>
              <w:bottom w:val="dotted" w:sz="4" w:space="0" w:color="auto"/>
              <w:right w:val="dotted" w:sz="4" w:space="0" w:color="auto"/>
            </w:tcBorders>
            <w:shd w:val="clear" w:color="auto" w:fill="C1DBEB"/>
            <w:vAlign w:val="center"/>
          </w:tcPr>
          <w:p w14:paraId="6C5C3404"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657.3</w:t>
            </w:r>
          </w:p>
        </w:tc>
        <w:tc>
          <w:tcPr>
            <w:tcW w:w="1209" w:type="dxa"/>
            <w:tcBorders>
              <w:top w:val="dotted" w:sz="4" w:space="0" w:color="auto"/>
              <w:left w:val="dotted" w:sz="4" w:space="0" w:color="auto"/>
              <w:bottom w:val="dotted" w:sz="4" w:space="0" w:color="auto"/>
              <w:right w:val="dotted" w:sz="4" w:space="0" w:color="auto"/>
            </w:tcBorders>
            <w:shd w:val="clear" w:color="auto" w:fill="C1DBEB"/>
          </w:tcPr>
          <w:p w14:paraId="28447424"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1,035.5</w:t>
            </w:r>
          </w:p>
        </w:tc>
      </w:tr>
      <w:tr w:rsidR="003104E0" w:rsidRPr="00FA625B" w14:paraId="7C758AC1" w14:textId="77777777" w:rsidTr="00864A53">
        <w:trPr>
          <w:trHeight w:val="188"/>
        </w:trPr>
        <w:tc>
          <w:tcPr>
            <w:tcW w:w="1445"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57C9B5AA"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1.1</w:t>
            </w:r>
          </w:p>
        </w:tc>
        <w:tc>
          <w:tcPr>
            <w:tcW w:w="2983"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704B2621" w14:textId="77777777" w:rsidR="003104E0" w:rsidRPr="00FA625B" w:rsidRDefault="003104E0" w:rsidP="00BB5E3A">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Үнэт цаас</w:t>
            </w:r>
          </w:p>
        </w:tc>
        <w:tc>
          <w:tcPr>
            <w:tcW w:w="1211" w:type="dxa"/>
            <w:tcBorders>
              <w:top w:val="dotted" w:sz="4" w:space="0" w:color="auto"/>
              <w:left w:val="dotted" w:sz="4" w:space="0" w:color="auto"/>
              <w:bottom w:val="dotted" w:sz="4" w:space="0" w:color="auto"/>
              <w:right w:val="dotted" w:sz="4" w:space="0" w:color="auto"/>
            </w:tcBorders>
            <w:shd w:val="clear" w:color="000000" w:fill="FFFFFF"/>
            <w:noWrap/>
            <w:hideMark/>
          </w:tcPr>
          <w:p w14:paraId="0E02A4FF"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1,399.6</w:t>
            </w:r>
          </w:p>
        </w:tc>
        <w:tc>
          <w:tcPr>
            <w:tcW w:w="1211" w:type="dxa"/>
            <w:tcBorders>
              <w:top w:val="dotted" w:sz="4" w:space="0" w:color="auto"/>
              <w:left w:val="dotted" w:sz="4" w:space="0" w:color="auto"/>
              <w:bottom w:val="dotted" w:sz="4" w:space="0" w:color="auto"/>
              <w:right w:val="dotted" w:sz="4" w:space="0" w:color="auto"/>
            </w:tcBorders>
            <w:shd w:val="clear" w:color="000000" w:fill="FFFFFF"/>
          </w:tcPr>
          <w:p w14:paraId="1680786C"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1,136.6</w:t>
            </w:r>
          </w:p>
        </w:tc>
        <w:tc>
          <w:tcPr>
            <w:tcW w:w="1211"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59987A09"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657.3</w:t>
            </w:r>
          </w:p>
        </w:tc>
        <w:tc>
          <w:tcPr>
            <w:tcW w:w="1209" w:type="dxa"/>
            <w:tcBorders>
              <w:top w:val="dotted" w:sz="4" w:space="0" w:color="auto"/>
              <w:left w:val="dotted" w:sz="4" w:space="0" w:color="auto"/>
              <w:bottom w:val="dotted" w:sz="4" w:space="0" w:color="auto"/>
              <w:right w:val="dotted" w:sz="4" w:space="0" w:color="auto"/>
            </w:tcBorders>
            <w:shd w:val="clear" w:color="000000" w:fill="FFFFFF"/>
          </w:tcPr>
          <w:p w14:paraId="498E8AF4"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1,035.5</w:t>
            </w:r>
          </w:p>
        </w:tc>
      </w:tr>
      <w:tr w:rsidR="003104E0" w:rsidRPr="00FA625B" w14:paraId="4D1C4413" w14:textId="77777777" w:rsidTr="00864A53">
        <w:trPr>
          <w:trHeight w:val="53"/>
        </w:trPr>
        <w:tc>
          <w:tcPr>
            <w:tcW w:w="4428" w:type="dxa"/>
            <w:gridSpan w:val="2"/>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4458FF54" w14:textId="77777777" w:rsidR="003104E0" w:rsidRPr="00FA625B" w:rsidRDefault="003104E0" w:rsidP="00BB5E3A">
            <w:pPr>
              <w:spacing w:before="0" w:after="0" w:line="240" w:lineRule="auto"/>
              <w:rPr>
                <w:rFonts w:ascii="Arial" w:eastAsia="Times New Roman" w:hAnsi="Arial" w:cs="Arial"/>
                <w:b/>
                <w:bCs/>
                <w:sz w:val="20"/>
                <w:lang w:val="mn-MN"/>
              </w:rPr>
            </w:pPr>
            <w:r w:rsidRPr="00FA625B">
              <w:rPr>
                <w:rFonts w:ascii="Arial" w:eastAsia="Times New Roman" w:hAnsi="Arial" w:cs="Arial"/>
                <w:b/>
                <w:bCs/>
                <w:sz w:val="20"/>
                <w:lang w:val="mn-MN"/>
              </w:rPr>
              <w:t>II. Засгийн газрын гадаад өр</w:t>
            </w:r>
          </w:p>
        </w:tc>
        <w:tc>
          <w:tcPr>
            <w:tcW w:w="1211" w:type="dxa"/>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2548250A"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20,728.1</w:t>
            </w:r>
          </w:p>
        </w:tc>
        <w:tc>
          <w:tcPr>
            <w:tcW w:w="1211" w:type="dxa"/>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5BC1BD35"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24,850.7</w:t>
            </w:r>
          </w:p>
        </w:tc>
        <w:tc>
          <w:tcPr>
            <w:tcW w:w="1211" w:type="dxa"/>
            <w:tcBorders>
              <w:top w:val="dotted" w:sz="4" w:space="0" w:color="auto"/>
              <w:left w:val="dotted" w:sz="4" w:space="0" w:color="auto"/>
              <w:bottom w:val="dotted" w:sz="4" w:space="0" w:color="auto"/>
              <w:right w:val="dotted" w:sz="4" w:space="0" w:color="auto"/>
            </w:tcBorders>
            <w:shd w:val="clear" w:color="auto" w:fill="C1DBEB"/>
            <w:vAlign w:val="center"/>
          </w:tcPr>
          <w:p w14:paraId="32848C85"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24,698.2</w:t>
            </w:r>
          </w:p>
        </w:tc>
        <w:tc>
          <w:tcPr>
            <w:tcW w:w="1209" w:type="dxa"/>
            <w:tcBorders>
              <w:top w:val="dotted" w:sz="4" w:space="0" w:color="auto"/>
              <w:left w:val="dotted" w:sz="4" w:space="0" w:color="auto"/>
              <w:bottom w:val="dotted" w:sz="4" w:space="0" w:color="auto"/>
              <w:right w:val="dotted" w:sz="4" w:space="0" w:color="auto"/>
            </w:tcBorders>
            <w:shd w:val="clear" w:color="auto" w:fill="C1DBEB"/>
          </w:tcPr>
          <w:p w14:paraId="220FA43C"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29,641.6</w:t>
            </w:r>
          </w:p>
        </w:tc>
      </w:tr>
      <w:tr w:rsidR="003104E0" w:rsidRPr="00FA625B" w14:paraId="0EA7A762" w14:textId="77777777" w:rsidTr="00864A53">
        <w:trPr>
          <w:trHeight w:val="233"/>
        </w:trPr>
        <w:tc>
          <w:tcPr>
            <w:tcW w:w="1445"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506C622C"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2.1</w:t>
            </w:r>
          </w:p>
        </w:tc>
        <w:tc>
          <w:tcPr>
            <w:tcW w:w="2983"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68FF0095" w14:textId="77777777" w:rsidR="003104E0" w:rsidRPr="00FA625B" w:rsidRDefault="003104E0" w:rsidP="00BB5E3A">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Үнэт цаас</w:t>
            </w:r>
          </w:p>
        </w:tc>
        <w:tc>
          <w:tcPr>
            <w:tcW w:w="1211"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19C642BA"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7,927.2</w:t>
            </w:r>
          </w:p>
        </w:tc>
        <w:tc>
          <w:tcPr>
            <w:tcW w:w="1211" w:type="dxa"/>
            <w:tcBorders>
              <w:top w:val="dotted" w:sz="4" w:space="0" w:color="auto"/>
              <w:left w:val="dotted" w:sz="4" w:space="0" w:color="auto"/>
              <w:bottom w:val="dotted" w:sz="4" w:space="0" w:color="auto"/>
              <w:right w:val="dotted" w:sz="4" w:space="0" w:color="auto"/>
            </w:tcBorders>
            <w:shd w:val="clear" w:color="000000" w:fill="FFFFFF"/>
          </w:tcPr>
          <w:p w14:paraId="65FA90F1"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8,354.0</w:t>
            </w:r>
          </w:p>
        </w:tc>
        <w:tc>
          <w:tcPr>
            <w:tcW w:w="1211"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5897504E"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8,175.6</w:t>
            </w:r>
          </w:p>
        </w:tc>
        <w:tc>
          <w:tcPr>
            <w:tcW w:w="1209" w:type="dxa"/>
            <w:tcBorders>
              <w:top w:val="dotted" w:sz="4" w:space="0" w:color="auto"/>
              <w:left w:val="dotted" w:sz="4" w:space="0" w:color="auto"/>
              <w:bottom w:val="dotted" w:sz="4" w:space="0" w:color="auto"/>
              <w:right w:val="dotted" w:sz="4" w:space="0" w:color="auto"/>
            </w:tcBorders>
            <w:shd w:val="clear" w:color="000000" w:fill="FFFFFF"/>
          </w:tcPr>
          <w:p w14:paraId="3FF0A99C"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9,359.8</w:t>
            </w:r>
          </w:p>
        </w:tc>
      </w:tr>
      <w:tr w:rsidR="003104E0" w:rsidRPr="00FA625B" w14:paraId="4DD79D14" w14:textId="77777777" w:rsidTr="00864A53">
        <w:trPr>
          <w:trHeight w:val="233"/>
        </w:trPr>
        <w:tc>
          <w:tcPr>
            <w:tcW w:w="1445"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50CD08AF"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2.2</w:t>
            </w:r>
          </w:p>
        </w:tc>
        <w:tc>
          <w:tcPr>
            <w:tcW w:w="2983"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64D2F03F" w14:textId="77777777" w:rsidR="003104E0" w:rsidRPr="00FA625B" w:rsidRDefault="003104E0" w:rsidP="00BB5E3A">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Зээл</w:t>
            </w:r>
          </w:p>
        </w:tc>
        <w:tc>
          <w:tcPr>
            <w:tcW w:w="121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B579674"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12,800.8</w:t>
            </w:r>
          </w:p>
        </w:tc>
        <w:tc>
          <w:tcPr>
            <w:tcW w:w="1211" w:type="dxa"/>
            <w:tcBorders>
              <w:top w:val="dotted" w:sz="4" w:space="0" w:color="auto"/>
              <w:left w:val="dotted" w:sz="4" w:space="0" w:color="auto"/>
              <w:bottom w:val="dotted" w:sz="4" w:space="0" w:color="auto"/>
              <w:right w:val="dotted" w:sz="4" w:space="0" w:color="auto"/>
            </w:tcBorders>
          </w:tcPr>
          <w:p w14:paraId="3A339364"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16,496.7</w:t>
            </w:r>
          </w:p>
        </w:tc>
        <w:tc>
          <w:tcPr>
            <w:tcW w:w="121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7AA4675"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16,522.6</w:t>
            </w:r>
          </w:p>
        </w:tc>
        <w:tc>
          <w:tcPr>
            <w:tcW w:w="1209" w:type="dxa"/>
            <w:tcBorders>
              <w:top w:val="dotted" w:sz="4" w:space="0" w:color="auto"/>
              <w:left w:val="dotted" w:sz="4" w:space="0" w:color="auto"/>
              <w:bottom w:val="dotted" w:sz="4" w:space="0" w:color="auto"/>
              <w:right w:val="dotted" w:sz="4" w:space="0" w:color="auto"/>
            </w:tcBorders>
          </w:tcPr>
          <w:p w14:paraId="0A5DDC43"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20,281.8</w:t>
            </w:r>
          </w:p>
        </w:tc>
      </w:tr>
      <w:tr w:rsidR="003104E0" w:rsidRPr="00FA625B" w14:paraId="09A9D367" w14:textId="77777777" w:rsidTr="00864A53">
        <w:trPr>
          <w:trHeight w:val="246"/>
        </w:trPr>
        <w:tc>
          <w:tcPr>
            <w:tcW w:w="4428" w:type="dxa"/>
            <w:gridSpan w:val="2"/>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63B1DE95" w14:textId="77777777" w:rsidR="003104E0" w:rsidRPr="00FA625B" w:rsidRDefault="003104E0" w:rsidP="00BB5E3A">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III. Засгийн газрын өрийн баталгаа</w:t>
            </w:r>
          </w:p>
        </w:tc>
        <w:tc>
          <w:tcPr>
            <w:tcW w:w="1211" w:type="dxa"/>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39B4DD8F"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1,076.3</w:t>
            </w:r>
          </w:p>
        </w:tc>
        <w:tc>
          <w:tcPr>
            <w:tcW w:w="1211" w:type="dxa"/>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6AA49236"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1,060.4</w:t>
            </w:r>
          </w:p>
        </w:tc>
        <w:tc>
          <w:tcPr>
            <w:tcW w:w="1211" w:type="dxa"/>
            <w:tcBorders>
              <w:top w:val="dotted" w:sz="4" w:space="0" w:color="auto"/>
              <w:left w:val="dotted" w:sz="4" w:space="0" w:color="auto"/>
              <w:bottom w:val="dotted" w:sz="4" w:space="0" w:color="auto"/>
              <w:right w:val="dotted" w:sz="4" w:space="0" w:color="auto"/>
            </w:tcBorders>
            <w:shd w:val="clear" w:color="auto" w:fill="C1DBEB"/>
            <w:vAlign w:val="center"/>
          </w:tcPr>
          <w:p w14:paraId="468A0499"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876.5</w:t>
            </w:r>
          </w:p>
        </w:tc>
        <w:tc>
          <w:tcPr>
            <w:tcW w:w="1209" w:type="dxa"/>
            <w:tcBorders>
              <w:top w:val="dotted" w:sz="4" w:space="0" w:color="auto"/>
              <w:left w:val="dotted" w:sz="4" w:space="0" w:color="auto"/>
              <w:bottom w:val="dotted" w:sz="4" w:space="0" w:color="auto"/>
              <w:right w:val="dotted" w:sz="4" w:space="0" w:color="auto"/>
            </w:tcBorders>
            <w:shd w:val="clear" w:color="auto" w:fill="C1DBEB"/>
          </w:tcPr>
          <w:p w14:paraId="37DF3966"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812.9</w:t>
            </w:r>
          </w:p>
        </w:tc>
      </w:tr>
      <w:tr w:rsidR="003104E0" w:rsidRPr="00FA625B" w14:paraId="69EF2457" w14:textId="77777777" w:rsidTr="00864A53">
        <w:trPr>
          <w:trHeight w:val="260"/>
        </w:trPr>
        <w:tc>
          <w:tcPr>
            <w:tcW w:w="4428" w:type="dxa"/>
            <w:gridSpan w:val="2"/>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531FC59F" w14:textId="77777777" w:rsidR="003104E0" w:rsidRPr="00FA625B" w:rsidRDefault="003104E0" w:rsidP="00BB5E3A">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IV. Барих-шилжүүлэх төрлийн концесс</w:t>
            </w:r>
          </w:p>
        </w:tc>
        <w:tc>
          <w:tcPr>
            <w:tcW w:w="1211" w:type="dxa"/>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04ED4F3D"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995.7</w:t>
            </w:r>
          </w:p>
        </w:tc>
        <w:tc>
          <w:tcPr>
            <w:tcW w:w="1211" w:type="dxa"/>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1F058EE9"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850.2</w:t>
            </w:r>
          </w:p>
        </w:tc>
        <w:tc>
          <w:tcPr>
            <w:tcW w:w="1211" w:type="dxa"/>
            <w:tcBorders>
              <w:top w:val="dotted" w:sz="4" w:space="0" w:color="auto"/>
              <w:left w:val="dotted" w:sz="4" w:space="0" w:color="auto"/>
              <w:bottom w:val="dotted" w:sz="4" w:space="0" w:color="auto"/>
              <w:right w:val="dotted" w:sz="4" w:space="0" w:color="auto"/>
            </w:tcBorders>
            <w:shd w:val="clear" w:color="auto" w:fill="C1DBEB"/>
            <w:vAlign w:val="center"/>
          </w:tcPr>
          <w:p w14:paraId="33483984"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673.9</w:t>
            </w:r>
          </w:p>
        </w:tc>
        <w:tc>
          <w:tcPr>
            <w:tcW w:w="1209" w:type="dxa"/>
            <w:tcBorders>
              <w:top w:val="dotted" w:sz="4" w:space="0" w:color="auto"/>
              <w:left w:val="dotted" w:sz="4" w:space="0" w:color="auto"/>
              <w:bottom w:val="dotted" w:sz="4" w:space="0" w:color="auto"/>
              <w:right w:val="dotted" w:sz="4" w:space="0" w:color="auto"/>
            </w:tcBorders>
            <w:shd w:val="clear" w:color="auto" w:fill="C1DBEB"/>
          </w:tcPr>
          <w:p w14:paraId="74D3519F"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463.5</w:t>
            </w:r>
          </w:p>
        </w:tc>
      </w:tr>
      <w:tr w:rsidR="003104E0" w:rsidRPr="00FA625B" w14:paraId="1CC15804" w14:textId="77777777" w:rsidTr="00864A53">
        <w:trPr>
          <w:trHeight w:val="260"/>
        </w:trPr>
        <w:tc>
          <w:tcPr>
            <w:tcW w:w="4428" w:type="dxa"/>
            <w:gridSpan w:val="2"/>
            <w:tcBorders>
              <w:top w:val="dotted" w:sz="4" w:space="0" w:color="auto"/>
              <w:left w:val="dotted" w:sz="4" w:space="0" w:color="auto"/>
              <w:bottom w:val="dotted" w:sz="4" w:space="0" w:color="auto"/>
              <w:right w:val="dotted" w:sz="4" w:space="0" w:color="auto"/>
            </w:tcBorders>
            <w:shd w:val="clear" w:color="auto" w:fill="C1DBEB"/>
            <w:noWrap/>
            <w:vAlign w:val="center"/>
          </w:tcPr>
          <w:p w14:paraId="165206E2" w14:textId="77777777" w:rsidR="003104E0" w:rsidRPr="00FA625B" w:rsidRDefault="003104E0" w:rsidP="00BB5E3A">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V. Орон нутгийн зээллэг</w:t>
            </w:r>
          </w:p>
        </w:tc>
        <w:tc>
          <w:tcPr>
            <w:tcW w:w="1211" w:type="dxa"/>
            <w:tcBorders>
              <w:top w:val="dotted" w:sz="4" w:space="0" w:color="auto"/>
              <w:left w:val="dotted" w:sz="4" w:space="0" w:color="auto"/>
              <w:bottom w:val="dotted" w:sz="4" w:space="0" w:color="auto"/>
              <w:right w:val="dotted" w:sz="4" w:space="0" w:color="auto"/>
            </w:tcBorders>
            <w:shd w:val="clear" w:color="auto" w:fill="C1DBEB"/>
            <w:noWrap/>
            <w:vAlign w:val="center"/>
          </w:tcPr>
          <w:p w14:paraId="63DEC771"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w:t>
            </w:r>
          </w:p>
        </w:tc>
        <w:tc>
          <w:tcPr>
            <w:tcW w:w="1211" w:type="dxa"/>
            <w:tcBorders>
              <w:top w:val="dotted" w:sz="4" w:space="0" w:color="auto"/>
              <w:left w:val="dotted" w:sz="4" w:space="0" w:color="auto"/>
              <w:bottom w:val="dotted" w:sz="4" w:space="0" w:color="auto"/>
              <w:right w:val="dotted" w:sz="4" w:space="0" w:color="auto"/>
            </w:tcBorders>
            <w:shd w:val="clear" w:color="auto" w:fill="C1DBEB"/>
            <w:noWrap/>
            <w:vAlign w:val="center"/>
          </w:tcPr>
          <w:p w14:paraId="749634DB"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w:t>
            </w:r>
          </w:p>
        </w:tc>
        <w:tc>
          <w:tcPr>
            <w:tcW w:w="1211" w:type="dxa"/>
            <w:tcBorders>
              <w:top w:val="dotted" w:sz="4" w:space="0" w:color="auto"/>
              <w:left w:val="dotted" w:sz="4" w:space="0" w:color="auto"/>
              <w:bottom w:val="dotted" w:sz="4" w:space="0" w:color="auto"/>
              <w:right w:val="dotted" w:sz="4" w:space="0" w:color="auto"/>
            </w:tcBorders>
            <w:shd w:val="clear" w:color="auto" w:fill="C1DBEB"/>
            <w:vAlign w:val="center"/>
          </w:tcPr>
          <w:p w14:paraId="4176AA99"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17.2</w:t>
            </w:r>
          </w:p>
        </w:tc>
        <w:tc>
          <w:tcPr>
            <w:tcW w:w="1209" w:type="dxa"/>
            <w:tcBorders>
              <w:top w:val="dotted" w:sz="4" w:space="0" w:color="auto"/>
              <w:left w:val="dotted" w:sz="4" w:space="0" w:color="auto"/>
              <w:bottom w:val="dotted" w:sz="4" w:space="0" w:color="auto"/>
              <w:right w:val="dotted" w:sz="4" w:space="0" w:color="auto"/>
            </w:tcBorders>
            <w:shd w:val="clear" w:color="auto" w:fill="C1DBEB"/>
          </w:tcPr>
          <w:p w14:paraId="007B7EEF"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12.3</w:t>
            </w:r>
          </w:p>
        </w:tc>
      </w:tr>
      <w:tr w:rsidR="003104E0" w:rsidRPr="00FA625B" w14:paraId="30B33112" w14:textId="77777777" w:rsidTr="00864A53">
        <w:trPr>
          <w:trHeight w:val="246"/>
        </w:trPr>
        <w:tc>
          <w:tcPr>
            <w:tcW w:w="4428" w:type="dxa"/>
            <w:gridSpan w:val="2"/>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405A45FB" w14:textId="77777777" w:rsidR="003104E0" w:rsidRPr="00FA625B" w:rsidRDefault="003104E0" w:rsidP="00BB5E3A">
            <w:pPr>
              <w:spacing w:before="0" w:after="0" w:line="240" w:lineRule="auto"/>
              <w:rPr>
                <w:rFonts w:ascii="Arial" w:eastAsia="Times New Roman" w:hAnsi="Arial" w:cs="Arial"/>
                <w:b/>
                <w:bCs/>
                <w:sz w:val="20"/>
                <w:lang w:val="mn-MN"/>
              </w:rPr>
            </w:pPr>
            <w:r w:rsidRPr="00FA625B">
              <w:rPr>
                <w:rFonts w:ascii="Arial" w:eastAsia="Times New Roman" w:hAnsi="Arial" w:cs="Arial"/>
                <w:b/>
                <w:bCs/>
                <w:sz w:val="20"/>
                <w:lang w:val="mn-MN"/>
              </w:rPr>
              <w:t>ЗАСГИЙН ГАЗРЫН НИЙТ ӨР (I+II+III)</w:t>
            </w:r>
          </w:p>
        </w:tc>
        <w:tc>
          <w:tcPr>
            <w:tcW w:w="1211"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623B79D2"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24,199.7</w:t>
            </w:r>
          </w:p>
        </w:tc>
        <w:tc>
          <w:tcPr>
            <w:tcW w:w="1211"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1EBD6853"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27,897.9</w:t>
            </w:r>
          </w:p>
        </w:tc>
        <w:tc>
          <w:tcPr>
            <w:tcW w:w="1211" w:type="dxa"/>
            <w:tcBorders>
              <w:top w:val="dotted" w:sz="4" w:space="0" w:color="auto"/>
              <w:left w:val="dotted" w:sz="4" w:space="0" w:color="auto"/>
              <w:bottom w:val="dotted" w:sz="4" w:space="0" w:color="auto"/>
              <w:right w:val="dotted" w:sz="4" w:space="0" w:color="auto"/>
            </w:tcBorders>
            <w:shd w:val="clear" w:color="000000" w:fill="FFFFFF"/>
            <w:vAlign w:val="center"/>
          </w:tcPr>
          <w:p w14:paraId="6357F55E"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26,923.1</w:t>
            </w:r>
          </w:p>
        </w:tc>
        <w:tc>
          <w:tcPr>
            <w:tcW w:w="1209" w:type="dxa"/>
            <w:tcBorders>
              <w:top w:val="dotted" w:sz="4" w:space="0" w:color="auto"/>
              <w:left w:val="dotted" w:sz="4" w:space="0" w:color="auto"/>
              <w:bottom w:val="dotted" w:sz="4" w:space="0" w:color="auto"/>
              <w:right w:val="dotted" w:sz="4" w:space="0" w:color="auto"/>
            </w:tcBorders>
            <w:shd w:val="clear" w:color="000000" w:fill="FFFFFF"/>
          </w:tcPr>
          <w:p w14:paraId="406D0059"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31,965.8</w:t>
            </w:r>
          </w:p>
        </w:tc>
      </w:tr>
      <w:tr w:rsidR="003104E0" w:rsidRPr="00FA625B" w14:paraId="604B7E65" w14:textId="77777777" w:rsidTr="00864A53">
        <w:trPr>
          <w:trHeight w:val="246"/>
        </w:trPr>
        <w:tc>
          <w:tcPr>
            <w:tcW w:w="4428" w:type="dxa"/>
            <w:gridSpan w:val="2"/>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656E581A" w14:textId="77777777" w:rsidR="003104E0" w:rsidRPr="00FA625B" w:rsidRDefault="003104E0" w:rsidP="00BB5E3A">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ЗАСГИЙН ГАЗРЫН ӨР (ӨҮЦ)</w:t>
            </w:r>
          </w:p>
        </w:tc>
        <w:tc>
          <w:tcPr>
            <w:tcW w:w="1211"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5536D21C"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20,525.6</w:t>
            </w:r>
          </w:p>
        </w:tc>
        <w:tc>
          <w:tcPr>
            <w:tcW w:w="1211"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33274EE5"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23,024.3</w:t>
            </w:r>
          </w:p>
        </w:tc>
        <w:tc>
          <w:tcPr>
            <w:tcW w:w="1211" w:type="dxa"/>
            <w:tcBorders>
              <w:top w:val="dotted" w:sz="4" w:space="0" w:color="auto"/>
              <w:left w:val="dotted" w:sz="4" w:space="0" w:color="auto"/>
              <w:bottom w:val="dotted" w:sz="4" w:space="0" w:color="auto"/>
              <w:right w:val="dotted" w:sz="4" w:space="0" w:color="auto"/>
            </w:tcBorders>
            <w:shd w:val="clear" w:color="000000" w:fill="FFFFFF"/>
            <w:vAlign w:val="center"/>
          </w:tcPr>
          <w:p w14:paraId="060A6F0D"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21,837.3</w:t>
            </w:r>
          </w:p>
        </w:tc>
        <w:tc>
          <w:tcPr>
            <w:tcW w:w="1209" w:type="dxa"/>
            <w:tcBorders>
              <w:top w:val="dotted" w:sz="4" w:space="0" w:color="auto"/>
              <w:left w:val="dotted" w:sz="4" w:space="0" w:color="auto"/>
              <w:bottom w:val="dotted" w:sz="4" w:space="0" w:color="auto"/>
              <w:right w:val="dotted" w:sz="4" w:space="0" w:color="auto"/>
            </w:tcBorders>
            <w:shd w:val="clear" w:color="000000" w:fill="FFFFFF"/>
          </w:tcPr>
          <w:p w14:paraId="5953009D" w14:textId="77777777" w:rsidR="003104E0" w:rsidRPr="00FA625B" w:rsidRDefault="003104E0" w:rsidP="00BB5E3A">
            <w:pPr>
              <w:spacing w:before="0" w:after="0" w:line="240" w:lineRule="auto"/>
              <w:jc w:val="right"/>
              <w:rPr>
                <w:rFonts w:ascii="Arial" w:eastAsia="Times New Roman" w:hAnsi="Arial" w:cs="Arial"/>
                <w:sz w:val="20"/>
                <w:lang w:val="mn-MN"/>
              </w:rPr>
            </w:pPr>
            <w:r w:rsidRPr="00FA625B">
              <w:rPr>
                <w:rFonts w:ascii="Arial" w:eastAsia="Times New Roman" w:hAnsi="Arial" w:cs="Arial"/>
                <w:sz w:val="20"/>
                <w:lang w:val="mn-MN"/>
              </w:rPr>
              <w:t>27,691.6</w:t>
            </w:r>
          </w:p>
        </w:tc>
      </w:tr>
      <w:tr w:rsidR="003104E0" w:rsidRPr="00FA625B" w14:paraId="70C20EC1" w14:textId="77777777" w:rsidTr="00864A53">
        <w:trPr>
          <w:trHeight w:val="246"/>
        </w:trPr>
        <w:tc>
          <w:tcPr>
            <w:tcW w:w="4428" w:type="dxa"/>
            <w:gridSpan w:val="2"/>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4B3CD018" w14:textId="77777777" w:rsidR="003104E0" w:rsidRPr="00FA625B" w:rsidRDefault="003104E0" w:rsidP="00BB5E3A">
            <w:pPr>
              <w:spacing w:before="0" w:after="0" w:line="240" w:lineRule="auto"/>
              <w:rPr>
                <w:rFonts w:ascii="Arial" w:eastAsia="Times New Roman" w:hAnsi="Arial" w:cs="Arial"/>
                <w:b/>
                <w:bCs/>
                <w:sz w:val="20"/>
                <w:lang w:val="mn-MN"/>
              </w:rPr>
            </w:pPr>
            <w:r w:rsidRPr="00FA625B">
              <w:rPr>
                <w:rFonts w:ascii="Arial" w:eastAsia="Times New Roman" w:hAnsi="Arial" w:cs="Arial"/>
                <w:b/>
                <w:bCs/>
                <w:sz w:val="20"/>
                <w:lang w:val="mn-MN"/>
              </w:rPr>
              <w:t>Хуулиар тогтоосон өрийн хязгаар</w:t>
            </w:r>
          </w:p>
        </w:tc>
        <w:tc>
          <w:tcPr>
            <w:tcW w:w="1211"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7707F5AB"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75.0%</w:t>
            </w:r>
          </w:p>
        </w:tc>
        <w:tc>
          <w:tcPr>
            <w:tcW w:w="1211"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07688FDE"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70.0%</w:t>
            </w:r>
          </w:p>
        </w:tc>
        <w:tc>
          <w:tcPr>
            <w:tcW w:w="1211" w:type="dxa"/>
            <w:tcBorders>
              <w:top w:val="dotted" w:sz="4" w:space="0" w:color="auto"/>
              <w:left w:val="dotted" w:sz="4" w:space="0" w:color="auto"/>
              <w:bottom w:val="dotted" w:sz="4" w:space="0" w:color="auto"/>
              <w:right w:val="dotted" w:sz="4" w:space="0" w:color="auto"/>
            </w:tcBorders>
            <w:shd w:val="clear" w:color="000000" w:fill="FFFFFF"/>
            <w:vAlign w:val="center"/>
          </w:tcPr>
          <w:p w14:paraId="5163FD1B"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70.0%</w:t>
            </w:r>
          </w:p>
        </w:tc>
        <w:tc>
          <w:tcPr>
            <w:tcW w:w="1209" w:type="dxa"/>
            <w:tcBorders>
              <w:top w:val="dotted" w:sz="4" w:space="0" w:color="auto"/>
              <w:left w:val="dotted" w:sz="4" w:space="0" w:color="auto"/>
              <w:bottom w:val="dotted" w:sz="4" w:space="0" w:color="auto"/>
              <w:right w:val="dotted" w:sz="4" w:space="0" w:color="auto"/>
            </w:tcBorders>
            <w:shd w:val="clear" w:color="000000" w:fill="FFFFFF"/>
          </w:tcPr>
          <w:p w14:paraId="03F1DD43"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65.0%</w:t>
            </w:r>
          </w:p>
        </w:tc>
      </w:tr>
      <w:tr w:rsidR="003104E0" w:rsidRPr="00FA625B" w14:paraId="3E08E6CF" w14:textId="77777777" w:rsidTr="00864A53">
        <w:trPr>
          <w:trHeight w:val="246"/>
        </w:trPr>
        <w:tc>
          <w:tcPr>
            <w:tcW w:w="4428" w:type="dxa"/>
            <w:gridSpan w:val="2"/>
            <w:tcBorders>
              <w:top w:val="dotted" w:sz="4" w:space="0" w:color="auto"/>
              <w:left w:val="dotted" w:sz="4" w:space="0" w:color="auto"/>
              <w:bottom w:val="dotted" w:sz="4" w:space="0" w:color="auto"/>
              <w:right w:val="dotted" w:sz="4" w:space="0" w:color="auto"/>
            </w:tcBorders>
            <w:shd w:val="clear" w:color="auto" w:fill="C7E2FA" w:themeFill="accent1" w:themeFillTint="33"/>
            <w:noWrap/>
            <w:vAlign w:val="center"/>
            <w:hideMark/>
          </w:tcPr>
          <w:p w14:paraId="5FBD03E3" w14:textId="77777777" w:rsidR="003104E0" w:rsidRPr="00FA625B" w:rsidRDefault="003104E0" w:rsidP="00BB5E3A">
            <w:pPr>
              <w:spacing w:before="0" w:after="0" w:line="240" w:lineRule="auto"/>
              <w:rPr>
                <w:rFonts w:ascii="Arial" w:eastAsia="Times New Roman" w:hAnsi="Arial" w:cs="Arial"/>
                <w:b/>
                <w:bCs/>
                <w:sz w:val="20"/>
                <w:lang w:val="mn-MN"/>
              </w:rPr>
            </w:pPr>
            <w:r w:rsidRPr="00FA625B">
              <w:rPr>
                <w:rFonts w:ascii="Arial" w:eastAsia="Times New Roman" w:hAnsi="Arial" w:cs="Arial"/>
                <w:b/>
                <w:bCs/>
                <w:sz w:val="20"/>
                <w:lang w:val="mn-MN"/>
              </w:rPr>
              <w:t>Засгийн газрын өр (ӨҮЦ) / ДНБ</w:t>
            </w:r>
          </w:p>
        </w:tc>
        <w:tc>
          <w:tcPr>
            <w:tcW w:w="1211" w:type="dxa"/>
            <w:tcBorders>
              <w:top w:val="dotted" w:sz="4" w:space="0" w:color="auto"/>
              <w:left w:val="dotted" w:sz="4" w:space="0" w:color="auto"/>
              <w:bottom w:val="dotted" w:sz="4" w:space="0" w:color="auto"/>
              <w:right w:val="dotted" w:sz="4" w:space="0" w:color="auto"/>
            </w:tcBorders>
            <w:shd w:val="clear" w:color="auto" w:fill="C7E2FA" w:themeFill="accent1" w:themeFillTint="33"/>
            <w:noWrap/>
            <w:vAlign w:val="center"/>
            <w:hideMark/>
          </w:tcPr>
          <w:p w14:paraId="714B0C61"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55.1%</w:t>
            </w:r>
          </w:p>
        </w:tc>
        <w:tc>
          <w:tcPr>
            <w:tcW w:w="1211" w:type="dxa"/>
            <w:tcBorders>
              <w:top w:val="dotted" w:sz="4" w:space="0" w:color="auto"/>
              <w:left w:val="dotted" w:sz="4" w:space="0" w:color="auto"/>
              <w:bottom w:val="dotted" w:sz="4" w:space="0" w:color="auto"/>
              <w:right w:val="dotted" w:sz="4" w:space="0" w:color="auto"/>
            </w:tcBorders>
            <w:shd w:val="clear" w:color="auto" w:fill="C7E2FA" w:themeFill="accent1" w:themeFillTint="33"/>
            <w:noWrap/>
            <w:vAlign w:val="center"/>
            <w:hideMark/>
          </w:tcPr>
          <w:p w14:paraId="6726DB2C"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62.3%</w:t>
            </w:r>
          </w:p>
        </w:tc>
        <w:tc>
          <w:tcPr>
            <w:tcW w:w="1211"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tcPr>
          <w:p w14:paraId="58B32397"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50.8%</w:t>
            </w:r>
          </w:p>
        </w:tc>
        <w:tc>
          <w:tcPr>
            <w:tcW w:w="1209" w:type="dxa"/>
            <w:tcBorders>
              <w:top w:val="dotted" w:sz="4" w:space="0" w:color="auto"/>
              <w:left w:val="dotted" w:sz="4" w:space="0" w:color="auto"/>
              <w:bottom w:val="dotted" w:sz="4" w:space="0" w:color="auto"/>
              <w:right w:val="dotted" w:sz="4" w:space="0" w:color="auto"/>
            </w:tcBorders>
            <w:shd w:val="clear" w:color="auto" w:fill="C7E2FA" w:themeFill="accent1" w:themeFillTint="33"/>
          </w:tcPr>
          <w:p w14:paraId="6B693451"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52.4%</w:t>
            </w:r>
          </w:p>
        </w:tc>
      </w:tr>
      <w:tr w:rsidR="003104E0" w:rsidRPr="00FA625B" w14:paraId="0672164D" w14:textId="77777777" w:rsidTr="00864A53">
        <w:trPr>
          <w:trHeight w:val="89"/>
        </w:trPr>
        <w:tc>
          <w:tcPr>
            <w:tcW w:w="4428" w:type="dxa"/>
            <w:gridSpan w:val="2"/>
            <w:tcBorders>
              <w:top w:val="dotted" w:sz="4" w:space="0" w:color="auto"/>
              <w:left w:val="dotted" w:sz="4" w:space="0" w:color="auto"/>
              <w:bottom w:val="dotted" w:sz="4" w:space="0" w:color="auto"/>
              <w:right w:val="dotted" w:sz="4" w:space="0" w:color="auto"/>
            </w:tcBorders>
            <w:shd w:val="clear" w:color="auto" w:fill="C7E2FA" w:themeFill="accent1" w:themeFillTint="33"/>
            <w:noWrap/>
            <w:vAlign w:val="center"/>
            <w:hideMark/>
          </w:tcPr>
          <w:p w14:paraId="768B75E0" w14:textId="77777777" w:rsidR="003104E0" w:rsidRPr="00FA625B" w:rsidRDefault="003104E0" w:rsidP="00BB5E3A">
            <w:pPr>
              <w:spacing w:before="0" w:after="0" w:line="240" w:lineRule="auto"/>
              <w:rPr>
                <w:rFonts w:ascii="Arial" w:eastAsia="Times New Roman" w:hAnsi="Arial" w:cs="Arial"/>
                <w:b/>
                <w:bCs/>
                <w:sz w:val="20"/>
                <w:lang w:val="mn-MN"/>
              </w:rPr>
            </w:pPr>
            <w:r w:rsidRPr="00FA625B">
              <w:rPr>
                <w:rFonts w:ascii="Arial" w:eastAsia="Times New Roman" w:hAnsi="Arial" w:cs="Arial"/>
                <w:b/>
                <w:bCs/>
                <w:sz w:val="20"/>
                <w:lang w:val="mn-MN"/>
              </w:rPr>
              <w:t xml:space="preserve">Засгийн газрын өр/ДНБ </w:t>
            </w:r>
          </w:p>
        </w:tc>
        <w:tc>
          <w:tcPr>
            <w:tcW w:w="1211" w:type="dxa"/>
            <w:tcBorders>
              <w:top w:val="dotted" w:sz="4" w:space="0" w:color="auto"/>
              <w:left w:val="dotted" w:sz="4" w:space="0" w:color="auto"/>
              <w:bottom w:val="dotted" w:sz="4" w:space="0" w:color="auto"/>
              <w:right w:val="dotted" w:sz="4" w:space="0" w:color="auto"/>
            </w:tcBorders>
            <w:shd w:val="clear" w:color="auto" w:fill="C7E2FA" w:themeFill="accent1" w:themeFillTint="33"/>
            <w:noWrap/>
            <w:vAlign w:val="center"/>
            <w:hideMark/>
          </w:tcPr>
          <w:p w14:paraId="5F361B0B"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64.9%</w:t>
            </w:r>
          </w:p>
        </w:tc>
        <w:tc>
          <w:tcPr>
            <w:tcW w:w="1211" w:type="dxa"/>
            <w:tcBorders>
              <w:top w:val="dotted" w:sz="4" w:space="0" w:color="auto"/>
              <w:left w:val="dotted" w:sz="4" w:space="0" w:color="auto"/>
              <w:bottom w:val="dotted" w:sz="4" w:space="0" w:color="auto"/>
              <w:right w:val="dotted" w:sz="4" w:space="0" w:color="auto"/>
            </w:tcBorders>
            <w:shd w:val="clear" w:color="auto" w:fill="C7E2FA" w:themeFill="accent1" w:themeFillTint="33"/>
            <w:noWrap/>
            <w:vAlign w:val="center"/>
            <w:hideMark/>
          </w:tcPr>
          <w:p w14:paraId="39B85AD3"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75.5%</w:t>
            </w:r>
          </w:p>
        </w:tc>
        <w:tc>
          <w:tcPr>
            <w:tcW w:w="1211"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tcPr>
          <w:p w14:paraId="708124B8"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62.6%</w:t>
            </w:r>
          </w:p>
        </w:tc>
        <w:tc>
          <w:tcPr>
            <w:tcW w:w="1209" w:type="dxa"/>
            <w:tcBorders>
              <w:top w:val="dotted" w:sz="4" w:space="0" w:color="auto"/>
              <w:left w:val="dotted" w:sz="4" w:space="0" w:color="auto"/>
              <w:bottom w:val="dotted" w:sz="4" w:space="0" w:color="auto"/>
              <w:right w:val="dotted" w:sz="4" w:space="0" w:color="auto"/>
            </w:tcBorders>
            <w:shd w:val="clear" w:color="auto" w:fill="C7E2FA" w:themeFill="accent1" w:themeFillTint="33"/>
          </w:tcPr>
          <w:p w14:paraId="256A9F68" w14:textId="77777777" w:rsidR="003104E0" w:rsidRPr="00FA625B" w:rsidRDefault="003104E0" w:rsidP="00BB5E3A">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60.5%</w:t>
            </w:r>
          </w:p>
        </w:tc>
      </w:tr>
    </w:tbl>
    <w:p w14:paraId="34F99AE9" w14:textId="7FBA4F38" w:rsidR="003104E0" w:rsidRPr="00FA625B" w:rsidRDefault="003104E0" w:rsidP="003104E0">
      <w:pPr>
        <w:jc w:val="both"/>
        <w:rPr>
          <w:rFonts w:ascii="Arial" w:hAnsi="Arial" w:cs="Arial"/>
          <w:szCs w:val="24"/>
          <w:lang w:val="mn-MN"/>
        </w:rPr>
      </w:pPr>
      <w:r w:rsidRPr="00FA625B">
        <w:rPr>
          <w:rFonts w:ascii="Arial" w:hAnsi="Arial" w:cs="Arial"/>
          <w:szCs w:val="24"/>
          <w:lang w:val="mn-MN"/>
        </w:rPr>
        <w:t>Засгийн газрын өрийн багцын 92.7 хувийг Засгийн газрын гадаад үнэт цаас, зээл, 3.2 хувийг Засгийн газрын дотоод үнэт цаас, 2.5 хувийг Засгийн газрын өрийн баталгаа, 1.5 хувийг “барих-шилжүүлэх” төрлийн концесс тус тус эзэлж байна.</w:t>
      </w:r>
    </w:p>
    <w:p w14:paraId="107F3516" w14:textId="06871447" w:rsidR="003104E0" w:rsidRPr="00FA625B" w:rsidRDefault="003104E0" w:rsidP="00864A53">
      <w:pPr>
        <w:jc w:val="both"/>
        <w:rPr>
          <w:rFonts w:ascii="Arial" w:hAnsi="Arial" w:cs="Arial"/>
          <w:szCs w:val="24"/>
          <w:lang w:val="mn-MN"/>
        </w:rPr>
      </w:pPr>
      <w:r w:rsidRPr="00FA625B">
        <w:rPr>
          <w:rFonts w:ascii="Arial" w:hAnsi="Arial" w:cs="Arial"/>
          <w:szCs w:val="24"/>
          <w:lang w:val="mn-MN"/>
        </w:rPr>
        <w:t>Тайлант хугацаанд Засгийн газрын өрийн үйлчилгээний төлбөрт нийт 2,226.9 тэрбум төгрөгийг төлснөөс үндсэн төлбөрт 1,419.1 тэрбум төгрөг, хүү болон шимтгэлийн төлбөрт нийт 807.8 тэрбум төгрөгийг тус тус зарцуулсан.</w:t>
      </w:r>
    </w:p>
    <w:tbl>
      <w:tblPr>
        <w:tblStyle w:val="TableGrid1"/>
        <w:tblpPr w:leftFromText="180" w:rightFromText="180" w:vertAnchor="text" w:horzAnchor="margin" w:tblpY="58"/>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180"/>
      </w:tblGrid>
      <w:tr w:rsidR="00864A53" w:rsidRPr="00FA625B" w14:paraId="1472B58F" w14:textId="77777777" w:rsidTr="00864A53">
        <w:trPr>
          <w:trHeight w:val="327"/>
        </w:trPr>
        <w:tc>
          <w:tcPr>
            <w:tcW w:w="9180" w:type="dxa"/>
            <w:tcBorders>
              <w:top w:val="single" w:sz="12" w:space="0" w:color="0070C0"/>
              <w:bottom w:val="single" w:sz="12" w:space="0" w:color="0070C0"/>
            </w:tcBorders>
            <w:shd w:val="clear" w:color="auto" w:fill="FFFFFF" w:themeFill="background1"/>
            <w:vAlign w:val="center"/>
          </w:tcPr>
          <w:p w14:paraId="44C6A9F3" w14:textId="26ABCEA8" w:rsidR="00864A53" w:rsidRPr="00FA625B" w:rsidRDefault="00864A53" w:rsidP="00864A53">
            <w:pPr>
              <w:rPr>
                <w:rFonts w:ascii="Arial" w:hAnsi="Arial" w:cs="Arial"/>
                <w:b/>
                <w:bCs/>
                <w:color w:val="0B5294" w:themeColor="accent1" w:themeShade="BF"/>
                <w:szCs w:val="24"/>
                <w:lang w:val="mn-MN"/>
              </w:rPr>
            </w:pPr>
            <w:r w:rsidRPr="00FA625B">
              <w:rPr>
                <w:rFonts w:ascii="Arial" w:hAnsi="Arial" w:cs="Arial"/>
                <w:b/>
                <w:bCs/>
                <w:color w:val="0B5294" w:themeColor="accent1" w:themeShade="BF"/>
                <w:sz w:val="20"/>
                <w:lang w:val="mn-MN"/>
              </w:rPr>
              <w:t>Хүснэгт 2</w:t>
            </w:r>
            <w:r w:rsidR="00664B81" w:rsidRPr="00FA625B">
              <w:rPr>
                <w:rFonts w:ascii="Arial" w:hAnsi="Arial" w:cs="Arial"/>
                <w:b/>
                <w:bCs/>
                <w:color w:val="0B5294" w:themeColor="accent1" w:themeShade="BF"/>
                <w:sz w:val="20"/>
                <w:lang w:val="mn-MN"/>
              </w:rPr>
              <w:t>2</w:t>
            </w:r>
            <w:r w:rsidRPr="00FA625B">
              <w:rPr>
                <w:rFonts w:ascii="Arial" w:hAnsi="Arial" w:cs="Arial"/>
                <w:b/>
                <w:bCs/>
                <w:color w:val="0B5294" w:themeColor="accent1" w:themeShade="BF"/>
                <w:sz w:val="20"/>
                <w:lang w:val="mn-MN"/>
              </w:rPr>
              <w:t>. Засгийн газрын 2022 оны өрийн үйлчилгээ/тэрбум төгрөг/</w:t>
            </w:r>
          </w:p>
        </w:tc>
      </w:tr>
    </w:tbl>
    <w:tbl>
      <w:tblPr>
        <w:tblW w:w="927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0"/>
        <w:gridCol w:w="5650"/>
        <w:gridCol w:w="1410"/>
        <w:gridCol w:w="1440"/>
      </w:tblGrid>
      <w:tr w:rsidR="003104E0" w:rsidRPr="00FA625B" w14:paraId="1C010C7F" w14:textId="77777777" w:rsidTr="0052614F">
        <w:trPr>
          <w:trHeight w:val="438"/>
        </w:trPr>
        <w:tc>
          <w:tcPr>
            <w:tcW w:w="770" w:type="dxa"/>
          </w:tcPr>
          <w:p w14:paraId="7B2445EF" w14:textId="77777777" w:rsidR="003104E0" w:rsidRPr="00FA625B" w:rsidRDefault="003104E0" w:rsidP="0068739F">
            <w:pPr>
              <w:spacing w:before="0" w:after="0" w:line="240" w:lineRule="auto"/>
              <w:jc w:val="center"/>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w:t>
            </w:r>
          </w:p>
        </w:tc>
        <w:tc>
          <w:tcPr>
            <w:tcW w:w="5650" w:type="dxa"/>
            <w:shd w:val="clear" w:color="auto" w:fill="auto"/>
            <w:noWrap/>
            <w:vAlign w:val="center"/>
            <w:hideMark/>
          </w:tcPr>
          <w:p w14:paraId="399BE3D3" w14:textId="77777777" w:rsidR="003104E0" w:rsidRPr="00FA625B" w:rsidRDefault="003104E0" w:rsidP="0068739F">
            <w:pPr>
              <w:spacing w:before="0" w:after="0" w:line="240" w:lineRule="auto"/>
              <w:jc w:val="center"/>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Засгийн газрын өрийн үйлчилгээ</w:t>
            </w:r>
          </w:p>
        </w:tc>
        <w:tc>
          <w:tcPr>
            <w:tcW w:w="1410" w:type="dxa"/>
            <w:shd w:val="clear" w:color="auto" w:fill="auto"/>
            <w:noWrap/>
            <w:vAlign w:val="center"/>
            <w:hideMark/>
          </w:tcPr>
          <w:p w14:paraId="2C7FF530" w14:textId="77777777" w:rsidR="003104E0" w:rsidRPr="00FA625B" w:rsidRDefault="003104E0" w:rsidP="0068739F">
            <w:pPr>
              <w:spacing w:before="0" w:after="0" w:line="240" w:lineRule="auto"/>
              <w:jc w:val="center"/>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Төлөвлөгөө</w:t>
            </w:r>
          </w:p>
        </w:tc>
        <w:tc>
          <w:tcPr>
            <w:tcW w:w="1440" w:type="dxa"/>
            <w:shd w:val="clear" w:color="auto" w:fill="auto"/>
            <w:noWrap/>
            <w:vAlign w:val="center"/>
            <w:hideMark/>
          </w:tcPr>
          <w:p w14:paraId="43EDFC9E" w14:textId="77777777" w:rsidR="003104E0" w:rsidRPr="00FA625B" w:rsidRDefault="003104E0" w:rsidP="0068739F">
            <w:pPr>
              <w:spacing w:before="0" w:after="0" w:line="240" w:lineRule="auto"/>
              <w:jc w:val="center"/>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Гүйцэтгэл</w:t>
            </w:r>
          </w:p>
        </w:tc>
      </w:tr>
      <w:tr w:rsidR="003104E0" w:rsidRPr="00FA625B" w14:paraId="1F4474CA" w14:textId="77777777" w:rsidTr="0052614F">
        <w:trPr>
          <w:trHeight w:val="260"/>
        </w:trPr>
        <w:tc>
          <w:tcPr>
            <w:tcW w:w="770" w:type="dxa"/>
            <w:shd w:val="clear" w:color="auto" w:fill="C3DBE9"/>
            <w:vAlign w:val="center"/>
          </w:tcPr>
          <w:p w14:paraId="6F492878" w14:textId="77777777" w:rsidR="003104E0" w:rsidRPr="00FA625B" w:rsidRDefault="003104E0" w:rsidP="0068739F">
            <w:pPr>
              <w:spacing w:before="0" w:after="0" w:line="240" w:lineRule="auto"/>
              <w:jc w:val="center"/>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1</w:t>
            </w:r>
          </w:p>
        </w:tc>
        <w:tc>
          <w:tcPr>
            <w:tcW w:w="5650" w:type="dxa"/>
            <w:shd w:val="clear" w:color="auto" w:fill="C3DBE9"/>
            <w:vAlign w:val="center"/>
          </w:tcPr>
          <w:p w14:paraId="64A2769B" w14:textId="77777777" w:rsidR="003104E0" w:rsidRPr="00FA625B" w:rsidRDefault="003104E0" w:rsidP="0068739F">
            <w:pPr>
              <w:spacing w:before="0" w:after="0" w:line="240" w:lineRule="auto"/>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Үндсэн төлбөр</w:t>
            </w:r>
          </w:p>
        </w:tc>
        <w:tc>
          <w:tcPr>
            <w:tcW w:w="1410" w:type="dxa"/>
            <w:shd w:val="clear" w:color="auto" w:fill="C3DBE9"/>
            <w:noWrap/>
            <w:vAlign w:val="center"/>
          </w:tcPr>
          <w:p w14:paraId="47AD119E" w14:textId="77777777" w:rsidR="003104E0" w:rsidRPr="00FA625B" w:rsidRDefault="003104E0" w:rsidP="0068739F">
            <w:pPr>
              <w:spacing w:before="0" w:after="0" w:line="240" w:lineRule="auto"/>
              <w:jc w:val="right"/>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1,545.9</w:t>
            </w:r>
          </w:p>
        </w:tc>
        <w:tc>
          <w:tcPr>
            <w:tcW w:w="1440" w:type="dxa"/>
            <w:shd w:val="clear" w:color="auto" w:fill="C3DBE9"/>
            <w:noWrap/>
            <w:vAlign w:val="center"/>
          </w:tcPr>
          <w:p w14:paraId="5589B729" w14:textId="77777777" w:rsidR="003104E0" w:rsidRPr="00FA625B" w:rsidRDefault="003104E0" w:rsidP="0068739F">
            <w:pPr>
              <w:spacing w:before="0" w:after="0" w:line="240" w:lineRule="auto"/>
              <w:jc w:val="right"/>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1,419.1</w:t>
            </w:r>
          </w:p>
        </w:tc>
      </w:tr>
      <w:tr w:rsidR="003104E0" w:rsidRPr="00FA625B" w14:paraId="689183B0" w14:textId="77777777" w:rsidTr="0052614F">
        <w:trPr>
          <w:trHeight w:val="530"/>
        </w:trPr>
        <w:tc>
          <w:tcPr>
            <w:tcW w:w="770" w:type="dxa"/>
            <w:shd w:val="clear" w:color="auto" w:fill="C3DBE9"/>
            <w:vAlign w:val="center"/>
          </w:tcPr>
          <w:p w14:paraId="20413B82" w14:textId="77777777" w:rsidR="003104E0" w:rsidRPr="00FA625B" w:rsidRDefault="003104E0" w:rsidP="0068739F">
            <w:pPr>
              <w:spacing w:before="0" w:after="0" w:line="240" w:lineRule="auto"/>
              <w:jc w:val="center"/>
              <w:rPr>
                <w:rFonts w:ascii="Arial" w:eastAsia="Times New Roman" w:hAnsi="Arial" w:cs="Arial"/>
                <w:color w:val="000000"/>
                <w:sz w:val="20"/>
                <w:lang w:val="mn-MN"/>
              </w:rPr>
            </w:pPr>
            <w:r w:rsidRPr="00FA625B">
              <w:rPr>
                <w:rFonts w:ascii="Arial" w:eastAsia="Times New Roman" w:hAnsi="Arial" w:cs="Arial"/>
                <w:color w:val="000000"/>
                <w:sz w:val="20"/>
                <w:lang w:val="mn-MN"/>
              </w:rPr>
              <w:t>1.1</w:t>
            </w:r>
          </w:p>
        </w:tc>
        <w:tc>
          <w:tcPr>
            <w:tcW w:w="5650" w:type="dxa"/>
            <w:shd w:val="clear" w:color="auto" w:fill="C3DBE9"/>
            <w:vAlign w:val="center"/>
            <w:hideMark/>
          </w:tcPr>
          <w:p w14:paraId="0194A0B4" w14:textId="77777777" w:rsidR="003104E0" w:rsidRPr="00FA625B" w:rsidRDefault="003104E0" w:rsidP="0068739F">
            <w:pPr>
              <w:spacing w:before="0" w:after="0" w:line="240" w:lineRule="auto"/>
              <w:rPr>
                <w:rFonts w:ascii="Arial" w:eastAsia="Times New Roman" w:hAnsi="Arial" w:cs="Arial"/>
                <w:b/>
                <w:bCs/>
                <w:color w:val="000000"/>
                <w:sz w:val="20"/>
                <w:lang w:val="mn-MN"/>
              </w:rPr>
            </w:pPr>
            <w:r w:rsidRPr="00FA625B">
              <w:rPr>
                <w:rFonts w:ascii="Arial" w:eastAsia="Times New Roman" w:hAnsi="Arial" w:cs="Arial"/>
                <w:color w:val="000000"/>
                <w:sz w:val="20"/>
                <w:lang w:val="mn-MN"/>
              </w:rPr>
              <w:t>2022 оны төсвийн тухай хуулийн 12 дугаар зүйлд заасан үндсэн төлбөр</w:t>
            </w:r>
          </w:p>
        </w:tc>
        <w:tc>
          <w:tcPr>
            <w:tcW w:w="1410" w:type="dxa"/>
            <w:shd w:val="clear" w:color="auto" w:fill="C3DBE9"/>
            <w:noWrap/>
            <w:vAlign w:val="center"/>
            <w:hideMark/>
          </w:tcPr>
          <w:p w14:paraId="3DE5CEE4" w14:textId="77777777" w:rsidR="003104E0" w:rsidRPr="00FA625B" w:rsidRDefault="003104E0" w:rsidP="0068739F">
            <w:pPr>
              <w:spacing w:before="0" w:after="0" w:line="240" w:lineRule="auto"/>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1,545.9</w:t>
            </w:r>
          </w:p>
        </w:tc>
        <w:tc>
          <w:tcPr>
            <w:tcW w:w="1440" w:type="dxa"/>
            <w:shd w:val="clear" w:color="auto" w:fill="C3DBE9"/>
            <w:noWrap/>
            <w:vAlign w:val="center"/>
            <w:hideMark/>
          </w:tcPr>
          <w:p w14:paraId="343ECED5" w14:textId="77777777" w:rsidR="003104E0" w:rsidRPr="00FA625B" w:rsidRDefault="003104E0" w:rsidP="0068739F">
            <w:pPr>
              <w:spacing w:before="0" w:after="0" w:line="240" w:lineRule="auto"/>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1,419.1</w:t>
            </w:r>
          </w:p>
        </w:tc>
      </w:tr>
      <w:tr w:rsidR="003104E0" w:rsidRPr="00FA625B" w14:paraId="04C7B73B" w14:textId="77777777" w:rsidTr="0052614F">
        <w:trPr>
          <w:trHeight w:val="70"/>
        </w:trPr>
        <w:tc>
          <w:tcPr>
            <w:tcW w:w="770" w:type="dxa"/>
            <w:vAlign w:val="center"/>
          </w:tcPr>
          <w:p w14:paraId="3175EDA0" w14:textId="77777777" w:rsidR="003104E0" w:rsidRPr="00FA625B" w:rsidRDefault="003104E0" w:rsidP="0068739F">
            <w:pPr>
              <w:spacing w:before="0" w:after="0" w:line="240" w:lineRule="auto"/>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1.1.1</w:t>
            </w:r>
          </w:p>
        </w:tc>
        <w:tc>
          <w:tcPr>
            <w:tcW w:w="5650" w:type="dxa"/>
            <w:shd w:val="clear" w:color="auto" w:fill="auto"/>
            <w:noWrap/>
            <w:vAlign w:val="center"/>
          </w:tcPr>
          <w:p w14:paraId="1429E22D" w14:textId="77777777" w:rsidR="003104E0" w:rsidRPr="00FA625B" w:rsidRDefault="003104E0" w:rsidP="0068739F">
            <w:pPr>
              <w:spacing w:before="0" w:after="0" w:line="240" w:lineRule="auto"/>
              <w:ind w:firstLineChars="200" w:firstLine="400"/>
              <w:rPr>
                <w:rFonts w:ascii="Arial" w:eastAsia="Times New Roman" w:hAnsi="Arial" w:cs="Arial"/>
                <w:color w:val="000000"/>
                <w:sz w:val="20"/>
                <w:lang w:val="mn-MN"/>
              </w:rPr>
            </w:pPr>
            <w:r w:rsidRPr="00FA625B">
              <w:rPr>
                <w:rFonts w:ascii="Arial" w:eastAsia="Times New Roman" w:hAnsi="Arial" w:cs="Arial"/>
                <w:color w:val="000000"/>
                <w:sz w:val="20"/>
                <w:lang w:val="mn-MN"/>
              </w:rPr>
              <w:t>Гадаад үнэт цаас</w:t>
            </w:r>
          </w:p>
        </w:tc>
        <w:tc>
          <w:tcPr>
            <w:tcW w:w="1410" w:type="dxa"/>
            <w:shd w:val="clear" w:color="auto" w:fill="auto"/>
            <w:noWrap/>
            <w:vAlign w:val="center"/>
          </w:tcPr>
          <w:p w14:paraId="25D6A407" w14:textId="77777777" w:rsidR="003104E0" w:rsidRPr="00FA625B" w:rsidRDefault="003104E0" w:rsidP="0068739F">
            <w:pPr>
              <w:spacing w:before="0" w:after="0" w:line="240" w:lineRule="auto"/>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417.2</w:t>
            </w:r>
          </w:p>
        </w:tc>
        <w:tc>
          <w:tcPr>
            <w:tcW w:w="1440" w:type="dxa"/>
            <w:shd w:val="clear" w:color="auto" w:fill="auto"/>
            <w:noWrap/>
            <w:vAlign w:val="center"/>
          </w:tcPr>
          <w:p w14:paraId="365F658E" w14:textId="77777777" w:rsidR="003104E0" w:rsidRPr="00FA625B" w:rsidRDefault="003104E0" w:rsidP="0068739F">
            <w:pPr>
              <w:spacing w:before="0" w:after="0" w:line="240" w:lineRule="auto"/>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521.4</w:t>
            </w:r>
          </w:p>
        </w:tc>
      </w:tr>
      <w:tr w:rsidR="003104E0" w:rsidRPr="00FA625B" w14:paraId="6F83C4A8" w14:textId="77777777" w:rsidTr="0052614F">
        <w:trPr>
          <w:trHeight w:val="70"/>
        </w:trPr>
        <w:tc>
          <w:tcPr>
            <w:tcW w:w="770" w:type="dxa"/>
            <w:vAlign w:val="center"/>
          </w:tcPr>
          <w:p w14:paraId="7CCD0036" w14:textId="77777777" w:rsidR="003104E0" w:rsidRPr="00FA625B" w:rsidRDefault="003104E0" w:rsidP="0068739F">
            <w:pPr>
              <w:spacing w:before="0" w:after="0" w:line="240" w:lineRule="auto"/>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1.1.2</w:t>
            </w:r>
          </w:p>
        </w:tc>
        <w:tc>
          <w:tcPr>
            <w:tcW w:w="5650" w:type="dxa"/>
            <w:shd w:val="clear" w:color="auto" w:fill="auto"/>
            <w:noWrap/>
            <w:vAlign w:val="center"/>
            <w:hideMark/>
          </w:tcPr>
          <w:p w14:paraId="5F8E1725" w14:textId="77777777" w:rsidR="003104E0" w:rsidRPr="00FA625B" w:rsidRDefault="003104E0" w:rsidP="0068739F">
            <w:pPr>
              <w:spacing w:before="0" w:after="0" w:line="240" w:lineRule="auto"/>
              <w:ind w:firstLineChars="200" w:firstLine="400"/>
              <w:rPr>
                <w:rFonts w:ascii="Arial" w:eastAsia="Times New Roman" w:hAnsi="Arial" w:cs="Arial"/>
                <w:color w:val="000000"/>
                <w:sz w:val="20"/>
                <w:lang w:val="mn-MN"/>
              </w:rPr>
            </w:pPr>
            <w:r w:rsidRPr="00FA625B">
              <w:rPr>
                <w:rFonts w:ascii="Arial" w:eastAsia="Times New Roman" w:hAnsi="Arial" w:cs="Arial"/>
                <w:color w:val="000000"/>
                <w:sz w:val="20"/>
                <w:lang w:val="mn-MN"/>
              </w:rPr>
              <w:t>Гадаад зээл</w:t>
            </w:r>
          </w:p>
        </w:tc>
        <w:tc>
          <w:tcPr>
            <w:tcW w:w="1410" w:type="dxa"/>
            <w:shd w:val="clear" w:color="auto" w:fill="auto"/>
            <w:noWrap/>
            <w:vAlign w:val="center"/>
            <w:hideMark/>
          </w:tcPr>
          <w:p w14:paraId="691AC646" w14:textId="77777777" w:rsidR="003104E0" w:rsidRPr="00FA625B" w:rsidRDefault="003104E0" w:rsidP="0068739F">
            <w:pPr>
              <w:spacing w:before="0" w:after="0" w:line="240" w:lineRule="auto"/>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837.1</w:t>
            </w:r>
          </w:p>
        </w:tc>
        <w:tc>
          <w:tcPr>
            <w:tcW w:w="1440" w:type="dxa"/>
            <w:shd w:val="clear" w:color="auto" w:fill="auto"/>
            <w:noWrap/>
            <w:vAlign w:val="center"/>
            <w:hideMark/>
          </w:tcPr>
          <w:p w14:paraId="4335517B" w14:textId="77777777" w:rsidR="003104E0" w:rsidRPr="00FA625B" w:rsidRDefault="003104E0" w:rsidP="0068739F">
            <w:pPr>
              <w:spacing w:before="0" w:after="0" w:line="240" w:lineRule="auto"/>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592.0</w:t>
            </w:r>
          </w:p>
        </w:tc>
      </w:tr>
      <w:tr w:rsidR="003104E0" w:rsidRPr="00FA625B" w14:paraId="5B5E3529" w14:textId="77777777" w:rsidTr="0052614F">
        <w:trPr>
          <w:trHeight w:val="235"/>
        </w:trPr>
        <w:tc>
          <w:tcPr>
            <w:tcW w:w="770" w:type="dxa"/>
            <w:vAlign w:val="center"/>
          </w:tcPr>
          <w:p w14:paraId="2D1C4D3B" w14:textId="77777777" w:rsidR="003104E0" w:rsidRPr="00FA625B" w:rsidRDefault="003104E0" w:rsidP="0068739F">
            <w:pPr>
              <w:spacing w:before="0" w:after="0" w:line="240" w:lineRule="auto"/>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1.1.3</w:t>
            </w:r>
          </w:p>
        </w:tc>
        <w:tc>
          <w:tcPr>
            <w:tcW w:w="5650" w:type="dxa"/>
            <w:shd w:val="clear" w:color="auto" w:fill="auto"/>
            <w:noWrap/>
            <w:vAlign w:val="center"/>
            <w:hideMark/>
          </w:tcPr>
          <w:p w14:paraId="31CB8F00" w14:textId="77777777" w:rsidR="003104E0" w:rsidRPr="00FA625B" w:rsidRDefault="003104E0" w:rsidP="0068739F">
            <w:pPr>
              <w:spacing w:before="0" w:after="0" w:line="240" w:lineRule="auto"/>
              <w:ind w:firstLineChars="200" w:firstLine="400"/>
              <w:rPr>
                <w:rFonts w:ascii="Arial" w:eastAsia="Times New Roman" w:hAnsi="Arial" w:cs="Arial"/>
                <w:color w:val="000000"/>
                <w:sz w:val="20"/>
                <w:lang w:val="mn-MN"/>
              </w:rPr>
            </w:pPr>
            <w:r w:rsidRPr="00FA625B">
              <w:rPr>
                <w:rFonts w:ascii="Arial" w:eastAsia="Times New Roman" w:hAnsi="Arial" w:cs="Arial"/>
                <w:color w:val="000000"/>
                <w:sz w:val="20"/>
                <w:lang w:val="mn-MN"/>
              </w:rPr>
              <w:t>Дотоод үнэт цаас</w:t>
            </w:r>
          </w:p>
        </w:tc>
        <w:tc>
          <w:tcPr>
            <w:tcW w:w="1410" w:type="dxa"/>
            <w:shd w:val="clear" w:color="auto" w:fill="auto"/>
            <w:noWrap/>
            <w:vAlign w:val="center"/>
            <w:hideMark/>
          </w:tcPr>
          <w:p w14:paraId="6939C02D" w14:textId="77777777" w:rsidR="003104E0" w:rsidRPr="00FA625B" w:rsidRDefault="003104E0" w:rsidP="0068739F">
            <w:pPr>
              <w:spacing w:before="0" w:after="0" w:line="240" w:lineRule="auto"/>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291.6</w:t>
            </w:r>
          </w:p>
        </w:tc>
        <w:tc>
          <w:tcPr>
            <w:tcW w:w="1440" w:type="dxa"/>
            <w:shd w:val="clear" w:color="auto" w:fill="auto"/>
            <w:noWrap/>
            <w:vAlign w:val="center"/>
            <w:hideMark/>
          </w:tcPr>
          <w:p w14:paraId="678E5BA2" w14:textId="77777777" w:rsidR="003104E0" w:rsidRPr="00FA625B" w:rsidRDefault="003104E0" w:rsidP="0068739F">
            <w:pPr>
              <w:spacing w:before="0" w:after="0" w:line="240" w:lineRule="auto"/>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305.7</w:t>
            </w:r>
          </w:p>
        </w:tc>
      </w:tr>
      <w:tr w:rsidR="003104E0" w:rsidRPr="00FA625B" w14:paraId="1F0B2C0A" w14:textId="77777777" w:rsidTr="0052614F">
        <w:trPr>
          <w:trHeight w:val="398"/>
        </w:trPr>
        <w:tc>
          <w:tcPr>
            <w:tcW w:w="770" w:type="dxa"/>
            <w:shd w:val="clear" w:color="auto" w:fill="C3DBE9"/>
            <w:vAlign w:val="center"/>
          </w:tcPr>
          <w:p w14:paraId="482A4188" w14:textId="77777777" w:rsidR="003104E0" w:rsidRPr="00FA625B" w:rsidRDefault="003104E0" w:rsidP="0068739F">
            <w:pPr>
              <w:spacing w:before="0" w:after="0" w:line="240" w:lineRule="auto"/>
              <w:jc w:val="center"/>
              <w:rPr>
                <w:rFonts w:ascii="Arial" w:eastAsia="Times New Roman" w:hAnsi="Arial" w:cs="Arial"/>
                <w:color w:val="000000"/>
                <w:sz w:val="20"/>
                <w:lang w:val="mn-MN"/>
              </w:rPr>
            </w:pPr>
            <w:r w:rsidRPr="00FA625B">
              <w:rPr>
                <w:rFonts w:ascii="Arial" w:eastAsia="Times New Roman" w:hAnsi="Arial" w:cs="Arial"/>
                <w:color w:val="000000"/>
                <w:sz w:val="20"/>
                <w:lang w:val="mn-MN"/>
              </w:rPr>
              <w:t>1.2</w:t>
            </w:r>
          </w:p>
        </w:tc>
        <w:tc>
          <w:tcPr>
            <w:tcW w:w="5650" w:type="dxa"/>
            <w:shd w:val="clear" w:color="auto" w:fill="C3DBE9"/>
            <w:vAlign w:val="center"/>
            <w:hideMark/>
          </w:tcPr>
          <w:p w14:paraId="1820DDDE" w14:textId="77777777" w:rsidR="003104E0" w:rsidRPr="00FA625B" w:rsidRDefault="003104E0" w:rsidP="0068739F">
            <w:pPr>
              <w:spacing w:before="0" w:after="0" w:line="240" w:lineRule="auto"/>
              <w:rPr>
                <w:rFonts w:ascii="Arial" w:eastAsia="Times New Roman" w:hAnsi="Arial" w:cs="Arial"/>
                <w:color w:val="000000"/>
                <w:sz w:val="20"/>
                <w:lang w:val="mn-MN"/>
              </w:rPr>
            </w:pPr>
            <w:r w:rsidRPr="00FA625B">
              <w:rPr>
                <w:rFonts w:ascii="Arial" w:eastAsia="Times New Roman" w:hAnsi="Arial" w:cs="Arial"/>
                <w:color w:val="000000"/>
                <w:sz w:val="20"/>
                <w:lang w:val="mn-MN"/>
              </w:rPr>
              <w:t>2021 оны төсвийн тухай хуулийн 14 дүгээр зүйлд заасан арга хэмжээ– Гадаад үнэт цаас</w:t>
            </w:r>
          </w:p>
        </w:tc>
        <w:tc>
          <w:tcPr>
            <w:tcW w:w="1410" w:type="dxa"/>
            <w:shd w:val="clear" w:color="auto" w:fill="C3DBE9"/>
            <w:noWrap/>
            <w:vAlign w:val="center"/>
            <w:hideMark/>
          </w:tcPr>
          <w:p w14:paraId="3FEC50DC" w14:textId="77777777" w:rsidR="003104E0" w:rsidRPr="00FA625B" w:rsidRDefault="003104E0" w:rsidP="0068739F">
            <w:pPr>
              <w:spacing w:before="0" w:after="0" w:line="240" w:lineRule="auto"/>
              <w:jc w:val="center"/>
              <w:rPr>
                <w:rFonts w:ascii="Arial" w:eastAsia="Times New Roman" w:hAnsi="Arial" w:cs="Arial"/>
                <w:color w:val="000000"/>
                <w:sz w:val="20"/>
                <w:lang w:val="mn-MN"/>
              </w:rPr>
            </w:pPr>
            <w:r w:rsidRPr="00FA625B">
              <w:rPr>
                <w:rFonts w:ascii="Arial" w:eastAsia="Times New Roman" w:hAnsi="Arial" w:cs="Arial"/>
                <w:color w:val="000000"/>
                <w:sz w:val="20"/>
                <w:lang w:val="mn-MN"/>
              </w:rPr>
              <w:t>Өрийн зохицуулалт</w:t>
            </w:r>
          </w:p>
        </w:tc>
        <w:tc>
          <w:tcPr>
            <w:tcW w:w="1440" w:type="dxa"/>
            <w:shd w:val="clear" w:color="auto" w:fill="C3DBE9"/>
            <w:noWrap/>
            <w:vAlign w:val="center"/>
            <w:hideMark/>
          </w:tcPr>
          <w:p w14:paraId="67E6DF23" w14:textId="77777777" w:rsidR="003104E0" w:rsidRPr="00FA625B" w:rsidRDefault="003104E0" w:rsidP="0068739F">
            <w:pPr>
              <w:spacing w:before="0" w:after="0" w:line="240" w:lineRule="auto"/>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0.0</w:t>
            </w:r>
          </w:p>
        </w:tc>
      </w:tr>
      <w:tr w:rsidR="003104E0" w:rsidRPr="00FA625B" w14:paraId="434655E3" w14:textId="77777777" w:rsidTr="00224A8C">
        <w:trPr>
          <w:trHeight w:val="258"/>
        </w:trPr>
        <w:tc>
          <w:tcPr>
            <w:tcW w:w="770" w:type="dxa"/>
            <w:shd w:val="clear" w:color="auto" w:fill="E4F4DF" w:themeFill="accent5" w:themeFillTint="33"/>
            <w:vAlign w:val="center"/>
          </w:tcPr>
          <w:p w14:paraId="0AA54BCF" w14:textId="77777777" w:rsidR="003104E0" w:rsidRPr="00FA625B" w:rsidRDefault="003104E0" w:rsidP="0068739F">
            <w:pPr>
              <w:spacing w:before="0" w:after="0" w:line="240" w:lineRule="auto"/>
              <w:jc w:val="center"/>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2</w:t>
            </w:r>
          </w:p>
        </w:tc>
        <w:tc>
          <w:tcPr>
            <w:tcW w:w="5650" w:type="dxa"/>
            <w:shd w:val="clear" w:color="auto" w:fill="E4F4DF" w:themeFill="accent5" w:themeFillTint="33"/>
            <w:noWrap/>
            <w:vAlign w:val="center"/>
            <w:hideMark/>
          </w:tcPr>
          <w:p w14:paraId="025A0551" w14:textId="77777777" w:rsidR="003104E0" w:rsidRPr="00FA625B" w:rsidRDefault="003104E0" w:rsidP="0068739F">
            <w:pPr>
              <w:spacing w:before="0" w:after="0" w:line="240" w:lineRule="auto"/>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Хүүгийн төлбөр</w:t>
            </w:r>
          </w:p>
        </w:tc>
        <w:tc>
          <w:tcPr>
            <w:tcW w:w="1410" w:type="dxa"/>
            <w:shd w:val="clear" w:color="auto" w:fill="E4F4DF" w:themeFill="accent5" w:themeFillTint="33"/>
            <w:noWrap/>
            <w:vAlign w:val="center"/>
            <w:hideMark/>
          </w:tcPr>
          <w:p w14:paraId="528AA1FB" w14:textId="77777777" w:rsidR="003104E0" w:rsidRPr="00FA625B" w:rsidRDefault="003104E0" w:rsidP="0068739F">
            <w:pPr>
              <w:spacing w:before="0" w:after="0" w:line="240" w:lineRule="auto"/>
              <w:jc w:val="right"/>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909.0</w:t>
            </w:r>
          </w:p>
        </w:tc>
        <w:tc>
          <w:tcPr>
            <w:tcW w:w="1440" w:type="dxa"/>
            <w:shd w:val="clear" w:color="auto" w:fill="E4F4DF" w:themeFill="accent5" w:themeFillTint="33"/>
            <w:noWrap/>
            <w:vAlign w:val="center"/>
            <w:hideMark/>
          </w:tcPr>
          <w:p w14:paraId="2B7504CF" w14:textId="77777777" w:rsidR="003104E0" w:rsidRPr="00FA625B" w:rsidRDefault="003104E0" w:rsidP="0068739F">
            <w:pPr>
              <w:spacing w:before="0" w:after="0" w:line="240" w:lineRule="auto"/>
              <w:jc w:val="right"/>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807.8</w:t>
            </w:r>
          </w:p>
        </w:tc>
      </w:tr>
      <w:tr w:rsidR="003104E0" w:rsidRPr="00FA625B" w14:paraId="72B285BF" w14:textId="77777777" w:rsidTr="0052614F">
        <w:trPr>
          <w:trHeight w:val="79"/>
        </w:trPr>
        <w:tc>
          <w:tcPr>
            <w:tcW w:w="770" w:type="dxa"/>
            <w:vAlign w:val="center"/>
          </w:tcPr>
          <w:p w14:paraId="7C59B363" w14:textId="77777777" w:rsidR="003104E0" w:rsidRPr="00FA625B" w:rsidRDefault="003104E0" w:rsidP="0068739F">
            <w:pPr>
              <w:spacing w:before="0" w:after="0" w:line="240" w:lineRule="auto"/>
              <w:jc w:val="center"/>
              <w:rPr>
                <w:rFonts w:ascii="Arial" w:eastAsia="Times New Roman" w:hAnsi="Arial" w:cs="Arial"/>
                <w:color w:val="000000"/>
                <w:sz w:val="20"/>
                <w:lang w:val="mn-MN"/>
              </w:rPr>
            </w:pPr>
            <w:r w:rsidRPr="00FA625B">
              <w:rPr>
                <w:rFonts w:ascii="Arial" w:eastAsia="Times New Roman" w:hAnsi="Arial" w:cs="Arial"/>
                <w:color w:val="000000"/>
                <w:sz w:val="20"/>
                <w:lang w:val="mn-MN"/>
              </w:rPr>
              <w:t>2.1</w:t>
            </w:r>
          </w:p>
        </w:tc>
        <w:tc>
          <w:tcPr>
            <w:tcW w:w="5650" w:type="dxa"/>
            <w:shd w:val="clear" w:color="auto" w:fill="auto"/>
            <w:noWrap/>
            <w:vAlign w:val="center"/>
            <w:hideMark/>
          </w:tcPr>
          <w:p w14:paraId="1843D993" w14:textId="77777777" w:rsidR="003104E0" w:rsidRPr="00FA625B" w:rsidRDefault="003104E0" w:rsidP="0068739F">
            <w:pPr>
              <w:spacing w:before="0" w:after="0" w:line="240" w:lineRule="auto"/>
              <w:ind w:firstLineChars="200" w:firstLine="400"/>
              <w:rPr>
                <w:rFonts w:ascii="Arial" w:eastAsia="Times New Roman" w:hAnsi="Arial" w:cs="Arial"/>
                <w:color w:val="000000"/>
                <w:sz w:val="20"/>
                <w:lang w:val="mn-MN"/>
              </w:rPr>
            </w:pPr>
            <w:r w:rsidRPr="00FA625B">
              <w:rPr>
                <w:rFonts w:ascii="Arial" w:eastAsia="Times New Roman" w:hAnsi="Arial" w:cs="Arial"/>
                <w:color w:val="000000"/>
                <w:sz w:val="20"/>
                <w:lang w:val="mn-MN"/>
              </w:rPr>
              <w:t>Гадаад зээл</w:t>
            </w:r>
          </w:p>
        </w:tc>
        <w:tc>
          <w:tcPr>
            <w:tcW w:w="1410" w:type="dxa"/>
            <w:shd w:val="clear" w:color="auto" w:fill="auto"/>
            <w:noWrap/>
            <w:vAlign w:val="center"/>
            <w:hideMark/>
          </w:tcPr>
          <w:p w14:paraId="7DFE9292" w14:textId="77777777" w:rsidR="003104E0" w:rsidRPr="00FA625B" w:rsidRDefault="003104E0" w:rsidP="0068739F">
            <w:pPr>
              <w:spacing w:before="0" w:after="0" w:line="240" w:lineRule="auto"/>
              <w:ind w:firstLineChars="200" w:firstLine="400"/>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209.4</w:t>
            </w:r>
          </w:p>
        </w:tc>
        <w:tc>
          <w:tcPr>
            <w:tcW w:w="1440" w:type="dxa"/>
            <w:shd w:val="clear" w:color="auto" w:fill="auto"/>
            <w:noWrap/>
            <w:vAlign w:val="center"/>
            <w:hideMark/>
          </w:tcPr>
          <w:p w14:paraId="2A49F7C2" w14:textId="77777777" w:rsidR="003104E0" w:rsidRPr="00FA625B" w:rsidRDefault="003104E0" w:rsidP="0068739F">
            <w:pPr>
              <w:spacing w:before="0" w:after="0" w:line="240" w:lineRule="auto"/>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197.1</w:t>
            </w:r>
          </w:p>
        </w:tc>
      </w:tr>
      <w:tr w:rsidR="003104E0" w:rsidRPr="00FA625B" w14:paraId="5D51E150" w14:textId="77777777" w:rsidTr="0052614F">
        <w:trPr>
          <w:trHeight w:val="70"/>
        </w:trPr>
        <w:tc>
          <w:tcPr>
            <w:tcW w:w="770" w:type="dxa"/>
            <w:vAlign w:val="center"/>
          </w:tcPr>
          <w:p w14:paraId="45C1DA09" w14:textId="77777777" w:rsidR="003104E0" w:rsidRPr="00FA625B" w:rsidRDefault="003104E0" w:rsidP="0068739F">
            <w:pPr>
              <w:spacing w:before="0" w:after="0" w:line="240" w:lineRule="auto"/>
              <w:jc w:val="center"/>
              <w:rPr>
                <w:rFonts w:ascii="Arial" w:eastAsia="Times New Roman" w:hAnsi="Arial" w:cs="Arial"/>
                <w:color w:val="000000"/>
                <w:sz w:val="20"/>
                <w:lang w:val="mn-MN"/>
              </w:rPr>
            </w:pPr>
            <w:r w:rsidRPr="00FA625B">
              <w:rPr>
                <w:rFonts w:ascii="Arial" w:eastAsia="Times New Roman" w:hAnsi="Arial" w:cs="Arial"/>
                <w:color w:val="000000"/>
                <w:sz w:val="20"/>
                <w:lang w:val="mn-MN"/>
              </w:rPr>
              <w:t>2.2</w:t>
            </w:r>
          </w:p>
        </w:tc>
        <w:tc>
          <w:tcPr>
            <w:tcW w:w="5650" w:type="dxa"/>
            <w:shd w:val="clear" w:color="auto" w:fill="auto"/>
            <w:noWrap/>
            <w:vAlign w:val="center"/>
            <w:hideMark/>
          </w:tcPr>
          <w:p w14:paraId="38D6699B" w14:textId="77777777" w:rsidR="003104E0" w:rsidRPr="00FA625B" w:rsidRDefault="003104E0" w:rsidP="0068739F">
            <w:pPr>
              <w:spacing w:before="0" w:after="0" w:line="240" w:lineRule="auto"/>
              <w:ind w:firstLineChars="200" w:firstLine="400"/>
              <w:rPr>
                <w:rFonts w:ascii="Arial" w:eastAsia="Times New Roman" w:hAnsi="Arial" w:cs="Arial"/>
                <w:color w:val="000000"/>
                <w:sz w:val="20"/>
                <w:lang w:val="mn-MN"/>
              </w:rPr>
            </w:pPr>
            <w:r w:rsidRPr="00FA625B">
              <w:rPr>
                <w:rFonts w:ascii="Arial" w:eastAsia="Times New Roman" w:hAnsi="Arial" w:cs="Arial"/>
                <w:color w:val="000000"/>
                <w:sz w:val="20"/>
                <w:lang w:val="mn-MN"/>
              </w:rPr>
              <w:t>Гадаад үнэт цаас</w:t>
            </w:r>
          </w:p>
        </w:tc>
        <w:tc>
          <w:tcPr>
            <w:tcW w:w="1410" w:type="dxa"/>
            <w:shd w:val="clear" w:color="auto" w:fill="auto"/>
            <w:noWrap/>
            <w:vAlign w:val="center"/>
            <w:hideMark/>
          </w:tcPr>
          <w:p w14:paraId="149E2D16" w14:textId="77777777" w:rsidR="003104E0" w:rsidRPr="00FA625B" w:rsidRDefault="003104E0" w:rsidP="0068739F">
            <w:pPr>
              <w:spacing w:before="0" w:after="0" w:line="240" w:lineRule="auto"/>
              <w:ind w:firstLineChars="200" w:firstLine="400"/>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571.6</w:t>
            </w:r>
          </w:p>
        </w:tc>
        <w:tc>
          <w:tcPr>
            <w:tcW w:w="1440" w:type="dxa"/>
            <w:shd w:val="clear" w:color="auto" w:fill="auto"/>
            <w:noWrap/>
            <w:vAlign w:val="center"/>
            <w:hideMark/>
          </w:tcPr>
          <w:p w14:paraId="13346D4D" w14:textId="77777777" w:rsidR="003104E0" w:rsidRPr="00FA625B" w:rsidRDefault="003104E0" w:rsidP="0068739F">
            <w:pPr>
              <w:spacing w:before="0" w:after="0" w:line="240" w:lineRule="auto"/>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496.4</w:t>
            </w:r>
          </w:p>
        </w:tc>
      </w:tr>
      <w:tr w:rsidR="003104E0" w:rsidRPr="00FA625B" w14:paraId="52B1D6E7" w14:textId="77777777" w:rsidTr="00224A8C">
        <w:trPr>
          <w:trHeight w:val="70"/>
        </w:trPr>
        <w:tc>
          <w:tcPr>
            <w:tcW w:w="770" w:type="dxa"/>
            <w:vAlign w:val="center"/>
          </w:tcPr>
          <w:p w14:paraId="293D98B3" w14:textId="77777777" w:rsidR="003104E0" w:rsidRPr="00FA625B" w:rsidRDefault="003104E0" w:rsidP="0068739F">
            <w:pPr>
              <w:spacing w:before="0" w:after="0" w:line="240" w:lineRule="auto"/>
              <w:jc w:val="center"/>
              <w:rPr>
                <w:rFonts w:ascii="Arial" w:eastAsia="Times New Roman" w:hAnsi="Arial" w:cs="Arial"/>
                <w:color w:val="000000"/>
                <w:sz w:val="20"/>
                <w:lang w:val="mn-MN"/>
              </w:rPr>
            </w:pPr>
            <w:r w:rsidRPr="00FA625B">
              <w:rPr>
                <w:rFonts w:ascii="Arial" w:eastAsia="Times New Roman" w:hAnsi="Arial" w:cs="Arial"/>
                <w:color w:val="000000"/>
                <w:sz w:val="20"/>
                <w:lang w:val="mn-MN"/>
              </w:rPr>
              <w:t>2.3</w:t>
            </w:r>
          </w:p>
        </w:tc>
        <w:tc>
          <w:tcPr>
            <w:tcW w:w="5650" w:type="dxa"/>
            <w:shd w:val="clear" w:color="auto" w:fill="auto"/>
            <w:noWrap/>
            <w:vAlign w:val="center"/>
            <w:hideMark/>
          </w:tcPr>
          <w:p w14:paraId="3B17CE50" w14:textId="77777777" w:rsidR="003104E0" w:rsidRPr="00FA625B" w:rsidRDefault="003104E0" w:rsidP="0068739F">
            <w:pPr>
              <w:spacing w:before="0" w:after="0" w:line="240" w:lineRule="auto"/>
              <w:ind w:firstLineChars="200" w:firstLine="400"/>
              <w:rPr>
                <w:rFonts w:ascii="Arial" w:eastAsia="Times New Roman" w:hAnsi="Arial" w:cs="Arial"/>
                <w:color w:val="000000"/>
                <w:sz w:val="20"/>
                <w:lang w:val="mn-MN"/>
              </w:rPr>
            </w:pPr>
            <w:r w:rsidRPr="00FA625B">
              <w:rPr>
                <w:rFonts w:ascii="Arial" w:eastAsia="Times New Roman" w:hAnsi="Arial" w:cs="Arial"/>
                <w:color w:val="000000"/>
                <w:sz w:val="20"/>
                <w:lang w:val="mn-MN"/>
              </w:rPr>
              <w:t>Дотоод үнэт цаас</w:t>
            </w:r>
          </w:p>
        </w:tc>
        <w:tc>
          <w:tcPr>
            <w:tcW w:w="1410" w:type="dxa"/>
            <w:shd w:val="clear" w:color="auto" w:fill="auto"/>
            <w:noWrap/>
            <w:vAlign w:val="center"/>
            <w:hideMark/>
          </w:tcPr>
          <w:p w14:paraId="1B52B140" w14:textId="77777777" w:rsidR="003104E0" w:rsidRPr="00FA625B" w:rsidRDefault="003104E0" w:rsidP="0068739F">
            <w:pPr>
              <w:spacing w:before="0" w:after="0" w:line="240" w:lineRule="auto"/>
              <w:ind w:firstLineChars="200" w:firstLine="400"/>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128.1</w:t>
            </w:r>
          </w:p>
        </w:tc>
        <w:tc>
          <w:tcPr>
            <w:tcW w:w="1440" w:type="dxa"/>
            <w:shd w:val="clear" w:color="auto" w:fill="auto"/>
            <w:noWrap/>
            <w:vAlign w:val="center"/>
            <w:hideMark/>
          </w:tcPr>
          <w:p w14:paraId="4E66A417" w14:textId="77777777" w:rsidR="003104E0" w:rsidRPr="00FA625B" w:rsidRDefault="003104E0" w:rsidP="0068739F">
            <w:pPr>
              <w:spacing w:before="0" w:after="0" w:line="240" w:lineRule="auto"/>
              <w:jc w:val="right"/>
              <w:rPr>
                <w:rFonts w:ascii="Arial" w:eastAsia="Times New Roman" w:hAnsi="Arial" w:cs="Arial"/>
                <w:color w:val="000000"/>
                <w:sz w:val="20"/>
                <w:lang w:val="mn-MN"/>
              </w:rPr>
            </w:pPr>
            <w:r w:rsidRPr="00FA625B">
              <w:rPr>
                <w:rFonts w:ascii="Arial" w:eastAsia="Times New Roman" w:hAnsi="Arial" w:cs="Arial"/>
                <w:color w:val="000000"/>
                <w:sz w:val="20"/>
                <w:lang w:val="mn-MN"/>
              </w:rPr>
              <w:t>114.3</w:t>
            </w:r>
          </w:p>
        </w:tc>
      </w:tr>
      <w:tr w:rsidR="003104E0" w:rsidRPr="00FA625B" w14:paraId="0F20D2F9" w14:textId="77777777" w:rsidTr="0052614F">
        <w:trPr>
          <w:trHeight w:val="70"/>
        </w:trPr>
        <w:tc>
          <w:tcPr>
            <w:tcW w:w="770" w:type="dxa"/>
            <w:shd w:val="clear" w:color="auto" w:fill="C3DBE9"/>
            <w:vAlign w:val="center"/>
          </w:tcPr>
          <w:p w14:paraId="0B8E3FE0" w14:textId="77777777" w:rsidR="003104E0" w:rsidRPr="00FA625B" w:rsidRDefault="003104E0" w:rsidP="0068739F">
            <w:pPr>
              <w:spacing w:before="0" w:after="0" w:line="240" w:lineRule="auto"/>
              <w:jc w:val="center"/>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3</w:t>
            </w:r>
          </w:p>
        </w:tc>
        <w:tc>
          <w:tcPr>
            <w:tcW w:w="5650" w:type="dxa"/>
            <w:shd w:val="clear" w:color="auto" w:fill="C3DBE9"/>
            <w:noWrap/>
            <w:vAlign w:val="center"/>
            <w:hideMark/>
          </w:tcPr>
          <w:p w14:paraId="6B3533B0" w14:textId="77777777" w:rsidR="003104E0" w:rsidRPr="00FA625B" w:rsidRDefault="003104E0" w:rsidP="0068739F">
            <w:pPr>
              <w:spacing w:before="0" w:after="0" w:line="240" w:lineRule="auto"/>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Нийт төлбөр</w:t>
            </w:r>
          </w:p>
        </w:tc>
        <w:tc>
          <w:tcPr>
            <w:tcW w:w="1410" w:type="dxa"/>
            <w:shd w:val="clear" w:color="auto" w:fill="C3DBE9"/>
            <w:noWrap/>
            <w:vAlign w:val="center"/>
            <w:hideMark/>
          </w:tcPr>
          <w:p w14:paraId="730CD36E" w14:textId="77777777" w:rsidR="003104E0" w:rsidRPr="00FA625B" w:rsidRDefault="003104E0" w:rsidP="0068739F">
            <w:pPr>
              <w:spacing w:before="0" w:after="0" w:line="240" w:lineRule="auto"/>
              <w:jc w:val="right"/>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2,454.9</w:t>
            </w:r>
          </w:p>
        </w:tc>
        <w:tc>
          <w:tcPr>
            <w:tcW w:w="1440" w:type="dxa"/>
            <w:shd w:val="clear" w:color="auto" w:fill="C3DBE9"/>
            <w:noWrap/>
            <w:vAlign w:val="center"/>
            <w:hideMark/>
          </w:tcPr>
          <w:p w14:paraId="4E1823C3" w14:textId="77777777" w:rsidR="003104E0" w:rsidRPr="00FA625B" w:rsidRDefault="003104E0" w:rsidP="0068739F">
            <w:pPr>
              <w:spacing w:before="0" w:after="0" w:line="240" w:lineRule="auto"/>
              <w:jc w:val="right"/>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2,226.9</w:t>
            </w:r>
          </w:p>
        </w:tc>
      </w:tr>
    </w:tbl>
    <w:p w14:paraId="7E414B53" w14:textId="0F5ABC90" w:rsidR="00123749" w:rsidRPr="00FA625B" w:rsidRDefault="003104E0" w:rsidP="00E84F79">
      <w:pPr>
        <w:jc w:val="both"/>
        <w:rPr>
          <w:rFonts w:ascii="Arial" w:hAnsi="Arial" w:cs="Arial"/>
          <w:szCs w:val="24"/>
          <w:lang w:val="mn-MN"/>
        </w:rPr>
      </w:pPr>
      <w:bookmarkStart w:id="110" w:name="_Hlk134609786"/>
      <w:r w:rsidRPr="00FA625B">
        <w:rPr>
          <w:rFonts w:ascii="Arial" w:hAnsi="Arial" w:cs="Arial"/>
          <w:szCs w:val="24"/>
          <w:lang w:val="mn-MN"/>
        </w:rPr>
        <w:t xml:space="preserve">Сангийн сайдын 2022 оны 10 дугаар сарын 06-ны өдрийн 203 тоот тушаалын дагуу олон улсын зах зээл дэх бондын үнийн уналттай үеийг ашиглан “Чингис” бонд болон “Гэрэгэ” бондын үндсэн төлбөрөөс хэмнэлт хийх зорилгоор </w:t>
      </w:r>
      <w:r w:rsidRPr="00FA625B">
        <w:rPr>
          <w:rFonts w:ascii="Arial" w:hAnsi="Arial" w:cs="Arial"/>
          <w:bCs/>
          <w:szCs w:val="24"/>
          <w:lang w:val="mn-MN"/>
        </w:rPr>
        <w:t xml:space="preserve">2022-2023 онд эргэн төлөгдөх “Гэрэгэ” бондын 16.3 сая ам.доллар, “Чингис” бондын 2.5 сая </w:t>
      </w:r>
      <w:r w:rsidRPr="00FA625B">
        <w:rPr>
          <w:rFonts w:ascii="Arial" w:hAnsi="Arial" w:cs="Arial"/>
          <w:bCs/>
          <w:szCs w:val="24"/>
          <w:lang w:val="mn-MN"/>
        </w:rPr>
        <w:lastRenderedPageBreak/>
        <w:t xml:space="preserve">ам.доллар буюу нийт 18.8 сая ам доллартой тэнцэх хэмжээний үнэт цаасыг хоёрдогч зах зээлээс буцаан худалдан авсан бөгөөд энэ нь нийт 62.1 тэрбум төгрөгтэй тэнцэж байна. </w:t>
      </w:r>
      <w:r w:rsidRPr="00FA625B">
        <w:rPr>
          <w:rFonts w:ascii="Arial" w:hAnsi="Arial" w:cs="Arial"/>
          <w:szCs w:val="24"/>
          <w:lang w:val="mn-MN"/>
        </w:rPr>
        <w:t>Мөн Монгол Улсын 2022 оны төсвийн тухай хуулийн 12 дугаар зүйлд заасан гадаад, дотоод зээллэгийн төлбөрт 1,419.1 тэрбум төгрөгийн үндсэн төлбөрийг төлсөн.</w:t>
      </w:r>
    </w:p>
    <w:p w14:paraId="33156FE3" w14:textId="14301169" w:rsidR="0055461F" w:rsidRPr="00FA625B" w:rsidRDefault="0055461F" w:rsidP="00295D3F">
      <w:pPr>
        <w:pStyle w:val="Heading1"/>
        <w:pageBreakBefore/>
        <w:numPr>
          <w:ilvl w:val="1"/>
          <w:numId w:val="10"/>
        </w:numPr>
        <w:rPr>
          <w:rFonts w:ascii="Arial" w:hAnsi="Arial" w:cs="Arial"/>
          <w:sz w:val="24"/>
          <w:szCs w:val="24"/>
          <w:lang w:val="mn-MN"/>
        </w:rPr>
      </w:pPr>
      <w:bookmarkStart w:id="111" w:name="_Toc135408194"/>
      <w:bookmarkEnd w:id="110"/>
      <w:r w:rsidRPr="00FA625B">
        <w:rPr>
          <w:rFonts w:ascii="Arial" w:hAnsi="Arial" w:cs="Arial"/>
          <w:sz w:val="24"/>
          <w:szCs w:val="24"/>
          <w:lang w:val="mn-MN"/>
        </w:rPr>
        <w:lastRenderedPageBreak/>
        <w:t>ДОТООД ҮНЭТ ЦААС</w:t>
      </w:r>
      <w:bookmarkEnd w:id="111"/>
    </w:p>
    <w:p w14:paraId="1855B9C0" w14:textId="715A2D04" w:rsidR="003104E0" w:rsidRPr="00FA625B" w:rsidRDefault="003104E0" w:rsidP="003104E0">
      <w:pPr>
        <w:jc w:val="both"/>
        <w:rPr>
          <w:rFonts w:ascii="Arial" w:hAnsi="Arial" w:cs="Arial"/>
          <w:szCs w:val="24"/>
          <w:lang w:val="mn-MN"/>
        </w:rPr>
      </w:pPr>
      <w:r w:rsidRPr="00FA625B">
        <w:rPr>
          <w:rFonts w:ascii="Arial" w:hAnsi="Arial" w:cs="Arial"/>
          <w:szCs w:val="24"/>
          <w:lang w:val="mn-MN"/>
        </w:rPr>
        <w:tab/>
      </w:r>
      <w:bookmarkStart w:id="112" w:name="_Hlk134283327"/>
      <w:r w:rsidRPr="00FA625B">
        <w:rPr>
          <w:rFonts w:ascii="Arial" w:hAnsi="Arial" w:cs="Arial"/>
          <w:szCs w:val="24"/>
          <w:lang w:val="mn-MN"/>
        </w:rPr>
        <w:t>Засгийн газрын дотоод үнэт цаасны үлдэгдэл 2021 оны жилийн эцсийн байдлаар 657.3 тэрбум төгрөг байсан бол 2022 оны жилийн эцсийн байдлаар 1,035.5 тэрбум төгрөг болж, 378.2 тэрбум төгрөгөөр өсөөд байна. Засгийн газрын дотоод үнэт цаасны үлдэгдэл өссөн нь Засгийн газар 2022 оны 7 дугаар сараас Засгийн газрын дотоод үнэт цаасыг хаалттай арилжаалсантай холбоотой байна. Тус арилжааг Сангийн сайдын 2022 оны 07 дугаар сарын 06-ны өдрийн 145 дугаар тушаалын дагуу “Хадгаламжийн даатгалын корпораци сан”-д 300.0 тэрбум төгрөгтэй тэнцэх хэмжээний үнэт цаасыг хаалттайгаар, Сангийн сайдын 2022 оны 11 дүгээр сарын 29-ний өдрийн 235 дугаар тушаалыг дагуу Монгол Улсын Хөгжлийн банкинд 383.9 тэрбум төгрөгтэй тэнцэх хэмжээний үнэт цаасыг хаалттайгаар тус тус арилжаалсан болно.</w:t>
      </w:r>
      <w:bookmarkEnd w:id="112"/>
    </w:p>
    <w:tbl>
      <w:tblPr>
        <w:tblStyle w:val="TableGrid1"/>
        <w:tblW w:w="927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71"/>
      </w:tblGrid>
      <w:tr w:rsidR="00FA2ADF" w:rsidRPr="00FA625B" w14:paraId="3518FFB9" w14:textId="77777777" w:rsidTr="00033C0E">
        <w:trPr>
          <w:trHeight w:val="288"/>
          <w:jc w:val="right"/>
        </w:trPr>
        <w:tc>
          <w:tcPr>
            <w:tcW w:w="9271" w:type="dxa"/>
            <w:tcBorders>
              <w:top w:val="single" w:sz="12" w:space="0" w:color="0070C0"/>
              <w:bottom w:val="single" w:sz="12" w:space="0" w:color="0070C0"/>
            </w:tcBorders>
            <w:shd w:val="clear" w:color="auto" w:fill="FFFFFF" w:themeFill="background1"/>
            <w:vAlign w:val="center"/>
          </w:tcPr>
          <w:p w14:paraId="31917A99" w14:textId="75661112" w:rsidR="00FA2ADF" w:rsidRPr="00FA625B" w:rsidRDefault="00FA2ADF" w:rsidP="00033C0E">
            <w:pPr>
              <w:pStyle w:val="Caption"/>
              <w:rPr>
                <w:rFonts w:ascii="Arial" w:hAnsi="Arial" w:cs="Arial"/>
                <w:b w:val="0"/>
                <w:color w:val="0B5294"/>
                <w:sz w:val="22"/>
                <w:szCs w:val="22"/>
                <w:lang w:val="mn-MN"/>
              </w:rPr>
            </w:pPr>
            <w:r w:rsidRPr="00FA625B">
              <w:rPr>
                <w:rStyle w:val="SubtleReference"/>
                <w:rFonts w:ascii="Arial" w:hAnsi="Arial" w:cs="Arial"/>
                <w:color w:val="0B5294"/>
                <w:sz w:val="22"/>
                <w:szCs w:val="22"/>
                <w:lang w:val="mn-MN"/>
              </w:rPr>
              <w:t xml:space="preserve">Зураг </w:t>
            </w:r>
            <w:r w:rsidR="00E2038E" w:rsidRPr="00FA625B">
              <w:rPr>
                <w:rStyle w:val="SubtleReference"/>
                <w:rFonts w:ascii="Arial" w:hAnsi="Arial" w:cs="Arial"/>
                <w:color w:val="0B5294"/>
                <w:sz w:val="22"/>
                <w:szCs w:val="22"/>
                <w:lang w:val="mn-MN"/>
              </w:rPr>
              <w:t>8</w:t>
            </w:r>
            <w:r w:rsidRPr="00FA625B">
              <w:rPr>
                <w:rStyle w:val="SubtleReference"/>
                <w:rFonts w:ascii="Arial" w:hAnsi="Arial" w:cs="Arial"/>
                <w:color w:val="0B5294"/>
                <w:sz w:val="22"/>
                <w:szCs w:val="22"/>
                <w:lang w:val="mn-MN"/>
              </w:rPr>
              <w:t>. Засгийн газрын дотоод үнэт цаасны үлдэгдэл / тэрбум төгрөг/</w:t>
            </w:r>
          </w:p>
        </w:tc>
      </w:tr>
    </w:tbl>
    <w:p w14:paraId="2BC3B26C" w14:textId="10F9C069" w:rsidR="003104E0" w:rsidRPr="00FA625B" w:rsidRDefault="003104E0" w:rsidP="00A75F9C">
      <w:pPr>
        <w:pStyle w:val="Caption"/>
        <w:rPr>
          <w:rFonts w:ascii="Arial" w:hAnsi="Arial" w:cs="Arial"/>
          <w:lang w:val="mn-MN"/>
        </w:rPr>
      </w:pPr>
      <w:r w:rsidRPr="00FA625B">
        <w:rPr>
          <w:rFonts w:ascii="Arial" w:hAnsi="Arial" w:cs="Arial"/>
          <w:b w:val="0"/>
          <w:noProof/>
          <w:lang w:val="mn-MN"/>
        </w:rPr>
        <w:drawing>
          <wp:anchor distT="0" distB="0" distL="114300" distR="114300" simplePos="0" relativeHeight="251660290" behindDoc="0" locked="0" layoutInCell="1" allowOverlap="1" wp14:anchorId="5D9DFEB6" wp14:editId="58B57BA1">
            <wp:simplePos x="0" y="0"/>
            <wp:positionH relativeFrom="margin">
              <wp:align>right</wp:align>
            </wp:positionH>
            <wp:positionV relativeFrom="paragraph">
              <wp:posOffset>301625</wp:posOffset>
            </wp:positionV>
            <wp:extent cx="5763260" cy="2457450"/>
            <wp:effectExtent l="0" t="0" r="8890" b="0"/>
            <wp:wrapSquare wrapText="bothSides"/>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5E0C6152" w14:textId="77777777" w:rsidR="00E02D40" w:rsidRPr="00FA625B" w:rsidRDefault="00E02D40" w:rsidP="00C137FF">
      <w:pPr>
        <w:spacing w:after="0" w:line="240" w:lineRule="auto"/>
        <w:jc w:val="both"/>
        <w:rPr>
          <w:rFonts w:ascii="Arial" w:hAnsi="Arial" w:cs="Arial"/>
          <w:szCs w:val="24"/>
          <w:lang w:val="mn-MN"/>
        </w:rPr>
      </w:pPr>
    </w:p>
    <w:p w14:paraId="1B9C7E17" w14:textId="0B67EF4C" w:rsidR="003104E0" w:rsidRPr="00FA625B" w:rsidRDefault="003104E0" w:rsidP="007E7E7A">
      <w:pPr>
        <w:spacing w:after="0"/>
        <w:jc w:val="both"/>
        <w:rPr>
          <w:rFonts w:ascii="Arial" w:hAnsi="Arial" w:cs="Arial"/>
          <w:szCs w:val="24"/>
          <w:lang w:val="mn-MN"/>
        </w:rPr>
      </w:pPr>
      <w:r w:rsidRPr="00FA625B">
        <w:rPr>
          <w:rFonts w:ascii="Arial" w:hAnsi="Arial" w:cs="Arial"/>
          <w:szCs w:val="24"/>
          <w:lang w:val="mn-MN"/>
        </w:rPr>
        <w:t xml:space="preserve">Засгийн газрын дотоод үнэт цаасны үлдэгдлийн 903.9 тэрбум төгрөг буюу 87.3 хувийг Төсвийн алдагдлыг санхүүжүүлэх зорилгоор арилжаалсан үнэт цаас, 96.6 тэрбум төгрөг буюу 9.3 хувийг Сайн хувьцаа хөтөлбөрийг санхүүжүүлэх зорилгоор арилжаалсан үнэт цаас, 35.0 тэрбум төгрөг буюу 3.4 хувийг Хүний хөгжил сангийн алдагдлыг санхүүжүүлэх зорилгоор арилжаалсан үнэт цаас тус тус эзэлж байна. Тайлант онд Засгийн газрын дотоод үнэт цаасны үндсэн төлбөрт 305.7 тэрбум төгрөг, хүүгийн төлбөрт 79.3 тэрбум төгрөг, нийт 385.0 тэрбум төгрөгийг төлсөн. </w:t>
      </w:r>
    </w:p>
    <w:p w14:paraId="7CA547C3" w14:textId="54311B0E" w:rsidR="0055461F" w:rsidRPr="00FA625B" w:rsidRDefault="0055461F" w:rsidP="00295D3F">
      <w:pPr>
        <w:pStyle w:val="Heading1"/>
        <w:pageBreakBefore/>
        <w:numPr>
          <w:ilvl w:val="1"/>
          <w:numId w:val="10"/>
        </w:numPr>
        <w:rPr>
          <w:rFonts w:ascii="Arial" w:hAnsi="Arial" w:cs="Arial"/>
          <w:sz w:val="24"/>
          <w:szCs w:val="24"/>
          <w:lang w:val="mn-MN"/>
        </w:rPr>
      </w:pPr>
      <w:bookmarkStart w:id="113" w:name="_Toc135408195"/>
      <w:r w:rsidRPr="00FA625B">
        <w:rPr>
          <w:rFonts w:ascii="Arial" w:hAnsi="Arial" w:cs="Arial"/>
          <w:sz w:val="24"/>
          <w:szCs w:val="24"/>
          <w:lang w:val="mn-MN"/>
        </w:rPr>
        <w:lastRenderedPageBreak/>
        <w:t>ГАДААД ҮНЭТ ЦААС</w:t>
      </w:r>
      <w:bookmarkEnd w:id="113"/>
    </w:p>
    <w:p w14:paraId="2F9351A7" w14:textId="1ECAEA7A" w:rsidR="003104E0" w:rsidRPr="00FA625B" w:rsidRDefault="003104E0" w:rsidP="00F67082">
      <w:pPr>
        <w:jc w:val="both"/>
        <w:rPr>
          <w:rFonts w:ascii="Arial" w:hAnsi="Arial" w:cs="Arial"/>
          <w:bCs/>
          <w:szCs w:val="24"/>
          <w:lang w:val="mn-MN"/>
        </w:rPr>
      </w:pPr>
      <w:r w:rsidRPr="00FA625B">
        <w:rPr>
          <w:rFonts w:ascii="Arial" w:hAnsi="Arial" w:cs="Arial"/>
          <w:bCs/>
          <w:szCs w:val="24"/>
          <w:lang w:val="mn-MN"/>
        </w:rPr>
        <w:t xml:space="preserve">Засгийн газрын гадаад үнэт цаасны үлдэгдэл 2021 оны жилийн эцсийн байдлаар 8,175.6 тэрбум төгрөг байсан бол 2022 оны жилийн эцсийн байдлаар 9,359.8 тэрбум төгрөг болоод байна. </w:t>
      </w:r>
    </w:p>
    <w:tbl>
      <w:tblPr>
        <w:tblStyle w:val="TableGrid1"/>
        <w:tblpPr w:leftFromText="180" w:rightFromText="180" w:vertAnchor="text" w:horzAnchor="margin" w:tblpY="58"/>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180"/>
      </w:tblGrid>
      <w:tr w:rsidR="00C413E2" w:rsidRPr="00FA625B" w14:paraId="2F1E55FC" w14:textId="77777777" w:rsidTr="0000165E">
        <w:trPr>
          <w:trHeight w:val="327"/>
        </w:trPr>
        <w:tc>
          <w:tcPr>
            <w:tcW w:w="9180" w:type="dxa"/>
            <w:tcBorders>
              <w:top w:val="single" w:sz="12" w:space="0" w:color="0070C0"/>
              <w:bottom w:val="single" w:sz="12" w:space="0" w:color="0070C0"/>
            </w:tcBorders>
            <w:shd w:val="clear" w:color="auto" w:fill="FFFFFF" w:themeFill="background1"/>
            <w:vAlign w:val="center"/>
          </w:tcPr>
          <w:p w14:paraId="0E92C1B8" w14:textId="00C680BE" w:rsidR="00C413E2" w:rsidRPr="00FA625B" w:rsidRDefault="00C413E2" w:rsidP="0000165E">
            <w:pPr>
              <w:rPr>
                <w:rFonts w:ascii="Arial" w:hAnsi="Arial" w:cs="Arial"/>
                <w:b/>
                <w:bCs/>
                <w:color w:val="0B5294" w:themeColor="accent1" w:themeShade="BF"/>
                <w:szCs w:val="24"/>
                <w:lang w:val="mn-MN"/>
              </w:rPr>
            </w:pPr>
            <w:r w:rsidRPr="00FA625B">
              <w:rPr>
                <w:rFonts w:ascii="Arial" w:hAnsi="Arial" w:cs="Arial"/>
                <w:b/>
                <w:bCs/>
                <w:color w:val="0B5294" w:themeColor="accent1" w:themeShade="BF"/>
                <w:sz w:val="20"/>
                <w:lang w:val="mn-MN"/>
              </w:rPr>
              <w:t>Хүснэгт 2</w:t>
            </w:r>
            <w:r w:rsidR="00664B81" w:rsidRPr="00FA625B">
              <w:rPr>
                <w:rFonts w:ascii="Arial" w:hAnsi="Arial" w:cs="Arial"/>
                <w:b/>
                <w:bCs/>
                <w:color w:val="0B5294" w:themeColor="accent1" w:themeShade="BF"/>
                <w:sz w:val="20"/>
                <w:lang w:val="mn-MN"/>
              </w:rPr>
              <w:t>3</w:t>
            </w:r>
            <w:r w:rsidRPr="00FA625B">
              <w:rPr>
                <w:rFonts w:ascii="Arial" w:hAnsi="Arial" w:cs="Arial"/>
                <w:b/>
                <w:bCs/>
                <w:color w:val="0B5294" w:themeColor="accent1" w:themeShade="BF"/>
                <w:sz w:val="20"/>
                <w:lang w:val="mn-MN"/>
              </w:rPr>
              <w:t xml:space="preserve">. </w:t>
            </w:r>
            <w:r w:rsidR="00F67082" w:rsidRPr="00FA625B">
              <w:rPr>
                <w:lang w:val="mn-MN"/>
              </w:rPr>
              <w:t xml:space="preserve"> </w:t>
            </w:r>
            <w:r w:rsidR="00F67082" w:rsidRPr="00FA625B">
              <w:rPr>
                <w:rFonts w:ascii="Arial" w:hAnsi="Arial" w:cs="Arial"/>
                <w:b/>
                <w:bCs/>
                <w:color w:val="0B5294" w:themeColor="accent1" w:themeShade="BF"/>
                <w:sz w:val="20"/>
                <w:lang w:val="mn-MN"/>
              </w:rPr>
              <w:t>Засгийн газрын гадаад үнэт цаасны 2022 оны үлдэгдэл</w:t>
            </w:r>
          </w:p>
        </w:tc>
      </w:tr>
    </w:tbl>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4"/>
        <w:gridCol w:w="1528"/>
        <w:gridCol w:w="1260"/>
        <w:gridCol w:w="1299"/>
        <w:gridCol w:w="1273"/>
        <w:gridCol w:w="1002"/>
        <w:gridCol w:w="1219"/>
        <w:gridCol w:w="1042"/>
      </w:tblGrid>
      <w:tr w:rsidR="003104E0" w:rsidRPr="00D22F38" w14:paraId="77D8E449" w14:textId="77777777" w:rsidTr="00F62A64">
        <w:trPr>
          <w:trHeight w:val="284"/>
        </w:trPr>
        <w:tc>
          <w:tcPr>
            <w:tcW w:w="454" w:type="dxa"/>
            <w:vMerge w:val="restart"/>
            <w:shd w:val="clear" w:color="auto" w:fill="D1EEFB"/>
            <w:vAlign w:val="center"/>
            <w:hideMark/>
          </w:tcPr>
          <w:p w14:paraId="41B048B6" w14:textId="77777777" w:rsidR="003104E0" w:rsidRPr="00D22F38" w:rsidRDefault="003104E0" w:rsidP="00D95D00">
            <w:pPr>
              <w:spacing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w:t>
            </w:r>
          </w:p>
        </w:tc>
        <w:tc>
          <w:tcPr>
            <w:tcW w:w="1528" w:type="dxa"/>
            <w:vMerge w:val="restart"/>
            <w:shd w:val="clear" w:color="auto" w:fill="D1EEFB"/>
            <w:vAlign w:val="center"/>
            <w:hideMark/>
          </w:tcPr>
          <w:p w14:paraId="22E24E2D" w14:textId="77777777" w:rsidR="003104E0" w:rsidRPr="00D22F38" w:rsidRDefault="003104E0" w:rsidP="00D95D00">
            <w:pPr>
              <w:spacing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Гадаад үнэт цаас</w:t>
            </w:r>
          </w:p>
        </w:tc>
        <w:tc>
          <w:tcPr>
            <w:tcW w:w="1260" w:type="dxa"/>
            <w:vMerge w:val="restart"/>
            <w:shd w:val="clear" w:color="auto" w:fill="D1EEFB"/>
            <w:vAlign w:val="center"/>
            <w:hideMark/>
          </w:tcPr>
          <w:p w14:paraId="5EDDE8F1" w14:textId="4BB9AC43" w:rsidR="003104E0" w:rsidRPr="00D22F38" w:rsidRDefault="003104E0" w:rsidP="00D95D00">
            <w:pPr>
              <w:spacing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 xml:space="preserve">Гаргасан дүн </w:t>
            </w:r>
            <w:r w:rsidR="00D22F38">
              <w:rPr>
                <w:rFonts w:ascii="Arial" w:eastAsia="Times New Roman" w:hAnsi="Arial" w:cs="Arial"/>
                <w:sz w:val="20"/>
                <w:lang w:val="mn-MN" w:eastAsia="zh-CN"/>
              </w:rPr>
              <w:t>/</w:t>
            </w:r>
            <w:r w:rsidR="00D22F38" w:rsidRPr="00D22F38">
              <w:rPr>
                <w:rFonts w:ascii="Arial" w:hAnsi="Arial" w:cs="Arial"/>
                <w:color w:val="000000"/>
                <w:sz w:val="20"/>
                <w:lang w:val="mn-MN"/>
              </w:rPr>
              <w:t xml:space="preserve"> сая ам.доллар</w:t>
            </w:r>
            <w:r w:rsidR="00D22F38">
              <w:rPr>
                <w:rFonts w:ascii="Arial" w:hAnsi="Arial" w:cs="Arial"/>
                <w:color w:val="000000"/>
                <w:sz w:val="20"/>
                <w:lang w:val="mn-MN"/>
              </w:rPr>
              <w:t>/</w:t>
            </w:r>
          </w:p>
        </w:tc>
        <w:tc>
          <w:tcPr>
            <w:tcW w:w="1299" w:type="dxa"/>
            <w:vMerge w:val="restart"/>
            <w:shd w:val="clear" w:color="auto" w:fill="D1EEFB"/>
            <w:vAlign w:val="center"/>
            <w:hideMark/>
          </w:tcPr>
          <w:p w14:paraId="023E422B" w14:textId="77777777" w:rsidR="003104E0" w:rsidRPr="00D22F38" w:rsidRDefault="003104E0" w:rsidP="00D95D00">
            <w:pPr>
              <w:spacing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 xml:space="preserve">Гаргасан огноо </w:t>
            </w:r>
          </w:p>
        </w:tc>
        <w:tc>
          <w:tcPr>
            <w:tcW w:w="1273" w:type="dxa"/>
            <w:vMerge w:val="restart"/>
            <w:shd w:val="clear" w:color="auto" w:fill="D1EEFB"/>
            <w:vAlign w:val="center"/>
            <w:hideMark/>
          </w:tcPr>
          <w:p w14:paraId="297D0C37" w14:textId="77777777" w:rsidR="003104E0" w:rsidRPr="00D22F38" w:rsidRDefault="003104E0" w:rsidP="00D95D00">
            <w:pPr>
              <w:spacing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Купон</w:t>
            </w:r>
          </w:p>
        </w:tc>
        <w:tc>
          <w:tcPr>
            <w:tcW w:w="1002" w:type="dxa"/>
            <w:vMerge w:val="restart"/>
            <w:shd w:val="clear" w:color="auto" w:fill="D1EEFB"/>
            <w:vAlign w:val="center"/>
            <w:hideMark/>
          </w:tcPr>
          <w:p w14:paraId="3D4A7459" w14:textId="77777777" w:rsidR="003104E0" w:rsidRPr="00D22F38" w:rsidRDefault="003104E0" w:rsidP="00D95D00">
            <w:pPr>
              <w:spacing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 xml:space="preserve">Хугацаа </w:t>
            </w:r>
          </w:p>
        </w:tc>
        <w:tc>
          <w:tcPr>
            <w:tcW w:w="2261" w:type="dxa"/>
            <w:gridSpan w:val="2"/>
            <w:shd w:val="clear" w:color="auto" w:fill="D1EEFB"/>
            <w:vAlign w:val="center"/>
            <w:hideMark/>
          </w:tcPr>
          <w:p w14:paraId="6C5E470E" w14:textId="77777777" w:rsidR="003104E0" w:rsidRPr="00D22F38" w:rsidRDefault="003104E0" w:rsidP="00D95D00">
            <w:pPr>
              <w:spacing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Үлдэгдэл 2022.12.31</w:t>
            </w:r>
          </w:p>
        </w:tc>
      </w:tr>
      <w:tr w:rsidR="003104E0" w:rsidRPr="00D22F38" w14:paraId="5EB20F45" w14:textId="77777777" w:rsidTr="00F62A64">
        <w:trPr>
          <w:trHeight w:val="284"/>
        </w:trPr>
        <w:tc>
          <w:tcPr>
            <w:tcW w:w="454" w:type="dxa"/>
            <w:vMerge/>
            <w:shd w:val="clear" w:color="auto" w:fill="D1EEFB"/>
            <w:vAlign w:val="center"/>
            <w:hideMark/>
          </w:tcPr>
          <w:p w14:paraId="56BABCA1" w14:textId="77777777" w:rsidR="003104E0" w:rsidRPr="00D22F38" w:rsidRDefault="003104E0" w:rsidP="00D95D00">
            <w:pPr>
              <w:spacing w:after="0" w:line="240" w:lineRule="auto"/>
              <w:rPr>
                <w:rFonts w:ascii="Arial" w:eastAsia="Times New Roman" w:hAnsi="Arial" w:cs="Arial"/>
                <w:sz w:val="20"/>
                <w:lang w:val="mn-MN" w:eastAsia="zh-CN"/>
              </w:rPr>
            </w:pPr>
          </w:p>
        </w:tc>
        <w:tc>
          <w:tcPr>
            <w:tcW w:w="1528" w:type="dxa"/>
            <w:vMerge/>
            <w:shd w:val="clear" w:color="auto" w:fill="D1EEFB"/>
            <w:vAlign w:val="center"/>
            <w:hideMark/>
          </w:tcPr>
          <w:p w14:paraId="54E34CEC" w14:textId="77777777" w:rsidR="003104E0" w:rsidRPr="00D22F38" w:rsidRDefault="003104E0" w:rsidP="00D95D00">
            <w:pPr>
              <w:spacing w:after="0" w:line="240" w:lineRule="auto"/>
              <w:rPr>
                <w:rFonts w:ascii="Arial" w:eastAsia="Times New Roman" w:hAnsi="Arial" w:cs="Arial"/>
                <w:sz w:val="20"/>
                <w:lang w:val="mn-MN" w:eastAsia="zh-CN"/>
              </w:rPr>
            </w:pPr>
          </w:p>
        </w:tc>
        <w:tc>
          <w:tcPr>
            <w:tcW w:w="1260" w:type="dxa"/>
            <w:vMerge/>
            <w:shd w:val="clear" w:color="auto" w:fill="D1EEFB"/>
            <w:vAlign w:val="center"/>
            <w:hideMark/>
          </w:tcPr>
          <w:p w14:paraId="2F0ACACF" w14:textId="77777777" w:rsidR="003104E0" w:rsidRPr="00D22F38" w:rsidRDefault="003104E0" w:rsidP="00D95D00">
            <w:pPr>
              <w:spacing w:after="0" w:line="240" w:lineRule="auto"/>
              <w:rPr>
                <w:rFonts w:ascii="Arial" w:eastAsia="Times New Roman" w:hAnsi="Arial" w:cs="Arial"/>
                <w:sz w:val="20"/>
                <w:lang w:val="mn-MN" w:eastAsia="zh-CN"/>
              </w:rPr>
            </w:pPr>
          </w:p>
        </w:tc>
        <w:tc>
          <w:tcPr>
            <w:tcW w:w="1299" w:type="dxa"/>
            <w:vMerge/>
            <w:shd w:val="clear" w:color="auto" w:fill="D1EEFB"/>
            <w:vAlign w:val="center"/>
            <w:hideMark/>
          </w:tcPr>
          <w:p w14:paraId="4C132F34" w14:textId="77777777" w:rsidR="003104E0" w:rsidRPr="00D22F38" w:rsidRDefault="003104E0" w:rsidP="00D95D00">
            <w:pPr>
              <w:spacing w:after="0" w:line="240" w:lineRule="auto"/>
              <w:rPr>
                <w:rFonts w:ascii="Arial" w:eastAsia="Times New Roman" w:hAnsi="Arial" w:cs="Arial"/>
                <w:sz w:val="20"/>
                <w:lang w:val="mn-MN" w:eastAsia="zh-CN"/>
              </w:rPr>
            </w:pPr>
          </w:p>
        </w:tc>
        <w:tc>
          <w:tcPr>
            <w:tcW w:w="1273" w:type="dxa"/>
            <w:vMerge/>
            <w:shd w:val="clear" w:color="auto" w:fill="D1EEFB"/>
            <w:vAlign w:val="center"/>
            <w:hideMark/>
          </w:tcPr>
          <w:p w14:paraId="1706CD16" w14:textId="77777777" w:rsidR="003104E0" w:rsidRPr="00D22F38" w:rsidRDefault="003104E0" w:rsidP="00D95D00">
            <w:pPr>
              <w:spacing w:after="0" w:line="240" w:lineRule="auto"/>
              <w:rPr>
                <w:rFonts w:ascii="Arial" w:eastAsia="Times New Roman" w:hAnsi="Arial" w:cs="Arial"/>
                <w:sz w:val="20"/>
                <w:lang w:val="mn-MN" w:eastAsia="zh-CN"/>
              </w:rPr>
            </w:pPr>
          </w:p>
        </w:tc>
        <w:tc>
          <w:tcPr>
            <w:tcW w:w="1002" w:type="dxa"/>
            <w:vMerge/>
            <w:shd w:val="clear" w:color="auto" w:fill="D1EEFB"/>
            <w:vAlign w:val="center"/>
            <w:hideMark/>
          </w:tcPr>
          <w:p w14:paraId="7AF68DBF" w14:textId="77777777" w:rsidR="003104E0" w:rsidRPr="00D22F38" w:rsidRDefault="003104E0" w:rsidP="00D95D00">
            <w:pPr>
              <w:spacing w:after="0" w:line="240" w:lineRule="auto"/>
              <w:rPr>
                <w:rFonts w:ascii="Arial" w:eastAsia="Times New Roman" w:hAnsi="Arial" w:cs="Arial"/>
                <w:sz w:val="20"/>
                <w:lang w:val="mn-MN" w:eastAsia="zh-CN"/>
              </w:rPr>
            </w:pPr>
          </w:p>
        </w:tc>
        <w:tc>
          <w:tcPr>
            <w:tcW w:w="1219" w:type="dxa"/>
            <w:shd w:val="clear" w:color="auto" w:fill="D1EEFB"/>
            <w:vAlign w:val="center"/>
            <w:hideMark/>
          </w:tcPr>
          <w:p w14:paraId="5FA8C089" w14:textId="77777777" w:rsidR="003104E0" w:rsidRPr="00D22F38" w:rsidRDefault="003104E0" w:rsidP="00D95D00">
            <w:pPr>
              <w:spacing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сая ам.доллар</w:t>
            </w:r>
          </w:p>
        </w:tc>
        <w:tc>
          <w:tcPr>
            <w:tcW w:w="1042" w:type="dxa"/>
            <w:shd w:val="clear" w:color="auto" w:fill="D1EEFB"/>
            <w:vAlign w:val="center"/>
            <w:hideMark/>
          </w:tcPr>
          <w:p w14:paraId="67EF3430" w14:textId="77777777" w:rsidR="003104E0" w:rsidRPr="00D22F38" w:rsidRDefault="003104E0" w:rsidP="00D95D00">
            <w:pPr>
              <w:spacing w:after="0" w:line="240" w:lineRule="auto"/>
              <w:jc w:val="center"/>
              <w:rPr>
                <w:rFonts w:ascii="Arial" w:eastAsia="Times New Roman" w:hAnsi="Arial" w:cs="Arial"/>
                <w:sz w:val="20"/>
                <w:lang w:val="mn-MN" w:eastAsia="zh-CN"/>
              </w:rPr>
            </w:pPr>
            <w:r w:rsidRPr="00D22F38">
              <w:rPr>
                <w:rFonts w:ascii="Arial" w:eastAsia="Times New Roman" w:hAnsi="Arial" w:cs="Arial"/>
                <w:sz w:val="20"/>
                <w:lang w:val="mn-MN" w:eastAsia="zh-CN"/>
              </w:rPr>
              <w:t>тэрбум төгрөг</w:t>
            </w:r>
          </w:p>
        </w:tc>
      </w:tr>
      <w:tr w:rsidR="003104E0" w:rsidRPr="00D22F38" w14:paraId="6CFD6157" w14:textId="77777777" w:rsidTr="00F62A64">
        <w:trPr>
          <w:trHeight w:val="284"/>
        </w:trPr>
        <w:tc>
          <w:tcPr>
            <w:tcW w:w="454" w:type="dxa"/>
            <w:shd w:val="clear" w:color="auto" w:fill="auto"/>
            <w:noWrap/>
            <w:hideMark/>
          </w:tcPr>
          <w:p w14:paraId="7000B13D" w14:textId="77777777" w:rsidR="003104E0" w:rsidRPr="00D22F38" w:rsidRDefault="003104E0" w:rsidP="00D22F38">
            <w:pPr>
              <w:spacing w:before="0" w:after="0" w:line="240" w:lineRule="auto"/>
              <w:rPr>
                <w:rFonts w:ascii="Arial" w:eastAsia="Times New Roman" w:hAnsi="Arial" w:cs="Arial"/>
                <w:sz w:val="20"/>
                <w:lang w:val="mn-MN" w:eastAsia="zh-CN"/>
              </w:rPr>
            </w:pPr>
            <w:r w:rsidRPr="00D22F38">
              <w:rPr>
                <w:rFonts w:ascii="Arial" w:eastAsia="Times New Roman" w:hAnsi="Arial" w:cs="Arial"/>
                <w:sz w:val="20"/>
                <w:lang w:val="mn-MN" w:eastAsia="zh-CN"/>
              </w:rPr>
              <w:t>1</w:t>
            </w:r>
          </w:p>
        </w:tc>
        <w:tc>
          <w:tcPr>
            <w:tcW w:w="1528" w:type="dxa"/>
            <w:shd w:val="clear" w:color="auto" w:fill="auto"/>
            <w:noWrap/>
            <w:hideMark/>
          </w:tcPr>
          <w:p w14:paraId="659C75EE" w14:textId="77777777" w:rsidR="003104E0" w:rsidRPr="00D22F38" w:rsidRDefault="003104E0" w:rsidP="00D22F38">
            <w:pPr>
              <w:spacing w:before="0" w:after="0" w:line="240" w:lineRule="auto"/>
              <w:rPr>
                <w:rFonts w:ascii="Arial" w:eastAsia="Times New Roman" w:hAnsi="Arial" w:cs="Arial"/>
                <w:sz w:val="20"/>
                <w:lang w:val="mn-MN" w:eastAsia="zh-CN"/>
              </w:rPr>
            </w:pPr>
            <w:r w:rsidRPr="00D22F38">
              <w:rPr>
                <w:rFonts w:ascii="Arial" w:eastAsia="Times New Roman" w:hAnsi="Arial" w:cs="Arial"/>
                <w:sz w:val="20"/>
                <w:lang w:val="mn-MN" w:eastAsia="zh-CN"/>
              </w:rPr>
              <w:t>Хуралдай</w:t>
            </w:r>
          </w:p>
        </w:tc>
        <w:tc>
          <w:tcPr>
            <w:tcW w:w="1260" w:type="dxa"/>
            <w:shd w:val="clear" w:color="auto" w:fill="auto"/>
            <w:noWrap/>
            <w:hideMark/>
          </w:tcPr>
          <w:p w14:paraId="3E652692" w14:textId="6AE61B4A" w:rsidR="003104E0" w:rsidRPr="00D22F38" w:rsidRDefault="003104E0" w:rsidP="00D22F38">
            <w:pPr>
              <w:spacing w:before="0" w:after="0" w:line="240" w:lineRule="auto"/>
              <w:rPr>
                <w:rFonts w:ascii="Arial" w:eastAsia="Times New Roman" w:hAnsi="Arial" w:cs="Arial"/>
                <w:sz w:val="20"/>
                <w:lang w:val="mn-MN" w:eastAsia="zh-CN"/>
              </w:rPr>
            </w:pPr>
            <w:r w:rsidRPr="00D22F38">
              <w:rPr>
                <w:rFonts w:ascii="Arial" w:hAnsi="Arial" w:cs="Arial"/>
                <w:color w:val="000000"/>
                <w:sz w:val="20"/>
                <w:lang w:val="mn-MN"/>
              </w:rPr>
              <w:t>600</w:t>
            </w:r>
          </w:p>
        </w:tc>
        <w:tc>
          <w:tcPr>
            <w:tcW w:w="1299" w:type="dxa"/>
            <w:shd w:val="clear" w:color="auto" w:fill="auto"/>
            <w:noWrap/>
            <w:hideMark/>
          </w:tcPr>
          <w:p w14:paraId="49857339" w14:textId="77777777" w:rsidR="003104E0" w:rsidRPr="00D22F38" w:rsidRDefault="003104E0" w:rsidP="00D22F38">
            <w:pPr>
              <w:spacing w:before="0" w:after="0" w:line="240" w:lineRule="auto"/>
              <w:rPr>
                <w:rFonts w:ascii="Arial" w:eastAsia="Times New Roman" w:hAnsi="Arial" w:cs="Arial"/>
                <w:sz w:val="20"/>
                <w:lang w:val="mn-MN" w:eastAsia="zh-CN"/>
              </w:rPr>
            </w:pPr>
            <w:r w:rsidRPr="00D22F38">
              <w:rPr>
                <w:rFonts w:ascii="Arial" w:hAnsi="Arial" w:cs="Arial"/>
                <w:color w:val="000000"/>
                <w:sz w:val="20"/>
                <w:lang w:val="mn-MN"/>
              </w:rPr>
              <w:t>2017/03/09</w:t>
            </w:r>
          </w:p>
        </w:tc>
        <w:tc>
          <w:tcPr>
            <w:tcW w:w="1273" w:type="dxa"/>
            <w:shd w:val="clear" w:color="auto" w:fill="auto"/>
            <w:noWrap/>
            <w:hideMark/>
          </w:tcPr>
          <w:p w14:paraId="1FA236CA" w14:textId="77777777" w:rsidR="003104E0" w:rsidRPr="00D22F38" w:rsidRDefault="003104E0" w:rsidP="00D22F38">
            <w:pPr>
              <w:spacing w:before="0" w:after="0" w:line="240" w:lineRule="auto"/>
              <w:rPr>
                <w:rFonts w:ascii="Arial" w:eastAsia="Times New Roman" w:hAnsi="Arial" w:cs="Arial"/>
                <w:sz w:val="20"/>
                <w:lang w:val="mn-MN" w:eastAsia="zh-CN"/>
              </w:rPr>
            </w:pPr>
            <w:r w:rsidRPr="00D22F38">
              <w:rPr>
                <w:rFonts w:ascii="Arial" w:hAnsi="Arial" w:cs="Arial"/>
                <w:color w:val="000000"/>
                <w:sz w:val="20"/>
                <w:lang w:val="mn-MN"/>
              </w:rPr>
              <w:t>8.750%</w:t>
            </w:r>
          </w:p>
        </w:tc>
        <w:tc>
          <w:tcPr>
            <w:tcW w:w="1002" w:type="dxa"/>
            <w:shd w:val="clear" w:color="auto" w:fill="auto"/>
            <w:noWrap/>
            <w:hideMark/>
          </w:tcPr>
          <w:p w14:paraId="2D1C9822" w14:textId="77777777" w:rsidR="003104E0" w:rsidRPr="00D22F38" w:rsidRDefault="003104E0" w:rsidP="00D22F38">
            <w:pPr>
              <w:spacing w:before="0" w:after="0" w:line="240" w:lineRule="auto"/>
              <w:rPr>
                <w:rFonts w:ascii="Arial" w:eastAsia="Times New Roman" w:hAnsi="Arial" w:cs="Arial"/>
                <w:sz w:val="20"/>
                <w:lang w:val="mn-MN" w:eastAsia="zh-CN"/>
              </w:rPr>
            </w:pPr>
            <w:r w:rsidRPr="00D22F38">
              <w:rPr>
                <w:rFonts w:ascii="Arial" w:hAnsi="Arial" w:cs="Arial"/>
                <w:color w:val="000000"/>
                <w:sz w:val="20"/>
                <w:lang w:val="mn-MN"/>
              </w:rPr>
              <w:t>7 жил</w:t>
            </w:r>
          </w:p>
        </w:tc>
        <w:tc>
          <w:tcPr>
            <w:tcW w:w="1219" w:type="dxa"/>
            <w:shd w:val="clear" w:color="auto" w:fill="auto"/>
            <w:noWrap/>
            <w:hideMark/>
          </w:tcPr>
          <w:p w14:paraId="3D052565" w14:textId="77777777" w:rsidR="003104E0" w:rsidRPr="00D22F38" w:rsidRDefault="003104E0" w:rsidP="00D22F38">
            <w:pPr>
              <w:spacing w:before="0" w:after="0" w:line="240" w:lineRule="auto"/>
              <w:rPr>
                <w:rFonts w:ascii="Arial" w:eastAsia="Times New Roman" w:hAnsi="Arial" w:cs="Arial"/>
                <w:sz w:val="20"/>
                <w:lang w:val="mn-MN" w:eastAsia="zh-CN"/>
              </w:rPr>
            </w:pPr>
            <w:r w:rsidRPr="00D22F38">
              <w:rPr>
                <w:rFonts w:ascii="Arial" w:hAnsi="Arial" w:cs="Arial"/>
                <w:color w:val="000000"/>
                <w:sz w:val="20"/>
                <w:lang w:val="mn-MN"/>
              </w:rPr>
              <w:t>600.0</w:t>
            </w:r>
          </w:p>
        </w:tc>
        <w:tc>
          <w:tcPr>
            <w:tcW w:w="1042" w:type="dxa"/>
            <w:shd w:val="clear" w:color="auto" w:fill="auto"/>
            <w:noWrap/>
            <w:hideMark/>
          </w:tcPr>
          <w:p w14:paraId="097873C1" w14:textId="77777777" w:rsidR="003104E0" w:rsidRPr="00D22F38" w:rsidRDefault="003104E0" w:rsidP="00D22F38">
            <w:pPr>
              <w:spacing w:before="0" w:after="0" w:line="240" w:lineRule="auto"/>
              <w:rPr>
                <w:rFonts w:ascii="Arial" w:hAnsi="Arial" w:cs="Arial"/>
                <w:color w:val="000000"/>
                <w:sz w:val="20"/>
                <w:lang w:val="mn-MN"/>
              </w:rPr>
            </w:pPr>
            <w:r w:rsidRPr="00D22F38">
              <w:rPr>
                <w:rFonts w:ascii="Arial" w:hAnsi="Arial" w:cs="Arial"/>
                <w:color w:val="000000"/>
                <w:sz w:val="20"/>
                <w:lang w:val="mn-MN"/>
              </w:rPr>
              <w:t>2,066.8</w:t>
            </w:r>
          </w:p>
        </w:tc>
      </w:tr>
      <w:tr w:rsidR="003104E0" w:rsidRPr="00D22F38" w14:paraId="05662B35" w14:textId="77777777" w:rsidTr="00F62A64">
        <w:trPr>
          <w:trHeight w:val="284"/>
        </w:trPr>
        <w:tc>
          <w:tcPr>
            <w:tcW w:w="454" w:type="dxa"/>
            <w:shd w:val="clear" w:color="auto" w:fill="auto"/>
            <w:noWrap/>
            <w:hideMark/>
          </w:tcPr>
          <w:p w14:paraId="4F8C4994" w14:textId="77777777" w:rsidR="003104E0" w:rsidRPr="00D22F38" w:rsidRDefault="003104E0" w:rsidP="00D22F38">
            <w:pPr>
              <w:spacing w:before="0" w:after="0" w:line="240" w:lineRule="auto"/>
              <w:rPr>
                <w:rFonts w:ascii="Arial" w:eastAsia="Times New Roman" w:hAnsi="Arial" w:cs="Arial"/>
                <w:sz w:val="20"/>
                <w:lang w:val="mn-MN" w:eastAsia="zh-CN"/>
              </w:rPr>
            </w:pPr>
            <w:r w:rsidRPr="00D22F38">
              <w:rPr>
                <w:rFonts w:ascii="Arial" w:eastAsia="Times New Roman" w:hAnsi="Arial" w:cs="Arial"/>
                <w:sz w:val="20"/>
                <w:lang w:val="mn-MN" w:eastAsia="zh-CN"/>
              </w:rPr>
              <w:t>2</w:t>
            </w:r>
          </w:p>
        </w:tc>
        <w:tc>
          <w:tcPr>
            <w:tcW w:w="1528" w:type="dxa"/>
            <w:shd w:val="clear" w:color="auto" w:fill="auto"/>
            <w:noWrap/>
            <w:hideMark/>
          </w:tcPr>
          <w:p w14:paraId="53EFA016" w14:textId="77777777" w:rsidR="003104E0" w:rsidRPr="00D22F38" w:rsidRDefault="003104E0" w:rsidP="00D22F38">
            <w:pPr>
              <w:spacing w:before="0" w:after="0" w:line="240" w:lineRule="auto"/>
              <w:rPr>
                <w:rFonts w:ascii="Arial" w:eastAsia="Times New Roman" w:hAnsi="Arial" w:cs="Arial"/>
                <w:sz w:val="20"/>
                <w:lang w:val="mn-MN" w:eastAsia="zh-CN"/>
              </w:rPr>
            </w:pPr>
            <w:r w:rsidRPr="00D22F38">
              <w:rPr>
                <w:rFonts w:ascii="Arial" w:eastAsia="Times New Roman" w:hAnsi="Arial" w:cs="Arial"/>
                <w:sz w:val="20"/>
                <w:lang w:val="mn-MN" w:eastAsia="zh-CN"/>
              </w:rPr>
              <w:t>Гэрэгэ</w:t>
            </w:r>
          </w:p>
        </w:tc>
        <w:tc>
          <w:tcPr>
            <w:tcW w:w="1260" w:type="dxa"/>
            <w:shd w:val="clear" w:color="auto" w:fill="auto"/>
            <w:noWrap/>
            <w:hideMark/>
          </w:tcPr>
          <w:p w14:paraId="2ADD465B" w14:textId="777F1DA8" w:rsidR="003104E0" w:rsidRPr="00D22F38" w:rsidRDefault="003104E0" w:rsidP="00D22F38">
            <w:pPr>
              <w:spacing w:before="0" w:after="0" w:line="240" w:lineRule="auto"/>
              <w:rPr>
                <w:rFonts w:ascii="Arial" w:eastAsia="Times New Roman" w:hAnsi="Arial" w:cs="Arial"/>
                <w:sz w:val="20"/>
                <w:lang w:val="mn-MN" w:eastAsia="zh-CN"/>
              </w:rPr>
            </w:pPr>
            <w:r w:rsidRPr="00D22F38">
              <w:rPr>
                <w:rFonts w:ascii="Arial" w:hAnsi="Arial" w:cs="Arial"/>
                <w:color w:val="000000"/>
                <w:sz w:val="20"/>
                <w:lang w:val="mn-MN"/>
              </w:rPr>
              <w:t>800</w:t>
            </w:r>
          </w:p>
        </w:tc>
        <w:tc>
          <w:tcPr>
            <w:tcW w:w="1299" w:type="dxa"/>
            <w:shd w:val="clear" w:color="auto" w:fill="auto"/>
            <w:noWrap/>
            <w:hideMark/>
          </w:tcPr>
          <w:p w14:paraId="05E0ED26" w14:textId="77777777" w:rsidR="003104E0" w:rsidRPr="00D22F38" w:rsidRDefault="003104E0" w:rsidP="00D22F38">
            <w:pPr>
              <w:spacing w:before="0" w:after="0" w:line="240" w:lineRule="auto"/>
              <w:rPr>
                <w:rFonts w:ascii="Arial" w:eastAsia="Times New Roman" w:hAnsi="Arial" w:cs="Arial"/>
                <w:sz w:val="20"/>
                <w:lang w:val="mn-MN" w:eastAsia="zh-CN"/>
              </w:rPr>
            </w:pPr>
            <w:r w:rsidRPr="00D22F38">
              <w:rPr>
                <w:rFonts w:ascii="Arial" w:hAnsi="Arial" w:cs="Arial"/>
                <w:color w:val="000000"/>
                <w:sz w:val="20"/>
                <w:lang w:val="mn-MN"/>
              </w:rPr>
              <w:t>2017/10/26</w:t>
            </w:r>
          </w:p>
        </w:tc>
        <w:tc>
          <w:tcPr>
            <w:tcW w:w="1273" w:type="dxa"/>
            <w:shd w:val="clear" w:color="auto" w:fill="auto"/>
            <w:noWrap/>
            <w:hideMark/>
          </w:tcPr>
          <w:p w14:paraId="20F68759" w14:textId="77777777" w:rsidR="003104E0" w:rsidRPr="00D22F38" w:rsidRDefault="003104E0" w:rsidP="00D22F38">
            <w:pPr>
              <w:spacing w:before="0" w:after="0" w:line="240" w:lineRule="auto"/>
              <w:rPr>
                <w:rFonts w:ascii="Arial" w:eastAsia="Times New Roman" w:hAnsi="Arial" w:cs="Arial"/>
                <w:sz w:val="20"/>
                <w:lang w:val="mn-MN" w:eastAsia="zh-CN"/>
              </w:rPr>
            </w:pPr>
            <w:r w:rsidRPr="00D22F38">
              <w:rPr>
                <w:rFonts w:ascii="Arial" w:hAnsi="Arial" w:cs="Arial"/>
                <w:color w:val="000000"/>
                <w:sz w:val="20"/>
                <w:lang w:val="mn-MN"/>
              </w:rPr>
              <w:t>5.625%</w:t>
            </w:r>
          </w:p>
        </w:tc>
        <w:tc>
          <w:tcPr>
            <w:tcW w:w="1002" w:type="dxa"/>
            <w:shd w:val="clear" w:color="auto" w:fill="auto"/>
            <w:noWrap/>
            <w:hideMark/>
          </w:tcPr>
          <w:p w14:paraId="2CB3322E" w14:textId="77777777" w:rsidR="003104E0" w:rsidRPr="00D22F38" w:rsidRDefault="003104E0" w:rsidP="00D22F38">
            <w:pPr>
              <w:spacing w:before="0" w:after="0" w:line="240" w:lineRule="auto"/>
              <w:rPr>
                <w:rFonts w:ascii="Arial" w:eastAsia="Times New Roman" w:hAnsi="Arial" w:cs="Arial"/>
                <w:sz w:val="20"/>
                <w:lang w:val="mn-MN" w:eastAsia="zh-CN"/>
              </w:rPr>
            </w:pPr>
            <w:r w:rsidRPr="00D22F38">
              <w:rPr>
                <w:rFonts w:ascii="Arial" w:hAnsi="Arial" w:cs="Arial"/>
                <w:color w:val="000000"/>
                <w:sz w:val="20"/>
                <w:lang w:val="mn-MN"/>
              </w:rPr>
              <w:t>5.5 жил</w:t>
            </w:r>
          </w:p>
        </w:tc>
        <w:tc>
          <w:tcPr>
            <w:tcW w:w="1219" w:type="dxa"/>
            <w:shd w:val="clear" w:color="auto" w:fill="auto"/>
            <w:noWrap/>
            <w:hideMark/>
          </w:tcPr>
          <w:p w14:paraId="7198E82C" w14:textId="77777777" w:rsidR="003104E0" w:rsidRPr="00D22F38" w:rsidRDefault="003104E0" w:rsidP="00D22F38">
            <w:pPr>
              <w:spacing w:before="0" w:after="0" w:line="240" w:lineRule="auto"/>
              <w:rPr>
                <w:rFonts w:ascii="Arial" w:eastAsia="Times New Roman" w:hAnsi="Arial" w:cs="Arial"/>
                <w:sz w:val="20"/>
                <w:lang w:val="mn-MN" w:eastAsia="zh-CN"/>
              </w:rPr>
            </w:pPr>
            <w:r w:rsidRPr="00D22F38">
              <w:rPr>
                <w:rFonts w:ascii="Arial" w:hAnsi="Arial" w:cs="Arial"/>
                <w:color w:val="000000"/>
                <w:sz w:val="20"/>
                <w:lang w:val="mn-MN"/>
              </w:rPr>
              <w:t>517.2</w:t>
            </w:r>
          </w:p>
        </w:tc>
        <w:tc>
          <w:tcPr>
            <w:tcW w:w="1042" w:type="dxa"/>
            <w:shd w:val="clear" w:color="auto" w:fill="auto"/>
            <w:noWrap/>
            <w:hideMark/>
          </w:tcPr>
          <w:p w14:paraId="120FDB8B" w14:textId="77777777" w:rsidR="003104E0" w:rsidRPr="00D22F38" w:rsidRDefault="003104E0" w:rsidP="00D22F38">
            <w:pPr>
              <w:spacing w:before="0" w:after="0" w:line="240" w:lineRule="auto"/>
              <w:rPr>
                <w:rFonts w:ascii="Arial" w:hAnsi="Arial" w:cs="Arial"/>
                <w:color w:val="000000"/>
                <w:sz w:val="20"/>
                <w:lang w:val="mn-MN"/>
              </w:rPr>
            </w:pPr>
            <w:r w:rsidRPr="00D22F38">
              <w:rPr>
                <w:rFonts w:ascii="Arial" w:hAnsi="Arial" w:cs="Arial"/>
                <w:color w:val="000000"/>
                <w:sz w:val="20"/>
                <w:lang w:val="mn-MN"/>
              </w:rPr>
              <w:t>1,781.6</w:t>
            </w:r>
          </w:p>
        </w:tc>
      </w:tr>
      <w:tr w:rsidR="003104E0" w:rsidRPr="00D22F38" w14:paraId="68E00C9E" w14:textId="77777777" w:rsidTr="00F62A64">
        <w:trPr>
          <w:trHeight w:val="284"/>
        </w:trPr>
        <w:tc>
          <w:tcPr>
            <w:tcW w:w="454" w:type="dxa"/>
            <w:shd w:val="clear" w:color="auto" w:fill="auto"/>
            <w:noWrap/>
          </w:tcPr>
          <w:p w14:paraId="3B943D36" w14:textId="77777777" w:rsidR="003104E0" w:rsidRPr="00D22F38" w:rsidRDefault="003104E0" w:rsidP="00D22F38">
            <w:pPr>
              <w:spacing w:before="0" w:after="0" w:line="240" w:lineRule="auto"/>
              <w:rPr>
                <w:rFonts w:ascii="Arial" w:eastAsia="Times New Roman" w:hAnsi="Arial" w:cs="Arial"/>
                <w:sz w:val="20"/>
                <w:lang w:val="mn-MN" w:eastAsia="zh-CN"/>
              </w:rPr>
            </w:pPr>
            <w:r w:rsidRPr="00D22F38">
              <w:rPr>
                <w:rFonts w:ascii="Arial" w:eastAsia="Times New Roman" w:hAnsi="Arial" w:cs="Arial"/>
                <w:sz w:val="20"/>
                <w:lang w:val="mn-MN" w:eastAsia="zh-CN"/>
              </w:rPr>
              <w:t>3</w:t>
            </w:r>
          </w:p>
        </w:tc>
        <w:tc>
          <w:tcPr>
            <w:tcW w:w="1528" w:type="dxa"/>
            <w:shd w:val="clear" w:color="auto" w:fill="auto"/>
            <w:noWrap/>
          </w:tcPr>
          <w:p w14:paraId="40FD19DB" w14:textId="77777777" w:rsidR="003104E0" w:rsidRPr="00D22F38" w:rsidRDefault="003104E0" w:rsidP="00D22F38">
            <w:pPr>
              <w:spacing w:before="0" w:after="0" w:line="240" w:lineRule="auto"/>
              <w:rPr>
                <w:rFonts w:ascii="Arial" w:eastAsia="Times New Roman" w:hAnsi="Arial" w:cs="Arial"/>
                <w:b/>
                <w:bCs/>
                <w:sz w:val="20"/>
                <w:lang w:val="mn-MN" w:eastAsia="zh-CN"/>
              </w:rPr>
            </w:pPr>
            <w:r w:rsidRPr="00D22F38">
              <w:rPr>
                <w:rFonts w:ascii="Arial" w:eastAsia="Times New Roman" w:hAnsi="Arial" w:cs="Arial"/>
                <w:sz w:val="20"/>
                <w:lang w:val="mn-MN" w:eastAsia="zh-CN"/>
              </w:rPr>
              <w:t>Номад</w:t>
            </w:r>
          </w:p>
        </w:tc>
        <w:tc>
          <w:tcPr>
            <w:tcW w:w="1260" w:type="dxa"/>
            <w:shd w:val="clear" w:color="auto" w:fill="auto"/>
            <w:noWrap/>
          </w:tcPr>
          <w:p w14:paraId="48D5CD36" w14:textId="6EBF65A6" w:rsidR="003104E0" w:rsidRPr="00D22F38" w:rsidRDefault="003104E0" w:rsidP="00D22F38">
            <w:pPr>
              <w:spacing w:before="0" w:after="0" w:line="240" w:lineRule="auto"/>
              <w:rPr>
                <w:rFonts w:ascii="Arial" w:eastAsia="Times New Roman" w:hAnsi="Arial" w:cs="Arial"/>
                <w:sz w:val="20"/>
                <w:lang w:val="mn-MN" w:eastAsia="zh-CN"/>
              </w:rPr>
            </w:pPr>
            <w:r w:rsidRPr="00D22F38">
              <w:rPr>
                <w:rFonts w:ascii="Arial" w:hAnsi="Arial" w:cs="Arial"/>
                <w:color w:val="000000"/>
                <w:sz w:val="20"/>
                <w:lang w:val="mn-MN"/>
              </w:rPr>
              <w:t>600</w:t>
            </w:r>
          </w:p>
        </w:tc>
        <w:tc>
          <w:tcPr>
            <w:tcW w:w="1299" w:type="dxa"/>
            <w:shd w:val="clear" w:color="auto" w:fill="auto"/>
            <w:noWrap/>
          </w:tcPr>
          <w:p w14:paraId="4D2E649C" w14:textId="77777777" w:rsidR="003104E0" w:rsidRPr="00D22F38" w:rsidRDefault="003104E0" w:rsidP="00D22F38">
            <w:pPr>
              <w:spacing w:before="0" w:after="0" w:line="240" w:lineRule="auto"/>
              <w:rPr>
                <w:rFonts w:ascii="Arial" w:eastAsia="Times New Roman" w:hAnsi="Arial" w:cs="Arial"/>
                <w:sz w:val="20"/>
                <w:lang w:val="mn-MN" w:eastAsia="zh-CN"/>
              </w:rPr>
            </w:pPr>
            <w:r w:rsidRPr="00D22F38">
              <w:rPr>
                <w:rFonts w:ascii="Arial" w:hAnsi="Arial" w:cs="Arial"/>
                <w:color w:val="000000"/>
                <w:sz w:val="20"/>
                <w:lang w:val="mn-MN"/>
              </w:rPr>
              <w:t>2020/10/07</w:t>
            </w:r>
          </w:p>
        </w:tc>
        <w:tc>
          <w:tcPr>
            <w:tcW w:w="1273" w:type="dxa"/>
            <w:shd w:val="clear" w:color="auto" w:fill="auto"/>
            <w:noWrap/>
          </w:tcPr>
          <w:p w14:paraId="07D6A644" w14:textId="77777777" w:rsidR="003104E0" w:rsidRPr="00D22F38" w:rsidRDefault="003104E0" w:rsidP="00D22F38">
            <w:pPr>
              <w:spacing w:before="0" w:after="0" w:line="240" w:lineRule="auto"/>
              <w:rPr>
                <w:rFonts w:ascii="Arial" w:eastAsia="Times New Roman" w:hAnsi="Arial" w:cs="Arial"/>
                <w:sz w:val="20"/>
                <w:lang w:val="mn-MN" w:eastAsia="zh-CN"/>
              </w:rPr>
            </w:pPr>
            <w:r w:rsidRPr="00D22F38">
              <w:rPr>
                <w:rFonts w:ascii="Arial" w:hAnsi="Arial" w:cs="Arial"/>
                <w:color w:val="000000"/>
                <w:sz w:val="20"/>
                <w:lang w:val="mn-MN"/>
              </w:rPr>
              <w:t>5.125%</w:t>
            </w:r>
          </w:p>
        </w:tc>
        <w:tc>
          <w:tcPr>
            <w:tcW w:w="1002" w:type="dxa"/>
            <w:shd w:val="clear" w:color="auto" w:fill="auto"/>
            <w:noWrap/>
          </w:tcPr>
          <w:p w14:paraId="50B54044" w14:textId="77777777" w:rsidR="003104E0" w:rsidRPr="00D22F38" w:rsidRDefault="003104E0" w:rsidP="00D22F38">
            <w:pPr>
              <w:spacing w:before="0" w:after="0" w:line="240" w:lineRule="auto"/>
              <w:rPr>
                <w:rFonts w:ascii="Arial" w:eastAsia="Times New Roman" w:hAnsi="Arial" w:cs="Arial"/>
                <w:sz w:val="20"/>
                <w:lang w:val="mn-MN" w:eastAsia="zh-CN"/>
              </w:rPr>
            </w:pPr>
            <w:r w:rsidRPr="00D22F38">
              <w:rPr>
                <w:rFonts w:ascii="Arial" w:hAnsi="Arial" w:cs="Arial"/>
                <w:color w:val="000000"/>
                <w:sz w:val="20"/>
                <w:lang w:val="mn-MN"/>
              </w:rPr>
              <w:t>5.5 жил</w:t>
            </w:r>
          </w:p>
        </w:tc>
        <w:tc>
          <w:tcPr>
            <w:tcW w:w="1219" w:type="dxa"/>
            <w:shd w:val="clear" w:color="auto" w:fill="auto"/>
            <w:noWrap/>
          </w:tcPr>
          <w:p w14:paraId="546F4812" w14:textId="77777777" w:rsidR="003104E0" w:rsidRPr="00D22F38" w:rsidRDefault="003104E0" w:rsidP="00D22F38">
            <w:pPr>
              <w:spacing w:before="0" w:after="0" w:line="240" w:lineRule="auto"/>
              <w:rPr>
                <w:rFonts w:ascii="Arial" w:eastAsia="Times New Roman" w:hAnsi="Arial" w:cs="Arial"/>
                <w:b/>
                <w:bCs/>
                <w:sz w:val="20"/>
                <w:lang w:val="mn-MN" w:eastAsia="zh-CN"/>
              </w:rPr>
            </w:pPr>
            <w:r w:rsidRPr="00D22F38">
              <w:rPr>
                <w:rFonts w:ascii="Arial" w:hAnsi="Arial" w:cs="Arial"/>
                <w:color w:val="000000"/>
                <w:sz w:val="20"/>
                <w:lang w:val="mn-MN"/>
              </w:rPr>
              <w:t>600.0</w:t>
            </w:r>
          </w:p>
        </w:tc>
        <w:tc>
          <w:tcPr>
            <w:tcW w:w="1042" w:type="dxa"/>
            <w:shd w:val="clear" w:color="auto" w:fill="auto"/>
            <w:noWrap/>
          </w:tcPr>
          <w:p w14:paraId="4C2CAC6F" w14:textId="77777777" w:rsidR="003104E0" w:rsidRPr="00D22F38" w:rsidRDefault="003104E0" w:rsidP="00D22F38">
            <w:pPr>
              <w:spacing w:before="0" w:after="0" w:line="240" w:lineRule="auto"/>
              <w:rPr>
                <w:rFonts w:ascii="Arial" w:hAnsi="Arial" w:cs="Arial"/>
                <w:color w:val="000000"/>
                <w:sz w:val="20"/>
                <w:lang w:val="mn-MN"/>
              </w:rPr>
            </w:pPr>
            <w:r w:rsidRPr="00D22F38">
              <w:rPr>
                <w:rFonts w:ascii="Arial" w:hAnsi="Arial" w:cs="Arial"/>
                <w:color w:val="000000"/>
                <w:sz w:val="20"/>
                <w:lang w:val="mn-MN"/>
              </w:rPr>
              <w:t>2,066.8</w:t>
            </w:r>
          </w:p>
        </w:tc>
      </w:tr>
      <w:tr w:rsidR="003104E0" w:rsidRPr="00D22F38" w14:paraId="38FC4F8F" w14:textId="77777777" w:rsidTr="00F62A64">
        <w:trPr>
          <w:trHeight w:val="284"/>
        </w:trPr>
        <w:tc>
          <w:tcPr>
            <w:tcW w:w="454" w:type="dxa"/>
            <w:shd w:val="clear" w:color="auto" w:fill="auto"/>
            <w:noWrap/>
          </w:tcPr>
          <w:p w14:paraId="7650F19F" w14:textId="77777777" w:rsidR="003104E0" w:rsidRPr="00D22F38" w:rsidRDefault="003104E0" w:rsidP="00D22F38">
            <w:pPr>
              <w:spacing w:before="0" w:after="0" w:line="240" w:lineRule="auto"/>
              <w:rPr>
                <w:rFonts w:ascii="Arial" w:eastAsia="Times New Roman" w:hAnsi="Arial" w:cs="Arial"/>
                <w:sz w:val="20"/>
                <w:lang w:val="mn-MN" w:eastAsia="zh-CN"/>
              </w:rPr>
            </w:pPr>
            <w:r w:rsidRPr="00D22F38">
              <w:rPr>
                <w:rFonts w:ascii="Arial" w:eastAsia="Times New Roman" w:hAnsi="Arial" w:cs="Arial"/>
                <w:sz w:val="20"/>
                <w:lang w:val="mn-MN" w:eastAsia="zh-CN"/>
              </w:rPr>
              <w:t>4</w:t>
            </w:r>
          </w:p>
        </w:tc>
        <w:tc>
          <w:tcPr>
            <w:tcW w:w="1528" w:type="dxa"/>
            <w:shd w:val="clear" w:color="auto" w:fill="auto"/>
            <w:noWrap/>
          </w:tcPr>
          <w:p w14:paraId="1A525401" w14:textId="77777777" w:rsidR="003104E0" w:rsidRPr="00D22F38" w:rsidRDefault="003104E0" w:rsidP="00D22F38">
            <w:pPr>
              <w:spacing w:before="0" w:after="0" w:line="240" w:lineRule="auto"/>
              <w:rPr>
                <w:rFonts w:ascii="Arial" w:eastAsia="Times New Roman" w:hAnsi="Arial" w:cs="Arial"/>
                <w:sz w:val="20"/>
                <w:lang w:val="mn-MN" w:eastAsia="zh-CN"/>
              </w:rPr>
            </w:pPr>
            <w:r w:rsidRPr="00D22F38">
              <w:rPr>
                <w:rFonts w:ascii="Arial" w:eastAsia="Times New Roman" w:hAnsi="Arial" w:cs="Arial"/>
                <w:sz w:val="20"/>
                <w:lang w:val="mn-MN" w:eastAsia="zh-CN"/>
              </w:rPr>
              <w:t>Сенчири 2027</w:t>
            </w:r>
          </w:p>
        </w:tc>
        <w:tc>
          <w:tcPr>
            <w:tcW w:w="1260" w:type="dxa"/>
            <w:shd w:val="clear" w:color="auto" w:fill="auto"/>
            <w:noWrap/>
          </w:tcPr>
          <w:p w14:paraId="636D6BEC" w14:textId="3FAB946E" w:rsidR="003104E0" w:rsidRPr="00D22F38" w:rsidRDefault="003104E0" w:rsidP="00D22F38">
            <w:pPr>
              <w:spacing w:before="0" w:after="0" w:line="240" w:lineRule="auto"/>
              <w:rPr>
                <w:rFonts w:ascii="Arial" w:hAnsi="Arial" w:cs="Arial"/>
                <w:color w:val="000000"/>
                <w:sz w:val="20"/>
                <w:lang w:val="mn-MN"/>
              </w:rPr>
            </w:pPr>
            <w:r w:rsidRPr="00D22F38">
              <w:rPr>
                <w:rFonts w:ascii="Arial" w:hAnsi="Arial" w:cs="Arial"/>
                <w:color w:val="000000"/>
                <w:sz w:val="20"/>
                <w:lang w:val="mn-MN"/>
              </w:rPr>
              <w:t>500</w:t>
            </w:r>
          </w:p>
        </w:tc>
        <w:tc>
          <w:tcPr>
            <w:tcW w:w="1299" w:type="dxa"/>
            <w:shd w:val="clear" w:color="auto" w:fill="auto"/>
            <w:noWrap/>
          </w:tcPr>
          <w:p w14:paraId="77D23A76" w14:textId="77777777" w:rsidR="003104E0" w:rsidRPr="00D22F38" w:rsidRDefault="003104E0" w:rsidP="00D22F38">
            <w:pPr>
              <w:spacing w:before="0" w:after="0" w:line="240" w:lineRule="auto"/>
              <w:rPr>
                <w:rFonts w:ascii="Arial" w:hAnsi="Arial" w:cs="Arial"/>
                <w:color w:val="000000"/>
                <w:sz w:val="20"/>
                <w:lang w:val="mn-MN"/>
              </w:rPr>
            </w:pPr>
            <w:r w:rsidRPr="00D22F38">
              <w:rPr>
                <w:rFonts w:ascii="Arial" w:hAnsi="Arial" w:cs="Arial"/>
                <w:color w:val="000000"/>
                <w:sz w:val="20"/>
                <w:lang w:val="mn-MN"/>
              </w:rPr>
              <w:t>2021/07/07</w:t>
            </w:r>
          </w:p>
        </w:tc>
        <w:tc>
          <w:tcPr>
            <w:tcW w:w="1273" w:type="dxa"/>
            <w:shd w:val="clear" w:color="auto" w:fill="auto"/>
            <w:noWrap/>
          </w:tcPr>
          <w:p w14:paraId="5719B920" w14:textId="77777777" w:rsidR="003104E0" w:rsidRPr="00D22F38" w:rsidRDefault="003104E0" w:rsidP="00D22F38">
            <w:pPr>
              <w:spacing w:before="0" w:after="0" w:line="240" w:lineRule="auto"/>
              <w:rPr>
                <w:rFonts w:ascii="Arial" w:hAnsi="Arial" w:cs="Arial"/>
                <w:color w:val="000000"/>
                <w:sz w:val="20"/>
                <w:lang w:val="mn-MN"/>
              </w:rPr>
            </w:pPr>
            <w:r w:rsidRPr="00D22F38">
              <w:rPr>
                <w:rFonts w:ascii="Arial" w:hAnsi="Arial" w:cs="Arial"/>
                <w:color w:val="000000"/>
                <w:sz w:val="20"/>
                <w:lang w:val="mn-MN"/>
              </w:rPr>
              <w:t>3.500%</w:t>
            </w:r>
          </w:p>
        </w:tc>
        <w:tc>
          <w:tcPr>
            <w:tcW w:w="1002" w:type="dxa"/>
            <w:shd w:val="clear" w:color="auto" w:fill="auto"/>
            <w:noWrap/>
          </w:tcPr>
          <w:p w14:paraId="10DFEEFF" w14:textId="77777777" w:rsidR="003104E0" w:rsidRPr="00D22F38" w:rsidRDefault="003104E0" w:rsidP="00D22F38">
            <w:pPr>
              <w:spacing w:before="0" w:after="0" w:line="240" w:lineRule="auto"/>
              <w:rPr>
                <w:rFonts w:ascii="Arial" w:hAnsi="Arial" w:cs="Arial"/>
                <w:color w:val="000000"/>
                <w:sz w:val="20"/>
                <w:lang w:val="mn-MN"/>
              </w:rPr>
            </w:pPr>
            <w:r w:rsidRPr="00D22F38">
              <w:rPr>
                <w:rFonts w:ascii="Arial" w:hAnsi="Arial" w:cs="Arial"/>
                <w:color w:val="000000"/>
                <w:sz w:val="20"/>
                <w:lang w:val="mn-MN"/>
              </w:rPr>
              <w:t>6 жил</w:t>
            </w:r>
          </w:p>
        </w:tc>
        <w:tc>
          <w:tcPr>
            <w:tcW w:w="1219" w:type="dxa"/>
            <w:shd w:val="clear" w:color="auto" w:fill="auto"/>
            <w:noWrap/>
          </w:tcPr>
          <w:p w14:paraId="79E07577" w14:textId="77777777" w:rsidR="003104E0" w:rsidRPr="00D22F38" w:rsidRDefault="003104E0" w:rsidP="00D22F38">
            <w:pPr>
              <w:spacing w:before="0" w:after="0" w:line="240" w:lineRule="auto"/>
              <w:rPr>
                <w:rFonts w:ascii="Arial" w:hAnsi="Arial" w:cs="Arial"/>
                <w:color w:val="000000"/>
                <w:sz w:val="20"/>
                <w:lang w:val="mn-MN"/>
              </w:rPr>
            </w:pPr>
            <w:r w:rsidRPr="00D22F38">
              <w:rPr>
                <w:rFonts w:ascii="Arial" w:hAnsi="Arial" w:cs="Arial"/>
                <w:color w:val="000000"/>
                <w:sz w:val="20"/>
                <w:lang w:val="mn-MN"/>
              </w:rPr>
              <w:t>500.0</w:t>
            </w:r>
          </w:p>
        </w:tc>
        <w:tc>
          <w:tcPr>
            <w:tcW w:w="1042" w:type="dxa"/>
            <w:shd w:val="clear" w:color="auto" w:fill="auto"/>
            <w:noWrap/>
          </w:tcPr>
          <w:p w14:paraId="3307455A" w14:textId="77777777" w:rsidR="003104E0" w:rsidRPr="00D22F38" w:rsidRDefault="003104E0" w:rsidP="00D22F38">
            <w:pPr>
              <w:spacing w:before="0" w:after="0" w:line="240" w:lineRule="auto"/>
              <w:rPr>
                <w:rFonts w:ascii="Arial" w:hAnsi="Arial" w:cs="Arial"/>
                <w:color w:val="000000"/>
                <w:sz w:val="20"/>
                <w:lang w:val="mn-MN"/>
              </w:rPr>
            </w:pPr>
            <w:r w:rsidRPr="00D22F38">
              <w:rPr>
                <w:rFonts w:ascii="Arial" w:hAnsi="Arial" w:cs="Arial"/>
                <w:color w:val="000000"/>
                <w:sz w:val="20"/>
                <w:lang w:val="mn-MN"/>
              </w:rPr>
              <w:t>1,722.3</w:t>
            </w:r>
          </w:p>
        </w:tc>
      </w:tr>
      <w:tr w:rsidR="003104E0" w:rsidRPr="00D22F38" w14:paraId="202C69D7" w14:textId="77777777" w:rsidTr="00F62A64">
        <w:trPr>
          <w:trHeight w:val="284"/>
        </w:trPr>
        <w:tc>
          <w:tcPr>
            <w:tcW w:w="454" w:type="dxa"/>
            <w:tcBorders>
              <w:bottom w:val="single" w:sz="4" w:space="0" w:color="auto"/>
            </w:tcBorders>
            <w:shd w:val="clear" w:color="auto" w:fill="auto"/>
            <w:noWrap/>
          </w:tcPr>
          <w:p w14:paraId="4284EDD3" w14:textId="77777777" w:rsidR="003104E0" w:rsidRPr="00D22F38" w:rsidRDefault="003104E0" w:rsidP="00D22F38">
            <w:pPr>
              <w:spacing w:before="0" w:after="0" w:line="240" w:lineRule="auto"/>
              <w:rPr>
                <w:rFonts w:ascii="Arial" w:eastAsia="Times New Roman" w:hAnsi="Arial" w:cs="Arial"/>
                <w:sz w:val="20"/>
                <w:lang w:val="mn-MN" w:eastAsia="zh-CN"/>
              </w:rPr>
            </w:pPr>
            <w:r w:rsidRPr="00D22F38">
              <w:rPr>
                <w:rFonts w:ascii="Arial" w:eastAsia="Times New Roman" w:hAnsi="Arial" w:cs="Arial"/>
                <w:sz w:val="20"/>
                <w:lang w:val="mn-MN" w:eastAsia="zh-CN"/>
              </w:rPr>
              <w:t>5</w:t>
            </w:r>
          </w:p>
        </w:tc>
        <w:tc>
          <w:tcPr>
            <w:tcW w:w="1528" w:type="dxa"/>
            <w:tcBorders>
              <w:bottom w:val="single" w:sz="4" w:space="0" w:color="auto"/>
            </w:tcBorders>
            <w:shd w:val="clear" w:color="auto" w:fill="auto"/>
            <w:noWrap/>
          </w:tcPr>
          <w:p w14:paraId="00A49F6F" w14:textId="77777777" w:rsidR="003104E0" w:rsidRPr="00D22F38" w:rsidRDefault="003104E0" w:rsidP="00D22F38">
            <w:pPr>
              <w:spacing w:before="0" w:after="0" w:line="240" w:lineRule="auto"/>
              <w:rPr>
                <w:rFonts w:ascii="Arial" w:eastAsia="Times New Roman" w:hAnsi="Arial" w:cs="Arial"/>
                <w:sz w:val="20"/>
                <w:lang w:val="mn-MN" w:eastAsia="zh-CN"/>
              </w:rPr>
            </w:pPr>
            <w:r w:rsidRPr="00D22F38">
              <w:rPr>
                <w:rFonts w:ascii="Arial" w:eastAsia="Times New Roman" w:hAnsi="Arial" w:cs="Arial"/>
                <w:sz w:val="20"/>
                <w:lang w:val="mn-MN" w:eastAsia="zh-CN"/>
              </w:rPr>
              <w:t>Сенчири 2031</w:t>
            </w:r>
          </w:p>
        </w:tc>
        <w:tc>
          <w:tcPr>
            <w:tcW w:w="1260" w:type="dxa"/>
            <w:tcBorders>
              <w:bottom w:val="single" w:sz="4" w:space="0" w:color="auto"/>
            </w:tcBorders>
            <w:shd w:val="clear" w:color="auto" w:fill="auto"/>
            <w:noWrap/>
          </w:tcPr>
          <w:p w14:paraId="46850864" w14:textId="346A1501" w:rsidR="003104E0" w:rsidRPr="00D22F38" w:rsidRDefault="003104E0" w:rsidP="00D22F38">
            <w:pPr>
              <w:spacing w:before="0" w:after="0" w:line="240" w:lineRule="auto"/>
              <w:rPr>
                <w:rFonts w:ascii="Arial" w:hAnsi="Arial" w:cs="Arial"/>
                <w:color w:val="000000"/>
                <w:sz w:val="20"/>
                <w:lang w:val="mn-MN"/>
              </w:rPr>
            </w:pPr>
            <w:r w:rsidRPr="00D22F38">
              <w:rPr>
                <w:rFonts w:ascii="Arial" w:hAnsi="Arial" w:cs="Arial"/>
                <w:color w:val="000000"/>
                <w:sz w:val="20"/>
                <w:lang w:val="mn-MN"/>
              </w:rPr>
              <w:t>500</w:t>
            </w:r>
          </w:p>
        </w:tc>
        <w:tc>
          <w:tcPr>
            <w:tcW w:w="1299" w:type="dxa"/>
            <w:tcBorders>
              <w:bottom w:val="single" w:sz="4" w:space="0" w:color="auto"/>
            </w:tcBorders>
            <w:shd w:val="clear" w:color="auto" w:fill="auto"/>
            <w:noWrap/>
          </w:tcPr>
          <w:p w14:paraId="789FBE77" w14:textId="77777777" w:rsidR="003104E0" w:rsidRPr="00D22F38" w:rsidRDefault="003104E0" w:rsidP="00D22F38">
            <w:pPr>
              <w:spacing w:before="0" w:after="0" w:line="240" w:lineRule="auto"/>
              <w:rPr>
                <w:rFonts w:ascii="Arial" w:hAnsi="Arial" w:cs="Arial"/>
                <w:color w:val="000000"/>
                <w:sz w:val="20"/>
                <w:lang w:val="mn-MN"/>
              </w:rPr>
            </w:pPr>
            <w:r w:rsidRPr="00D22F38">
              <w:rPr>
                <w:rFonts w:ascii="Arial" w:hAnsi="Arial" w:cs="Arial"/>
                <w:color w:val="000000"/>
                <w:sz w:val="20"/>
                <w:lang w:val="mn-MN"/>
              </w:rPr>
              <w:t>2021/07/07</w:t>
            </w:r>
          </w:p>
        </w:tc>
        <w:tc>
          <w:tcPr>
            <w:tcW w:w="1273" w:type="dxa"/>
            <w:tcBorders>
              <w:bottom w:val="single" w:sz="4" w:space="0" w:color="auto"/>
            </w:tcBorders>
            <w:shd w:val="clear" w:color="auto" w:fill="auto"/>
            <w:noWrap/>
          </w:tcPr>
          <w:p w14:paraId="235AD43E" w14:textId="77777777" w:rsidR="003104E0" w:rsidRPr="00D22F38" w:rsidRDefault="003104E0" w:rsidP="00D22F38">
            <w:pPr>
              <w:spacing w:before="0" w:after="0" w:line="240" w:lineRule="auto"/>
              <w:rPr>
                <w:rFonts w:ascii="Arial" w:hAnsi="Arial" w:cs="Arial"/>
                <w:color w:val="000000"/>
                <w:sz w:val="20"/>
                <w:lang w:val="mn-MN"/>
              </w:rPr>
            </w:pPr>
            <w:r w:rsidRPr="00D22F38">
              <w:rPr>
                <w:rFonts w:ascii="Arial" w:hAnsi="Arial" w:cs="Arial"/>
                <w:color w:val="000000"/>
                <w:sz w:val="20"/>
                <w:lang w:val="mn-MN"/>
              </w:rPr>
              <w:t>4.450%</w:t>
            </w:r>
          </w:p>
        </w:tc>
        <w:tc>
          <w:tcPr>
            <w:tcW w:w="1002" w:type="dxa"/>
            <w:tcBorders>
              <w:bottom w:val="single" w:sz="4" w:space="0" w:color="auto"/>
            </w:tcBorders>
            <w:shd w:val="clear" w:color="auto" w:fill="auto"/>
            <w:noWrap/>
          </w:tcPr>
          <w:p w14:paraId="6E8D0F7C" w14:textId="77777777" w:rsidR="003104E0" w:rsidRPr="00D22F38" w:rsidRDefault="003104E0" w:rsidP="00D22F38">
            <w:pPr>
              <w:spacing w:before="0" w:after="0" w:line="240" w:lineRule="auto"/>
              <w:rPr>
                <w:rFonts w:ascii="Arial" w:hAnsi="Arial" w:cs="Arial"/>
                <w:color w:val="000000"/>
                <w:sz w:val="20"/>
                <w:lang w:val="mn-MN"/>
              </w:rPr>
            </w:pPr>
            <w:r w:rsidRPr="00D22F38">
              <w:rPr>
                <w:rFonts w:ascii="Arial" w:hAnsi="Arial" w:cs="Arial"/>
                <w:color w:val="000000"/>
                <w:sz w:val="20"/>
                <w:lang w:val="mn-MN"/>
              </w:rPr>
              <w:t>10 жил</w:t>
            </w:r>
          </w:p>
        </w:tc>
        <w:tc>
          <w:tcPr>
            <w:tcW w:w="1219" w:type="dxa"/>
            <w:tcBorders>
              <w:bottom w:val="single" w:sz="4" w:space="0" w:color="auto"/>
            </w:tcBorders>
            <w:shd w:val="clear" w:color="auto" w:fill="auto"/>
            <w:noWrap/>
          </w:tcPr>
          <w:p w14:paraId="3497F465" w14:textId="77777777" w:rsidR="003104E0" w:rsidRPr="00D22F38" w:rsidRDefault="003104E0" w:rsidP="00D22F38">
            <w:pPr>
              <w:spacing w:before="0" w:after="0" w:line="240" w:lineRule="auto"/>
              <w:rPr>
                <w:rFonts w:ascii="Arial" w:hAnsi="Arial" w:cs="Arial"/>
                <w:color w:val="000000"/>
                <w:sz w:val="20"/>
                <w:lang w:val="mn-MN"/>
              </w:rPr>
            </w:pPr>
            <w:r w:rsidRPr="00D22F38">
              <w:rPr>
                <w:rFonts w:ascii="Arial" w:hAnsi="Arial" w:cs="Arial"/>
                <w:color w:val="000000"/>
                <w:sz w:val="20"/>
                <w:lang w:val="mn-MN"/>
              </w:rPr>
              <w:t>500.0</w:t>
            </w:r>
          </w:p>
        </w:tc>
        <w:tc>
          <w:tcPr>
            <w:tcW w:w="1042" w:type="dxa"/>
            <w:tcBorders>
              <w:bottom w:val="single" w:sz="4" w:space="0" w:color="auto"/>
            </w:tcBorders>
            <w:shd w:val="clear" w:color="auto" w:fill="auto"/>
            <w:noWrap/>
          </w:tcPr>
          <w:p w14:paraId="44879358" w14:textId="77777777" w:rsidR="003104E0" w:rsidRPr="00D22F38" w:rsidRDefault="003104E0" w:rsidP="00D22F38">
            <w:pPr>
              <w:spacing w:before="0" w:after="0" w:line="240" w:lineRule="auto"/>
              <w:rPr>
                <w:rFonts w:ascii="Arial" w:hAnsi="Arial" w:cs="Arial"/>
                <w:color w:val="000000"/>
                <w:sz w:val="20"/>
                <w:lang w:val="mn-MN"/>
              </w:rPr>
            </w:pPr>
            <w:r w:rsidRPr="00D22F38">
              <w:rPr>
                <w:rFonts w:ascii="Arial" w:hAnsi="Arial" w:cs="Arial"/>
                <w:color w:val="000000"/>
                <w:sz w:val="20"/>
                <w:lang w:val="mn-MN"/>
              </w:rPr>
              <w:t>1,722.3</w:t>
            </w:r>
          </w:p>
        </w:tc>
      </w:tr>
      <w:tr w:rsidR="00F62A64" w:rsidRPr="00D22F38" w14:paraId="388B02D8" w14:textId="77777777" w:rsidTr="00F62A64">
        <w:trPr>
          <w:trHeight w:val="284"/>
        </w:trPr>
        <w:tc>
          <w:tcPr>
            <w:tcW w:w="454" w:type="dxa"/>
            <w:tcBorders>
              <w:bottom w:val="single" w:sz="4" w:space="0" w:color="auto"/>
            </w:tcBorders>
            <w:shd w:val="clear" w:color="auto" w:fill="auto"/>
            <w:noWrap/>
          </w:tcPr>
          <w:p w14:paraId="759C4ED4" w14:textId="77777777" w:rsidR="00F62A64" w:rsidRPr="00D22F38" w:rsidRDefault="00F62A64" w:rsidP="00F62A64">
            <w:pPr>
              <w:spacing w:before="0" w:after="0" w:line="240" w:lineRule="auto"/>
              <w:rPr>
                <w:rFonts w:ascii="Arial" w:eastAsia="Times New Roman" w:hAnsi="Arial" w:cs="Arial"/>
                <w:sz w:val="20"/>
                <w:lang w:val="mn-MN" w:eastAsia="zh-CN"/>
              </w:rPr>
            </w:pPr>
          </w:p>
        </w:tc>
        <w:tc>
          <w:tcPr>
            <w:tcW w:w="1528" w:type="dxa"/>
            <w:tcBorders>
              <w:bottom w:val="single" w:sz="4" w:space="0" w:color="auto"/>
            </w:tcBorders>
            <w:shd w:val="clear" w:color="auto" w:fill="auto"/>
            <w:noWrap/>
            <w:vAlign w:val="center"/>
          </w:tcPr>
          <w:p w14:paraId="0889129B" w14:textId="13F50E9D" w:rsidR="00F62A64" w:rsidRPr="00D22F38" w:rsidRDefault="00F62A64" w:rsidP="00F62A64">
            <w:pPr>
              <w:spacing w:before="0" w:after="0" w:line="240" w:lineRule="auto"/>
              <w:rPr>
                <w:rFonts w:ascii="Arial" w:eastAsia="Times New Roman" w:hAnsi="Arial" w:cs="Arial"/>
                <w:sz w:val="20"/>
                <w:lang w:val="mn-MN" w:eastAsia="zh-CN"/>
              </w:rPr>
            </w:pPr>
            <w:r w:rsidRPr="00D22F38">
              <w:rPr>
                <w:rFonts w:ascii="Arial" w:eastAsia="Times New Roman" w:hAnsi="Arial" w:cs="Arial"/>
                <w:b/>
                <w:bCs/>
                <w:sz w:val="20"/>
                <w:lang w:val="mn-MN" w:eastAsia="zh-CN"/>
              </w:rPr>
              <w:t>НИЙТ</w:t>
            </w:r>
          </w:p>
        </w:tc>
        <w:tc>
          <w:tcPr>
            <w:tcW w:w="1260" w:type="dxa"/>
            <w:tcBorders>
              <w:bottom w:val="single" w:sz="4" w:space="0" w:color="auto"/>
            </w:tcBorders>
            <w:shd w:val="clear" w:color="auto" w:fill="auto"/>
            <w:noWrap/>
            <w:vAlign w:val="center"/>
          </w:tcPr>
          <w:p w14:paraId="0D9B73E4" w14:textId="77777777" w:rsidR="00F62A64" w:rsidRPr="00D22F38" w:rsidRDefault="00F62A64" w:rsidP="00F62A64">
            <w:pPr>
              <w:spacing w:before="0" w:after="0" w:line="240" w:lineRule="auto"/>
              <w:rPr>
                <w:rFonts w:ascii="Arial" w:hAnsi="Arial" w:cs="Arial"/>
                <w:color w:val="000000"/>
                <w:sz w:val="20"/>
                <w:lang w:val="mn-MN"/>
              </w:rPr>
            </w:pPr>
          </w:p>
        </w:tc>
        <w:tc>
          <w:tcPr>
            <w:tcW w:w="1299" w:type="dxa"/>
            <w:tcBorders>
              <w:bottom w:val="single" w:sz="4" w:space="0" w:color="auto"/>
            </w:tcBorders>
            <w:shd w:val="clear" w:color="auto" w:fill="auto"/>
            <w:noWrap/>
            <w:vAlign w:val="center"/>
          </w:tcPr>
          <w:p w14:paraId="1FB9B26B" w14:textId="77777777" w:rsidR="00F62A64" w:rsidRPr="00D22F38" w:rsidRDefault="00F62A64" w:rsidP="00F62A64">
            <w:pPr>
              <w:spacing w:before="0" w:after="0" w:line="240" w:lineRule="auto"/>
              <w:rPr>
                <w:rFonts w:ascii="Arial" w:hAnsi="Arial" w:cs="Arial"/>
                <w:color w:val="000000"/>
                <w:sz w:val="20"/>
                <w:lang w:val="mn-MN"/>
              </w:rPr>
            </w:pPr>
          </w:p>
        </w:tc>
        <w:tc>
          <w:tcPr>
            <w:tcW w:w="1273" w:type="dxa"/>
            <w:tcBorders>
              <w:bottom w:val="single" w:sz="4" w:space="0" w:color="auto"/>
            </w:tcBorders>
            <w:shd w:val="clear" w:color="auto" w:fill="auto"/>
            <w:noWrap/>
            <w:vAlign w:val="center"/>
          </w:tcPr>
          <w:p w14:paraId="31FE7C60" w14:textId="77777777" w:rsidR="00F62A64" w:rsidRPr="00D22F38" w:rsidRDefault="00F62A64" w:rsidP="00F62A64">
            <w:pPr>
              <w:spacing w:before="0" w:after="0" w:line="240" w:lineRule="auto"/>
              <w:rPr>
                <w:rFonts w:ascii="Arial" w:hAnsi="Arial" w:cs="Arial"/>
                <w:color w:val="000000"/>
                <w:sz w:val="20"/>
                <w:lang w:val="mn-MN"/>
              </w:rPr>
            </w:pPr>
          </w:p>
        </w:tc>
        <w:tc>
          <w:tcPr>
            <w:tcW w:w="1002" w:type="dxa"/>
            <w:tcBorders>
              <w:bottom w:val="single" w:sz="4" w:space="0" w:color="auto"/>
            </w:tcBorders>
            <w:shd w:val="clear" w:color="auto" w:fill="auto"/>
            <w:noWrap/>
            <w:vAlign w:val="center"/>
          </w:tcPr>
          <w:p w14:paraId="0AF64FFC" w14:textId="77777777" w:rsidR="00F62A64" w:rsidRPr="00D22F38" w:rsidRDefault="00F62A64" w:rsidP="00F62A64">
            <w:pPr>
              <w:spacing w:before="0" w:after="0" w:line="240" w:lineRule="auto"/>
              <w:rPr>
                <w:rFonts w:ascii="Arial" w:hAnsi="Arial" w:cs="Arial"/>
                <w:color w:val="000000"/>
                <w:sz w:val="20"/>
                <w:lang w:val="mn-MN"/>
              </w:rPr>
            </w:pPr>
          </w:p>
        </w:tc>
        <w:tc>
          <w:tcPr>
            <w:tcW w:w="1219" w:type="dxa"/>
            <w:tcBorders>
              <w:bottom w:val="single" w:sz="4" w:space="0" w:color="auto"/>
            </w:tcBorders>
            <w:shd w:val="clear" w:color="auto" w:fill="auto"/>
            <w:noWrap/>
            <w:vAlign w:val="center"/>
          </w:tcPr>
          <w:p w14:paraId="2667399C" w14:textId="3B3E47D2" w:rsidR="00F62A64" w:rsidRPr="00D22F38" w:rsidRDefault="00F62A64" w:rsidP="00F62A64">
            <w:pPr>
              <w:spacing w:before="0" w:after="0" w:line="240" w:lineRule="auto"/>
              <w:rPr>
                <w:rFonts w:ascii="Arial" w:hAnsi="Arial" w:cs="Arial"/>
                <w:color w:val="000000"/>
                <w:sz w:val="20"/>
                <w:lang w:val="mn-MN"/>
              </w:rPr>
            </w:pPr>
            <w:r w:rsidRPr="00D22F38">
              <w:rPr>
                <w:rFonts w:ascii="Arial" w:eastAsia="Times New Roman" w:hAnsi="Arial" w:cs="Arial"/>
                <w:b/>
                <w:bCs/>
                <w:sz w:val="20"/>
                <w:lang w:val="mn-MN" w:eastAsia="zh-CN"/>
              </w:rPr>
              <w:t>2,717.2</w:t>
            </w:r>
          </w:p>
        </w:tc>
        <w:tc>
          <w:tcPr>
            <w:tcW w:w="1042" w:type="dxa"/>
            <w:tcBorders>
              <w:bottom w:val="single" w:sz="4" w:space="0" w:color="auto"/>
            </w:tcBorders>
            <w:shd w:val="clear" w:color="auto" w:fill="auto"/>
            <w:noWrap/>
            <w:vAlign w:val="center"/>
          </w:tcPr>
          <w:p w14:paraId="6119DEF3" w14:textId="5F561243" w:rsidR="00F62A64" w:rsidRPr="00D22F38" w:rsidRDefault="00F62A64" w:rsidP="00F62A64">
            <w:pPr>
              <w:spacing w:before="0" w:after="0" w:line="240" w:lineRule="auto"/>
              <w:rPr>
                <w:rFonts w:ascii="Arial" w:hAnsi="Arial" w:cs="Arial"/>
                <w:color w:val="000000"/>
                <w:sz w:val="20"/>
                <w:lang w:val="mn-MN"/>
              </w:rPr>
            </w:pPr>
            <w:r w:rsidRPr="00D22F38">
              <w:rPr>
                <w:rFonts w:ascii="Arial" w:eastAsia="Times New Roman" w:hAnsi="Arial" w:cs="Arial"/>
                <w:b/>
                <w:bCs/>
                <w:sz w:val="20"/>
                <w:lang w:val="mn-MN" w:eastAsia="zh-CN"/>
              </w:rPr>
              <w:t>9,359.8</w:t>
            </w:r>
          </w:p>
        </w:tc>
      </w:tr>
    </w:tbl>
    <w:p w14:paraId="743876E8" w14:textId="77777777" w:rsidR="003104E0" w:rsidRPr="00FA625B" w:rsidRDefault="003104E0" w:rsidP="003104E0">
      <w:pPr>
        <w:pStyle w:val="ListParagraph"/>
        <w:numPr>
          <w:ilvl w:val="0"/>
          <w:numId w:val="0"/>
        </w:numPr>
        <w:ind w:left="510"/>
        <w:jc w:val="both"/>
        <w:rPr>
          <w:rFonts w:ascii="Arial" w:hAnsi="Arial" w:cs="Arial"/>
          <w:bCs/>
          <w:szCs w:val="24"/>
          <w:lang w:val="mn-MN"/>
        </w:rPr>
      </w:pPr>
    </w:p>
    <w:p w14:paraId="3536978C" w14:textId="77777777" w:rsidR="003104E0" w:rsidRPr="00FA625B" w:rsidRDefault="003104E0" w:rsidP="003104E0">
      <w:pPr>
        <w:pStyle w:val="ListParagraph"/>
        <w:numPr>
          <w:ilvl w:val="0"/>
          <w:numId w:val="0"/>
        </w:numPr>
        <w:ind w:firstLine="210"/>
        <w:jc w:val="both"/>
        <w:rPr>
          <w:rFonts w:ascii="Arial" w:hAnsi="Arial" w:cs="Arial"/>
          <w:bCs/>
          <w:szCs w:val="24"/>
          <w:lang w:val="mn-MN"/>
        </w:rPr>
      </w:pPr>
      <w:r w:rsidRPr="00FA625B">
        <w:rPr>
          <w:rFonts w:ascii="Arial" w:hAnsi="Arial" w:cs="Arial"/>
          <w:bCs/>
          <w:szCs w:val="24"/>
          <w:lang w:val="mn-MN"/>
        </w:rPr>
        <w:t>Засгийн газрын өрийн удирдлагын 2019-2022 оны стратегийн баримт бичгийн 1 дүгээр зорилт, Засгийн газрын 2021 оны 65 дугаар тогтоолоор батлагдсан “Засгийн газрын гадаад үнэт цаас гаргах, арилжаалах журам”-ын 2 дугаар зүйлийн 2.4 дэх хэсгийг тус тус үндэслэн Засгийн газрын гадаад үнэт цаасны төлбөрийн эдийн засаг, төсөвт үзүүлэх ачааллыг жигдлэх, өрийн үйлчилгээний зардлыг бууруулах зорилгоор 2022-2023 онд эргэн төлөгдөх “Гэрэгэ” бондын 15.8 сая ам.доллар, “Чингис” бондын 2.5 сая ам.доллар буюу нийт 18.3 сая ам долларын Засгийн газрын гадаад үнэт цаасыг зах зээл уналттай байгаа цаг үеийг ашиглан эргэн төлөгдөх үнээс хямд өртөгтэйгөөр нээлттэй зах зээл дээрээс буцаан худалдан худалдан авах өрийн зохицуулалтын арга хэмжээг авч хэрэгжүүлээд байна. Дээрх нээлттэй зах зээл дээрээс буцаан худалдан авах өрийн зохицуулалтын үр дүнд Засгийн газрын өрийн үйлчилгээний зардлаас нийт 1.4 сая ам.долларын үндсэн болон хүүгийн төлбөрийн хэмнэлтийг улсын төсөвт гаргасан. Түүнчлэн, зээлжих зэрэглэл тогтоогч агентлагууд болон Засгийн газрын гадаад үнэт цаасны хөрөнгө оруулагчдын итгэлийг хадгалах, харилцааг сайжруулах ажлын хүрээнд тэдэнд Монгол Улсын нийгэм эдийн засаг, төсөв санхүүгийн нөхцөл байдал, цаашдын чиг хандлагын талаарх мэдээллийг тогтмол хүргэн ажиллаж, биет болон цахим уулзалтуудыг тухай бүр зохион байгуулан ажиллаж байна.</w:t>
      </w:r>
    </w:p>
    <w:p w14:paraId="30AE6282" w14:textId="77777777" w:rsidR="003104E0" w:rsidRPr="00FA625B" w:rsidRDefault="003104E0" w:rsidP="003104E0">
      <w:pPr>
        <w:pStyle w:val="ListParagraph"/>
        <w:numPr>
          <w:ilvl w:val="0"/>
          <w:numId w:val="0"/>
        </w:numPr>
        <w:jc w:val="both"/>
        <w:rPr>
          <w:rFonts w:ascii="Arial" w:hAnsi="Arial" w:cs="Arial"/>
          <w:bCs/>
          <w:szCs w:val="24"/>
          <w:lang w:val="mn-MN"/>
        </w:rPr>
      </w:pPr>
    </w:p>
    <w:p w14:paraId="0A6093AE" w14:textId="77777777" w:rsidR="003104E0" w:rsidRPr="00FA625B" w:rsidRDefault="003104E0" w:rsidP="003104E0">
      <w:pPr>
        <w:pStyle w:val="ListParagraph"/>
        <w:numPr>
          <w:ilvl w:val="0"/>
          <w:numId w:val="0"/>
        </w:numPr>
        <w:ind w:firstLine="210"/>
        <w:jc w:val="both"/>
        <w:rPr>
          <w:rFonts w:ascii="Arial" w:hAnsi="Arial" w:cs="Arial"/>
          <w:bCs/>
          <w:szCs w:val="24"/>
          <w:lang w:val="mn-MN"/>
        </w:rPr>
      </w:pPr>
      <w:bookmarkStart w:id="114" w:name="_Hlk134609915"/>
      <w:r w:rsidRPr="00FA625B">
        <w:rPr>
          <w:rFonts w:ascii="Arial" w:hAnsi="Arial" w:cs="Arial"/>
          <w:bCs/>
          <w:szCs w:val="24"/>
          <w:lang w:val="mn-MN"/>
        </w:rPr>
        <w:t>Монгол Улсын Засгийн газрын зүгээс 2012 оны 12 дугаар сарын 05-ны өдөр гаргасан "Чингис" бондын төлбөрийг "Гэрэгэ" бонд, "Номад" бонд болон "Сенчири" бондын хүрээнд нийт 1,363.2 сая ам.долларын өрийн зохицуулалтыг 2017-2021 оны хооронд хийж нийт 136.8 сая ам.долларын үлдэгдэлтэй болоод байсныг хугацаанд нь буюу 2022 оны 12 дугаар сарын 05-ны өдөр төлж барагдуулж Монгол Улын хүлээсэн үүргийг хариуцлагатайгаар биелүүлсэн болно.</w:t>
      </w:r>
    </w:p>
    <w:bookmarkEnd w:id="114"/>
    <w:p w14:paraId="55C2C717" w14:textId="77777777" w:rsidR="003104E0" w:rsidRPr="00FA625B" w:rsidRDefault="003104E0" w:rsidP="003104E0">
      <w:pPr>
        <w:pStyle w:val="ListParagraph"/>
        <w:numPr>
          <w:ilvl w:val="0"/>
          <w:numId w:val="0"/>
        </w:numPr>
        <w:jc w:val="both"/>
        <w:rPr>
          <w:rFonts w:ascii="Arial" w:hAnsi="Arial" w:cs="Arial"/>
          <w:bCs/>
          <w:szCs w:val="24"/>
          <w:lang w:val="mn-MN"/>
        </w:rPr>
      </w:pPr>
    </w:p>
    <w:p w14:paraId="360E2811" w14:textId="77777777" w:rsidR="003104E0" w:rsidRPr="00FA625B" w:rsidRDefault="003104E0" w:rsidP="003104E0">
      <w:pPr>
        <w:pStyle w:val="ListParagraph"/>
        <w:numPr>
          <w:ilvl w:val="0"/>
          <w:numId w:val="0"/>
        </w:numPr>
        <w:ind w:firstLine="210"/>
        <w:jc w:val="both"/>
        <w:rPr>
          <w:rFonts w:ascii="Arial" w:hAnsi="Arial" w:cs="Arial"/>
          <w:bCs/>
          <w:szCs w:val="24"/>
          <w:lang w:val="mn-MN"/>
        </w:rPr>
      </w:pPr>
      <w:bookmarkStart w:id="115" w:name="_Hlk134609937"/>
      <w:r w:rsidRPr="00FA625B">
        <w:rPr>
          <w:rFonts w:ascii="Arial" w:hAnsi="Arial" w:cs="Arial"/>
          <w:bCs/>
          <w:szCs w:val="24"/>
          <w:lang w:val="mn-MN"/>
        </w:rPr>
        <w:lastRenderedPageBreak/>
        <w:t xml:space="preserve">Тайлант хугацаанд Засгийн газрын гадаад үнэт цаасны үндсэн төлбөрт нийт 521.4 тэрбум төгрөгийг төлсөн бөгөөд үүнээс “Чингис” бондын үндсэн төлбөрт 467.8 тэрбум төгрөг, “Гэрэгэ” бондын үндсэн төлбөрт 53.6 тэрбум төгрөгийг тус тус төлсөн. Засгийн газрын гадаад үнэт цаасны хүүгийн төлбөрт 496.4 тэрбум төгрөгийн хүүгийн төлбөр төлөгдсөнөөс “Сенчири” үнэт цаасны хүүгийн төлбөрт 118.9 тэрбум төгрөг, “Чингис” үнэт цаасны хүүгийн төлбөрт 22.9 тэрбум төгрөг, “Хуралдай” үнэт цаасны хүүгийн төлбөрт 159.9 тэрбум төгрөг, “Гэрэгэ” үнэт цаасны хүүгийн төлбөрт 97.0 тэрбум төгрөг, “Номад” бондын хүү шимтгэлийн төлбөрт 97.8 тэрбум төгрөгийг тус тус төлсөн. </w:t>
      </w:r>
    </w:p>
    <w:p w14:paraId="06AE64A3" w14:textId="77777777" w:rsidR="0055461F" w:rsidRPr="00FA625B" w:rsidRDefault="0055461F" w:rsidP="009F5D00">
      <w:pPr>
        <w:pStyle w:val="Heading1"/>
        <w:pageBreakBefore/>
        <w:numPr>
          <w:ilvl w:val="1"/>
          <w:numId w:val="10"/>
        </w:numPr>
        <w:ind w:left="630" w:hanging="540"/>
        <w:rPr>
          <w:rFonts w:ascii="Arial" w:hAnsi="Arial" w:cs="Arial"/>
          <w:sz w:val="24"/>
          <w:szCs w:val="24"/>
          <w:lang w:val="mn-MN"/>
        </w:rPr>
      </w:pPr>
      <w:bookmarkStart w:id="116" w:name="_Toc135408196"/>
      <w:bookmarkEnd w:id="115"/>
      <w:r w:rsidRPr="00FA625B">
        <w:rPr>
          <w:rFonts w:ascii="Arial" w:hAnsi="Arial" w:cs="Arial"/>
          <w:sz w:val="24"/>
          <w:szCs w:val="24"/>
          <w:lang w:val="mn-MN"/>
        </w:rPr>
        <w:lastRenderedPageBreak/>
        <w:t>ГАДААД ЗЭЭЛ</w:t>
      </w:r>
      <w:bookmarkEnd w:id="116"/>
      <w:r w:rsidRPr="00FA625B">
        <w:rPr>
          <w:rFonts w:ascii="Arial" w:hAnsi="Arial" w:cs="Arial"/>
          <w:sz w:val="24"/>
          <w:szCs w:val="24"/>
          <w:lang w:val="mn-MN"/>
        </w:rPr>
        <w:t> </w:t>
      </w:r>
    </w:p>
    <w:p w14:paraId="11E71CFF" w14:textId="77777777" w:rsidR="003104E0" w:rsidRPr="00FA625B" w:rsidRDefault="003104E0" w:rsidP="003104E0">
      <w:pPr>
        <w:pStyle w:val="ListParagraph"/>
        <w:numPr>
          <w:ilvl w:val="0"/>
          <w:numId w:val="0"/>
        </w:numPr>
        <w:spacing w:after="0" w:line="240" w:lineRule="auto"/>
        <w:ind w:firstLine="630"/>
        <w:jc w:val="both"/>
        <w:textAlignment w:val="baseline"/>
        <w:rPr>
          <w:rFonts w:ascii="Arial" w:eastAsia="Times New Roman" w:hAnsi="Arial" w:cs="Arial"/>
          <w:sz w:val="18"/>
          <w:szCs w:val="18"/>
          <w:lang w:val="mn-MN"/>
        </w:rPr>
      </w:pPr>
      <w:r w:rsidRPr="00FA625B">
        <w:rPr>
          <w:rFonts w:ascii="Arial" w:eastAsia="Times New Roman" w:hAnsi="Arial" w:cs="Arial"/>
          <w:szCs w:val="24"/>
          <w:lang w:val="mn-MN"/>
        </w:rPr>
        <w:t>Монгол Улсын Засгийн газар 1991 оноос эхлэн Дэлхийн банк, Азийн хөгжлийн банкны гишүүнээр элсэн орж олон талт болон хоёр талт зээлдүүлэгчдээс хөнгөлөлттэй нөхцөлтэй зээл, тусламж, техник туслалцааг авч ашиглаж ирсэн ба 1991-2022 он хүртэлх хугацаанд нийт 6.7 тэрбум ам.долларын гадаад зээлийг авч ашигласан байна. </w:t>
      </w:r>
    </w:p>
    <w:p w14:paraId="6A5017E9" w14:textId="77777777" w:rsidR="003104E0" w:rsidRPr="00FA625B" w:rsidRDefault="003104E0" w:rsidP="003104E0">
      <w:pPr>
        <w:pStyle w:val="ListParagraph"/>
        <w:numPr>
          <w:ilvl w:val="0"/>
          <w:numId w:val="0"/>
        </w:numPr>
        <w:spacing w:after="0" w:line="240" w:lineRule="auto"/>
        <w:ind w:firstLine="630"/>
        <w:jc w:val="both"/>
        <w:textAlignment w:val="baseline"/>
        <w:rPr>
          <w:rFonts w:ascii="Arial" w:eastAsia="Times New Roman" w:hAnsi="Arial" w:cs="Arial"/>
          <w:szCs w:val="24"/>
          <w:lang w:val="mn-MN"/>
        </w:rPr>
      </w:pPr>
      <w:r w:rsidRPr="00FA625B">
        <w:rPr>
          <w:rFonts w:ascii="Arial" w:eastAsia="Times New Roman" w:hAnsi="Arial" w:cs="Arial"/>
          <w:szCs w:val="24"/>
          <w:lang w:val="mn-MN"/>
        </w:rPr>
        <w:t>Засгийн газрын гадаад зээлийн үлдэгдэл 2021 оны эцэст 16,522.6 тэрбум төгрөг байсан бол 2022 оны жилийн эцсийн гүйцэтгэлээр 20,281.8 тэрбум төгрөгт хүрсэн нь нийт өрийн багцын 61.4 хувийг эзэлж байна.</w:t>
      </w:r>
    </w:p>
    <w:p w14:paraId="6012D708" w14:textId="3B4530D6" w:rsidR="003104E0" w:rsidRPr="00FA625B" w:rsidRDefault="003104E0" w:rsidP="003104E0">
      <w:pPr>
        <w:pStyle w:val="ListParagraph"/>
        <w:numPr>
          <w:ilvl w:val="0"/>
          <w:numId w:val="0"/>
        </w:numPr>
        <w:spacing w:after="0" w:line="240" w:lineRule="auto"/>
        <w:textAlignment w:val="baseline"/>
        <w:rPr>
          <w:rFonts w:ascii="Arial" w:eastAsia="Times New Roman" w:hAnsi="Arial" w:cs="Arial"/>
          <w:b/>
          <w:bCs/>
          <w:color w:val="2F5496"/>
          <w:sz w:val="20"/>
          <w:lang w:val="mn-MN"/>
        </w:rPr>
      </w:pPr>
    </w:p>
    <w:tbl>
      <w:tblPr>
        <w:tblStyle w:val="TableGrid1"/>
        <w:tblpPr w:leftFromText="180" w:rightFromText="180" w:vertAnchor="text" w:horzAnchor="margin" w:tblpY="58"/>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180"/>
      </w:tblGrid>
      <w:tr w:rsidR="00F92E9F" w:rsidRPr="00FA625B" w14:paraId="11B99542" w14:textId="77777777" w:rsidTr="0000165E">
        <w:trPr>
          <w:trHeight w:val="327"/>
        </w:trPr>
        <w:tc>
          <w:tcPr>
            <w:tcW w:w="9180" w:type="dxa"/>
            <w:tcBorders>
              <w:top w:val="single" w:sz="12" w:space="0" w:color="0070C0"/>
              <w:bottom w:val="single" w:sz="12" w:space="0" w:color="0070C0"/>
            </w:tcBorders>
            <w:shd w:val="clear" w:color="auto" w:fill="FFFFFF" w:themeFill="background1"/>
            <w:vAlign w:val="center"/>
          </w:tcPr>
          <w:p w14:paraId="14300842" w14:textId="3DC97E3E" w:rsidR="00F92E9F" w:rsidRPr="00FA625B" w:rsidRDefault="00F92E9F" w:rsidP="0000165E">
            <w:pPr>
              <w:rPr>
                <w:rFonts w:ascii="Arial" w:hAnsi="Arial" w:cs="Arial"/>
                <w:b/>
                <w:bCs/>
                <w:color w:val="0B5294" w:themeColor="accent1" w:themeShade="BF"/>
                <w:szCs w:val="24"/>
                <w:lang w:val="mn-MN"/>
              </w:rPr>
            </w:pPr>
            <w:r w:rsidRPr="00FA625B">
              <w:rPr>
                <w:rFonts w:ascii="Arial" w:hAnsi="Arial" w:cs="Arial"/>
                <w:b/>
                <w:bCs/>
                <w:color w:val="0B5294" w:themeColor="accent1" w:themeShade="BF"/>
                <w:sz w:val="20"/>
                <w:lang w:val="mn-MN"/>
              </w:rPr>
              <w:t>Хүснэгт 2</w:t>
            </w:r>
            <w:r w:rsidR="00664B81" w:rsidRPr="00FA625B">
              <w:rPr>
                <w:rFonts w:ascii="Arial" w:hAnsi="Arial" w:cs="Arial"/>
                <w:b/>
                <w:bCs/>
                <w:color w:val="0B5294" w:themeColor="accent1" w:themeShade="BF"/>
                <w:sz w:val="20"/>
                <w:lang w:val="mn-MN"/>
              </w:rPr>
              <w:t>4</w:t>
            </w:r>
            <w:r w:rsidRPr="00FA625B">
              <w:rPr>
                <w:rFonts w:ascii="Arial" w:hAnsi="Arial" w:cs="Arial"/>
                <w:b/>
                <w:bCs/>
                <w:color w:val="0B5294" w:themeColor="accent1" w:themeShade="BF"/>
                <w:sz w:val="20"/>
                <w:lang w:val="mn-MN"/>
              </w:rPr>
              <w:t xml:space="preserve">. </w:t>
            </w:r>
            <w:r w:rsidRPr="00FA625B">
              <w:rPr>
                <w:lang w:val="mn-MN"/>
              </w:rPr>
              <w:t xml:space="preserve">  </w:t>
            </w:r>
            <w:r w:rsidRPr="00FA625B">
              <w:rPr>
                <w:rFonts w:ascii="Arial" w:hAnsi="Arial" w:cs="Arial"/>
                <w:b/>
                <w:bCs/>
                <w:color w:val="0B5294" w:themeColor="accent1" w:themeShade="BF"/>
                <w:sz w:val="20"/>
                <w:lang w:val="mn-MN"/>
              </w:rPr>
              <w:t>Гадаад зээлийн үлдэгдэл /2022 оны жилийн эцсийн гүйцэтгэл тэрбум төгрөгөөр/</w:t>
            </w:r>
          </w:p>
        </w:tc>
      </w:tr>
    </w:tbl>
    <w:tbl>
      <w:tblPr>
        <w:tblW w:w="9193" w:type="dxa"/>
        <w:tblInd w:w="-5" w:type="dxa"/>
        <w:tblLayout w:type="fixed"/>
        <w:tblLook w:val="04A0" w:firstRow="1" w:lastRow="0" w:firstColumn="1" w:lastColumn="0" w:noHBand="0" w:noVBand="1"/>
      </w:tblPr>
      <w:tblGrid>
        <w:gridCol w:w="439"/>
        <w:gridCol w:w="1546"/>
        <w:gridCol w:w="1276"/>
        <w:gridCol w:w="1417"/>
        <w:gridCol w:w="1300"/>
        <w:gridCol w:w="1158"/>
        <w:gridCol w:w="1260"/>
        <w:gridCol w:w="797"/>
      </w:tblGrid>
      <w:tr w:rsidR="00323CD2" w:rsidRPr="00FA625B" w14:paraId="61BC46F0" w14:textId="77777777" w:rsidTr="00224A8C">
        <w:trPr>
          <w:trHeight w:val="284"/>
        </w:trPr>
        <w:tc>
          <w:tcPr>
            <w:tcW w:w="439" w:type="dxa"/>
            <w:shd w:val="clear" w:color="000000" w:fill="D1EEFB"/>
            <w:vAlign w:val="center"/>
            <w:hideMark/>
          </w:tcPr>
          <w:p w14:paraId="4DD0383B" w14:textId="77777777" w:rsidR="003104E0" w:rsidRPr="00FA625B" w:rsidRDefault="003104E0" w:rsidP="00323CD2">
            <w:pPr>
              <w:spacing w:before="0" w:after="0" w:line="240" w:lineRule="auto"/>
              <w:jc w:val="center"/>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w:t>
            </w:r>
          </w:p>
        </w:tc>
        <w:tc>
          <w:tcPr>
            <w:tcW w:w="1546" w:type="dxa"/>
            <w:shd w:val="clear" w:color="000000" w:fill="D1EEFB"/>
            <w:vAlign w:val="center"/>
            <w:hideMark/>
          </w:tcPr>
          <w:p w14:paraId="4809FF9B" w14:textId="77777777" w:rsidR="003104E0" w:rsidRPr="00FA625B" w:rsidRDefault="003104E0" w:rsidP="00323CD2">
            <w:pPr>
              <w:spacing w:before="0" w:after="0" w:line="240" w:lineRule="auto"/>
              <w:jc w:val="center"/>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Ангилал</w:t>
            </w:r>
          </w:p>
        </w:tc>
        <w:tc>
          <w:tcPr>
            <w:tcW w:w="1276" w:type="dxa"/>
            <w:shd w:val="clear" w:color="000000" w:fill="D1EEFB"/>
            <w:vAlign w:val="center"/>
            <w:hideMark/>
          </w:tcPr>
          <w:p w14:paraId="429FC4C9" w14:textId="77777777" w:rsidR="003104E0" w:rsidRPr="00FA625B" w:rsidRDefault="003104E0" w:rsidP="00323CD2">
            <w:pPr>
              <w:spacing w:before="0" w:after="0" w:line="240" w:lineRule="auto"/>
              <w:jc w:val="center"/>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Эхний үлдэгдэл</w:t>
            </w:r>
          </w:p>
        </w:tc>
        <w:tc>
          <w:tcPr>
            <w:tcW w:w="1417" w:type="dxa"/>
            <w:shd w:val="clear" w:color="000000" w:fill="D1EEFB"/>
            <w:vAlign w:val="center"/>
            <w:hideMark/>
          </w:tcPr>
          <w:p w14:paraId="064D26F1" w14:textId="77777777" w:rsidR="003104E0" w:rsidRPr="00FA625B" w:rsidRDefault="003104E0" w:rsidP="00323CD2">
            <w:pPr>
              <w:spacing w:before="0" w:after="0" w:line="240" w:lineRule="auto"/>
              <w:jc w:val="center"/>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Нэмэгдсэн</w:t>
            </w:r>
          </w:p>
        </w:tc>
        <w:tc>
          <w:tcPr>
            <w:tcW w:w="1300" w:type="dxa"/>
            <w:shd w:val="clear" w:color="000000" w:fill="D1EEFB"/>
            <w:vAlign w:val="center"/>
            <w:hideMark/>
          </w:tcPr>
          <w:p w14:paraId="58DBAFCF" w14:textId="77777777" w:rsidR="003104E0" w:rsidRPr="00FA625B" w:rsidRDefault="003104E0" w:rsidP="00323CD2">
            <w:pPr>
              <w:spacing w:before="0" w:after="0" w:line="240" w:lineRule="auto"/>
              <w:jc w:val="center"/>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Хорогдсон</w:t>
            </w:r>
          </w:p>
        </w:tc>
        <w:tc>
          <w:tcPr>
            <w:tcW w:w="1158" w:type="dxa"/>
            <w:shd w:val="clear" w:color="000000" w:fill="D1EEFB"/>
            <w:vAlign w:val="center"/>
            <w:hideMark/>
          </w:tcPr>
          <w:p w14:paraId="7EF4843E" w14:textId="77777777" w:rsidR="003104E0" w:rsidRPr="00FA625B" w:rsidRDefault="003104E0" w:rsidP="00323CD2">
            <w:pPr>
              <w:spacing w:before="0" w:after="0" w:line="240" w:lineRule="auto"/>
              <w:jc w:val="center"/>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Ханшийн зөрүү</w:t>
            </w:r>
          </w:p>
        </w:tc>
        <w:tc>
          <w:tcPr>
            <w:tcW w:w="1260" w:type="dxa"/>
            <w:shd w:val="clear" w:color="000000" w:fill="D1EEFB"/>
            <w:vAlign w:val="center"/>
            <w:hideMark/>
          </w:tcPr>
          <w:p w14:paraId="05823BE2" w14:textId="77777777" w:rsidR="003104E0" w:rsidRPr="00FA625B" w:rsidRDefault="003104E0" w:rsidP="00323CD2">
            <w:pPr>
              <w:spacing w:before="0" w:after="0" w:line="240" w:lineRule="auto"/>
              <w:jc w:val="center"/>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Эцсийн үлдэгдэл</w:t>
            </w:r>
          </w:p>
        </w:tc>
        <w:tc>
          <w:tcPr>
            <w:tcW w:w="797" w:type="dxa"/>
            <w:shd w:val="clear" w:color="000000" w:fill="D1EEFB"/>
            <w:vAlign w:val="center"/>
            <w:hideMark/>
          </w:tcPr>
          <w:p w14:paraId="703FFC3B" w14:textId="77777777" w:rsidR="003104E0" w:rsidRPr="00FA625B" w:rsidRDefault="003104E0" w:rsidP="00323CD2">
            <w:pPr>
              <w:spacing w:before="0" w:after="0" w:line="240" w:lineRule="auto"/>
              <w:jc w:val="center"/>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Хувь</w:t>
            </w:r>
          </w:p>
        </w:tc>
      </w:tr>
      <w:tr w:rsidR="00524614" w:rsidRPr="00FA625B" w14:paraId="463AACF7" w14:textId="77777777" w:rsidTr="00224A8C">
        <w:trPr>
          <w:trHeight w:val="284"/>
        </w:trPr>
        <w:tc>
          <w:tcPr>
            <w:tcW w:w="439" w:type="dxa"/>
            <w:tcBorders>
              <w:top w:val="nil"/>
            </w:tcBorders>
            <w:shd w:val="clear" w:color="auto" w:fill="auto"/>
            <w:vAlign w:val="center"/>
            <w:hideMark/>
          </w:tcPr>
          <w:p w14:paraId="0EFA476C" w14:textId="77777777" w:rsidR="003104E0" w:rsidRPr="00224A8C" w:rsidRDefault="003104E0" w:rsidP="00224A8C">
            <w:pPr>
              <w:spacing w:before="0" w:after="0" w:line="240" w:lineRule="auto"/>
              <w:rPr>
                <w:rFonts w:ascii="Arial" w:eastAsia="Times New Roman" w:hAnsi="Arial" w:cs="Arial"/>
                <w:sz w:val="20"/>
                <w:lang w:val="mn-MN" w:eastAsia="zh-CN"/>
              </w:rPr>
            </w:pPr>
            <w:r w:rsidRPr="00224A8C">
              <w:rPr>
                <w:rFonts w:ascii="Arial" w:eastAsia="Times New Roman" w:hAnsi="Arial" w:cs="Arial"/>
                <w:sz w:val="20"/>
                <w:lang w:val="mn-MN" w:eastAsia="zh-CN"/>
              </w:rPr>
              <w:t>1</w:t>
            </w:r>
          </w:p>
        </w:tc>
        <w:tc>
          <w:tcPr>
            <w:tcW w:w="1546" w:type="dxa"/>
            <w:tcBorders>
              <w:top w:val="nil"/>
            </w:tcBorders>
            <w:shd w:val="clear" w:color="auto" w:fill="auto"/>
            <w:vAlign w:val="center"/>
            <w:hideMark/>
          </w:tcPr>
          <w:p w14:paraId="3292B2BB" w14:textId="1C658273" w:rsidR="003104E0" w:rsidRPr="00224A8C" w:rsidRDefault="003104E0" w:rsidP="00224A8C">
            <w:pPr>
              <w:spacing w:before="0" w:after="0" w:line="240" w:lineRule="auto"/>
              <w:rPr>
                <w:rFonts w:ascii="Arial" w:eastAsia="Times New Roman" w:hAnsi="Arial" w:cs="Arial"/>
                <w:sz w:val="20"/>
                <w:lang w:val="mn-MN" w:eastAsia="zh-CN"/>
              </w:rPr>
            </w:pPr>
            <w:r w:rsidRPr="00224A8C">
              <w:rPr>
                <w:rFonts w:ascii="Arial" w:eastAsia="Times New Roman" w:hAnsi="Arial" w:cs="Arial"/>
                <w:sz w:val="20"/>
                <w:lang w:val="mn-MN" w:eastAsia="zh-CN"/>
              </w:rPr>
              <w:t xml:space="preserve">Төслийн зээл  </w:t>
            </w:r>
          </w:p>
        </w:tc>
        <w:tc>
          <w:tcPr>
            <w:tcW w:w="1276" w:type="dxa"/>
            <w:tcBorders>
              <w:top w:val="nil"/>
            </w:tcBorders>
            <w:shd w:val="clear" w:color="auto" w:fill="auto"/>
            <w:vAlign w:val="center"/>
            <w:hideMark/>
          </w:tcPr>
          <w:p w14:paraId="40DF8820" w14:textId="50DE2113" w:rsidR="003104E0" w:rsidRPr="00224A8C" w:rsidRDefault="003104E0" w:rsidP="00224A8C">
            <w:pPr>
              <w:spacing w:before="0" w:after="0" w:line="240" w:lineRule="auto"/>
              <w:jc w:val="right"/>
              <w:rPr>
                <w:rFonts w:ascii="Arial" w:eastAsia="Times New Roman" w:hAnsi="Arial" w:cs="Arial"/>
                <w:sz w:val="20"/>
                <w:lang w:val="mn-MN" w:eastAsia="zh-CN"/>
              </w:rPr>
            </w:pPr>
            <w:r w:rsidRPr="00224A8C">
              <w:rPr>
                <w:rFonts w:ascii="Arial" w:eastAsia="Times New Roman" w:hAnsi="Arial" w:cs="Arial"/>
                <w:sz w:val="20"/>
                <w:lang w:val="mn-MN" w:eastAsia="zh-CN"/>
              </w:rPr>
              <w:t>11,560.3</w:t>
            </w:r>
          </w:p>
        </w:tc>
        <w:tc>
          <w:tcPr>
            <w:tcW w:w="1417" w:type="dxa"/>
            <w:tcBorders>
              <w:top w:val="nil"/>
            </w:tcBorders>
            <w:shd w:val="clear" w:color="auto" w:fill="auto"/>
            <w:vAlign w:val="center"/>
            <w:hideMark/>
          </w:tcPr>
          <w:p w14:paraId="5A760572" w14:textId="74A7B18A" w:rsidR="003104E0" w:rsidRPr="00224A8C" w:rsidRDefault="003104E0" w:rsidP="00224A8C">
            <w:pPr>
              <w:spacing w:before="0" w:after="0" w:line="240" w:lineRule="auto"/>
              <w:jc w:val="right"/>
              <w:rPr>
                <w:rFonts w:ascii="Arial" w:eastAsia="Times New Roman" w:hAnsi="Arial" w:cs="Arial"/>
                <w:sz w:val="20"/>
                <w:lang w:val="mn-MN" w:eastAsia="zh-CN"/>
              </w:rPr>
            </w:pPr>
            <w:r w:rsidRPr="00224A8C">
              <w:rPr>
                <w:rFonts w:ascii="Arial" w:eastAsia="Times New Roman" w:hAnsi="Arial" w:cs="Arial"/>
                <w:sz w:val="20"/>
                <w:lang w:val="mn-MN" w:eastAsia="zh-CN"/>
              </w:rPr>
              <w:t>1,302.1</w:t>
            </w:r>
          </w:p>
        </w:tc>
        <w:tc>
          <w:tcPr>
            <w:tcW w:w="1300" w:type="dxa"/>
            <w:tcBorders>
              <w:top w:val="nil"/>
            </w:tcBorders>
            <w:shd w:val="clear" w:color="auto" w:fill="auto"/>
            <w:vAlign w:val="center"/>
            <w:hideMark/>
          </w:tcPr>
          <w:p w14:paraId="7CBBCDBD" w14:textId="6052E8FA" w:rsidR="003104E0" w:rsidRPr="00224A8C" w:rsidRDefault="003104E0" w:rsidP="00224A8C">
            <w:pPr>
              <w:spacing w:before="0" w:after="0" w:line="240" w:lineRule="auto"/>
              <w:jc w:val="right"/>
              <w:rPr>
                <w:rFonts w:ascii="Arial" w:eastAsia="Times New Roman" w:hAnsi="Arial" w:cs="Arial"/>
                <w:sz w:val="20"/>
                <w:lang w:val="mn-MN" w:eastAsia="zh-CN"/>
              </w:rPr>
            </w:pPr>
            <w:r w:rsidRPr="00224A8C">
              <w:rPr>
                <w:rFonts w:ascii="Arial" w:eastAsia="Times New Roman" w:hAnsi="Arial" w:cs="Arial"/>
                <w:sz w:val="20"/>
                <w:lang w:val="mn-MN" w:eastAsia="zh-CN"/>
              </w:rPr>
              <w:t>447.5</w:t>
            </w:r>
          </w:p>
        </w:tc>
        <w:tc>
          <w:tcPr>
            <w:tcW w:w="1158" w:type="dxa"/>
            <w:tcBorders>
              <w:top w:val="nil"/>
            </w:tcBorders>
            <w:shd w:val="clear" w:color="auto" w:fill="auto"/>
            <w:vAlign w:val="center"/>
            <w:hideMark/>
          </w:tcPr>
          <w:p w14:paraId="4BD0B802" w14:textId="67C0A3BF" w:rsidR="003104E0" w:rsidRPr="00224A8C" w:rsidRDefault="003104E0" w:rsidP="00224A8C">
            <w:pPr>
              <w:spacing w:before="0" w:after="0" w:line="240" w:lineRule="auto"/>
              <w:jc w:val="right"/>
              <w:rPr>
                <w:rFonts w:ascii="Arial" w:eastAsia="Times New Roman" w:hAnsi="Arial" w:cs="Arial"/>
                <w:sz w:val="20"/>
                <w:lang w:val="mn-MN" w:eastAsia="zh-CN"/>
              </w:rPr>
            </w:pPr>
            <w:r w:rsidRPr="00224A8C">
              <w:rPr>
                <w:rFonts w:ascii="Arial" w:eastAsia="Times New Roman" w:hAnsi="Arial" w:cs="Arial"/>
                <w:sz w:val="20"/>
                <w:lang w:val="mn-MN" w:eastAsia="zh-CN"/>
              </w:rPr>
              <w:t>1,882.3</w:t>
            </w:r>
          </w:p>
        </w:tc>
        <w:tc>
          <w:tcPr>
            <w:tcW w:w="1260" w:type="dxa"/>
            <w:tcBorders>
              <w:top w:val="nil"/>
            </w:tcBorders>
            <w:shd w:val="clear" w:color="auto" w:fill="auto"/>
            <w:vAlign w:val="center"/>
            <w:hideMark/>
          </w:tcPr>
          <w:p w14:paraId="212FF161" w14:textId="708D6661" w:rsidR="003104E0" w:rsidRPr="00224A8C" w:rsidRDefault="003104E0" w:rsidP="00224A8C">
            <w:pPr>
              <w:spacing w:before="0" w:after="0" w:line="240" w:lineRule="auto"/>
              <w:jc w:val="right"/>
              <w:rPr>
                <w:rFonts w:ascii="Arial" w:eastAsia="Times New Roman" w:hAnsi="Arial" w:cs="Arial"/>
                <w:sz w:val="20"/>
                <w:lang w:val="mn-MN" w:eastAsia="zh-CN"/>
              </w:rPr>
            </w:pPr>
            <w:r w:rsidRPr="00224A8C">
              <w:rPr>
                <w:rFonts w:ascii="Arial" w:eastAsia="Times New Roman" w:hAnsi="Arial" w:cs="Arial"/>
                <w:sz w:val="20"/>
                <w:lang w:val="mn-MN" w:eastAsia="zh-CN"/>
              </w:rPr>
              <w:t>14,297.2</w:t>
            </w:r>
          </w:p>
        </w:tc>
        <w:tc>
          <w:tcPr>
            <w:tcW w:w="797" w:type="dxa"/>
            <w:tcBorders>
              <w:top w:val="nil"/>
            </w:tcBorders>
            <w:shd w:val="clear" w:color="auto" w:fill="auto"/>
            <w:vAlign w:val="center"/>
            <w:hideMark/>
          </w:tcPr>
          <w:p w14:paraId="474BE91C" w14:textId="7B9D9CE8" w:rsidR="003104E0" w:rsidRPr="00FA625B" w:rsidRDefault="003104E0" w:rsidP="00224A8C">
            <w:pPr>
              <w:spacing w:before="0" w:after="0" w:line="240" w:lineRule="auto"/>
              <w:jc w:val="right"/>
              <w:rPr>
                <w:rFonts w:ascii="Arial" w:eastAsia="Times New Roman" w:hAnsi="Arial" w:cs="Arial"/>
                <w:sz w:val="20"/>
                <w:lang w:val="mn-MN" w:eastAsia="zh-CN"/>
              </w:rPr>
            </w:pPr>
            <w:r w:rsidRPr="00FA625B">
              <w:rPr>
                <w:rFonts w:ascii="Arial" w:eastAsia="Times New Roman" w:hAnsi="Arial" w:cs="Arial"/>
                <w:sz w:val="20"/>
                <w:lang w:val="mn-MN" w:eastAsia="zh-CN"/>
              </w:rPr>
              <w:t>70.5</w:t>
            </w:r>
          </w:p>
        </w:tc>
      </w:tr>
      <w:tr w:rsidR="00323CD2" w:rsidRPr="00FA625B" w14:paraId="49E46978" w14:textId="77777777" w:rsidTr="00224A8C">
        <w:trPr>
          <w:trHeight w:val="262"/>
        </w:trPr>
        <w:tc>
          <w:tcPr>
            <w:tcW w:w="439" w:type="dxa"/>
            <w:shd w:val="clear" w:color="auto" w:fill="auto"/>
            <w:vAlign w:val="center"/>
            <w:hideMark/>
          </w:tcPr>
          <w:p w14:paraId="540A58BF" w14:textId="004E2495" w:rsidR="003104E0" w:rsidRPr="00224A8C" w:rsidRDefault="00224A8C" w:rsidP="00224A8C">
            <w:pPr>
              <w:spacing w:before="0" w:after="0" w:line="240" w:lineRule="auto"/>
              <w:rPr>
                <w:rFonts w:ascii="Arial" w:eastAsia="Times New Roman" w:hAnsi="Arial" w:cs="Arial"/>
                <w:sz w:val="20"/>
                <w:lang w:val="mn-MN" w:eastAsia="zh-CN"/>
              </w:rPr>
            </w:pPr>
            <w:r>
              <w:rPr>
                <w:rFonts w:ascii="Arial" w:eastAsia="Times New Roman" w:hAnsi="Arial" w:cs="Arial"/>
                <w:sz w:val="20"/>
                <w:lang w:val="mn-MN" w:eastAsia="zh-CN"/>
              </w:rPr>
              <w:t>2</w:t>
            </w:r>
          </w:p>
        </w:tc>
        <w:tc>
          <w:tcPr>
            <w:tcW w:w="1546" w:type="dxa"/>
            <w:shd w:val="clear" w:color="auto" w:fill="auto"/>
            <w:vAlign w:val="center"/>
            <w:hideMark/>
          </w:tcPr>
          <w:p w14:paraId="2BFB6923" w14:textId="77777777" w:rsidR="003104E0" w:rsidRPr="00224A8C" w:rsidRDefault="003104E0" w:rsidP="00224A8C">
            <w:pPr>
              <w:spacing w:before="0" w:after="0" w:line="240" w:lineRule="auto"/>
              <w:rPr>
                <w:rFonts w:ascii="Arial" w:eastAsia="Times New Roman" w:hAnsi="Arial" w:cs="Arial"/>
                <w:sz w:val="20"/>
                <w:lang w:val="mn-MN" w:eastAsia="zh-CN"/>
              </w:rPr>
            </w:pPr>
            <w:r w:rsidRPr="00224A8C">
              <w:rPr>
                <w:rFonts w:ascii="Arial" w:eastAsia="Times New Roman" w:hAnsi="Arial" w:cs="Arial"/>
                <w:sz w:val="20"/>
                <w:lang w:val="mn-MN" w:eastAsia="zh-CN"/>
              </w:rPr>
              <w:t xml:space="preserve"> Хөтөлбөрийн зээл  </w:t>
            </w:r>
          </w:p>
        </w:tc>
        <w:tc>
          <w:tcPr>
            <w:tcW w:w="1276" w:type="dxa"/>
            <w:shd w:val="clear" w:color="auto" w:fill="auto"/>
            <w:vAlign w:val="center"/>
            <w:hideMark/>
          </w:tcPr>
          <w:p w14:paraId="66FD1DB5" w14:textId="68997248" w:rsidR="003104E0" w:rsidRPr="00224A8C" w:rsidRDefault="003104E0" w:rsidP="00224A8C">
            <w:pPr>
              <w:spacing w:before="0" w:after="0" w:line="240" w:lineRule="auto"/>
              <w:jc w:val="right"/>
              <w:rPr>
                <w:rFonts w:ascii="Arial" w:eastAsia="Times New Roman" w:hAnsi="Arial" w:cs="Arial"/>
                <w:sz w:val="20"/>
                <w:lang w:val="mn-MN" w:eastAsia="zh-CN"/>
              </w:rPr>
            </w:pPr>
            <w:r w:rsidRPr="00224A8C">
              <w:rPr>
                <w:rFonts w:ascii="Arial" w:eastAsia="Times New Roman" w:hAnsi="Arial" w:cs="Arial"/>
                <w:sz w:val="20"/>
                <w:lang w:val="mn-MN" w:eastAsia="zh-CN"/>
              </w:rPr>
              <w:t>4,962.3</w:t>
            </w:r>
          </w:p>
        </w:tc>
        <w:tc>
          <w:tcPr>
            <w:tcW w:w="1417" w:type="dxa"/>
            <w:shd w:val="clear" w:color="auto" w:fill="auto"/>
            <w:vAlign w:val="center"/>
            <w:hideMark/>
          </w:tcPr>
          <w:p w14:paraId="17699939" w14:textId="61C213B0" w:rsidR="003104E0" w:rsidRPr="00224A8C" w:rsidRDefault="003104E0" w:rsidP="00224A8C">
            <w:pPr>
              <w:spacing w:before="0" w:after="0" w:line="240" w:lineRule="auto"/>
              <w:jc w:val="right"/>
              <w:rPr>
                <w:rFonts w:ascii="Arial" w:eastAsia="Times New Roman" w:hAnsi="Arial" w:cs="Arial"/>
                <w:sz w:val="20"/>
                <w:lang w:val="mn-MN" w:eastAsia="zh-CN"/>
              </w:rPr>
            </w:pPr>
            <w:r w:rsidRPr="00224A8C">
              <w:rPr>
                <w:rFonts w:ascii="Arial" w:eastAsia="Times New Roman" w:hAnsi="Arial" w:cs="Arial"/>
                <w:sz w:val="20"/>
                <w:lang w:val="mn-MN" w:eastAsia="zh-CN"/>
              </w:rPr>
              <w:t>415.9</w:t>
            </w:r>
          </w:p>
        </w:tc>
        <w:tc>
          <w:tcPr>
            <w:tcW w:w="1300" w:type="dxa"/>
            <w:shd w:val="clear" w:color="auto" w:fill="auto"/>
            <w:vAlign w:val="center"/>
            <w:hideMark/>
          </w:tcPr>
          <w:p w14:paraId="4927EBD5" w14:textId="6D7A377A" w:rsidR="003104E0" w:rsidRPr="00224A8C" w:rsidRDefault="003104E0" w:rsidP="00224A8C">
            <w:pPr>
              <w:spacing w:before="0" w:after="0" w:line="240" w:lineRule="auto"/>
              <w:jc w:val="right"/>
              <w:rPr>
                <w:rFonts w:ascii="Arial" w:eastAsia="Times New Roman" w:hAnsi="Arial" w:cs="Arial"/>
                <w:sz w:val="20"/>
                <w:lang w:val="mn-MN" w:eastAsia="zh-CN"/>
              </w:rPr>
            </w:pPr>
            <w:r w:rsidRPr="00224A8C">
              <w:rPr>
                <w:rFonts w:ascii="Arial" w:eastAsia="Times New Roman" w:hAnsi="Arial" w:cs="Arial"/>
                <w:sz w:val="20"/>
                <w:lang w:val="mn-MN" w:eastAsia="zh-CN"/>
              </w:rPr>
              <w:t>144.5</w:t>
            </w:r>
          </w:p>
        </w:tc>
        <w:tc>
          <w:tcPr>
            <w:tcW w:w="1158" w:type="dxa"/>
            <w:shd w:val="clear" w:color="auto" w:fill="auto"/>
            <w:vAlign w:val="center"/>
            <w:hideMark/>
          </w:tcPr>
          <w:p w14:paraId="1B8F3933" w14:textId="04AF3CC8" w:rsidR="003104E0" w:rsidRPr="00224A8C" w:rsidRDefault="003104E0" w:rsidP="00224A8C">
            <w:pPr>
              <w:spacing w:before="0" w:after="0" w:line="240" w:lineRule="auto"/>
              <w:jc w:val="right"/>
              <w:rPr>
                <w:rFonts w:ascii="Arial" w:eastAsia="Times New Roman" w:hAnsi="Arial" w:cs="Arial"/>
                <w:sz w:val="20"/>
                <w:lang w:val="mn-MN" w:eastAsia="zh-CN"/>
              </w:rPr>
            </w:pPr>
            <w:r w:rsidRPr="00224A8C">
              <w:rPr>
                <w:rFonts w:ascii="Arial" w:eastAsia="Times New Roman" w:hAnsi="Arial" w:cs="Arial"/>
                <w:sz w:val="20"/>
                <w:lang w:val="mn-MN" w:eastAsia="zh-CN"/>
              </w:rPr>
              <w:t>750.9</w:t>
            </w:r>
          </w:p>
        </w:tc>
        <w:tc>
          <w:tcPr>
            <w:tcW w:w="1260" w:type="dxa"/>
            <w:shd w:val="clear" w:color="auto" w:fill="auto"/>
            <w:noWrap/>
            <w:vAlign w:val="bottom"/>
            <w:hideMark/>
          </w:tcPr>
          <w:p w14:paraId="609225CD" w14:textId="228624CC" w:rsidR="003104E0" w:rsidRPr="00224A8C" w:rsidRDefault="003104E0" w:rsidP="00224A8C">
            <w:pPr>
              <w:spacing w:after="0" w:line="240" w:lineRule="auto"/>
              <w:jc w:val="center"/>
              <w:rPr>
                <w:rFonts w:ascii="Arial" w:eastAsia="Times New Roman" w:hAnsi="Arial" w:cs="Arial"/>
                <w:sz w:val="20"/>
                <w:lang w:val="mn-MN" w:eastAsia="zh-CN"/>
              </w:rPr>
            </w:pPr>
            <w:r w:rsidRPr="00224A8C">
              <w:rPr>
                <w:rFonts w:ascii="Arial" w:eastAsia="Times New Roman" w:hAnsi="Arial" w:cs="Arial"/>
                <w:sz w:val="20"/>
                <w:lang w:val="mn-MN" w:eastAsia="zh-CN"/>
              </w:rPr>
              <w:t>5,984.6</w:t>
            </w:r>
          </w:p>
        </w:tc>
        <w:tc>
          <w:tcPr>
            <w:tcW w:w="797" w:type="dxa"/>
            <w:shd w:val="clear" w:color="auto" w:fill="auto"/>
            <w:vAlign w:val="center"/>
            <w:hideMark/>
          </w:tcPr>
          <w:p w14:paraId="61C1263A" w14:textId="0F3E74DD" w:rsidR="003104E0" w:rsidRPr="00FA625B" w:rsidRDefault="003104E0" w:rsidP="00224A8C">
            <w:pPr>
              <w:spacing w:before="0" w:after="0" w:line="240" w:lineRule="auto"/>
              <w:jc w:val="right"/>
              <w:rPr>
                <w:rFonts w:ascii="Arial" w:eastAsia="Times New Roman" w:hAnsi="Arial" w:cs="Arial"/>
                <w:sz w:val="20"/>
                <w:lang w:val="mn-MN" w:eastAsia="zh-CN"/>
              </w:rPr>
            </w:pPr>
            <w:r w:rsidRPr="00FA625B">
              <w:rPr>
                <w:rFonts w:ascii="Arial" w:eastAsia="Times New Roman" w:hAnsi="Arial" w:cs="Arial"/>
                <w:sz w:val="20"/>
                <w:lang w:val="mn-MN" w:eastAsia="zh-CN"/>
              </w:rPr>
              <w:t>29.5</w:t>
            </w:r>
          </w:p>
        </w:tc>
      </w:tr>
      <w:tr w:rsidR="00323CD2" w:rsidRPr="00FA625B" w14:paraId="2825122C" w14:textId="77777777" w:rsidTr="00224A8C">
        <w:trPr>
          <w:trHeight w:val="328"/>
        </w:trPr>
        <w:tc>
          <w:tcPr>
            <w:tcW w:w="1985" w:type="dxa"/>
            <w:gridSpan w:val="2"/>
            <w:shd w:val="clear" w:color="000000" w:fill="D1EEFB"/>
            <w:vAlign w:val="center"/>
            <w:hideMark/>
          </w:tcPr>
          <w:p w14:paraId="5AAEF7BC" w14:textId="23AFCD20" w:rsidR="003104E0" w:rsidRPr="00FA625B" w:rsidRDefault="003104E0" w:rsidP="005E6D41">
            <w:pPr>
              <w:spacing w:before="0" w:after="0" w:line="240" w:lineRule="auto"/>
              <w:jc w:val="center"/>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Нийт</w:t>
            </w:r>
          </w:p>
        </w:tc>
        <w:tc>
          <w:tcPr>
            <w:tcW w:w="1276" w:type="dxa"/>
            <w:shd w:val="clear" w:color="000000" w:fill="D1EEFB"/>
            <w:vAlign w:val="center"/>
            <w:hideMark/>
          </w:tcPr>
          <w:p w14:paraId="0562CAA8" w14:textId="77777777" w:rsidR="003104E0" w:rsidRPr="00FA625B" w:rsidRDefault="003104E0" w:rsidP="005E6D41">
            <w:pPr>
              <w:spacing w:before="0" w:after="0" w:line="240" w:lineRule="auto"/>
              <w:jc w:val="right"/>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16,522.60</w:t>
            </w:r>
          </w:p>
        </w:tc>
        <w:tc>
          <w:tcPr>
            <w:tcW w:w="1417" w:type="dxa"/>
            <w:shd w:val="clear" w:color="000000" w:fill="D1EEFB"/>
            <w:vAlign w:val="center"/>
            <w:hideMark/>
          </w:tcPr>
          <w:p w14:paraId="3A053CF7" w14:textId="77777777" w:rsidR="003104E0" w:rsidRPr="00FA625B" w:rsidRDefault="003104E0" w:rsidP="005E6D41">
            <w:pPr>
              <w:spacing w:before="0" w:after="0" w:line="240" w:lineRule="auto"/>
              <w:jc w:val="right"/>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1,718.00</w:t>
            </w:r>
          </w:p>
        </w:tc>
        <w:tc>
          <w:tcPr>
            <w:tcW w:w="1300" w:type="dxa"/>
            <w:shd w:val="clear" w:color="000000" w:fill="D1EEFB"/>
            <w:vAlign w:val="center"/>
            <w:hideMark/>
          </w:tcPr>
          <w:p w14:paraId="76009077" w14:textId="77777777" w:rsidR="003104E0" w:rsidRPr="00FA625B" w:rsidRDefault="003104E0" w:rsidP="005E6D41">
            <w:pPr>
              <w:spacing w:before="0" w:after="0" w:line="240" w:lineRule="auto"/>
              <w:jc w:val="right"/>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592.00</w:t>
            </w:r>
          </w:p>
        </w:tc>
        <w:tc>
          <w:tcPr>
            <w:tcW w:w="1158" w:type="dxa"/>
            <w:shd w:val="clear" w:color="000000" w:fill="D1EEFB"/>
            <w:vAlign w:val="center"/>
            <w:hideMark/>
          </w:tcPr>
          <w:p w14:paraId="0EB3230A" w14:textId="77777777" w:rsidR="003104E0" w:rsidRPr="00FA625B" w:rsidRDefault="003104E0" w:rsidP="005E6D41">
            <w:pPr>
              <w:spacing w:before="0" w:after="0" w:line="240" w:lineRule="auto"/>
              <w:jc w:val="right"/>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2,633.20</w:t>
            </w:r>
          </w:p>
        </w:tc>
        <w:tc>
          <w:tcPr>
            <w:tcW w:w="1260" w:type="dxa"/>
            <w:shd w:val="clear" w:color="000000" w:fill="D1EEFB"/>
            <w:vAlign w:val="center"/>
            <w:hideMark/>
          </w:tcPr>
          <w:p w14:paraId="0953E937" w14:textId="77777777" w:rsidR="003104E0" w:rsidRPr="00FA625B" w:rsidRDefault="003104E0" w:rsidP="005E6D41">
            <w:pPr>
              <w:spacing w:before="0" w:after="0" w:line="240" w:lineRule="auto"/>
              <w:jc w:val="right"/>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20,281.80</w:t>
            </w:r>
          </w:p>
        </w:tc>
        <w:tc>
          <w:tcPr>
            <w:tcW w:w="797" w:type="dxa"/>
            <w:shd w:val="clear" w:color="000000" w:fill="D1EEFB"/>
            <w:vAlign w:val="center"/>
            <w:hideMark/>
          </w:tcPr>
          <w:p w14:paraId="73268765" w14:textId="406347A2" w:rsidR="003104E0" w:rsidRPr="00FA625B" w:rsidRDefault="003104E0" w:rsidP="005E6D41">
            <w:pPr>
              <w:spacing w:before="0" w:after="0" w:line="240" w:lineRule="auto"/>
              <w:jc w:val="right"/>
              <w:rPr>
                <w:rFonts w:ascii="Arial" w:eastAsia="Times New Roman" w:hAnsi="Arial" w:cs="Arial"/>
                <w:b/>
                <w:bCs/>
                <w:color w:val="000000"/>
                <w:sz w:val="20"/>
                <w:lang w:val="mn-MN"/>
              </w:rPr>
            </w:pPr>
            <w:r w:rsidRPr="00FA625B">
              <w:rPr>
                <w:rFonts w:ascii="Arial" w:eastAsia="Times New Roman" w:hAnsi="Arial" w:cs="Arial"/>
                <w:b/>
                <w:bCs/>
                <w:color w:val="000000"/>
                <w:sz w:val="20"/>
                <w:lang w:val="mn-MN"/>
              </w:rPr>
              <w:t>100%</w:t>
            </w:r>
          </w:p>
        </w:tc>
      </w:tr>
    </w:tbl>
    <w:p w14:paraId="647B87F0" w14:textId="082564CD" w:rsidR="003104E0" w:rsidRPr="00FA625B" w:rsidRDefault="003104E0" w:rsidP="00303182">
      <w:pPr>
        <w:pStyle w:val="ListParagraph"/>
        <w:numPr>
          <w:ilvl w:val="0"/>
          <w:numId w:val="0"/>
        </w:numPr>
        <w:spacing w:after="0" w:line="240" w:lineRule="auto"/>
        <w:jc w:val="both"/>
        <w:textAlignment w:val="baseline"/>
        <w:rPr>
          <w:rFonts w:ascii="Arial" w:eastAsia="Times New Roman" w:hAnsi="Arial" w:cs="Arial"/>
          <w:szCs w:val="24"/>
          <w:lang w:val="mn-MN"/>
        </w:rPr>
      </w:pPr>
      <w:r w:rsidRPr="00FA625B">
        <w:rPr>
          <w:rFonts w:ascii="Arial" w:eastAsia="Times New Roman" w:hAnsi="Arial" w:cs="Arial"/>
          <w:szCs w:val="24"/>
          <w:lang w:val="mn-MN"/>
        </w:rPr>
        <w:t>Олон улсын банк санхүүгийн байгууллага, түншлэгч орнуудын хөнгөлөлттэй зээлийн</w:t>
      </w:r>
      <w:r w:rsidR="00974C1D" w:rsidRPr="00FA625B">
        <w:rPr>
          <w:rFonts w:ascii="Arial" w:eastAsia="Times New Roman" w:hAnsi="Arial" w:cs="Arial"/>
          <w:szCs w:val="24"/>
          <w:lang w:val="mn-MN"/>
        </w:rPr>
        <w:t xml:space="preserve"> </w:t>
      </w:r>
      <w:r w:rsidRPr="00FA625B">
        <w:rPr>
          <w:rFonts w:ascii="Arial" w:eastAsia="Times New Roman" w:hAnsi="Arial" w:cs="Arial"/>
          <w:szCs w:val="24"/>
          <w:lang w:val="mn-MN"/>
        </w:rPr>
        <w:t>хөрөнгөөр хэрэгжүүлж буй 77 төсөл, хөтөлбөрийг хүрээнд 2022 онд нийт 1,712.3 тэрбум төгрөгийг авч ашигласнаас төслийн зээлийн ашиглалтад 1,296.3 тэрбум төгрөг, хөтөлбөрийн зээлийн ашиглалтад 415.9 тэрбум төгрөгийг тус тус  шинээр ашигласан байна.</w:t>
      </w:r>
    </w:p>
    <w:p w14:paraId="5DE681C6" w14:textId="77777777" w:rsidR="00303182" w:rsidRDefault="00303182" w:rsidP="00303182">
      <w:pPr>
        <w:pStyle w:val="ListParagraph"/>
        <w:numPr>
          <w:ilvl w:val="0"/>
          <w:numId w:val="0"/>
        </w:numPr>
        <w:spacing w:after="0" w:line="240" w:lineRule="auto"/>
        <w:jc w:val="both"/>
        <w:textAlignment w:val="baseline"/>
        <w:rPr>
          <w:rFonts w:ascii="Arial" w:eastAsia="Times New Roman" w:hAnsi="Arial" w:cs="Arial"/>
          <w:szCs w:val="24"/>
          <w:lang w:val="mn-MN"/>
        </w:rPr>
      </w:pPr>
    </w:p>
    <w:p w14:paraId="0EF5C1FF" w14:textId="1ED49F0D" w:rsidR="003104E0" w:rsidRPr="00FA625B" w:rsidRDefault="003104E0" w:rsidP="00303182">
      <w:pPr>
        <w:pStyle w:val="ListParagraph"/>
        <w:numPr>
          <w:ilvl w:val="0"/>
          <w:numId w:val="0"/>
        </w:numPr>
        <w:spacing w:after="0" w:line="240" w:lineRule="auto"/>
        <w:jc w:val="both"/>
        <w:textAlignment w:val="baseline"/>
        <w:rPr>
          <w:rFonts w:ascii="Arial" w:eastAsia="Times New Roman" w:hAnsi="Arial" w:cs="Arial"/>
          <w:szCs w:val="24"/>
          <w:lang w:val="mn-MN"/>
        </w:rPr>
      </w:pPr>
      <w:r w:rsidRPr="00FA625B">
        <w:rPr>
          <w:rFonts w:ascii="Arial" w:eastAsia="Times New Roman" w:hAnsi="Arial" w:cs="Arial"/>
          <w:szCs w:val="24"/>
          <w:lang w:val="mn-MN"/>
        </w:rPr>
        <w:t>Хэрэгжиж буй төслүүдийн томоохон ашиглалтуудаас  дурдвал: БНЭУ-ын хөнгөлөлттэй зээлийн эх үүсвэрээр хэрэгжүүлж буй “Газрын тос боловсруулах үйлдвэр” төсөлд 180.1 тэрбум төгрөг, БНСУ-ын хөнгөлөлттэй зээлийн эх үүсвэрээр хэрэгжүүлж буй “10 аймгийн төвийн дулааны станц барих” төсөлд 97.9 тэрбум төгрөг</w:t>
      </w:r>
      <w:r w:rsidR="00966791" w:rsidRPr="00FA625B">
        <w:rPr>
          <w:rFonts w:ascii="Arial" w:eastAsia="Times New Roman" w:hAnsi="Arial" w:cs="Arial"/>
          <w:szCs w:val="24"/>
          <w:lang w:val="mn-MN"/>
        </w:rPr>
        <w:t>,</w:t>
      </w:r>
      <w:r w:rsidRPr="00FA625B">
        <w:rPr>
          <w:rFonts w:ascii="Arial" w:eastAsia="Times New Roman" w:hAnsi="Arial" w:cs="Arial"/>
          <w:szCs w:val="24"/>
          <w:lang w:val="mn-MN"/>
        </w:rPr>
        <w:t>БНХАУ-ын зээлийн хөрөнгөөр хэрэгжүүлсэн “Улаанбаатар хотын төв цэвэрлэх байгууламжийг шинээр барих” төслийн хүрээнд 148.2 тэрбум төгрөг, Европын сэргээн босголтын банкны санхүүжилтээр хэрэгжүүлж буй “Улаанбаатар-Дархан чиглэлийн 2 эгнээ зам барих төслийн хүрээнд 60.7 төгрөгийг тус тус олгосон байна. </w:t>
      </w:r>
    </w:p>
    <w:p w14:paraId="05201D72" w14:textId="77777777" w:rsidR="003104E0" w:rsidRPr="00FA625B" w:rsidRDefault="003104E0" w:rsidP="003104E0">
      <w:pPr>
        <w:pStyle w:val="ListParagraph"/>
        <w:numPr>
          <w:ilvl w:val="0"/>
          <w:numId w:val="0"/>
        </w:numPr>
        <w:spacing w:after="0" w:line="240" w:lineRule="auto"/>
        <w:jc w:val="both"/>
        <w:textAlignment w:val="baseline"/>
        <w:rPr>
          <w:rFonts w:ascii="Arial" w:eastAsia="Times New Roman" w:hAnsi="Arial" w:cs="Arial"/>
          <w:szCs w:val="24"/>
          <w:lang w:val="mn-MN"/>
        </w:rPr>
      </w:pPr>
    </w:p>
    <w:p w14:paraId="3C164EAB" w14:textId="77777777" w:rsidR="003104E0" w:rsidRPr="00FA625B" w:rsidRDefault="003104E0" w:rsidP="00303182">
      <w:pPr>
        <w:pStyle w:val="ListParagraph"/>
        <w:numPr>
          <w:ilvl w:val="0"/>
          <w:numId w:val="0"/>
        </w:numPr>
        <w:spacing w:after="0" w:line="240" w:lineRule="auto"/>
        <w:jc w:val="both"/>
        <w:textAlignment w:val="baseline"/>
        <w:rPr>
          <w:rFonts w:ascii="Arial" w:eastAsia="Times New Roman" w:hAnsi="Arial" w:cs="Arial"/>
          <w:szCs w:val="24"/>
          <w:lang w:val="mn-MN"/>
        </w:rPr>
      </w:pPr>
      <w:r w:rsidRPr="00FA625B">
        <w:rPr>
          <w:rFonts w:ascii="Arial" w:eastAsia="Times New Roman" w:hAnsi="Arial" w:cs="Arial"/>
          <w:szCs w:val="24"/>
          <w:lang w:val="mn-MN"/>
        </w:rPr>
        <w:t>Монгол Улсын Засгийн газар гэрээгээр хүлээсэн үүргээ бүрэн биелүүлж 2022 онд гадаад зээлийн үйлчилгээний төлбөрт  693.6 тэрбум төгрөгийг төлсөн. Үүнээс 496.5 тэрбум төгрөгийн үндсэн төлбөрт, 197.1 тэрбум төгрөгийг хүүгийн төлбөрт төлсөн. </w:t>
      </w:r>
    </w:p>
    <w:p w14:paraId="55A4D1AA" w14:textId="17D7371B" w:rsidR="0055461F" w:rsidRPr="00FA625B" w:rsidRDefault="00806B5A" w:rsidP="00781B51">
      <w:pPr>
        <w:pStyle w:val="Heading1"/>
        <w:pageBreakBefore/>
        <w:numPr>
          <w:ilvl w:val="1"/>
          <w:numId w:val="10"/>
        </w:numPr>
        <w:ind w:left="360" w:hanging="360"/>
        <w:rPr>
          <w:rFonts w:ascii="Arial" w:hAnsi="Arial" w:cs="Arial"/>
          <w:sz w:val="24"/>
          <w:szCs w:val="24"/>
          <w:lang w:val="mn-MN"/>
        </w:rPr>
      </w:pPr>
      <w:bookmarkStart w:id="117" w:name="_Toc135408197"/>
      <w:r w:rsidRPr="00FA625B">
        <w:rPr>
          <w:rFonts w:ascii="Arial" w:hAnsi="Arial" w:cs="Arial"/>
          <w:caps w:val="0"/>
          <w:sz w:val="24"/>
          <w:szCs w:val="24"/>
          <w:lang w:val="mn-MN"/>
        </w:rPr>
        <w:lastRenderedPageBreak/>
        <w:t>БАРИХ-ШИЛЖҮҮЛЭХ ТӨРЛИЙН</w:t>
      </w:r>
      <w:r w:rsidR="00445DB9" w:rsidRPr="00FA625B">
        <w:rPr>
          <w:rFonts w:ascii="Arial" w:hAnsi="Arial" w:cs="Arial"/>
          <w:caps w:val="0"/>
          <w:sz w:val="24"/>
          <w:szCs w:val="24"/>
          <w:lang w:val="mn-MN"/>
        </w:rPr>
        <w:t xml:space="preserve"> КОНЦЕСС</w:t>
      </w:r>
      <w:bookmarkEnd w:id="117"/>
      <w:r w:rsidR="00445DB9" w:rsidRPr="00FA625B">
        <w:rPr>
          <w:rFonts w:ascii="Arial" w:hAnsi="Arial" w:cs="Arial"/>
          <w:caps w:val="0"/>
          <w:sz w:val="24"/>
          <w:szCs w:val="24"/>
          <w:lang w:val="mn-MN"/>
        </w:rPr>
        <w:t xml:space="preserve"> </w:t>
      </w:r>
    </w:p>
    <w:p w14:paraId="4DEB64A0" w14:textId="77777777" w:rsidR="003104E0" w:rsidRPr="00FA625B" w:rsidRDefault="003104E0" w:rsidP="003104E0">
      <w:pPr>
        <w:ind w:firstLine="360"/>
        <w:jc w:val="both"/>
        <w:rPr>
          <w:rFonts w:ascii="Arial" w:hAnsi="Arial" w:cs="Arial"/>
          <w:szCs w:val="24"/>
          <w:lang w:val="mn-MN"/>
        </w:rPr>
      </w:pPr>
      <w:bookmarkStart w:id="118" w:name="_Toc2752099"/>
      <w:r w:rsidRPr="00FA625B">
        <w:rPr>
          <w:rFonts w:ascii="Arial" w:hAnsi="Arial" w:cs="Arial"/>
          <w:szCs w:val="24"/>
          <w:lang w:val="mn-MN"/>
        </w:rPr>
        <w:t>Өрийн удирдлагын тухай хуулийн 18 дугаар зүйлийн 18.8 дахь хэсэгт заасны дагуу улсын болон орон нутгийн төсвөөс эргэн төлөгдөх нөхцөлтэй концессын гэрээ нь өрийн хэрэгсэлд тооцогдохоор хуульчилсан бөгөөд хуулийн 40.7 дахь хэсэгт “Улсын болон орон нутгийн төсвөөс эргэн төлөгдөх нөхцөлтэй концессын гэрээг хүчин төгөлдөр болсон өдрөөр өрийн мэдээллийн нэгдсэн санд оруулж, концессын гэрээний дагуу улирал бүр гарсан ашиглалтыг үндэслэж Засгийн газрын өрд бүртгэнэ” гэж заасны дагуу Сангийн яам Концессын асуудал хариуцсан төрийн захиргааны байгууллага (Үндэсний хөгжлийн газар) болон орон нутгийн Засаг захиргааны байгууллагуудаас улирал бүр ашиглалт, гүйцэтгэлийн мэдээллийг авч, нэгтгэн Засгийн газрын өрд бүртгэж байна.</w:t>
      </w:r>
    </w:p>
    <w:p w14:paraId="5A80238B" w14:textId="3F57E66B" w:rsidR="003104E0" w:rsidRPr="00FA625B" w:rsidRDefault="003104E0" w:rsidP="003104E0">
      <w:pPr>
        <w:ind w:firstLine="360"/>
        <w:jc w:val="both"/>
        <w:rPr>
          <w:rFonts w:ascii="Arial" w:hAnsi="Arial" w:cs="Arial"/>
          <w:szCs w:val="24"/>
          <w:lang w:val="mn-MN"/>
        </w:rPr>
      </w:pPr>
      <w:r w:rsidRPr="00FA625B">
        <w:rPr>
          <w:rFonts w:ascii="Arial" w:hAnsi="Arial" w:cs="Arial"/>
          <w:szCs w:val="24"/>
          <w:lang w:val="mn-MN"/>
        </w:rPr>
        <w:t>Улсын болон орон нутгийн төсвөөс эргэн төлөх концессын үлдэгдэл 2021 оны жилийн эцсийн байдлаар 673.9 тэрбум төгрөг байсан бол 2022 оны 12 сарын 31-ний өдрийн байдлаар 463.5 тэрбум төгрөг байна. Үүнээс Улсын төсвөөс эргэн төлөгдөх нийт 10 гэрээний үлдэгдэл 673.1 тэрбум төгрөг, орон нутгийн төсвөөс эргэн төлөгдөх нийт 2 гэрээний үлдэгдэл 0.4 тэрбум төгрөг байна.</w:t>
      </w:r>
    </w:p>
    <w:tbl>
      <w:tblPr>
        <w:tblStyle w:val="TableGrid1"/>
        <w:tblpPr w:leftFromText="180" w:rightFromText="180" w:vertAnchor="text" w:horzAnchor="margin" w:tblpY="58"/>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180"/>
      </w:tblGrid>
      <w:tr w:rsidR="0071327B" w:rsidRPr="00FA625B" w14:paraId="19F6D63D" w14:textId="77777777" w:rsidTr="00033C0E">
        <w:trPr>
          <w:trHeight w:val="327"/>
        </w:trPr>
        <w:tc>
          <w:tcPr>
            <w:tcW w:w="9180" w:type="dxa"/>
            <w:tcBorders>
              <w:top w:val="single" w:sz="12" w:space="0" w:color="0070C0"/>
              <w:bottom w:val="single" w:sz="12" w:space="0" w:color="0070C0"/>
            </w:tcBorders>
            <w:shd w:val="clear" w:color="auto" w:fill="FFFFFF" w:themeFill="background1"/>
            <w:vAlign w:val="center"/>
          </w:tcPr>
          <w:p w14:paraId="492134E3" w14:textId="02C06313" w:rsidR="0071327B" w:rsidRPr="00FA625B" w:rsidRDefault="0071327B" w:rsidP="00033C0E">
            <w:pPr>
              <w:rPr>
                <w:rFonts w:ascii="Arial" w:hAnsi="Arial" w:cs="Arial"/>
                <w:b/>
                <w:bCs/>
                <w:color w:val="0B5294" w:themeColor="accent1" w:themeShade="BF"/>
                <w:szCs w:val="24"/>
                <w:lang w:val="mn-MN"/>
              </w:rPr>
            </w:pPr>
            <w:r w:rsidRPr="00FA625B">
              <w:rPr>
                <w:rFonts w:ascii="Arial" w:hAnsi="Arial" w:cs="Arial"/>
                <w:b/>
                <w:bCs/>
                <w:color w:val="0B5294" w:themeColor="accent1" w:themeShade="BF"/>
                <w:sz w:val="20"/>
                <w:lang w:val="mn-MN"/>
              </w:rPr>
              <w:t>Хүснэгт 2</w:t>
            </w:r>
            <w:r w:rsidR="00664B81" w:rsidRPr="00FA625B">
              <w:rPr>
                <w:rFonts w:ascii="Arial" w:hAnsi="Arial" w:cs="Arial"/>
                <w:b/>
                <w:bCs/>
                <w:color w:val="0B5294" w:themeColor="accent1" w:themeShade="BF"/>
                <w:sz w:val="20"/>
                <w:lang w:val="mn-MN"/>
              </w:rPr>
              <w:t>5</w:t>
            </w:r>
            <w:r w:rsidRPr="00FA625B">
              <w:rPr>
                <w:rFonts w:ascii="Arial" w:hAnsi="Arial" w:cs="Arial"/>
                <w:b/>
                <w:bCs/>
                <w:color w:val="0B5294" w:themeColor="accent1" w:themeShade="BF"/>
                <w:sz w:val="20"/>
                <w:lang w:val="mn-MN"/>
              </w:rPr>
              <w:t xml:space="preserve">. </w:t>
            </w:r>
            <w:r w:rsidRPr="00FA625B">
              <w:rPr>
                <w:lang w:val="mn-MN"/>
              </w:rPr>
              <w:t xml:space="preserve"> </w:t>
            </w:r>
            <w:r w:rsidRPr="00FA625B">
              <w:rPr>
                <w:rFonts w:ascii="Arial" w:hAnsi="Arial" w:cs="Arial"/>
                <w:b/>
                <w:bCs/>
                <w:color w:val="0B5294" w:themeColor="accent1" w:themeShade="BF"/>
                <w:sz w:val="20"/>
                <w:lang w:val="mn-MN"/>
              </w:rPr>
              <w:t>Барих-шилжүүлэх нөхцөлтэй концессын гэрээний үлдэгдэл, (тэрбум төгрөг)</w:t>
            </w:r>
          </w:p>
        </w:tc>
      </w:tr>
    </w:tbl>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508"/>
        <w:gridCol w:w="1508"/>
        <w:gridCol w:w="1602"/>
      </w:tblGrid>
      <w:tr w:rsidR="003104E0" w:rsidRPr="00FA625B" w14:paraId="0277A4F7" w14:textId="77777777" w:rsidTr="007E7E7A">
        <w:trPr>
          <w:trHeight w:val="272"/>
        </w:trPr>
        <w:tc>
          <w:tcPr>
            <w:tcW w:w="4786" w:type="dxa"/>
            <w:shd w:val="clear" w:color="auto" w:fill="D1EEFB"/>
            <w:vAlign w:val="center"/>
            <w:hideMark/>
          </w:tcPr>
          <w:bookmarkEnd w:id="118"/>
          <w:p w14:paraId="4E85CCC1" w14:textId="77777777" w:rsidR="003104E0" w:rsidRPr="00FA625B" w:rsidRDefault="003104E0" w:rsidP="00224A8C">
            <w:pPr>
              <w:spacing w:before="0" w:after="0" w:line="240" w:lineRule="auto"/>
              <w:jc w:val="center"/>
              <w:rPr>
                <w:rFonts w:ascii="Arial" w:eastAsia="Times New Roman" w:hAnsi="Arial" w:cs="Arial"/>
                <w:bCs/>
                <w:sz w:val="20"/>
                <w:lang w:val="mn-MN" w:eastAsia="zh-CN"/>
              </w:rPr>
            </w:pPr>
            <w:r w:rsidRPr="00FA625B">
              <w:rPr>
                <w:rFonts w:ascii="Arial" w:eastAsia="Times New Roman" w:hAnsi="Arial" w:cs="Arial"/>
                <w:bCs/>
                <w:sz w:val="20"/>
                <w:lang w:val="mn-MN" w:eastAsia="zh-CN"/>
              </w:rPr>
              <w:t>“Барих-шилжүүлэх” төрлийн Концесс</w:t>
            </w:r>
          </w:p>
        </w:tc>
        <w:tc>
          <w:tcPr>
            <w:tcW w:w="1508" w:type="dxa"/>
            <w:shd w:val="clear" w:color="auto" w:fill="D1EEFB"/>
            <w:vAlign w:val="center"/>
            <w:hideMark/>
          </w:tcPr>
          <w:p w14:paraId="7E0CE1CD" w14:textId="77777777" w:rsidR="003104E0" w:rsidRPr="00FA625B" w:rsidRDefault="003104E0" w:rsidP="00224A8C">
            <w:pPr>
              <w:spacing w:before="0" w:after="0" w:line="240" w:lineRule="auto"/>
              <w:jc w:val="center"/>
              <w:rPr>
                <w:rFonts w:ascii="Arial" w:eastAsia="Times New Roman" w:hAnsi="Arial" w:cs="Arial"/>
                <w:bCs/>
                <w:sz w:val="20"/>
                <w:lang w:val="mn-MN" w:eastAsia="zh-CN"/>
              </w:rPr>
            </w:pPr>
            <w:r w:rsidRPr="00FA625B">
              <w:rPr>
                <w:rFonts w:ascii="Arial" w:eastAsia="Times New Roman" w:hAnsi="Arial" w:cs="Arial"/>
                <w:bCs/>
                <w:sz w:val="20"/>
                <w:lang w:val="mn-MN" w:eastAsia="zh-CN"/>
              </w:rPr>
              <w:t>Төслийн тоо</w:t>
            </w:r>
          </w:p>
        </w:tc>
        <w:tc>
          <w:tcPr>
            <w:tcW w:w="1508" w:type="dxa"/>
            <w:shd w:val="clear" w:color="auto" w:fill="D1EEFB"/>
            <w:vAlign w:val="center"/>
            <w:hideMark/>
          </w:tcPr>
          <w:p w14:paraId="4F3F5F92" w14:textId="77777777" w:rsidR="003104E0" w:rsidRPr="00FA625B" w:rsidRDefault="003104E0" w:rsidP="00224A8C">
            <w:pPr>
              <w:spacing w:before="0" w:after="0" w:line="240" w:lineRule="auto"/>
              <w:jc w:val="center"/>
              <w:rPr>
                <w:rFonts w:ascii="Arial" w:eastAsia="Times New Roman" w:hAnsi="Arial" w:cs="Arial"/>
                <w:bCs/>
                <w:sz w:val="20"/>
                <w:lang w:val="mn-MN" w:eastAsia="zh-CN"/>
              </w:rPr>
            </w:pPr>
            <w:r w:rsidRPr="00FA625B">
              <w:rPr>
                <w:rFonts w:ascii="Arial" w:eastAsia="Times New Roman" w:hAnsi="Arial" w:cs="Arial"/>
                <w:bCs/>
                <w:sz w:val="20"/>
                <w:lang w:val="mn-MN" w:eastAsia="zh-CN"/>
              </w:rPr>
              <w:t xml:space="preserve">Гэрээний дүн </w:t>
            </w:r>
          </w:p>
        </w:tc>
        <w:tc>
          <w:tcPr>
            <w:tcW w:w="1602" w:type="dxa"/>
            <w:shd w:val="clear" w:color="auto" w:fill="D1EEFB"/>
            <w:vAlign w:val="center"/>
            <w:hideMark/>
          </w:tcPr>
          <w:p w14:paraId="4D4245AC" w14:textId="77777777" w:rsidR="003104E0" w:rsidRPr="00FA625B" w:rsidRDefault="003104E0" w:rsidP="00224A8C">
            <w:pPr>
              <w:spacing w:before="0" w:after="0" w:line="240" w:lineRule="auto"/>
              <w:jc w:val="center"/>
              <w:rPr>
                <w:rFonts w:ascii="Arial" w:eastAsia="Times New Roman" w:hAnsi="Arial" w:cs="Arial"/>
                <w:bCs/>
                <w:sz w:val="20"/>
                <w:lang w:val="mn-MN" w:eastAsia="zh-CN"/>
              </w:rPr>
            </w:pPr>
            <w:r w:rsidRPr="00FA625B">
              <w:rPr>
                <w:rFonts w:ascii="Arial" w:eastAsia="Times New Roman" w:hAnsi="Arial" w:cs="Arial"/>
                <w:bCs/>
                <w:sz w:val="20"/>
                <w:lang w:val="mn-MN" w:eastAsia="zh-CN"/>
              </w:rPr>
              <w:t>Үлдэгдэл</w:t>
            </w:r>
          </w:p>
        </w:tc>
      </w:tr>
      <w:tr w:rsidR="003104E0" w:rsidRPr="00FA625B" w14:paraId="3A5BAF75" w14:textId="77777777" w:rsidTr="007E7E7A">
        <w:trPr>
          <w:trHeight w:val="256"/>
        </w:trPr>
        <w:tc>
          <w:tcPr>
            <w:tcW w:w="4786" w:type="dxa"/>
            <w:shd w:val="clear" w:color="auto" w:fill="FFFFFF" w:themeFill="background1"/>
            <w:noWrap/>
            <w:vAlign w:val="center"/>
            <w:hideMark/>
          </w:tcPr>
          <w:p w14:paraId="4300442A" w14:textId="77777777" w:rsidR="003104E0" w:rsidRPr="00FA625B" w:rsidRDefault="003104E0" w:rsidP="00224A8C">
            <w:pPr>
              <w:spacing w:before="0" w:after="0" w:line="240" w:lineRule="auto"/>
              <w:rPr>
                <w:rFonts w:ascii="Arial" w:eastAsia="Times New Roman" w:hAnsi="Arial" w:cs="Arial"/>
                <w:b/>
                <w:color w:val="000000"/>
                <w:sz w:val="20"/>
                <w:lang w:val="mn-MN" w:eastAsia="zh-CN"/>
              </w:rPr>
            </w:pPr>
            <w:r w:rsidRPr="00FA625B">
              <w:rPr>
                <w:rFonts w:ascii="Arial" w:eastAsia="Times New Roman" w:hAnsi="Arial" w:cs="Arial"/>
                <w:b/>
                <w:color w:val="000000"/>
                <w:sz w:val="20"/>
                <w:lang w:val="mn-MN" w:eastAsia="zh-CN"/>
              </w:rPr>
              <w:t>Улсын төсөв</w:t>
            </w:r>
          </w:p>
        </w:tc>
        <w:tc>
          <w:tcPr>
            <w:tcW w:w="1508" w:type="dxa"/>
            <w:shd w:val="clear" w:color="auto" w:fill="FFFFFF" w:themeFill="background1"/>
            <w:noWrap/>
            <w:vAlign w:val="center"/>
            <w:hideMark/>
          </w:tcPr>
          <w:p w14:paraId="7C43CE15" w14:textId="77777777" w:rsidR="003104E0" w:rsidRPr="00FA625B" w:rsidRDefault="003104E0" w:rsidP="00224A8C">
            <w:pPr>
              <w:spacing w:before="0" w:after="0" w:line="240" w:lineRule="auto"/>
              <w:jc w:val="center"/>
              <w:rPr>
                <w:rFonts w:ascii="Arial" w:eastAsia="Times New Roman" w:hAnsi="Arial" w:cs="Arial"/>
                <w:b/>
                <w:color w:val="000000"/>
                <w:sz w:val="20"/>
                <w:lang w:val="mn-MN" w:eastAsia="zh-CN"/>
              </w:rPr>
            </w:pPr>
            <w:r w:rsidRPr="00FA625B">
              <w:rPr>
                <w:rFonts w:ascii="Arial" w:hAnsi="Arial" w:cs="Arial"/>
                <w:b/>
                <w:bCs/>
                <w:sz w:val="20"/>
                <w:lang w:val="mn-MN"/>
              </w:rPr>
              <w:t>10</w:t>
            </w:r>
          </w:p>
        </w:tc>
        <w:tc>
          <w:tcPr>
            <w:tcW w:w="1508" w:type="dxa"/>
            <w:shd w:val="clear" w:color="auto" w:fill="FFFFFF" w:themeFill="background1"/>
            <w:noWrap/>
            <w:vAlign w:val="center"/>
            <w:hideMark/>
          </w:tcPr>
          <w:p w14:paraId="5045EFC4" w14:textId="77777777" w:rsidR="003104E0" w:rsidRPr="00FA625B" w:rsidRDefault="003104E0" w:rsidP="00224A8C">
            <w:pPr>
              <w:spacing w:before="0" w:after="0" w:line="240" w:lineRule="auto"/>
              <w:jc w:val="center"/>
              <w:rPr>
                <w:rFonts w:ascii="Arial" w:eastAsia="Times New Roman" w:hAnsi="Arial" w:cs="Arial"/>
                <w:b/>
                <w:color w:val="000000"/>
                <w:sz w:val="20"/>
                <w:lang w:val="mn-MN" w:eastAsia="zh-CN"/>
              </w:rPr>
            </w:pPr>
            <w:r w:rsidRPr="00FA625B">
              <w:rPr>
                <w:rFonts w:ascii="Arial" w:hAnsi="Arial" w:cs="Arial"/>
                <w:b/>
                <w:bCs/>
                <w:sz w:val="20"/>
                <w:lang w:val="mn-MN"/>
              </w:rPr>
              <w:t>1,183.7</w:t>
            </w:r>
          </w:p>
        </w:tc>
        <w:tc>
          <w:tcPr>
            <w:tcW w:w="1602" w:type="dxa"/>
            <w:shd w:val="clear" w:color="auto" w:fill="FFFFFF" w:themeFill="background1"/>
            <w:noWrap/>
            <w:vAlign w:val="center"/>
            <w:hideMark/>
          </w:tcPr>
          <w:p w14:paraId="260C2106" w14:textId="77777777" w:rsidR="003104E0" w:rsidRPr="00FA625B" w:rsidRDefault="003104E0" w:rsidP="00224A8C">
            <w:pPr>
              <w:spacing w:before="0" w:after="0" w:line="240" w:lineRule="auto"/>
              <w:jc w:val="center"/>
              <w:rPr>
                <w:rFonts w:ascii="Arial" w:eastAsia="Times New Roman" w:hAnsi="Arial" w:cs="Arial"/>
                <w:b/>
                <w:color w:val="000000"/>
                <w:sz w:val="20"/>
                <w:lang w:val="mn-MN" w:eastAsia="zh-CN"/>
              </w:rPr>
            </w:pPr>
            <w:r w:rsidRPr="00FA625B">
              <w:rPr>
                <w:rFonts w:ascii="Arial" w:eastAsia="Times New Roman" w:hAnsi="Arial" w:cs="Arial"/>
                <w:b/>
                <w:color w:val="000000"/>
                <w:sz w:val="20"/>
                <w:lang w:val="mn-MN" w:eastAsia="zh-CN"/>
              </w:rPr>
              <w:t>463.1</w:t>
            </w:r>
          </w:p>
        </w:tc>
      </w:tr>
      <w:tr w:rsidR="003104E0" w:rsidRPr="00FA625B" w14:paraId="51325091" w14:textId="77777777" w:rsidTr="007E7E7A">
        <w:trPr>
          <w:trHeight w:val="314"/>
        </w:trPr>
        <w:tc>
          <w:tcPr>
            <w:tcW w:w="4786" w:type="dxa"/>
            <w:shd w:val="clear" w:color="auto" w:fill="FFFFFF" w:themeFill="background1"/>
            <w:noWrap/>
            <w:vAlign w:val="center"/>
            <w:hideMark/>
          </w:tcPr>
          <w:p w14:paraId="6A66F1E5" w14:textId="77777777" w:rsidR="003104E0" w:rsidRPr="00FA625B" w:rsidRDefault="003104E0" w:rsidP="00224A8C">
            <w:pPr>
              <w:spacing w:before="0" w:after="0" w:line="240" w:lineRule="auto"/>
              <w:ind w:firstLineChars="100" w:firstLine="200"/>
              <w:rPr>
                <w:rFonts w:ascii="Arial" w:eastAsia="Times New Roman" w:hAnsi="Arial" w:cs="Arial"/>
                <w:color w:val="000000"/>
                <w:sz w:val="20"/>
                <w:lang w:val="mn-MN" w:eastAsia="zh-CN"/>
              </w:rPr>
            </w:pPr>
            <w:r w:rsidRPr="00FA625B">
              <w:rPr>
                <w:rFonts w:ascii="Arial" w:eastAsia="Times New Roman" w:hAnsi="Arial" w:cs="Arial"/>
                <w:color w:val="000000"/>
                <w:sz w:val="20"/>
                <w:lang w:val="mn-MN" w:eastAsia="zh-CN"/>
              </w:rPr>
              <w:t>Гүйцэтгэл 100%</w:t>
            </w:r>
          </w:p>
        </w:tc>
        <w:tc>
          <w:tcPr>
            <w:tcW w:w="1508" w:type="dxa"/>
            <w:shd w:val="clear" w:color="auto" w:fill="FFFFFF" w:themeFill="background1"/>
            <w:noWrap/>
            <w:vAlign w:val="center"/>
            <w:hideMark/>
          </w:tcPr>
          <w:p w14:paraId="0A5AC898" w14:textId="77777777" w:rsidR="003104E0" w:rsidRPr="00FA625B" w:rsidRDefault="003104E0" w:rsidP="00224A8C">
            <w:pPr>
              <w:spacing w:before="0" w:after="0" w:line="240" w:lineRule="auto"/>
              <w:jc w:val="center"/>
              <w:rPr>
                <w:rFonts w:ascii="Arial" w:eastAsia="Times New Roman" w:hAnsi="Arial" w:cs="Arial"/>
                <w:color w:val="000000"/>
                <w:sz w:val="20"/>
                <w:lang w:val="mn-MN" w:eastAsia="zh-CN"/>
              </w:rPr>
            </w:pPr>
            <w:r w:rsidRPr="00FA625B">
              <w:rPr>
                <w:rFonts w:ascii="Arial" w:eastAsia="Times New Roman" w:hAnsi="Arial" w:cs="Arial"/>
                <w:color w:val="000000"/>
                <w:sz w:val="20"/>
                <w:lang w:val="mn-MN" w:eastAsia="zh-CN"/>
              </w:rPr>
              <w:t>9</w:t>
            </w:r>
          </w:p>
        </w:tc>
        <w:tc>
          <w:tcPr>
            <w:tcW w:w="1508" w:type="dxa"/>
            <w:shd w:val="clear" w:color="auto" w:fill="FFFFFF" w:themeFill="background1"/>
            <w:noWrap/>
            <w:vAlign w:val="center"/>
            <w:hideMark/>
          </w:tcPr>
          <w:p w14:paraId="57CE1FFF" w14:textId="77777777" w:rsidR="003104E0" w:rsidRPr="00FA625B" w:rsidRDefault="003104E0" w:rsidP="00224A8C">
            <w:pPr>
              <w:spacing w:before="0" w:after="0" w:line="240" w:lineRule="auto"/>
              <w:jc w:val="center"/>
              <w:rPr>
                <w:rFonts w:ascii="Arial" w:eastAsia="Times New Roman" w:hAnsi="Arial" w:cs="Arial"/>
                <w:color w:val="000000"/>
                <w:sz w:val="20"/>
                <w:lang w:val="mn-MN" w:eastAsia="zh-CN"/>
              </w:rPr>
            </w:pPr>
            <w:r w:rsidRPr="00FA625B">
              <w:rPr>
                <w:rFonts w:ascii="Arial" w:hAnsi="Arial" w:cs="Arial"/>
                <w:sz w:val="20"/>
                <w:lang w:val="mn-MN"/>
              </w:rPr>
              <w:t>990.2</w:t>
            </w:r>
          </w:p>
        </w:tc>
        <w:tc>
          <w:tcPr>
            <w:tcW w:w="1602" w:type="dxa"/>
            <w:shd w:val="clear" w:color="auto" w:fill="FFFFFF" w:themeFill="background1"/>
            <w:noWrap/>
            <w:vAlign w:val="center"/>
            <w:hideMark/>
          </w:tcPr>
          <w:p w14:paraId="19AE5CFF" w14:textId="77777777" w:rsidR="003104E0" w:rsidRPr="00FA625B" w:rsidRDefault="003104E0" w:rsidP="00224A8C">
            <w:pPr>
              <w:spacing w:before="0" w:after="0" w:line="240" w:lineRule="auto"/>
              <w:jc w:val="center"/>
              <w:rPr>
                <w:rFonts w:ascii="Arial" w:eastAsia="Times New Roman" w:hAnsi="Arial" w:cs="Arial"/>
                <w:color w:val="000000"/>
                <w:sz w:val="20"/>
                <w:lang w:val="mn-MN" w:eastAsia="zh-CN"/>
              </w:rPr>
            </w:pPr>
            <w:r w:rsidRPr="00FA625B">
              <w:rPr>
                <w:rFonts w:ascii="Arial" w:hAnsi="Arial" w:cs="Arial"/>
                <w:sz w:val="20"/>
                <w:lang w:val="mn-MN"/>
              </w:rPr>
              <w:t>364.8</w:t>
            </w:r>
          </w:p>
        </w:tc>
      </w:tr>
      <w:tr w:rsidR="003104E0" w:rsidRPr="00FA625B" w14:paraId="7759A2C6" w14:textId="77777777" w:rsidTr="007E7E7A">
        <w:trPr>
          <w:trHeight w:val="134"/>
        </w:trPr>
        <w:tc>
          <w:tcPr>
            <w:tcW w:w="4786" w:type="dxa"/>
            <w:shd w:val="clear" w:color="auto" w:fill="FFFFFF" w:themeFill="background1"/>
            <w:noWrap/>
            <w:vAlign w:val="center"/>
            <w:hideMark/>
          </w:tcPr>
          <w:p w14:paraId="1249B1C8" w14:textId="77777777" w:rsidR="003104E0" w:rsidRPr="00FA625B" w:rsidRDefault="003104E0" w:rsidP="00224A8C">
            <w:pPr>
              <w:spacing w:before="0" w:after="0" w:line="240" w:lineRule="auto"/>
              <w:ind w:firstLineChars="100" w:firstLine="200"/>
              <w:rPr>
                <w:rFonts w:ascii="Arial" w:eastAsia="Times New Roman" w:hAnsi="Arial" w:cs="Arial"/>
                <w:color w:val="000000"/>
                <w:sz w:val="20"/>
                <w:lang w:val="mn-MN" w:eastAsia="zh-CN"/>
              </w:rPr>
            </w:pPr>
            <w:r w:rsidRPr="00FA625B">
              <w:rPr>
                <w:rFonts w:ascii="Arial" w:eastAsia="Times New Roman" w:hAnsi="Arial" w:cs="Arial"/>
                <w:color w:val="000000"/>
                <w:sz w:val="20"/>
                <w:lang w:val="mn-MN" w:eastAsia="zh-CN"/>
              </w:rPr>
              <w:t>Гүйцэтгэл 50-99%</w:t>
            </w:r>
          </w:p>
        </w:tc>
        <w:tc>
          <w:tcPr>
            <w:tcW w:w="1508" w:type="dxa"/>
            <w:shd w:val="clear" w:color="auto" w:fill="FFFFFF" w:themeFill="background1"/>
            <w:noWrap/>
            <w:vAlign w:val="center"/>
            <w:hideMark/>
          </w:tcPr>
          <w:p w14:paraId="3035F6BC" w14:textId="77777777" w:rsidR="003104E0" w:rsidRPr="00FA625B" w:rsidRDefault="003104E0" w:rsidP="00224A8C">
            <w:pPr>
              <w:spacing w:before="0" w:after="0" w:line="240" w:lineRule="auto"/>
              <w:jc w:val="center"/>
              <w:rPr>
                <w:rFonts w:ascii="Arial" w:eastAsia="Times New Roman" w:hAnsi="Arial" w:cs="Arial"/>
                <w:color w:val="000000"/>
                <w:sz w:val="20"/>
                <w:lang w:val="mn-MN" w:eastAsia="zh-CN"/>
              </w:rPr>
            </w:pPr>
            <w:r w:rsidRPr="00FA625B">
              <w:rPr>
                <w:rFonts w:ascii="Arial" w:eastAsia="Times New Roman" w:hAnsi="Arial" w:cs="Arial"/>
                <w:color w:val="000000"/>
                <w:sz w:val="20"/>
                <w:lang w:val="mn-MN" w:eastAsia="zh-CN"/>
              </w:rPr>
              <w:t>1</w:t>
            </w:r>
          </w:p>
        </w:tc>
        <w:tc>
          <w:tcPr>
            <w:tcW w:w="1508" w:type="dxa"/>
            <w:shd w:val="clear" w:color="auto" w:fill="FFFFFF" w:themeFill="background1"/>
            <w:noWrap/>
            <w:vAlign w:val="center"/>
            <w:hideMark/>
          </w:tcPr>
          <w:p w14:paraId="2147632A" w14:textId="77777777" w:rsidR="003104E0" w:rsidRPr="00FA625B" w:rsidRDefault="003104E0" w:rsidP="00224A8C">
            <w:pPr>
              <w:spacing w:before="0" w:after="0" w:line="240" w:lineRule="auto"/>
              <w:jc w:val="center"/>
              <w:rPr>
                <w:rFonts w:ascii="Arial" w:eastAsia="Times New Roman" w:hAnsi="Arial" w:cs="Arial"/>
                <w:color w:val="000000"/>
                <w:sz w:val="20"/>
                <w:lang w:val="mn-MN" w:eastAsia="zh-CN"/>
              </w:rPr>
            </w:pPr>
            <w:r w:rsidRPr="00FA625B">
              <w:rPr>
                <w:rFonts w:ascii="Arial" w:hAnsi="Arial" w:cs="Arial"/>
                <w:sz w:val="20"/>
                <w:lang w:val="mn-MN"/>
              </w:rPr>
              <w:t>193.5</w:t>
            </w:r>
          </w:p>
        </w:tc>
        <w:tc>
          <w:tcPr>
            <w:tcW w:w="1602" w:type="dxa"/>
            <w:shd w:val="clear" w:color="auto" w:fill="FFFFFF" w:themeFill="background1"/>
            <w:noWrap/>
            <w:vAlign w:val="center"/>
            <w:hideMark/>
          </w:tcPr>
          <w:p w14:paraId="4AB40611" w14:textId="77777777" w:rsidR="003104E0" w:rsidRPr="00FA625B" w:rsidRDefault="003104E0" w:rsidP="00224A8C">
            <w:pPr>
              <w:spacing w:before="0" w:after="0" w:line="240" w:lineRule="auto"/>
              <w:jc w:val="center"/>
              <w:rPr>
                <w:rFonts w:ascii="Arial" w:eastAsia="Times New Roman" w:hAnsi="Arial" w:cs="Arial"/>
                <w:color w:val="000000"/>
                <w:sz w:val="20"/>
                <w:lang w:val="mn-MN" w:eastAsia="zh-CN"/>
              </w:rPr>
            </w:pPr>
            <w:r w:rsidRPr="00FA625B">
              <w:rPr>
                <w:rFonts w:ascii="Arial" w:hAnsi="Arial" w:cs="Arial"/>
                <w:sz w:val="20"/>
                <w:lang w:val="mn-MN"/>
              </w:rPr>
              <w:t>108.3</w:t>
            </w:r>
          </w:p>
        </w:tc>
      </w:tr>
      <w:tr w:rsidR="003104E0" w:rsidRPr="00FA625B" w14:paraId="7CB2B97A" w14:textId="77777777" w:rsidTr="007E7E7A">
        <w:trPr>
          <w:trHeight w:val="269"/>
        </w:trPr>
        <w:tc>
          <w:tcPr>
            <w:tcW w:w="4786" w:type="dxa"/>
            <w:shd w:val="clear" w:color="auto" w:fill="FFFFFF" w:themeFill="background1"/>
            <w:noWrap/>
            <w:vAlign w:val="center"/>
            <w:hideMark/>
          </w:tcPr>
          <w:p w14:paraId="44C675A6" w14:textId="77777777" w:rsidR="003104E0" w:rsidRPr="00FA625B" w:rsidRDefault="003104E0" w:rsidP="00224A8C">
            <w:pPr>
              <w:spacing w:before="0" w:after="0" w:line="240" w:lineRule="auto"/>
              <w:rPr>
                <w:rFonts w:ascii="Arial" w:eastAsia="Times New Roman" w:hAnsi="Arial" w:cs="Arial"/>
                <w:b/>
                <w:color w:val="000000"/>
                <w:sz w:val="20"/>
                <w:lang w:val="mn-MN" w:eastAsia="zh-CN"/>
              </w:rPr>
            </w:pPr>
            <w:r w:rsidRPr="00FA625B">
              <w:rPr>
                <w:rFonts w:ascii="Arial" w:eastAsia="Times New Roman" w:hAnsi="Arial" w:cs="Arial"/>
                <w:b/>
                <w:color w:val="000000"/>
                <w:sz w:val="20"/>
                <w:lang w:val="mn-MN" w:eastAsia="zh-CN"/>
              </w:rPr>
              <w:t>Орон нутаг</w:t>
            </w:r>
          </w:p>
        </w:tc>
        <w:tc>
          <w:tcPr>
            <w:tcW w:w="1508" w:type="dxa"/>
            <w:shd w:val="clear" w:color="auto" w:fill="FFFFFF" w:themeFill="background1"/>
            <w:noWrap/>
            <w:vAlign w:val="center"/>
            <w:hideMark/>
          </w:tcPr>
          <w:p w14:paraId="0C9C348E" w14:textId="77777777" w:rsidR="003104E0" w:rsidRPr="00FA625B" w:rsidRDefault="003104E0" w:rsidP="00224A8C">
            <w:pPr>
              <w:spacing w:before="0" w:after="0" w:line="240" w:lineRule="auto"/>
              <w:jc w:val="center"/>
              <w:rPr>
                <w:rFonts w:ascii="Arial" w:eastAsia="Times New Roman" w:hAnsi="Arial" w:cs="Arial"/>
                <w:b/>
                <w:color w:val="000000"/>
                <w:sz w:val="20"/>
                <w:lang w:val="mn-MN" w:eastAsia="zh-CN"/>
              </w:rPr>
            </w:pPr>
            <w:r w:rsidRPr="00FA625B">
              <w:rPr>
                <w:rFonts w:ascii="Arial" w:eastAsia="Times New Roman" w:hAnsi="Arial" w:cs="Arial"/>
                <w:b/>
                <w:color w:val="000000"/>
                <w:sz w:val="20"/>
                <w:lang w:val="mn-MN" w:eastAsia="zh-CN"/>
              </w:rPr>
              <w:t>2</w:t>
            </w:r>
          </w:p>
        </w:tc>
        <w:tc>
          <w:tcPr>
            <w:tcW w:w="1508" w:type="dxa"/>
            <w:shd w:val="clear" w:color="auto" w:fill="FFFFFF" w:themeFill="background1"/>
            <w:noWrap/>
            <w:vAlign w:val="center"/>
            <w:hideMark/>
          </w:tcPr>
          <w:p w14:paraId="5F98D77E" w14:textId="77777777" w:rsidR="003104E0" w:rsidRPr="00FA625B" w:rsidRDefault="003104E0" w:rsidP="00224A8C">
            <w:pPr>
              <w:spacing w:before="0" w:after="0" w:line="240" w:lineRule="auto"/>
              <w:jc w:val="center"/>
              <w:rPr>
                <w:rFonts w:ascii="Arial" w:eastAsia="Times New Roman" w:hAnsi="Arial" w:cs="Arial"/>
                <w:b/>
                <w:color w:val="000000"/>
                <w:sz w:val="20"/>
                <w:lang w:val="mn-MN" w:eastAsia="zh-CN"/>
              </w:rPr>
            </w:pPr>
            <w:r w:rsidRPr="00FA625B">
              <w:rPr>
                <w:rFonts w:ascii="Arial" w:hAnsi="Arial" w:cs="Arial"/>
                <w:b/>
                <w:bCs/>
                <w:sz w:val="20"/>
                <w:lang w:val="mn-MN"/>
              </w:rPr>
              <w:t>0.64</w:t>
            </w:r>
          </w:p>
        </w:tc>
        <w:tc>
          <w:tcPr>
            <w:tcW w:w="1602" w:type="dxa"/>
            <w:shd w:val="clear" w:color="auto" w:fill="FFFFFF" w:themeFill="background1"/>
            <w:noWrap/>
            <w:vAlign w:val="center"/>
            <w:hideMark/>
          </w:tcPr>
          <w:p w14:paraId="058FE78D" w14:textId="77777777" w:rsidR="003104E0" w:rsidRPr="00FA625B" w:rsidRDefault="003104E0" w:rsidP="00224A8C">
            <w:pPr>
              <w:spacing w:before="0" w:after="0" w:line="240" w:lineRule="auto"/>
              <w:jc w:val="center"/>
              <w:rPr>
                <w:rFonts w:ascii="Arial" w:eastAsia="Times New Roman" w:hAnsi="Arial" w:cs="Arial"/>
                <w:b/>
                <w:color w:val="000000"/>
                <w:sz w:val="20"/>
                <w:lang w:val="mn-MN" w:eastAsia="zh-CN"/>
              </w:rPr>
            </w:pPr>
            <w:r w:rsidRPr="00FA625B">
              <w:rPr>
                <w:rFonts w:ascii="Arial" w:hAnsi="Arial" w:cs="Arial"/>
                <w:b/>
                <w:bCs/>
                <w:sz w:val="20"/>
                <w:lang w:val="mn-MN"/>
              </w:rPr>
              <w:t>0.4</w:t>
            </w:r>
          </w:p>
        </w:tc>
      </w:tr>
      <w:tr w:rsidR="003104E0" w:rsidRPr="00FA625B" w14:paraId="4AB6CA73" w14:textId="77777777" w:rsidTr="007E7E7A">
        <w:trPr>
          <w:trHeight w:val="269"/>
        </w:trPr>
        <w:tc>
          <w:tcPr>
            <w:tcW w:w="4786" w:type="dxa"/>
            <w:shd w:val="clear" w:color="auto" w:fill="FFFFFF" w:themeFill="background1"/>
            <w:noWrap/>
            <w:vAlign w:val="center"/>
            <w:hideMark/>
          </w:tcPr>
          <w:p w14:paraId="6F82726E" w14:textId="77777777" w:rsidR="003104E0" w:rsidRPr="00FA625B" w:rsidRDefault="003104E0" w:rsidP="00224A8C">
            <w:pPr>
              <w:spacing w:before="0" w:after="0" w:line="240" w:lineRule="auto"/>
              <w:ind w:firstLineChars="100" w:firstLine="200"/>
              <w:rPr>
                <w:rFonts w:ascii="Arial" w:eastAsia="Times New Roman" w:hAnsi="Arial" w:cs="Arial"/>
                <w:color w:val="000000"/>
                <w:sz w:val="20"/>
                <w:lang w:val="mn-MN" w:eastAsia="zh-CN"/>
              </w:rPr>
            </w:pPr>
            <w:r w:rsidRPr="00FA625B">
              <w:rPr>
                <w:rFonts w:ascii="Arial" w:eastAsia="Times New Roman" w:hAnsi="Arial" w:cs="Arial"/>
                <w:color w:val="000000"/>
                <w:sz w:val="20"/>
                <w:lang w:val="mn-MN" w:eastAsia="zh-CN"/>
              </w:rPr>
              <w:t>Говь-Алтай аймаг</w:t>
            </w:r>
          </w:p>
        </w:tc>
        <w:tc>
          <w:tcPr>
            <w:tcW w:w="1508" w:type="dxa"/>
            <w:shd w:val="clear" w:color="auto" w:fill="FFFFFF" w:themeFill="background1"/>
            <w:noWrap/>
            <w:vAlign w:val="center"/>
            <w:hideMark/>
          </w:tcPr>
          <w:p w14:paraId="7A6CE290" w14:textId="77777777" w:rsidR="003104E0" w:rsidRPr="00FA625B" w:rsidRDefault="003104E0" w:rsidP="00224A8C">
            <w:pPr>
              <w:spacing w:before="0" w:after="0" w:line="240" w:lineRule="auto"/>
              <w:jc w:val="center"/>
              <w:rPr>
                <w:rFonts w:ascii="Arial" w:eastAsia="Times New Roman" w:hAnsi="Arial" w:cs="Arial"/>
                <w:color w:val="000000"/>
                <w:sz w:val="20"/>
                <w:lang w:val="mn-MN" w:eastAsia="zh-CN"/>
              </w:rPr>
            </w:pPr>
            <w:r w:rsidRPr="00FA625B">
              <w:rPr>
                <w:rFonts w:ascii="Arial" w:eastAsia="Times New Roman" w:hAnsi="Arial" w:cs="Arial"/>
                <w:color w:val="000000"/>
                <w:sz w:val="20"/>
                <w:lang w:val="mn-MN" w:eastAsia="zh-CN"/>
              </w:rPr>
              <w:t>1</w:t>
            </w:r>
          </w:p>
        </w:tc>
        <w:tc>
          <w:tcPr>
            <w:tcW w:w="1508" w:type="dxa"/>
            <w:shd w:val="clear" w:color="auto" w:fill="FFFFFF" w:themeFill="background1"/>
            <w:noWrap/>
            <w:vAlign w:val="center"/>
            <w:hideMark/>
          </w:tcPr>
          <w:p w14:paraId="3E3CB136" w14:textId="77777777" w:rsidR="003104E0" w:rsidRPr="00FA625B" w:rsidRDefault="003104E0" w:rsidP="00224A8C">
            <w:pPr>
              <w:spacing w:before="0" w:after="0" w:line="240" w:lineRule="auto"/>
              <w:jc w:val="center"/>
              <w:rPr>
                <w:rFonts w:ascii="Arial" w:eastAsia="Times New Roman" w:hAnsi="Arial" w:cs="Arial"/>
                <w:color w:val="000000"/>
                <w:sz w:val="20"/>
                <w:lang w:val="mn-MN" w:eastAsia="zh-CN"/>
              </w:rPr>
            </w:pPr>
            <w:r w:rsidRPr="00FA625B">
              <w:rPr>
                <w:rFonts w:ascii="Arial" w:hAnsi="Arial" w:cs="Arial"/>
                <w:sz w:val="20"/>
                <w:lang w:val="mn-MN"/>
              </w:rPr>
              <w:t>0.04</w:t>
            </w:r>
          </w:p>
        </w:tc>
        <w:tc>
          <w:tcPr>
            <w:tcW w:w="1602" w:type="dxa"/>
            <w:shd w:val="clear" w:color="auto" w:fill="FFFFFF" w:themeFill="background1"/>
            <w:noWrap/>
            <w:vAlign w:val="center"/>
            <w:hideMark/>
          </w:tcPr>
          <w:p w14:paraId="39674B0B" w14:textId="77777777" w:rsidR="003104E0" w:rsidRPr="00FA625B" w:rsidRDefault="003104E0" w:rsidP="00224A8C">
            <w:pPr>
              <w:spacing w:before="0" w:after="0" w:line="240" w:lineRule="auto"/>
              <w:jc w:val="center"/>
              <w:rPr>
                <w:rFonts w:ascii="Arial" w:eastAsia="Times New Roman" w:hAnsi="Arial" w:cs="Arial"/>
                <w:color w:val="000000"/>
                <w:sz w:val="20"/>
                <w:lang w:val="mn-MN" w:eastAsia="zh-CN"/>
              </w:rPr>
            </w:pPr>
            <w:r w:rsidRPr="00FA625B">
              <w:rPr>
                <w:rFonts w:ascii="Arial" w:hAnsi="Arial" w:cs="Arial"/>
                <w:sz w:val="20"/>
                <w:lang w:val="mn-MN"/>
              </w:rPr>
              <w:t>0.04</w:t>
            </w:r>
          </w:p>
        </w:tc>
      </w:tr>
      <w:tr w:rsidR="003104E0" w:rsidRPr="00FA625B" w14:paraId="1E0E4B9F" w14:textId="77777777" w:rsidTr="007E7E7A">
        <w:trPr>
          <w:trHeight w:val="269"/>
        </w:trPr>
        <w:tc>
          <w:tcPr>
            <w:tcW w:w="4786" w:type="dxa"/>
            <w:shd w:val="clear" w:color="auto" w:fill="FFFFFF" w:themeFill="background1"/>
            <w:noWrap/>
            <w:vAlign w:val="center"/>
            <w:hideMark/>
          </w:tcPr>
          <w:p w14:paraId="6181755E" w14:textId="77777777" w:rsidR="003104E0" w:rsidRPr="00FA625B" w:rsidRDefault="003104E0" w:rsidP="00224A8C">
            <w:pPr>
              <w:spacing w:before="0" w:after="0" w:line="240" w:lineRule="auto"/>
              <w:ind w:firstLineChars="100" w:firstLine="200"/>
              <w:rPr>
                <w:rFonts w:ascii="Arial" w:eastAsia="Times New Roman" w:hAnsi="Arial" w:cs="Arial"/>
                <w:color w:val="000000"/>
                <w:sz w:val="20"/>
                <w:lang w:val="mn-MN" w:eastAsia="zh-CN"/>
              </w:rPr>
            </w:pPr>
            <w:r w:rsidRPr="00FA625B">
              <w:rPr>
                <w:rFonts w:ascii="Arial" w:eastAsia="Times New Roman" w:hAnsi="Arial" w:cs="Arial"/>
                <w:color w:val="000000"/>
                <w:sz w:val="20"/>
                <w:lang w:val="mn-MN" w:eastAsia="zh-CN"/>
              </w:rPr>
              <w:t>Ховд аймаг</w:t>
            </w:r>
          </w:p>
        </w:tc>
        <w:tc>
          <w:tcPr>
            <w:tcW w:w="1508" w:type="dxa"/>
            <w:shd w:val="clear" w:color="auto" w:fill="FFFFFF" w:themeFill="background1"/>
            <w:noWrap/>
            <w:vAlign w:val="center"/>
            <w:hideMark/>
          </w:tcPr>
          <w:p w14:paraId="3E807DF3" w14:textId="77777777" w:rsidR="003104E0" w:rsidRPr="00FA625B" w:rsidRDefault="003104E0" w:rsidP="00224A8C">
            <w:pPr>
              <w:spacing w:before="0" w:after="0" w:line="240" w:lineRule="auto"/>
              <w:jc w:val="center"/>
              <w:rPr>
                <w:rFonts w:ascii="Arial" w:eastAsia="Times New Roman" w:hAnsi="Arial" w:cs="Arial"/>
                <w:color w:val="000000"/>
                <w:sz w:val="20"/>
                <w:lang w:val="mn-MN" w:eastAsia="zh-CN"/>
              </w:rPr>
            </w:pPr>
            <w:r w:rsidRPr="00FA625B">
              <w:rPr>
                <w:rFonts w:ascii="Arial" w:eastAsia="Times New Roman" w:hAnsi="Arial" w:cs="Arial"/>
                <w:color w:val="000000"/>
                <w:sz w:val="20"/>
                <w:lang w:val="mn-MN" w:eastAsia="zh-CN"/>
              </w:rPr>
              <w:t>1</w:t>
            </w:r>
          </w:p>
        </w:tc>
        <w:tc>
          <w:tcPr>
            <w:tcW w:w="1508" w:type="dxa"/>
            <w:shd w:val="clear" w:color="auto" w:fill="FFFFFF" w:themeFill="background1"/>
            <w:noWrap/>
            <w:vAlign w:val="center"/>
            <w:hideMark/>
          </w:tcPr>
          <w:p w14:paraId="626CB535" w14:textId="77777777" w:rsidR="003104E0" w:rsidRPr="00FA625B" w:rsidRDefault="003104E0" w:rsidP="00224A8C">
            <w:pPr>
              <w:spacing w:before="0" w:after="0" w:line="240" w:lineRule="auto"/>
              <w:jc w:val="center"/>
              <w:rPr>
                <w:rFonts w:ascii="Arial" w:eastAsia="Times New Roman" w:hAnsi="Arial" w:cs="Arial"/>
                <w:color w:val="000000"/>
                <w:sz w:val="20"/>
                <w:lang w:val="mn-MN" w:eastAsia="zh-CN"/>
              </w:rPr>
            </w:pPr>
            <w:r w:rsidRPr="00FA625B">
              <w:rPr>
                <w:rFonts w:ascii="Arial" w:hAnsi="Arial" w:cs="Arial"/>
                <w:sz w:val="20"/>
                <w:lang w:val="mn-MN"/>
              </w:rPr>
              <w:t>0.60</w:t>
            </w:r>
          </w:p>
        </w:tc>
        <w:tc>
          <w:tcPr>
            <w:tcW w:w="1602" w:type="dxa"/>
            <w:shd w:val="clear" w:color="auto" w:fill="FFFFFF" w:themeFill="background1"/>
            <w:noWrap/>
            <w:vAlign w:val="center"/>
            <w:hideMark/>
          </w:tcPr>
          <w:p w14:paraId="7F709B99" w14:textId="77777777" w:rsidR="003104E0" w:rsidRPr="00FA625B" w:rsidRDefault="003104E0" w:rsidP="00224A8C">
            <w:pPr>
              <w:spacing w:before="0" w:after="0" w:line="240" w:lineRule="auto"/>
              <w:jc w:val="center"/>
              <w:rPr>
                <w:rFonts w:ascii="Arial" w:eastAsia="Times New Roman" w:hAnsi="Arial" w:cs="Arial"/>
                <w:color w:val="000000"/>
                <w:sz w:val="20"/>
                <w:lang w:val="mn-MN" w:eastAsia="zh-CN"/>
              </w:rPr>
            </w:pPr>
            <w:r w:rsidRPr="00FA625B">
              <w:rPr>
                <w:rFonts w:ascii="Arial" w:hAnsi="Arial" w:cs="Arial"/>
                <w:sz w:val="20"/>
                <w:lang w:val="mn-MN"/>
              </w:rPr>
              <w:t>0.36</w:t>
            </w:r>
          </w:p>
        </w:tc>
      </w:tr>
      <w:tr w:rsidR="003104E0" w:rsidRPr="00FA625B" w14:paraId="048484EE" w14:textId="77777777" w:rsidTr="007E7E7A">
        <w:trPr>
          <w:trHeight w:val="269"/>
        </w:trPr>
        <w:tc>
          <w:tcPr>
            <w:tcW w:w="4786" w:type="dxa"/>
            <w:shd w:val="clear" w:color="auto" w:fill="D1EEFB"/>
            <w:noWrap/>
            <w:vAlign w:val="center"/>
            <w:hideMark/>
          </w:tcPr>
          <w:p w14:paraId="2577E329" w14:textId="77777777" w:rsidR="003104E0" w:rsidRPr="00FA625B" w:rsidRDefault="003104E0" w:rsidP="00224A8C">
            <w:pPr>
              <w:spacing w:before="0" w:after="0" w:line="240" w:lineRule="auto"/>
              <w:jc w:val="center"/>
              <w:rPr>
                <w:rFonts w:ascii="Arial" w:eastAsia="Times New Roman" w:hAnsi="Arial" w:cs="Arial"/>
                <w:b/>
                <w:sz w:val="20"/>
                <w:lang w:val="mn-MN" w:eastAsia="zh-CN"/>
              </w:rPr>
            </w:pPr>
            <w:r w:rsidRPr="00FA625B">
              <w:rPr>
                <w:rFonts w:ascii="Arial" w:eastAsia="Times New Roman" w:hAnsi="Arial" w:cs="Arial"/>
                <w:b/>
                <w:sz w:val="20"/>
                <w:lang w:val="mn-MN" w:eastAsia="zh-CN"/>
              </w:rPr>
              <w:t>НИЙТ</w:t>
            </w:r>
          </w:p>
        </w:tc>
        <w:tc>
          <w:tcPr>
            <w:tcW w:w="1508" w:type="dxa"/>
            <w:shd w:val="clear" w:color="auto" w:fill="D1EEFB"/>
            <w:noWrap/>
            <w:vAlign w:val="center"/>
            <w:hideMark/>
          </w:tcPr>
          <w:p w14:paraId="035271EB" w14:textId="77777777" w:rsidR="003104E0" w:rsidRPr="00FA625B" w:rsidRDefault="003104E0" w:rsidP="00224A8C">
            <w:pPr>
              <w:spacing w:before="0" w:after="0" w:line="240" w:lineRule="auto"/>
              <w:jc w:val="center"/>
              <w:rPr>
                <w:rFonts w:ascii="Arial" w:hAnsi="Arial" w:cs="Arial"/>
                <w:b/>
                <w:bCs/>
                <w:sz w:val="20"/>
                <w:lang w:val="mn-MN"/>
              </w:rPr>
            </w:pPr>
            <w:r w:rsidRPr="00FA625B">
              <w:rPr>
                <w:rFonts w:ascii="Arial" w:hAnsi="Arial" w:cs="Arial"/>
                <w:b/>
                <w:bCs/>
                <w:sz w:val="20"/>
                <w:lang w:val="mn-MN"/>
              </w:rPr>
              <w:t>12</w:t>
            </w:r>
          </w:p>
        </w:tc>
        <w:tc>
          <w:tcPr>
            <w:tcW w:w="1508" w:type="dxa"/>
            <w:shd w:val="clear" w:color="auto" w:fill="D1EEFB"/>
            <w:noWrap/>
            <w:vAlign w:val="center"/>
            <w:hideMark/>
          </w:tcPr>
          <w:p w14:paraId="0CE8E591" w14:textId="77777777" w:rsidR="003104E0" w:rsidRPr="00FA625B" w:rsidRDefault="003104E0" w:rsidP="00224A8C">
            <w:pPr>
              <w:spacing w:before="0" w:after="0" w:line="240" w:lineRule="auto"/>
              <w:jc w:val="center"/>
              <w:rPr>
                <w:rFonts w:ascii="Arial" w:eastAsia="Times New Roman" w:hAnsi="Arial" w:cs="Arial"/>
                <w:b/>
                <w:sz w:val="20"/>
                <w:lang w:val="mn-MN" w:eastAsia="zh-CN"/>
              </w:rPr>
            </w:pPr>
            <w:r w:rsidRPr="00FA625B">
              <w:rPr>
                <w:rFonts w:ascii="Arial" w:hAnsi="Arial" w:cs="Arial"/>
                <w:b/>
                <w:bCs/>
                <w:sz w:val="20"/>
                <w:lang w:val="mn-MN"/>
              </w:rPr>
              <w:t>1,184.3</w:t>
            </w:r>
          </w:p>
        </w:tc>
        <w:tc>
          <w:tcPr>
            <w:tcW w:w="1602" w:type="dxa"/>
            <w:shd w:val="clear" w:color="auto" w:fill="D1EEFB"/>
            <w:noWrap/>
            <w:vAlign w:val="center"/>
            <w:hideMark/>
          </w:tcPr>
          <w:p w14:paraId="5DBBB10F" w14:textId="77777777" w:rsidR="003104E0" w:rsidRPr="00FA625B" w:rsidRDefault="003104E0" w:rsidP="00224A8C">
            <w:pPr>
              <w:spacing w:before="0" w:after="0" w:line="240" w:lineRule="auto"/>
              <w:jc w:val="center"/>
              <w:rPr>
                <w:rFonts w:ascii="Arial" w:eastAsia="Times New Roman" w:hAnsi="Arial" w:cs="Arial"/>
                <w:b/>
                <w:sz w:val="20"/>
                <w:lang w:val="mn-MN" w:eastAsia="zh-CN"/>
              </w:rPr>
            </w:pPr>
            <w:r w:rsidRPr="00FA625B">
              <w:rPr>
                <w:rFonts w:ascii="Arial" w:eastAsia="Times New Roman" w:hAnsi="Arial" w:cs="Arial"/>
                <w:b/>
                <w:sz w:val="20"/>
                <w:lang w:val="mn-MN" w:eastAsia="zh-CN"/>
              </w:rPr>
              <w:t>463.5</w:t>
            </w:r>
          </w:p>
        </w:tc>
      </w:tr>
    </w:tbl>
    <w:p w14:paraId="709C72F8" w14:textId="77777777" w:rsidR="00806B5A" w:rsidRPr="00FA625B" w:rsidRDefault="00806B5A" w:rsidP="00781B51">
      <w:pPr>
        <w:jc w:val="both"/>
        <w:rPr>
          <w:rFonts w:ascii="Arial" w:hAnsi="Arial" w:cs="Arial"/>
          <w:szCs w:val="24"/>
          <w:lang w:val="mn-MN"/>
        </w:rPr>
      </w:pPr>
    </w:p>
    <w:p w14:paraId="672B3DC0" w14:textId="77777777" w:rsidR="00806B5A" w:rsidRPr="00FA625B" w:rsidRDefault="00806B5A" w:rsidP="00781B51">
      <w:pPr>
        <w:jc w:val="both"/>
        <w:rPr>
          <w:rFonts w:ascii="Arial" w:hAnsi="Arial" w:cs="Arial"/>
          <w:szCs w:val="24"/>
          <w:lang w:val="mn-MN"/>
        </w:rPr>
      </w:pPr>
    </w:p>
    <w:p w14:paraId="5D0CD36C" w14:textId="77777777" w:rsidR="0055461F" w:rsidRPr="00FA625B" w:rsidRDefault="0055461F" w:rsidP="00C73013">
      <w:pPr>
        <w:pStyle w:val="Heading1"/>
        <w:pageBreakBefore/>
        <w:numPr>
          <w:ilvl w:val="1"/>
          <w:numId w:val="10"/>
        </w:numPr>
        <w:ind w:left="187" w:hanging="187"/>
        <w:rPr>
          <w:rFonts w:ascii="Arial" w:hAnsi="Arial" w:cs="Arial"/>
          <w:sz w:val="24"/>
          <w:szCs w:val="24"/>
          <w:lang w:val="mn-MN"/>
        </w:rPr>
      </w:pPr>
      <w:bookmarkStart w:id="119" w:name="_Toc135408198"/>
      <w:r w:rsidRPr="00FA625B">
        <w:rPr>
          <w:rFonts w:ascii="Arial" w:hAnsi="Arial" w:cs="Arial"/>
          <w:sz w:val="24"/>
          <w:szCs w:val="24"/>
          <w:lang w:val="mn-MN"/>
        </w:rPr>
        <w:lastRenderedPageBreak/>
        <w:t>ЗАСГИЙН ГАЗРЫН ӨРИЙН БАТАЛГАА</w:t>
      </w:r>
      <w:bookmarkEnd w:id="119"/>
      <w:r w:rsidRPr="00FA625B">
        <w:rPr>
          <w:rFonts w:ascii="Arial" w:hAnsi="Arial" w:cs="Arial"/>
          <w:sz w:val="24"/>
          <w:szCs w:val="24"/>
          <w:lang w:val="mn-MN"/>
        </w:rPr>
        <w:t xml:space="preserve"> </w:t>
      </w:r>
    </w:p>
    <w:p w14:paraId="3AA899F7" w14:textId="7C11E76E" w:rsidR="00966791" w:rsidRPr="00FA625B" w:rsidRDefault="00966791" w:rsidP="00966791">
      <w:pPr>
        <w:pStyle w:val="ListParagraph"/>
        <w:numPr>
          <w:ilvl w:val="0"/>
          <w:numId w:val="0"/>
        </w:numPr>
        <w:ind w:firstLine="187"/>
        <w:jc w:val="both"/>
        <w:rPr>
          <w:rFonts w:ascii="Arial" w:hAnsi="Arial" w:cs="Arial"/>
          <w:bCs/>
          <w:szCs w:val="24"/>
          <w:lang w:val="mn-MN"/>
        </w:rPr>
      </w:pPr>
      <w:bookmarkStart w:id="120" w:name="_Hlk134283706"/>
      <w:bookmarkStart w:id="121" w:name="_Toc482890046"/>
      <w:r w:rsidRPr="00FA625B">
        <w:rPr>
          <w:rFonts w:ascii="Arial" w:hAnsi="Arial" w:cs="Arial"/>
          <w:bCs/>
          <w:szCs w:val="24"/>
          <w:lang w:val="mn-MN"/>
        </w:rPr>
        <w:t>Засгийн газрын баталгааны үлдэгдэл 2021 оны жилийн эцсийн байдлаар 876.5 тэрбум төгрөг байсан бол 2022 оны жилийн эцсийн байдлаар 811.8 тэрбум төгрөг болж, 64.7 тэрбум төгрөгөөр буурсан. Үүнээс Монгол Улсын Хөгжлийн банкны баталгааны үлдэгдэл 782.1 тэрбум төгрөг, Эрдэнэс Монгол ХК-ний баталгааны үлдэгдэл 29.7 тэрбум төгрөг байна.</w:t>
      </w:r>
    </w:p>
    <w:tbl>
      <w:tblPr>
        <w:tblStyle w:val="TableGrid1"/>
        <w:tblpPr w:leftFromText="180" w:rightFromText="180" w:vertAnchor="text" w:horzAnchor="margin" w:tblpY="58"/>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180"/>
      </w:tblGrid>
      <w:tr w:rsidR="0071327B" w:rsidRPr="00FA625B" w14:paraId="35256C52" w14:textId="77777777" w:rsidTr="00033C0E">
        <w:trPr>
          <w:trHeight w:val="327"/>
        </w:trPr>
        <w:tc>
          <w:tcPr>
            <w:tcW w:w="9180" w:type="dxa"/>
            <w:tcBorders>
              <w:top w:val="single" w:sz="12" w:space="0" w:color="0070C0"/>
              <w:bottom w:val="single" w:sz="12" w:space="0" w:color="0070C0"/>
            </w:tcBorders>
            <w:shd w:val="clear" w:color="auto" w:fill="FFFFFF" w:themeFill="background1"/>
            <w:vAlign w:val="center"/>
          </w:tcPr>
          <w:p w14:paraId="7D72B8B8" w14:textId="1CC4CA53" w:rsidR="0071327B" w:rsidRPr="00FA625B" w:rsidRDefault="0071327B" w:rsidP="00033C0E">
            <w:pPr>
              <w:rPr>
                <w:rFonts w:ascii="Arial" w:hAnsi="Arial" w:cs="Arial"/>
                <w:b/>
                <w:bCs/>
                <w:color w:val="0B5294" w:themeColor="accent1" w:themeShade="BF"/>
                <w:szCs w:val="24"/>
                <w:lang w:val="mn-MN"/>
              </w:rPr>
            </w:pPr>
            <w:r w:rsidRPr="00FA625B">
              <w:rPr>
                <w:rFonts w:ascii="Arial" w:hAnsi="Arial" w:cs="Arial"/>
                <w:b/>
                <w:bCs/>
                <w:color w:val="0B5294" w:themeColor="accent1" w:themeShade="BF"/>
                <w:sz w:val="20"/>
                <w:lang w:val="mn-MN"/>
              </w:rPr>
              <w:t xml:space="preserve">Хүснэгт </w:t>
            </w:r>
            <w:r w:rsidR="00664B81" w:rsidRPr="00FA625B">
              <w:rPr>
                <w:rFonts w:ascii="Arial" w:hAnsi="Arial" w:cs="Arial"/>
                <w:b/>
                <w:bCs/>
                <w:color w:val="0B5294" w:themeColor="accent1" w:themeShade="BF"/>
                <w:sz w:val="20"/>
                <w:lang w:val="mn-MN"/>
              </w:rPr>
              <w:t>26</w:t>
            </w:r>
            <w:r w:rsidRPr="00FA625B">
              <w:rPr>
                <w:rFonts w:ascii="Arial" w:hAnsi="Arial" w:cs="Arial"/>
                <w:b/>
                <w:bCs/>
                <w:color w:val="0B5294" w:themeColor="accent1" w:themeShade="BF"/>
                <w:sz w:val="20"/>
                <w:lang w:val="mn-MN"/>
              </w:rPr>
              <w:t xml:space="preserve">. </w:t>
            </w:r>
            <w:r w:rsidRPr="00FA625B">
              <w:rPr>
                <w:lang w:val="mn-MN"/>
              </w:rPr>
              <w:t xml:space="preserve">  </w:t>
            </w:r>
            <w:r w:rsidRPr="00FA625B">
              <w:rPr>
                <w:rFonts w:ascii="Arial" w:hAnsi="Arial" w:cs="Arial"/>
                <w:b/>
                <w:bCs/>
                <w:color w:val="0B5294" w:themeColor="accent1" w:themeShade="BF"/>
                <w:sz w:val="20"/>
                <w:lang w:val="mn-MN"/>
              </w:rPr>
              <w:t>Засгийн газрын өрийн баталгааны 2022 оны үлдэгдэл</w:t>
            </w:r>
          </w:p>
        </w:tc>
      </w:tr>
    </w:tbl>
    <w:tbl>
      <w:tblPr>
        <w:tblStyle w:val="TableGrid"/>
        <w:tblW w:w="9358" w:type="dxa"/>
        <w:tblLayout w:type="fixed"/>
        <w:tblLook w:val="04A0" w:firstRow="1" w:lastRow="0" w:firstColumn="1" w:lastColumn="0" w:noHBand="0" w:noVBand="1"/>
      </w:tblPr>
      <w:tblGrid>
        <w:gridCol w:w="421"/>
        <w:gridCol w:w="1734"/>
        <w:gridCol w:w="1295"/>
        <w:gridCol w:w="1295"/>
        <w:gridCol w:w="1440"/>
        <w:gridCol w:w="1153"/>
        <w:gridCol w:w="1012"/>
        <w:gridCol w:w="1008"/>
      </w:tblGrid>
      <w:tr w:rsidR="00855636" w:rsidRPr="00FA625B" w14:paraId="4AE729A3" w14:textId="77777777" w:rsidTr="00224A8C">
        <w:trPr>
          <w:trHeight w:val="108"/>
        </w:trPr>
        <w:tc>
          <w:tcPr>
            <w:tcW w:w="421" w:type="dxa"/>
            <w:vMerge w:val="restart"/>
            <w:tcBorders>
              <w:top w:val="dotted" w:sz="4" w:space="0" w:color="auto"/>
              <w:left w:val="dotted" w:sz="4" w:space="0" w:color="auto"/>
              <w:bottom w:val="dotted" w:sz="4" w:space="0" w:color="auto"/>
              <w:right w:val="dotted" w:sz="4" w:space="0" w:color="auto"/>
            </w:tcBorders>
            <w:shd w:val="clear" w:color="auto" w:fill="D1EEFB"/>
            <w:vAlign w:val="center"/>
            <w:hideMark/>
          </w:tcPr>
          <w:bookmarkEnd w:id="120"/>
          <w:p w14:paraId="673D4199" w14:textId="77777777" w:rsidR="00855636" w:rsidRPr="00FA625B" w:rsidRDefault="00855636" w:rsidP="00224A8C">
            <w:pPr>
              <w:spacing w:before="0"/>
              <w:jc w:val="center"/>
              <w:rPr>
                <w:rFonts w:ascii="Arial" w:hAnsi="Arial" w:cs="Arial"/>
                <w:sz w:val="20"/>
                <w:lang w:val="mn-MN"/>
              </w:rPr>
            </w:pPr>
            <w:r w:rsidRPr="00FA625B">
              <w:rPr>
                <w:rFonts w:ascii="Arial" w:hAnsi="Arial" w:cs="Arial"/>
                <w:sz w:val="20"/>
                <w:lang w:val="mn-MN"/>
              </w:rPr>
              <w:t>#</w:t>
            </w:r>
          </w:p>
        </w:tc>
        <w:tc>
          <w:tcPr>
            <w:tcW w:w="1734" w:type="dxa"/>
            <w:vMerge w:val="restart"/>
            <w:tcBorders>
              <w:top w:val="dotted" w:sz="4" w:space="0" w:color="auto"/>
              <w:left w:val="dotted" w:sz="4" w:space="0" w:color="auto"/>
              <w:bottom w:val="dotted" w:sz="4" w:space="0" w:color="auto"/>
              <w:right w:val="dotted" w:sz="4" w:space="0" w:color="auto"/>
            </w:tcBorders>
            <w:shd w:val="clear" w:color="auto" w:fill="D1EEFB"/>
            <w:vAlign w:val="center"/>
          </w:tcPr>
          <w:p w14:paraId="340A83D1" w14:textId="77777777" w:rsidR="00855636" w:rsidRPr="00FA625B" w:rsidRDefault="00855636" w:rsidP="00224A8C">
            <w:pPr>
              <w:spacing w:before="0"/>
              <w:jc w:val="center"/>
              <w:rPr>
                <w:rFonts w:ascii="Arial" w:hAnsi="Arial" w:cs="Arial"/>
                <w:b/>
                <w:bCs/>
                <w:sz w:val="20"/>
                <w:lang w:val="mn-MN"/>
              </w:rPr>
            </w:pPr>
            <w:r w:rsidRPr="00FA625B">
              <w:rPr>
                <w:rFonts w:ascii="Arial" w:hAnsi="Arial" w:cs="Arial"/>
                <w:sz w:val="20"/>
                <w:lang w:val="mn-MN"/>
              </w:rPr>
              <w:t>Баталгаа гаргуулагч</w:t>
            </w:r>
          </w:p>
          <w:p w14:paraId="126FBEB9" w14:textId="77777777" w:rsidR="00855636" w:rsidRPr="00FA625B" w:rsidRDefault="00855636" w:rsidP="00224A8C">
            <w:pPr>
              <w:spacing w:before="0"/>
              <w:jc w:val="center"/>
              <w:rPr>
                <w:rFonts w:ascii="Arial" w:hAnsi="Arial" w:cs="Arial"/>
                <w:sz w:val="20"/>
                <w:lang w:val="mn-MN"/>
              </w:rPr>
            </w:pPr>
          </w:p>
        </w:tc>
        <w:tc>
          <w:tcPr>
            <w:tcW w:w="1295" w:type="dxa"/>
            <w:vMerge w:val="restart"/>
            <w:tcBorders>
              <w:top w:val="dotted" w:sz="4" w:space="0" w:color="auto"/>
              <w:left w:val="dotted" w:sz="4" w:space="0" w:color="auto"/>
              <w:bottom w:val="dotted" w:sz="4" w:space="0" w:color="auto"/>
              <w:right w:val="dotted" w:sz="4" w:space="0" w:color="auto"/>
            </w:tcBorders>
            <w:shd w:val="clear" w:color="auto" w:fill="D1EEFB"/>
            <w:vAlign w:val="center"/>
            <w:hideMark/>
          </w:tcPr>
          <w:p w14:paraId="63F471DB" w14:textId="77777777" w:rsidR="00855636" w:rsidRPr="00FA625B" w:rsidRDefault="00855636" w:rsidP="00224A8C">
            <w:pPr>
              <w:spacing w:before="0"/>
              <w:jc w:val="center"/>
              <w:rPr>
                <w:rFonts w:ascii="Arial" w:hAnsi="Arial" w:cs="Arial"/>
                <w:sz w:val="20"/>
                <w:lang w:val="mn-MN"/>
              </w:rPr>
            </w:pPr>
            <w:r w:rsidRPr="00FA625B">
              <w:rPr>
                <w:rFonts w:ascii="Arial" w:hAnsi="Arial" w:cs="Arial"/>
                <w:sz w:val="20"/>
                <w:lang w:val="mn-MN"/>
              </w:rPr>
              <w:t>Зээлдүүлэгч</w:t>
            </w:r>
          </w:p>
        </w:tc>
        <w:tc>
          <w:tcPr>
            <w:tcW w:w="1295" w:type="dxa"/>
            <w:vMerge w:val="restart"/>
            <w:tcBorders>
              <w:top w:val="dotted" w:sz="4" w:space="0" w:color="auto"/>
              <w:left w:val="dotted" w:sz="4" w:space="0" w:color="auto"/>
              <w:bottom w:val="dotted" w:sz="4" w:space="0" w:color="auto"/>
              <w:right w:val="dotted" w:sz="4" w:space="0" w:color="auto"/>
            </w:tcBorders>
            <w:shd w:val="clear" w:color="auto" w:fill="D1EEFB"/>
            <w:vAlign w:val="center"/>
            <w:hideMark/>
          </w:tcPr>
          <w:p w14:paraId="33C0D6AB" w14:textId="77777777" w:rsidR="00855636" w:rsidRPr="00FA625B" w:rsidRDefault="00855636" w:rsidP="00224A8C">
            <w:pPr>
              <w:spacing w:before="0"/>
              <w:jc w:val="center"/>
              <w:rPr>
                <w:rFonts w:ascii="Arial" w:hAnsi="Arial" w:cs="Arial"/>
                <w:b/>
                <w:bCs/>
                <w:sz w:val="20"/>
                <w:lang w:val="mn-MN"/>
              </w:rPr>
            </w:pPr>
            <w:r w:rsidRPr="00FA625B">
              <w:rPr>
                <w:rFonts w:ascii="Arial" w:hAnsi="Arial" w:cs="Arial"/>
                <w:sz w:val="20"/>
                <w:lang w:val="mn-MN"/>
              </w:rPr>
              <w:t>Валют</w:t>
            </w:r>
          </w:p>
          <w:p w14:paraId="07F83E7C" w14:textId="77777777" w:rsidR="00855636" w:rsidRPr="00FA625B" w:rsidRDefault="00855636" w:rsidP="00224A8C">
            <w:pPr>
              <w:spacing w:before="0"/>
              <w:jc w:val="center"/>
              <w:rPr>
                <w:rFonts w:ascii="Arial" w:hAnsi="Arial" w:cs="Arial"/>
                <w:sz w:val="20"/>
                <w:lang w:val="mn-MN"/>
              </w:rPr>
            </w:pPr>
          </w:p>
        </w:tc>
        <w:tc>
          <w:tcPr>
            <w:tcW w:w="1440" w:type="dxa"/>
            <w:vMerge w:val="restart"/>
            <w:tcBorders>
              <w:top w:val="dotted" w:sz="4" w:space="0" w:color="auto"/>
              <w:left w:val="dotted" w:sz="4" w:space="0" w:color="auto"/>
              <w:right w:val="dotted" w:sz="4" w:space="0" w:color="auto"/>
            </w:tcBorders>
            <w:shd w:val="clear" w:color="auto" w:fill="D1EEFB"/>
            <w:vAlign w:val="center"/>
            <w:hideMark/>
          </w:tcPr>
          <w:p w14:paraId="5981BEC9" w14:textId="77777777" w:rsidR="00855636" w:rsidRPr="00FA625B" w:rsidRDefault="00855636" w:rsidP="00224A8C">
            <w:pPr>
              <w:spacing w:before="0"/>
              <w:jc w:val="center"/>
              <w:rPr>
                <w:rFonts w:ascii="Arial" w:hAnsi="Arial" w:cs="Arial"/>
                <w:b/>
                <w:bCs/>
                <w:sz w:val="20"/>
                <w:lang w:val="mn-MN"/>
              </w:rPr>
            </w:pPr>
            <w:r w:rsidRPr="00FA625B">
              <w:rPr>
                <w:rFonts w:ascii="Arial" w:hAnsi="Arial" w:cs="Arial"/>
                <w:sz w:val="20"/>
                <w:lang w:val="mn-MN"/>
              </w:rPr>
              <w:t>Зээллэг авсан  огноо</w:t>
            </w:r>
          </w:p>
          <w:p w14:paraId="61811782" w14:textId="77777777" w:rsidR="00855636" w:rsidRPr="00FA625B" w:rsidRDefault="00855636" w:rsidP="00224A8C">
            <w:pPr>
              <w:spacing w:before="0"/>
              <w:jc w:val="center"/>
              <w:rPr>
                <w:rFonts w:ascii="Arial" w:hAnsi="Arial" w:cs="Arial"/>
                <w:sz w:val="20"/>
                <w:lang w:val="mn-MN"/>
              </w:rPr>
            </w:pPr>
          </w:p>
        </w:tc>
        <w:tc>
          <w:tcPr>
            <w:tcW w:w="3173" w:type="dxa"/>
            <w:gridSpan w:val="3"/>
            <w:tcBorders>
              <w:top w:val="dotted" w:sz="4" w:space="0" w:color="auto"/>
              <w:left w:val="dotted" w:sz="4" w:space="0" w:color="auto"/>
              <w:bottom w:val="dotted" w:sz="4" w:space="0" w:color="auto"/>
              <w:right w:val="dotted" w:sz="4" w:space="0" w:color="auto"/>
            </w:tcBorders>
            <w:shd w:val="clear" w:color="auto" w:fill="D1EEFB"/>
            <w:vAlign w:val="center"/>
            <w:hideMark/>
          </w:tcPr>
          <w:p w14:paraId="306FC50C" w14:textId="77777777" w:rsidR="00855636" w:rsidRPr="00FA625B" w:rsidRDefault="00855636" w:rsidP="00224A8C">
            <w:pPr>
              <w:spacing w:before="0"/>
              <w:jc w:val="center"/>
              <w:rPr>
                <w:rFonts w:ascii="Arial" w:hAnsi="Arial" w:cs="Arial"/>
                <w:sz w:val="20"/>
                <w:lang w:val="mn-MN"/>
              </w:rPr>
            </w:pPr>
            <w:r w:rsidRPr="00FA625B">
              <w:rPr>
                <w:rFonts w:ascii="Arial" w:hAnsi="Arial" w:cs="Arial"/>
                <w:sz w:val="20"/>
                <w:lang w:val="mn-MN"/>
              </w:rPr>
              <w:t>2022.12.31</w:t>
            </w:r>
          </w:p>
        </w:tc>
      </w:tr>
      <w:tr w:rsidR="00855636" w:rsidRPr="00FA625B" w14:paraId="5D15AD44" w14:textId="77777777" w:rsidTr="00224A8C">
        <w:trPr>
          <w:trHeight w:val="108"/>
        </w:trPr>
        <w:tc>
          <w:tcPr>
            <w:tcW w:w="421" w:type="dxa"/>
            <w:vMerge/>
            <w:tcBorders>
              <w:top w:val="dotted" w:sz="4" w:space="0" w:color="auto"/>
              <w:left w:val="dotted" w:sz="4" w:space="0" w:color="auto"/>
              <w:bottom w:val="dotted" w:sz="4" w:space="0" w:color="auto"/>
              <w:right w:val="dotted" w:sz="4" w:space="0" w:color="auto"/>
            </w:tcBorders>
            <w:shd w:val="clear" w:color="auto" w:fill="D1EEFB"/>
            <w:noWrap/>
            <w:vAlign w:val="center"/>
            <w:hideMark/>
          </w:tcPr>
          <w:p w14:paraId="2135289C" w14:textId="77777777" w:rsidR="00855636" w:rsidRPr="00FA625B" w:rsidRDefault="00855636" w:rsidP="00224A8C">
            <w:pPr>
              <w:spacing w:before="0"/>
              <w:jc w:val="center"/>
              <w:rPr>
                <w:rFonts w:ascii="Arial" w:hAnsi="Arial" w:cs="Arial"/>
                <w:sz w:val="20"/>
                <w:lang w:val="mn-MN"/>
              </w:rPr>
            </w:pPr>
          </w:p>
        </w:tc>
        <w:tc>
          <w:tcPr>
            <w:tcW w:w="1734" w:type="dxa"/>
            <w:vMerge/>
            <w:tcBorders>
              <w:top w:val="dotted" w:sz="4" w:space="0" w:color="auto"/>
              <w:left w:val="dotted" w:sz="4" w:space="0" w:color="auto"/>
              <w:bottom w:val="dotted" w:sz="4" w:space="0" w:color="auto"/>
              <w:right w:val="dotted" w:sz="4" w:space="0" w:color="auto"/>
            </w:tcBorders>
            <w:shd w:val="clear" w:color="auto" w:fill="D1EEFB"/>
            <w:vAlign w:val="center"/>
          </w:tcPr>
          <w:p w14:paraId="0F63ACB6" w14:textId="77777777" w:rsidR="00855636" w:rsidRPr="00FA625B" w:rsidRDefault="00855636" w:rsidP="00224A8C">
            <w:pPr>
              <w:spacing w:before="0"/>
              <w:jc w:val="center"/>
              <w:rPr>
                <w:rFonts w:ascii="Arial" w:hAnsi="Arial" w:cs="Arial"/>
                <w:b/>
                <w:bCs/>
                <w:sz w:val="20"/>
                <w:lang w:val="mn-MN"/>
              </w:rPr>
            </w:pPr>
          </w:p>
        </w:tc>
        <w:tc>
          <w:tcPr>
            <w:tcW w:w="1295" w:type="dxa"/>
            <w:vMerge/>
            <w:tcBorders>
              <w:top w:val="dotted" w:sz="4" w:space="0" w:color="auto"/>
              <w:left w:val="dotted" w:sz="4" w:space="0" w:color="auto"/>
              <w:bottom w:val="dotted" w:sz="4" w:space="0" w:color="auto"/>
              <w:right w:val="dotted" w:sz="4" w:space="0" w:color="auto"/>
            </w:tcBorders>
            <w:shd w:val="clear" w:color="auto" w:fill="D1EEFB"/>
            <w:vAlign w:val="center"/>
          </w:tcPr>
          <w:p w14:paraId="7DE572E4" w14:textId="77777777" w:rsidR="00855636" w:rsidRPr="00FA625B" w:rsidRDefault="00855636" w:rsidP="00224A8C">
            <w:pPr>
              <w:spacing w:before="0"/>
              <w:jc w:val="center"/>
              <w:rPr>
                <w:rFonts w:ascii="Arial" w:hAnsi="Arial" w:cs="Arial"/>
                <w:sz w:val="20"/>
                <w:lang w:val="mn-MN"/>
              </w:rPr>
            </w:pPr>
          </w:p>
        </w:tc>
        <w:tc>
          <w:tcPr>
            <w:tcW w:w="1295" w:type="dxa"/>
            <w:vMerge/>
            <w:tcBorders>
              <w:top w:val="dotted" w:sz="4" w:space="0" w:color="auto"/>
              <w:left w:val="dotted" w:sz="4" w:space="0" w:color="auto"/>
              <w:bottom w:val="dotted" w:sz="4" w:space="0" w:color="auto"/>
              <w:right w:val="dotted" w:sz="4" w:space="0" w:color="auto"/>
            </w:tcBorders>
            <w:shd w:val="clear" w:color="auto" w:fill="D1EEFB"/>
            <w:vAlign w:val="center"/>
            <w:hideMark/>
          </w:tcPr>
          <w:p w14:paraId="66759E8B" w14:textId="77777777" w:rsidR="00855636" w:rsidRPr="00FA625B" w:rsidRDefault="00855636" w:rsidP="00224A8C">
            <w:pPr>
              <w:spacing w:before="0"/>
              <w:jc w:val="center"/>
              <w:rPr>
                <w:rFonts w:ascii="Arial" w:hAnsi="Arial" w:cs="Arial"/>
                <w:b/>
                <w:bCs/>
                <w:sz w:val="20"/>
                <w:lang w:val="mn-MN"/>
              </w:rPr>
            </w:pPr>
          </w:p>
        </w:tc>
        <w:tc>
          <w:tcPr>
            <w:tcW w:w="1440" w:type="dxa"/>
            <w:vMerge/>
            <w:tcBorders>
              <w:left w:val="dotted" w:sz="4" w:space="0" w:color="auto"/>
              <w:bottom w:val="dotted" w:sz="4" w:space="0" w:color="auto"/>
              <w:right w:val="dotted" w:sz="4" w:space="0" w:color="auto"/>
            </w:tcBorders>
            <w:shd w:val="clear" w:color="auto" w:fill="D1EEFB"/>
            <w:vAlign w:val="center"/>
            <w:hideMark/>
          </w:tcPr>
          <w:p w14:paraId="4950354E" w14:textId="77777777" w:rsidR="00855636" w:rsidRPr="00FA625B" w:rsidRDefault="00855636" w:rsidP="00224A8C">
            <w:pPr>
              <w:spacing w:before="0"/>
              <w:jc w:val="center"/>
              <w:rPr>
                <w:rFonts w:ascii="Arial" w:hAnsi="Arial" w:cs="Arial"/>
                <w:b/>
                <w:bCs/>
                <w:sz w:val="20"/>
                <w:lang w:val="mn-MN"/>
              </w:rPr>
            </w:pPr>
          </w:p>
        </w:tc>
        <w:tc>
          <w:tcPr>
            <w:tcW w:w="1153" w:type="dxa"/>
            <w:tcBorders>
              <w:top w:val="dotted" w:sz="4" w:space="0" w:color="auto"/>
              <w:left w:val="dotted" w:sz="4" w:space="0" w:color="auto"/>
              <w:bottom w:val="dotted" w:sz="4" w:space="0" w:color="auto"/>
              <w:right w:val="dotted" w:sz="4" w:space="0" w:color="auto"/>
            </w:tcBorders>
            <w:shd w:val="clear" w:color="auto" w:fill="D1EEFB"/>
            <w:vAlign w:val="center"/>
            <w:hideMark/>
          </w:tcPr>
          <w:p w14:paraId="2519C003" w14:textId="77777777" w:rsidR="00855636" w:rsidRPr="00FA625B" w:rsidRDefault="00855636" w:rsidP="00224A8C">
            <w:pPr>
              <w:spacing w:before="0"/>
              <w:jc w:val="center"/>
              <w:rPr>
                <w:rFonts w:ascii="Arial" w:hAnsi="Arial" w:cs="Arial"/>
                <w:sz w:val="20"/>
                <w:lang w:val="mn-MN"/>
              </w:rPr>
            </w:pPr>
            <w:r w:rsidRPr="00FA625B">
              <w:rPr>
                <w:rFonts w:ascii="Arial" w:hAnsi="Arial" w:cs="Arial"/>
                <w:sz w:val="20"/>
                <w:lang w:val="mn-MN"/>
              </w:rPr>
              <w:t>үндсэн валют /сая/</w:t>
            </w:r>
          </w:p>
        </w:tc>
        <w:tc>
          <w:tcPr>
            <w:tcW w:w="1012" w:type="dxa"/>
            <w:tcBorders>
              <w:top w:val="dotted" w:sz="4" w:space="0" w:color="auto"/>
              <w:left w:val="dotted" w:sz="4" w:space="0" w:color="auto"/>
              <w:bottom w:val="dotted" w:sz="4" w:space="0" w:color="auto"/>
              <w:right w:val="dotted" w:sz="4" w:space="0" w:color="auto"/>
            </w:tcBorders>
            <w:shd w:val="clear" w:color="auto" w:fill="D1EEFB"/>
            <w:vAlign w:val="center"/>
            <w:hideMark/>
          </w:tcPr>
          <w:p w14:paraId="67E80249" w14:textId="77777777" w:rsidR="00855636" w:rsidRPr="00FA625B" w:rsidRDefault="00855636" w:rsidP="00224A8C">
            <w:pPr>
              <w:spacing w:before="0"/>
              <w:jc w:val="center"/>
              <w:rPr>
                <w:rFonts w:ascii="Arial" w:hAnsi="Arial" w:cs="Arial"/>
                <w:sz w:val="20"/>
                <w:lang w:val="mn-MN"/>
              </w:rPr>
            </w:pPr>
            <w:r w:rsidRPr="00FA625B">
              <w:rPr>
                <w:rFonts w:ascii="Arial" w:hAnsi="Arial" w:cs="Arial"/>
                <w:sz w:val="20"/>
                <w:lang w:val="mn-MN"/>
              </w:rPr>
              <w:t>Тэрбум төгрөг</w:t>
            </w:r>
          </w:p>
        </w:tc>
        <w:tc>
          <w:tcPr>
            <w:tcW w:w="1008" w:type="dxa"/>
            <w:tcBorders>
              <w:top w:val="dotted" w:sz="4" w:space="0" w:color="auto"/>
              <w:left w:val="dotted" w:sz="4" w:space="0" w:color="auto"/>
              <w:bottom w:val="dotted" w:sz="4" w:space="0" w:color="auto"/>
              <w:right w:val="dotted" w:sz="4" w:space="0" w:color="auto"/>
            </w:tcBorders>
            <w:shd w:val="clear" w:color="auto" w:fill="D1EEFB"/>
            <w:vAlign w:val="center"/>
            <w:hideMark/>
          </w:tcPr>
          <w:p w14:paraId="4AACAA7F" w14:textId="77777777" w:rsidR="00855636" w:rsidRPr="00FA625B" w:rsidRDefault="00855636" w:rsidP="00224A8C">
            <w:pPr>
              <w:spacing w:before="0"/>
              <w:jc w:val="center"/>
              <w:rPr>
                <w:rFonts w:ascii="Arial" w:hAnsi="Arial" w:cs="Arial"/>
                <w:sz w:val="20"/>
                <w:lang w:val="mn-MN"/>
              </w:rPr>
            </w:pPr>
            <w:r w:rsidRPr="00FA625B">
              <w:rPr>
                <w:rFonts w:ascii="Arial" w:hAnsi="Arial" w:cs="Arial"/>
                <w:sz w:val="20"/>
                <w:lang w:val="mn-MN"/>
              </w:rPr>
              <w:t>Сая USD</w:t>
            </w:r>
          </w:p>
        </w:tc>
      </w:tr>
      <w:tr w:rsidR="00855636" w:rsidRPr="00FA625B" w14:paraId="7F9FEAFD" w14:textId="77777777" w:rsidTr="00224A8C">
        <w:trPr>
          <w:trHeight w:val="108"/>
        </w:trPr>
        <w:tc>
          <w:tcPr>
            <w:tcW w:w="421" w:type="dxa"/>
            <w:tcBorders>
              <w:top w:val="dotted" w:sz="4" w:space="0" w:color="auto"/>
              <w:left w:val="dotted" w:sz="4" w:space="0" w:color="auto"/>
              <w:bottom w:val="dotted" w:sz="4" w:space="0" w:color="auto"/>
              <w:right w:val="dotted" w:sz="4" w:space="0" w:color="auto"/>
            </w:tcBorders>
            <w:noWrap/>
            <w:vAlign w:val="center"/>
            <w:hideMark/>
          </w:tcPr>
          <w:p w14:paraId="23A4EF75" w14:textId="77777777" w:rsidR="00855636" w:rsidRPr="00FA625B" w:rsidRDefault="00855636" w:rsidP="00224A8C">
            <w:pPr>
              <w:spacing w:before="0"/>
              <w:jc w:val="center"/>
              <w:rPr>
                <w:rFonts w:ascii="Arial" w:hAnsi="Arial" w:cs="Arial"/>
                <w:bCs/>
                <w:sz w:val="20"/>
                <w:lang w:val="mn-MN"/>
              </w:rPr>
            </w:pPr>
            <w:r w:rsidRPr="00FA625B">
              <w:rPr>
                <w:rFonts w:ascii="Arial" w:hAnsi="Arial" w:cs="Arial"/>
                <w:bCs/>
                <w:sz w:val="20"/>
                <w:lang w:val="mn-MN"/>
              </w:rPr>
              <w:t>1</w:t>
            </w:r>
          </w:p>
        </w:tc>
        <w:tc>
          <w:tcPr>
            <w:tcW w:w="1734" w:type="dxa"/>
            <w:tcBorders>
              <w:top w:val="dotted" w:sz="4" w:space="0" w:color="auto"/>
              <w:left w:val="dotted" w:sz="4" w:space="0" w:color="auto"/>
              <w:bottom w:val="dotted" w:sz="4" w:space="0" w:color="auto"/>
              <w:right w:val="dotted" w:sz="4" w:space="0" w:color="auto"/>
            </w:tcBorders>
            <w:noWrap/>
            <w:vAlign w:val="center"/>
          </w:tcPr>
          <w:p w14:paraId="0983289C" w14:textId="77777777" w:rsidR="00855636" w:rsidRPr="00FA625B" w:rsidRDefault="00855636" w:rsidP="00224A8C">
            <w:pPr>
              <w:spacing w:before="0"/>
              <w:jc w:val="center"/>
              <w:rPr>
                <w:rFonts w:ascii="Arial" w:hAnsi="Arial" w:cs="Arial"/>
                <w:sz w:val="20"/>
                <w:lang w:val="mn-MN"/>
              </w:rPr>
            </w:pPr>
            <w:r w:rsidRPr="00FA625B">
              <w:rPr>
                <w:rFonts w:ascii="Arial" w:hAnsi="Arial" w:cs="Arial"/>
                <w:sz w:val="20"/>
                <w:lang w:val="mn-MN"/>
              </w:rPr>
              <w:t>Монгол Улсын Хөгжлийн банк</w:t>
            </w:r>
          </w:p>
        </w:tc>
        <w:tc>
          <w:tcPr>
            <w:tcW w:w="1295" w:type="dxa"/>
            <w:tcBorders>
              <w:top w:val="dotted" w:sz="4" w:space="0" w:color="auto"/>
              <w:left w:val="dotted" w:sz="4" w:space="0" w:color="auto"/>
              <w:bottom w:val="dotted" w:sz="4" w:space="0" w:color="auto"/>
              <w:right w:val="dotted" w:sz="4" w:space="0" w:color="auto"/>
            </w:tcBorders>
            <w:vAlign w:val="center"/>
            <w:hideMark/>
          </w:tcPr>
          <w:p w14:paraId="07B998A1" w14:textId="77777777" w:rsidR="00855636" w:rsidRPr="00FA625B" w:rsidRDefault="00855636" w:rsidP="00224A8C">
            <w:pPr>
              <w:spacing w:before="0"/>
              <w:jc w:val="center"/>
              <w:rPr>
                <w:rFonts w:ascii="Arial" w:hAnsi="Arial" w:cs="Arial"/>
                <w:sz w:val="20"/>
                <w:lang w:val="mn-MN"/>
              </w:rPr>
            </w:pPr>
            <w:r w:rsidRPr="00FA625B">
              <w:rPr>
                <w:rFonts w:ascii="Arial" w:hAnsi="Arial" w:cs="Arial"/>
                <w:sz w:val="20"/>
                <w:lang w:val="mn-MN"/>
              </w:rPr>
              <w:t>Japan Investors</w:t>
            </w:r>
          </w:p>
        </w:tc>
        <w:tc>
          <w:tcPr>
            <w:tcW w:w="1295" w:type="dxa"/>
            <w:tcBorders>
              <w:top w:val="dotted" w:sz="4" w:space="0" w:color="auto"/>
              <w:left w:val="dotted" w:sz="4" w:space="0" w:color="auto"/>
              <w:bottom w:val="dotted" w:sz="4" w:space="0" w:color="auto"/>
              <w:right w:val="dotted" w:sz="4" w:space="0" w:color="auto"/>
            </w:tcBorders>
            <w:noWrap/>
            <w:vAlign w:val="center"/>
            <w:hideMark/>
          </w:tcPr>
          <w:p w14:paraId="7621158D" w14:textId="77777777" w:rsidR="00855636" w:rsidRPr="00FA625B" w:rsidRDefault="00855636" w:rsidP="00224A8C">
            <w:pPr>
              <w:spacing w:before="0"/>
              <w:jc w:val="center"/>
              <w:rPr>
                <w:rFonts w:ascii="Arial" w:hAnsi="Arial" w:cs="Arial"/>
                <w:sz w:val="20"/>
                <w:lang w:val="mn-MN"/>
              </w:rPr>
            </w:pPr>
            <w:r w:rsidRPr="00FA625B">
              <w:rPr>
                <w:rFonts w:ascii="Arial" w:hAnsi="Arial" w:cs="Arial"/>
                <w:sz w:val="20"/>
                <w:lang w:val="mn-MN"/>
              </w:rPr>
              <w:t>Иен</w:t>
            </w:r>
          </w:p>
        </w:tc>
        <w:tc>
          <w:tcPr>
            <w:tcW w:w="1440" w:type="dxa"/>
            <w:tcBorders>
              <w:top w:val="dotted" w:sz="4" w:space="0" w:color="auto"/>
              <w:left w:val="dotted" w:sz="4" w:space="0" w:color="auto"/>
              <w:bottom w:val="dotted" w:sz="4" w:space="0" w:color="auto"/>
              <w:right w:val="dotted" w:sz="4" w:space="0" w:color="auto"/>
            </w:tcBorders>
            <w:noWrap/>
            <w:vAlign w:val="center"/>
            <w:hideMark/>
          </w:tcPr>
          <w:p w14:paraId="6E44C3D9" w14:textId="77777777" w:rsidR="00855636" w:rsidRPr="00FA625B" w:rsidRDefault="00855636" w:rsidP="00224A8C">
            <w:pPr>
              <w:spacing w:before="0"/>
              <w:jc w:val="center"/>
              <w:rPr>
                <w:rFonts w:ascii="Arial" w:hAnsi="Arial" w:cs="Arial"/>
                <w:sz w:val="20"/>
                <w:lang w:val="mn-MN"/>
              </w:rPr>
            </w:pPr>
            <w:r w:rsidRPr="00FA625B">
              <w:rPr>
                <w:rFonts w:ascii="Arial" w:hAnsi="Arial" w:cs="Arial"/>
                <w:sz w:val="20"/>
                <w:lang w:val="mn-MN"/>
              </w:rPr>
              <w:t>1/6/2014</w:t>
            </w:r>
          </w:p>
        </w:tc>
        <w:tc>
          <w:tcPr>
            <w:tcW w:w="1153" w:type="dxa"/>
            <w:tcBorders>
              <w:top w:val="dotted" w:sz="4" w:space="0" w:color="auto"/>
              <w:left w:val="dotted" w:sz="4" w:space="0" w:color="auto"/>
              <w:bottom w:val="dotted" w:sz="4" w:space="0" w:color="auto"/>
              <w:right w:val="dotted" w:sz="4" w:space="0" w:color="auto"/>
            </w:tcBorders>
            <w:noWrap/>
            <w:vAlign w:val="center"/>
            <w:hideMark/>
          </w:tcPr>
          <w:p w14:paraId="5F1A3EF6" w14:textId="77777777" w:rsidR="00855636" w:rsidRPr="00FA625B" w:rsidRDefault="00855636" w:rsidP="00224A8C">
            <w:pPr>
              <w:spacing w:before="0"/>
              <w:jc w:val="center"/>
              <w:rPr>
                <w:rFonts w:ascii="Arial" w:hAnsi="Arial" w:cs="Arial"/>
                <w:sz w:val="20"/>
                <w:lang w:val="mn-MN"/>
              </w:rPr>
            </w:pPr>
            <w:r w:rsidRPr="00FA625B">
              <w:rPr>
                <w:rFonts w:ascii="Arial" w:hAnsi="Arial" w:cs="Arial"/>
                <w:sz w:val="20"/>
                <w:lang w:val="mn-MN"/>
              </w:rPr>
              <w:t>30,000.0</w:t>
            </w:r>
          </w:p>
        </w:tc>
        <w:tc>
          <w:tcPr>
            <w:tcW w:w="1012" w:type="dxa"/>
            <w:tcBorders>
              <w:top w:val="dotted" w:sz="4" w:space="0" w:color="auto"/>
              <w:left w:val="dotted" w:sz="4" w:space="0" w:color="auto"/>
              <w:bottom w:val="dotted" w:sz="4" w:space="0" w:color="auto"/>
              <w:right w:val="dotted" w:sz="4" w:space="0" w:color="auto"/>
            </w:tcBorders>
            <w:noWrap/>
            <w:vAlign w:val="center"/>
            <w:hideMark/>
          </w:tcPr>
          <w:p w14:paraId="0CEE4933" w14:textId="77777777" w:rsidR="00855636" w:rsidRPr="00FA625B" w:rsidRDefault="00855636" w:rsidP="00224A8C">
            <w:pPr>
              <w:spacing w:before="0"/>
              <w:jc w:val="center"/>
              <w:rPr>
                <w:rFonts w:ascii="Arial" w:hAnsi="Arial" w:cs="Arial"/>
                <w:sz w:val="20"/>
                <w:lang w:val="mn-MN"/>
              </w:rPr>
            </w:pPr>
            <w:r w:rsidRPr="00FA625B">
              <w:rPr>
                <w:rFonts w:ascii="Arial" w:hAnsi="Arial" w:cs="Arial"/>
                <w:sz w:val="20"/>
                <w:lang w:val="mn-MN"/>
              </w:rPr>
              <w:t>782.1</w:t>
            </w:r>
          </w:p>
        </w:tc>
        <w:tc>
          <w:tcPr>
            <w:tcW w:w="1008" w:type="dxa"/>
            <w:tcBorders>
              <w:top w:val="dotted" w:sz="4" w:space="0" w:color="auto"/>
              <w:left w:val="dotted" w:sz="4" w:space="0" w:color="auto"/>
              <w:bottom w:val="dotted" w:sz="4" w:space="0" w:color="auto"/>
              <w:right w:val="dotted" w:sz="4" w:space="0" w:color="auto"/>
            </w:tcBorders>
            <w:noWrap/>
            <w:vAlign w:val="center"/>
            <w:hideMark/>
          </w:tcPr>
          <w:p w14:paraId="2C7AD73C" w14:textId="77777777" w:rsidR="00855636" w:rsidRPr="00FA625B" w:rsidRDefault="00855636" w:rsidP="00224A8C">
            <w:pPr>
              <w:spacing w:before="0"/>
              <w:jc w:val="center"/>
              <w:rPr>
                <w:rFonts w:ascii="Arial" w:hAnsi="Arial" w:cs="Arial"/>
                <w:sz w:val="20"/>
                <w:lang w:val="mn-MN"/>
              </w:rPr>
            </w:pPr>
            <w:r w:rsidRPr="00FA625B">
              <w:rPr>
                <w:rFonts w:ascii="Arial" w:hAnsi="Arial" w:cs="Arial"/>
                <w:sz w:val="20"/>
                <w:lang w:val="mn-MN"/>
              </w:rPr>
              <w:t>227.1</w:t>
            </w:r>
          </w:p>
        </w:tc>
      </w:tr>
      <w:tr w:rsidR="00855636" w:rsidRPr="00FA625B" w14:paraId="4E3C9573" w14:textId="77777777" w:rsidTr="00224A8C">
        <w:trPr>
          <w:trHeight w:val="534"/>
        </w:trPr>
        <w:tc>
          <w:tcPr>
            <w:tcW w:w="421" w:type="dxa"/>
            <w:tcBorders>
              <w:top w:val="dotted" w:sz="4" w:space="0" w:color="auto"/>
              <w:left w:val="dotted" w:sz="4" w:space="0" w:color="auto"/>
              <w:bottom w:val="dotted" w:sz="4" w:space="0" w:color="auto"/>
              <w:right w:val="dotted" w:sz="4" w:space="0" w:color="auto"/>
            </w:tcBorders>
            <w:noWrap/>
            <w:vAlign w:val="center"/>
            <w:hideMark/>
          </w:tcPr>
          <w:p w14:paraId="3506F614" w14:textId="77777777" w:rsidR="00855636" w:rsidRPr="00FA625B" w:rsidRDefault="00855636" w:rsidP="00224A8C">
            <w:pPr>
              <w:spacing w:before="0"/>
              <w:jc w:val="center"/>
              <w:rPr>
                <w:rFonts w:ascii="Arial" w:hAnsi="Arial" w:cs="Arial"/>
                <w:bCs/>
                <w:sz w:val="20"/>
                <w:lang w:val="mn-MN"/>
              </w:rPr>
            </w:pPr>
            <w:r w:rsidRPr="00FA625B">
              <w:rPr>
                <w:rFonts w:ascii="Arial" w:hAnsi="Arial" w:cs="Arial"/>
                <w:bCs/>
                <w:sz w:val="20"/>
                <w:lang w:val="mn-MN"/>
              </w:rPr>
              <w:t>2</w:t>
            </w:r>
          </w:p>
        </w:tc>
        <w:tc>
          <w:tcPr>
            <w:tcW w:w="1734" w:type="dxa"/>
            <w:tcBorders>
              <w:top w:val="dotted" w:sz="4" w:space="0" w:color="auto"/>
              <w:left w:val="dotted" w:sz="4" w:space="0" w:color="auto"/>
              <w:bottom w:val="dotted" w:sz="4" w:space="0" w:color="auto"/>
              <w:right w:val="dotted" w:sz="4" w:space="0" w:color="auto"/>
            </w:tcBorders>
            <w:noWrap/>
            <w:vAlign w:val="center"/>
          </w:tcPr>
          <w:p w14:paraId="671B3501" w14:textId="77777777" w:rsidR="00855636" w:rsidRPr="00FA625B" w:rsidRDefault="00855636" w:rsidP="00224A8C">
            <w:pPr>
              <w:spacing w:before="0"/>
              <w:jc w:val="center"/>
              <w:rPr>
                <w:rFonts w:ascii="Arial" w:hAnsi="Arial" w:cs="Arial"/>
                <w:sz w:val="20"/>
                <w:lang w:val="mn-MN"/>
              </w:rPr>
            </w:pPr>
            <w:r w:rsidRPr="00FA625B">
              <w:rPr>
                <w:rFonts w:ascii="Arial" w:hAnsi="Arial" w:cs="Arial"/>
                <w:sz w:val="20"/>
                <w:lang w:val="mn-MN"/>
              </w:rPr>
              <w:t>Эрдэнэс Монгол ХХК</w:t>
            </w:r>
          </w:p>
        </w:tc>
        <w:tc>
          <w:tcPr>
            <w:tcW w:w="1295" w:type="dxa"/>
            <w:tcBorders>
              <w:top w:val="dotted" w:sz="4" w:space="0" w:color="auto"/>
              <w:left w:val="dotted" w:sz="4" w:space="0" w:color="auto"/>
              <w:bottom w:val="dotted" w:sz="4" w:space="0" w:color="auto"/>
              <w:right w:val="dotted" w:sz="4" w:space="0" w:color="auto"/>
            </w:tcBorders>
            <w:vAlign w:val="center"/>
            <w:hideMark/>
          </w:tcPr>
          <w:p w14:paraId="19CD5C1B" w14:textId="77777777" w:rsidR="00855636" w:rsidRPr="00FA625B" w:rsidRDefault="00855636" w:rsidP="00224A8C">
            <w:pPr>
              <w:spacing w:before="0"/>
              <w:jc w:val="center"/>
              <w:rPr>
                <w:rFonts w:ascii="Arial" w:hAnsi="Arial" w:cs="Arial"/>
                <w:sz w:val="20"/>
                <w:lang w:val="mn-MN"/>
              </w:rPr>
            </w:pPr>
            <w:r w:rsidRPr="00FA625B">
              <w:rPr>
                <w:rFonts w:ascii="Arial" w:hAnsi="Arial" w:cs="Arial"/>
                <w:sz w:val="20"/>
                <w:lang w:val="mn-MN"/>
              </w:rPr>
              <w:t>ADB</w:t>
            </w:r>
          </w:p>
        </w:tc>
        <w:tc>
          <w:tcPr>
            <w:tcW w:w="1295" w:type="dxa"/>
            <w:tcBorders>
              <w:top w:val="dotted" w:sz="4" w:space="0" w:color="auto"/>
              <w:left w:val="dotted" w:sz="4" w:space="0" w:color="auto"/>
              <w:bottom w:val="dotted" w:sz="4" w:space="0" w:color="auto"/>
              <w:right w:val="dotted" w:sz="4" w:space="0" w:color="auto"/>
            </w:tcBorders>
            <w:noWrap/>
            <w:vAlign w:val="center"/>
            <w:hideMark/>
          </w:tcPr>
          <w:p w14:paraId="76532B22" w14:textId="77777777" w:rsidR="00855636" w:rsidRPr="00FA625B" w:rsidRDefault="00855636" w:rsidP="00224A8C">
            <w:pPr>
              <w:spacing w:before="0"/>
              <w:jc w:val="center"/>
              <w:rPr>
                <w:rFonts w:ascii="Arial" w:hAnsi="Arial" w:cs="Arial"/>
                <w:sz w:val="20"/>
                <w:lang w:val="mn-MN"/>
              </w:rPr>
            </w:pPr>
            <w:r w:rsidRPr="00FA625B">
              <w:rPr>
                <w:rFonts w:ascii="Arial" w:hAnsi="Arial" w:cs="Arial"/>
                <w:sz w:val="20"/>
                <w:lang w:val="mn-MN"/>
              </w:rPr>
              <w:t>Ам.доллар</w:t>
            </w:r>
          </w:p>
        </w:tc>
        <w:tc>
          <w:tcPr>
            <w:tcW w:w="1440" w:type="dxa"/>
            <w:tcBorders>
              <w:top w:val="dotted" w:sz="4" w:space="0" w:color="auto"/>
              <w:left w:val="dotted" w:sz="4" w:space="0" w:color="auto"/>
              <w:bottom w:val="dotted" w:sz="4" w:space="0" w:color="auto"/>
              <w:right w:val="dotted" w:sz="4" w:space="0" w:color="auto"/>
            </w:tcBorders>
            <w:noWrap/>
            <w:vAlign w:val="center"/>
            <w:hideMark/>
          </w:tcPr>
          <w:p w14:paraId="6FAAA173" w14:textId="77777777" w:rsidR="00855636" w:rsidRPr="00FA625B" w:rsidRDefault="00855636" w:rsidP="00224A8C">
            <w:pPr>
              <w:spacing w:before="0"/>
              <w:jc w:val="center"/>
              <w:rPr>
                <w:rFonts w:ascii="Arial" w:hAnsi="Arial" w:cs="Arial"/>
                <w:sz w:val="20"/>
                <w:lang w:val="mn-MN"/>
              </w:rPr>
            </w:pPr>
            <w:r w:rsidRPr="00FA625B">
              <w:rPr>
                <w:rFonts w:ascii="Arial" w:hAnsi="Arial" w:cs="Arial"/>
                <w:sz w:val="20"/>
                <w:lang w:val="mn-MN"/>
              </w:rPr>
              <w:t>4/1/2016</w:t>
            </w:r>
          </w:p>
        </w:tc>
        <w:tc>
          <w:tcPr>
            <w:tcW w:w="1153" w:type="dxa"/>
            <w:tcBorders>
              <w:top w:val="dotted" w:sz="4" w:space="0" w:color="auto"/>
              <w:left w:val="dotted" w:sz="4" w:space="0" w:color="auto"/>
              <w:bottom w:val="dotted" w:sz="4" w:space="0" w:color="auto"/>
              <w:right w:val="dotted" w:sz="4" w:space="0" w:color="auto"/>
            </w:tcBorders>
            <w:noWrap/>
            <w:vAlign w:val="center"/>
            <w:hideMark/>
          </w:tcPr>
          <w:p w14:paraId="00009A6A" w14:textId="77777777" w:rsidR="00855636" w:rsidRPr="00FA625B" w:rsidRDefault="00855636" w:rsidP="00224A8C">
            <w:pPr>
              <w:spacing w:before="0"/>
              <w:jc w:val="center"/>
              <w:rPr>
                <w:rFonts w:ascii="Arial" w:hAnsi="Arial" w:cs="Arial"/>
                <w:sz w:val="20"/>
                <w:lang w:val="mn-MN"/>
              </w:rPr>
            </w:pPr>
            <w:r w:rsidRPr="00FA625B">
              <w:rPr>
                <w:rFonts w:ascii="Arial" w:hAnsi="Arial" w:cs="Arial"/>
                <w:sz w:val="20"/>
                <w:lang w:val="mn-MN"/>
              </w:rPr>
              <w:t>9.3</w:t>
            </w:r>
          </w:p>
        </w:tc>
        <w:tc>
          <w:tcPr>
            <w:tcW w:w="1012" w:type="dxa"/>
            <w:tcBorders>
              <w:top w:val="dotted" w:sz="4" w:space="0" w:color="auto"/>
              <w:left w:val="dotted" w:sz="4" w:space="0" w:color="auto"/>
              <w:bottom w:val="dotted" w:sz="4" w:space="0" w:color="auto"/>
              <w:right w:val="dotted" w:sz="4" w:space="0" w:color="auto"/>
            </w:tcBorders>
            <w:noWrap/>
            <w:vAlign w:val="center"/>
            <w:hideMark/>
          </w:tcPr>
          <w:p w14:paraId="32307BB2" w14:textId="77777777" w:rsidR="00855636" w:rsidRPr="00FA625B" w:rsidRDefault="00855636" w:rsidP="00224A8C">
            <w:pPr>
              <w:spacing w:before="0"/>
              <w:jc w:val="center"/>
              <w:rPr>
                <w:rFonts w:ascii="Arial" w:hAnsi="Arial" w:cs="Arial"/>
                <w:sz w:val="20"/>
                <w:lang w:val="mn-MN"/>
              </w:rPr>
            </w:pPr>
            <w:r w:rsidRPr="00FA625B">
              <w:rPr>
                <w:rFonts w:ascii="Arial" w:hAnsi="Arial" w:cs="Arial"/>
                <w:sz w:val="20"/>
                <w:lang w:val="mn-MN"/>
              </w:rPr>
              <w:t>29.7</w:t>
            </w:r>
          </w:p>
        </w:tc>
        <w:tc>
          <w:tcPr>
            <w:tcW w:w="1008" w:type="dxa"/>
            <w:tcBorders>
              <w:top w:val="dotted" w:sz="4" w:space="0" w:color="auto"/>
              <w:left w:val="dotted" w:sz="4" w:space="0" w:color="auto"/>
              <w:bottom w:val="dotted" w:sz="4" w:space="0" w:color="auto"/>
              <w:right w:val="dotted" w:sz="4" w:space="0" w:color="auto"/>
            </w:tcBorders>
            <w:noWrap/>
            <w:vAlign w:val="center"/>
            <w:hideMark/>
          </w:tcPr>
          <w:p w14:paraId="0906356F" w14:textId="77777777" w:rsidR="00855636" w:rsidRPr="00FA625B" w:rsidRDefault="00855636" w:rsidP="00224A8C">
            <w:pPr>
              <w:spacing w:before="0"/>
              <w:jc w:val="center"/>
              <w:rPr>
                <w:rFonts w:ascii="Arial" w:hAnsi="Arial" w:cs="Arial"/>
                <w:sz w:val="20"/>
                <w:lang w:val="mn-MN"/>
              </w:rPr>
            </w:pPr>
            <w:r w:rsidRPr="00FA625B">
              <w:rPr>
                <w:rFonts w:ascii="Arial" w:hAnsi="Arial" w:cs="Arial"/>
                <w:sz w:val="20"/>
                <w:lang w:val="mn-MN"/>
              </w:rPr>
              <w:t>8.6</w:t>
            </w:r>
          </w:p>
        </w:tc>
      </w:tr>
      <w:tr w:rsidR="00855636" w:rsidRPr="00FA625B" w14:paraId="6148C26B" w14:textId="77777777" w:rsidTr="00D95D00">
        <w:trPr>
          <w:trHeight w:val="108"/>
        </w:trPr>
        <w:tc>
          <w:tcPr>
            <w:tcW w:w="7338" w:type="dxa"/>
            <w:gridSpan w:val="6"/>
            <w:tcBorders>
              <w:top w:val="dotted" w:sz="4" w:space="0" w:color="auto"/>
              <w:left w:val="dotted" w:sz="4" w:space="0" w:color="auto"/>
              <w:bottom w:val="dotted" w:sz="4" w:space="0" w:color="auto"/>
              <w:right w:val="dotted" w:sz="4" w:space="0" w:color="auto"/>
            </w:tcBorders>
            <w:shd w:val="clear" w:color="auto" w:fill="D1EEFB"/>
            <w:noWrap/>
            <w:hideMark/>
          </w:tcPr>
          <w:p w14:paraId="053E4A7A" w14:textId="77777777" w:rsidR="00855636" w:rsidRPr="00FA625B" w:rsidRDefault="00855636" w:rsidP="00224A8C">
            <w:pPr>
              <w:spacing w:before="0"/>
              <w:jc w:val="center"/>
              <w:rPr>
                <w:rFonts w:ascii="Arial" w:hAnsi="Arial" w:cs="Arial"/>
                <w:b/>
                <w:bCs/>
                <w:sz w:val="20"/>
                <w:lang w:val="mn-MN"/>
              </w:rPr>
            </w:pPr>
            <w:r w:rsidRPr="00FA625B">
              <w:rPr>
                <w:rFonts w:ascii="Arial" w:hAnsi="Arial" w:cs="Arial"/>
                <w:sz w:val="20"/>
                <w:lang w:val="mn-MN"/>
              </w:rPr>
              <w:t>НИЙТ</w:t>
            </w:r>
          </w:p>
        </w:tc>
        <w:tc>
          <w:tcPr>
            <w:tcW w:w="1012" w:type="dxa"/>
            <w:tcBorders>
              <w:top w:val="dotted" w:sz="4" w:space="0" w:color="auto"/>
              <w:left w:val="dotted" w:sz="4" w:space="0" w:color="auto"/>
              <w:bottom w:val="dotted" w:sz="4" w:space="0" w:color="auto"/>
              <w:right w:val="dotted" w:sz="4" w:space="0" w:color="auto"/>
            </w:tcBorders>
            <w:shd w:val="clear" w:color="auto" w:fill="D1EEFB"/>
            <w:noWrap/>
            <w:hideMark/>
          </w:tcPr>
          <w:p w14:paraId="41BBDACD" w14:textId="77777777" w:rsidR="00855636" w:rsidRPr="00FA625B" w:rsidRDefault="00855636" w:rsidP="00224A8C">
            <w:pPr>
              <w:spacing w:before="0"/>
              <w:jc w:val="center"/>
              <w:rPr>
                <w:rFonts w:ascii="Arial" w:hAnsi="Arial" w:cs="Arial"/>
                <w:sz w:val="20"/>
                <w:lang w:val="mn-MN"/>
              </w:rPr>
            </w:pPr>
            <w:r w:rsidRPr="00FA625B">
              <w:rPr>
                <w:rFonts w:ascii="Arial" w:hAnsi="Arial" w:cs="Arial"/>
                <w:sz w:val="20"/>
                <w:lang w:val="mn-MN"/>
              </w:rPr>
              <w:t>811.8</w:t>
            </w:r>
          </w:p>
        </w:tc>
        <w:tc>
          <w:tcPr>
            <w:tcW w:w="1008" w:type="dxa"/>
            <w:tcBorders>
              <w:top w:val="dotted" w:sz="4" w:space="0" w:color="auto"/>
              <w:left w:val="dotted" w:sz="4" w:space="0" w:color="auto"/>
              <w:bottom w:val="dotted" w:sz="4" w:space="0" w:color="auto"/>
              <w:right w:val="dotted" w:sz="4" w:space="0" w:color="auto"/>
            </w:tcBorders>
            <w:shd w:val="clear" w:color="auto" w:fill="D1EEFB"/>
            <w:noWrap/>
            <w:hideMark/>
          </w:tcPr>
          <w:p w14:paraId="5EC5B1F4" w14:textId="77777777" w:rsidR="00855636" w:rsidRPr="00FA625B" w:rsidRDefault="00855636" w:rsidP="00224A8C">
            <w:pPr>
              <w:spacing w:before="0"/>
              <w:jc w:val="center"/>
              <w:rPr>
                <w:rFonts w:ascii="Arial" w:hAnsi="Arial" w:cs="Arial"/>
                <w:sz w:val="20"/>
                <w:lang w:val="mn-MN"/>
              </w:rPr>
            </w:pPr>
            <w:r w:rsidRPr="00FA625B">
              <w:rPr>
                <w:rFonts w:ascii="Arial" w:hAnsi="Arial" w:cs="Arial"/>
                <w:sz w:val="20"/>
                <w:lang w:val="mn-MN"/>
              </w:rPr>
              <w:t>235.7</w:t>
            </w:r>
          </w:p>
        </w:tc>
      </w:tr>
    </w:tbl>
    <w:p w14:paraId="6AD39C73" w14:textId="77777777" w:rsidR="00966791" w:rsidRPr="00FA625B" w:rsidRDefault="00966791" w:rsidP="00224A8C">
      <w:pPr>
        <w:jc w:val="both"/>
        <w:rPr>
          <w:rFonts w:ascii="Arial" w:hAnsi="Arial" w:cs="Arial"/>
          <w:bCs/>
          <w:szCs w:val="24"/>
          <w:lang w:val="mn-MN"/>
        </w:rPr>
      </w:pPr>
      <w:r w:rsidRPr="00FA625B">
        <w:rPr>
          <w:rFonts w:ascii="Arial" w:hAnsi="Arial" w:cs="Arial"/>
          <w:bCs/>
          <w:szCs w:val="24"/>
          <w:lang w:val="mn-MN"/>
        </w:rPr>
        <w:t>Тайлант хугацаанд Засгийн газрын баталгаатай 2014 онд гаргасан Монгол Улсын Хөгжлийн банкны 162 сая ам.долларын БНХАУ-ын ЭКСИМ банкнаас авсан зээл, Засгийн газрын баталгаатай 2013 онд гаргасан “МИАТ” ТӨХК-ны 77.5 сая ам.долларын дэд зээлийн төлбөрүүд, ийг баталгаа гаргуулагч аж ахуйн нэгжүүд болох Монгол Улсын Хөгжлийн банк, “МИАТ” ТӨХК бүрэн төлж дуусгаснаар Засгийн газрын өрийн баталгааны үлдэгдлээс хасагдсан. Засгийн газрын өрийн баталгааны үлдэгдлийн 96.3 хувийг эзэлж байгаа Монгол улсын хөгжлийн банкны 30.0 тэрбум иений Самурай бондын төлбөр 2023 онд төлөгдөх хуваарьтай бол Эрдэнэс Монгол ХК-ийн техник туслалцааны зээл 2031 онд тус тус төлөгдөж дуусах хуваарьтай байна.</w:t>
      </w:r>
    </w:p>
    <w:p w14:paraId="5325CF54" w14:textId="77777777" w:rsidR="00966791" w:rsidRPr="00FA625B" w:rsidRDefault="00966791" w:rsidP="00966791">
      <w:pPr>
        <w:ind w:firstLine="360"/>
        <w:jc w:val="both"/>
        <w:rPr>
          <w:rFonts w:ascii="Arial" w:hAnsi="Arial" w:cs="Arial"/>
          <w:b/>
          <w:szCs w:val="24"/>
          <w:lang w:val="mn-MN"/>
        </w:rPr>
      </w:pPr>
      <w:r w:rsidRPr="00FA625B">
        <w:rPr>
          <w:rFonts w:ascii="Arial" w:hAnsi="Arial" w:cs="Arial"/>
          <w:b/>
          <w:szCs w:val="24"/>
          <w:lang w:val="mn-MN"/>
        </w:rPr>
        <w:t>Засгийн газрын өрийн баталгааны данс</w:t>
      </w:r>
    </w:p>
    <w:p w14:paraId="6C8FA48D" w14:textId="77777777" w:rsidR="00966791" w:rsidRPr="00FA625B" w:rsidRDefault="00966791" w:rsidP="00224A8C">
      <w:pPr>
        <w:jc w:val="both"/>
        <w:rPr>
          <w:rFonts w:ascii="Arial" w:hAnsi="Arial" w:cs="Arial"/>
          <w:bCs/>
          <w:szCs w:val="24"/>
          <w:shd w:val="clear" w:color="auto" w:fill="FFFFFF"/>
          <w:lang w:val="mn-MN"/>
        </w:rPr>
      </w:pPr>
      <w:r w:rsidRPr="00FA625B">
        <w:rPr>
          <w:rFonts w:ascii="Arial" w:hAnsi="Arial" w:cs="Arial"/>
          <w:bCs/>
          <w:szCs w:val="24"/>
          <w:shd w:val="clear" w:color="auto" w:fill="FFFFFF"/>
          <w:lang w:val="mn-MN"/>
        </w:rPr>
        <w:t>Өрийн удирдлагын тухай хуулийн 33 дугаар зүйлийн 33.1 дэх хэсэгт  “33.1.Засгийн газар нь Хөгжлийн банкны авах зээллэгт болон энэ хуулийн 33.4-т заасан хуулийн этгээдийн хэрэгжүүлэх төсөл, арга хэмжээг санхүүжүүлэх зээллэгт Засгийн газрын өрийн баталгаа гаргаж болно.” гэж заасны дагуу тус хуульд заасан шаардлагыг хангасан, Засгийн газрын өрийн баталгаа гаргуулах хүсэлт ирүүлсэн байгууллагад тухайн байгууллагын эрсдэлд харгалзах шимтгэлийг авсны үндсэнд өрийн баталгаа гаргадаг болно. Засгийн газрын баталгаа гарсан өрийн үлдэгдэл 2022 оны 12 дугаар сарын 31-ны өдрийн байдлаар 811.8 тэрбум төгрөг байна.</w:t>
      </w:r>
    </w:p>
    <w:p w14:paraId="5DA8A9A9" w14:textId="77777777" w:rsidR="00966791" w:rsidRPr="00FA625B" w:rsidRDefault="00966791" w:rsidP="00966791">
      <w:pPr>
        <w:ind w:firstLine="360"/>
        <w:jc w:val="both"/>
        <w:rPr>
          <w:rFonts w:ascii="Arial" w:hAnsi="Arial" w:cs="Arial"/>
          <w:bCs/>
          <w:szCs w:val="24"/>
          <w:shd w:val="clear" w:color="auto" w:fill="FFFFFF"/>
          <w:lang w:val="mn-MN"/>
        </w:rPr>
      </w:pPr>
      <w:r w:rsidRPr="00FA625B">
        <w:rPr>
          <w:rFonts w:ascii="Arial" w:hAnsi="Arial" w:cs="Arial"/>
          <w:bCs/>
          <w:szCs w:val="24"/>
          <w:shd w:val="clear" w:color="auto" w:fill="FFFFFF"/>
          <w:lang w:val="mn-MN"/>
        </w:rPr>
        <w:tab/>
        <w:t xml:space="preserve">Засгийн газрын 2021 оны 210 дугаар тогтоолын 4 дүгээр хавсралтаар  баталсан “Засгийн газрын өрийн баталгаа гаргуулагчийн төлөх шимтгэлийн дүнг тооцох аргачлал”-ын дагуу баталгаа гаргуулагч байгууллагаас шимтгэлийг  Засгийн газрын өрийн баталгааны тусгай данс болох Төв төрийн сангийн 100900011109 тоот дансанд төвлөрүүлж байгаа бөгөөд 2022 оны жилийн эцсийн байдлаар 13,313,023,024.1 төгрөгтэй тэнцэх хэмжээний үлдэгдэл хуримтлагдсан байгаа болно. </w:t>
      </w:r>
    </w:p>
    <w:p w14:paraId="2A819CBA" w14:textId="77777777" w:rsidR="00966791" w:rsidRPr="00FA625B" w:rsidRDefault="00966791" w:rsidP="00966791">
      <w:pPr>
        <w:ind w:firstLine="360"/>
        <w:jc w:val="both"/>
        <w:rPr>
          <w:rFonts w:ascii="Arial" w:hAnsi="Arial" w:cs="Arial"/>
          <w:bCs/>
          <w:szCs w:val="24"/>
          <w:shd w:val="clear" w:color="auto" w:fill="FFFFFF"/>
          <w:lang w:val="mn-MN"/>
        </w:rPr>
      </w:pPr>
      <w:r w:rsidRPr="00FA625B">
        <w:rPr>
          <w:rFonts w:ascii="Arial" w:hAnsi="Arial" w:cs="Arial"/>
          <w:bCs/>
          <w:szCs w:val="24"/>
          <w:shd w:val="clear" w:color="auto" w:fill="FFFFFF"/>
          <w:lang w:val="mn-MN"/>
        </w:rPr>
        <w:lastRenderedPageBreak/>
        <w:t>Энэхүү данснаас Засгийн газрын 2021 оны 210 дугаар тогтоолын хавсралтаар батлагдсан “Засгийн газрын өрийн баталгааны дагуу байгуулах гэрээ, түүнд тавигдах шаардлага, авлага барагдуулах журам"-ын 8 дугаар зүйлийн 8.2 дахь хэсэгт заасны дагуу баталгаа гаргуулагч талаас төлбөрийн үүргээ гүйцэтгэх боломжгүй болсон нь нотлогдсон тохиолдолд Засгийн газрын хуралдааны шийдвэрээр өрийн баталгааны үүрэгтэй холбогдох төлбөрийг төлж барагдуулах болно.</w:t>
      </w:r>
    </w:p>
    <w:p w14:paraId="47DA21F1" w14:textId="77777777" w:rsidR="0005342D" w:rsidRPr="00FA625B" w:rsidRDefault="0005342D" w:rsidP="00C6322E">
      <w:pPr>
        <w:jc w:val="both"/>
        <w:rPr>
          <w:rFonts w:ascii="Arial" w:hAnsi="Arial" w:cs="Arial"/>
          <w:bCs/>
          <w:szCs w:val="24"/>
          <w:lang w:val="mn-MN"/>
        </w:rPr>
      </w:pPr>
    </w:p>
    <w:p w14:paraId="4BB3AB82" w14:textId="77777777" w:rsidR="000352CC" w:rsidRPr="00FA625B" w:rsidRDefault="000352CC" w:rsidP="00C6322E">
      <w:pPr>
        <w:jc w:val="both"/>
        <w:rPr>
          <w:rFonts w:ascii="Arial" w:hAnsi="Arial" w:cs="Arial"/>
          <w:bCs/>
          <w:szCs w:val="24"/>
          <w:lang w:val="mn-MN"/>
        </w:rPr>
      </w:pPr>
    </w:p>
    <w:p w14:paraId="6D6EB9D4" w14:textId="77777777" w:rsidR="000352CC" w:rsidRPr="00FA625B" w:rsidRDefault="000352CC" w:rsidP="00C6322E">
      <w:pPr>
        <w:jc w:val="both"/>
        <w:rPr>
          <w:rFonts w:ascii="Arial" w:hAnsi="Arial" w:cs="Arial"/>
          <w:bCs/>
          <w:szCs w:val="24"/>
          <w:lang w:val="mn-MN"/>
        </w:rPr>
      </w:pPr>
    </w:p>
    <w:p w14:paraId="4D3E3494" w14:textId="77777777" w:rsidR="000352CC" w:rsidRPr="00FA625B" w:rsidRDefault="000352CC" w:rsidP="00C6322E">
      <w:pPr>
        <w:jc w:val="both"/>
        <w:rPr>
          <w:rFonts w:ascii="Arial" w:hAnsi="Arial" w:cs="Arial"/>
          <w:bCs/>
          <w:szCs w:val="24"/>
          <w:lang w:val="mn-MN"/>
        </w:rPr>
      </w:pPr>
    </w:p>
    <w:p w14:paraId="08D782D6" w14:textId="77777777" w:rsidR="000352CC" w:rsidRPr="00FA625B" w:rsidRDefault="000352CC" w:rsidP="00C6322E">
      <w:pPr>
        <w:jc w:val="both"/>
        <w:rPr>
          <w:rFonts w:ascii="Arial" w:hAnsi="Arial" w:cs="Arial"/>
          <w:bCs/>
          <w:szCs w:val="24"/>
          <w:lang w:val="mn-MN"/>
        </w:rPr>
      </w:pPr>
    </w:p>
    <w:p w14:paraId="2B0AAA67" w14:textId="77777777" w:rsidR="000352CC" w:rsidRPr="00FA625B" w:rsidRDefault="000352CC" w:rsidP="00C6322E">
      <w:pPr>
        <w:jc w:val="both"/>
        <w:rPr>
          <w:rFonts w:ascii="Arial" w:hAnsi="Arial" w:cs="Arial"/>
          <w:bCs/>
          <w:szCs w:val="24"/>
          <w:lang w:val="mn-MN"/>
        </w:rPr>
      </w:pPr>
    </w:p>
    <w:p w14:paraId="27375E9C" w14:textId="77777777" w:rsidR="000352CC" w:rsidRPr="00FA625B" w:rsidRDefault="000352CC" w:rsidP="00C6322E">
      <w:pPr>
        <w:jc w:val="both"/>
        <w:rPr>
          <w:rFonts w:ascii="Arial" w:hAnsi="Arial" w:cs="Arial"/>
          <w:bCs/>
          <w:szCs w:val="24"/>
          <w:lang w:val="mn-MN"/>
        </w:rPr>
      </w:pPr>
    </w:p>
    <w:p w14:paraId="2082E447" w14:textId="77777777" w:rsidR="000352CC" w:rsidRPr="00FA625B" w:rsidRDefault="000352CC" w:rsidP="00C6322E">
      <w:pPr>
        <w:jc w:val="both"/>
        <w:rPr>
          <w:rFonts w:ascii="Arial" w:hAnsi="Arial" w:cs="Arial"/>
          <w:bCs/>
          <w:szCs w:val="24"/>
          <w:lang w:val="mn-MN"/>
        </w:rPr>
      </w:pPr>
    </w:p>
    <w:p w14:paraId="329CB950" w14:textId="77777777" w:rsidR="000352CC" w:rsidRPr="00FA625B" w:rsidRDefault="000352CC" w:rsidP="00C6322E">
      <w:pPr>
        <w:jc w:val="both"/>
        <w:rPr>
          <w:rFonts w:ascii="Arial" w:hAnsi="Arial" w:cs="Arial"/>
          <w:bCs/>
          <w:szCs w:val="24"/>
          <w:lang w:val="mn-MN"/>
        </w:rPr>
      </w:pPr>
    </w:p>
    <w:p w14:paraId="184B74BE" w14:textId="77777777" w:rsidR="000352CC" w:rsidRPr="00FA625B" w:rsidRDefault="000352CC" w:rsidP="00C6322E">
      <w:pPr>
        <w:jc w:val="both"/>
        <w:rPr>
          <w:rFonts w:ascii="Arial" w:hAnsi="Arial" w:cs="Arial"/>
          <w:bCs/>
          <w:szCs w:val="24"/>
          <w:lang w:val="mn-MN"/>
        </w:rPr>
      </w:pPr>
    </w:p>
    <w:p w14:paraId="6D64834B" w14:textId="77777777" w:rsidR="000352CC" w:rsidRPr="00FA625B" w:rsidRDefault="000352CC" w:rsidP="00C6322E">
      <w:pPr>
        <w:jc w:val="both"/>
        <w:rPr>
          <w:rFonts w:ascii="Arial" w:hAnsi="Arial" w:cs="Arial"/>
          <w:bCs/>
          <w:szCs w:val="24"/>
          <w:lang w:val="mn-MN"/>
        </w:rPr>
      </w:pPr>
    </w:p>
    <w:p w14:paraId="7375860D" w14:textId="2743F1E2" w:rsidR="000352CC" w:rsidRPr="00FA625B" w:rsidRDefault="000352CC" w:rsidP="000352CC">
      <w:pPr>
        <w:pStyle w:val="Heading1"/>
        <w:pageBreakBefore/>
        <w:numPr>
          <w:ilvl w:val="1"/>
          <w:numId w:val="10"/>
        </w:numPr>
        <w:rPr>
          <w:rFonts w:ascii="Arial" w:hAnsi="Arial" w:cs="Arial"/>
          <w:sz w:val="24"/>
          <w:szCs w:val="24"/>
          <w:lang w:val="mn-MN"/>
        </w:rPr>
      </w:pPr>
      <w:bookmarkStart w:id="122" w:name="_Toc134639156"/>
      <w:bookmarkStart w:id="123" w:name="_Toc135408199"/>
      <w:r w:rsidRPr="00FA625B">
        <w:rPr>
          <w:rFonts w:ascii="Arial" w:hAnsi="Arial" w:cs="Arial"/>
          <w:sz w:val="24"/>
          <w:szCs w:val="24"/>
          <w:lang w:val="mn-MN"/>
        </w:rPr>
        <w:lastRenderedPageBreak/>
        <w:t>ДАМЖУУЛАН ЗЭЭЛ</w:t>
      </w:r>
      <w:bookmarkEnd w:id="122"/>
      <w:bookmarkEnd w:id="123"/>
    </w:p>
    <w:p w14:paraId="7EA49755" w14:textId="77777777" w:rsidR="000352CC" w:rsidRPr="00FA625B" w:rsidRDefault="000352CC" w:rsidP="000352CC">
      <w:pPr>
        <w:pStyle w:val="ListParagraph"/>
        <w:numPr>
          <w:ilvl w:val="0"/>
          <w:numId w:val="0"/>
        </w:numPr>
        <w:spacing w:line="256" w:lineRule="auto"/>
        <w:jc w:val="both"/>
        <w:rPr>
          <w:rFonts w:ascii="Arial" w:hAnsi="Arial" w:cs="Arial"/>
          <w:lang w:val="mn-MN"/>
        </w:rPr>
      </w:pPr>
      <w:r w:rsidRPr="00FA625B">
        <w:rPr>
          <w:rFonts w:ascii="Arial" w:eastAsia="Arial" w:hAnsi="Arial" w:cs="Arial"/>
          <w:szCs w:val="24"/>
          <w:lang w:val="mn-MN"/>
        </w:rPr>
        <w:t>Монгол Улсын Засгийн газар 1991 оноос эхлэн Дэлхийн банк, Азийн хөгжлийн банкны гишүүнээр элсэн орж олон талт болон хоёр талт зээлдүүлэгчдээс хөнгөлөлттэй нөхцөлтэй зээл, тусламж, техник туслалцааг авч ашиглаж ирсэн ба 1991-2022 он хүртэлх хугацаанд нийт 6.9 тэрбум ам.долларын гадаад зээлийг авч ашигласнаас 1.9 тэрбум ам.долларыг дотоодын аж ахуй нэгж, байгууллагад дамжуулан зээлдүүлсэн байна.</w:t>
      </w:r>
    </w:p>
    <w:p w14:paraId="4E2F4FAE" w14:textId="77777777" w:rsidR="000352CC" w:rsidRPr="00FA625B" w:rsidRDefault="000352CC" w:rsidP="000352CC">
      <w:pPr>
        <w:pStyle w:val="ListParagraph"/>
        <w:numPr>
          <w:ilvl w:val="0"/>
          <w:numId w:val="0"/>
        </w:numPr>
        <w:jc w:val="both"/>
        <w:rPr>
          <w:rFonts w:ascii="Arial" w:eastAsia="Arial" w:hAnsi="Arial" w:cs="Arial"/>
          <w:szCs w:val="24"/>
          <w:lang w:val="mn-MN"/>
        </w:rPr>
      </w:pPr>
    </w:p>
    <w:p w14:paraId="0B4E8667" w14:textId="769506B5" w:rsidR="000352CC" w:rsidRPr="00FA625B" w:rsidRDefault="000352CC" w:rsidP="000352CC">
      <w:pPr>
        <w:pStyle w:val="ListParagraph"/>
        <w:numPr>
          <w:ilvl w:val="0"/>
          <w:numId w:val="0"/>
        </w:numPr>
        <w:jc w:val="both"/>
        <w:rPr>
          <w:rFonts w:ascii="Arial" w:eastAsia="Arial" w:hAnsi="Arial" w:cs="Arial"/>
          <w:szCs w:val="24"/>
          <w:lang w:val="mn-MN"/>
        </w:rPr>
      </w:pPr>
      <w:r w:rsidRPr="00FA625B">
        <w:rPr>
          <w:rFonts w:ascii="Arial" w:eastAsia="Arial" w:hAnsi="Arial" w:cs="Arial"/>
          <w:szCs w:val="24"/>
          <w:lang w:val="mn-MN"/>
        </w:rPr>
        <w:t xml:space="preserve">Засгийн газрын гадаад зээлийн хөрөнгийг дамжуулан зээлдүүлсэн зээлийн үлдэгдэл 2021 оны жилийн эцсийн байдлаар 3,105.7 тэрбум төгрөг байсан бол 2022 онд 231.7 тэрбум төгрөгийг нэмж олгон, олгосон зээлийн эргэн төлөлтөд нийт 197.1 тэрбум төгрөгийн /үүнээс үндсэн төлбөрт 159.9 тэрбум төгрөг, хүүгийн төлбөрт 37.2 тэрбум төрөг/ орлогыг төсөвт төвлөрүүлж 2022 оны жилийн эцсийн байдлаар дамжуулан зээлийн үлдэгдэл 3,576.3 тэрбум төгрөг байна. </w:t>
      </w:r>
    </w:p>
    <w:p w14:paraId="00AAE678" w14:textId="77777777" w:rsidR="000352CC" w:rsidRPr="00FA625B" w:rsidRDefault="000352CC" w:rsidP="000352CC">
      <w:pPr>
        <w:pStyle w:val="ListParagraph"/>
        <w:numPr>
          <w:ilvl w:val="0"/>
          <w:numId w:val="0"/>
        </w:numPr>
        <w:jc w:val="both"/>
        <w:rPr>
          <w:rFonts w:ascii="Arial" w:eastAsia="Arial" w:hAnsi="Arial" w:cs="Arial"/>
          <w:szCs w:val="24"/>
          <w:lang w:val="mn-MN"/>
        </w:rPr>
      </w:pPr>
    </w:p>
    <w:p w14:paraId="5E86CDE5" w14:textId="08109EDB" w:rsidR="000352CC" w:rsidRPr="00FA625B" w:rsidRDefault="000352CC" w:rsidP="000352CC">
      <w:pPr>
        <w:pStyle w:val="ListParagraph"/>
        <w:numPr>
          <w:ilvl w:val="0"/>
          <w:numId w:val="0"/>
        </w:numPr>
        <w:jc w:val="both"/>
        <w:rPr>
          <w:rFonts w:ascii="Arial" w:hAnsi="Arial" w:cs="Arial"/>
          <w:bCs/>
          <w:szCs w:val="24"/>
          <w:lang w:val="mn-MN"/>
        </w:rPr>
      </w:pPr>
      <w:r w:rsidRPr="00FA625B">
        <w:rPr>
          <w:rFonts w:ascii="Arial" w:eastAsia="Arial" w:hAnsi="Arial" w:cs="Arial"/>
          <w:szCs w:val="24"/>
          <w:lang w:val="mn-MN"/>
        </w:rPr>
        <w:t>Тайлант хугацаанд төгрөгийн гадаад валюттай харьцах ханш суларснаас шалтгаалан ханшийн зөрүүгээр дамжуулан зээлийн үлдэгдэл 398.8 тэрбум төгрөгөөр нэмэгдсэн.</w:t>
      </w:r>
    </w:p>
    <w:tbl>
      <w:tblPr>
        <w:tblStyle w:val="TableGrid11"/>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106"/>
      </w:tblGrid>
      <w:tr w:rsidR="000352CC" w:rsidRPr="00FA625B" w14:paraId="66D4B009" w14:textId="77777777" w:rsidTr="000352CC">
        <w:trPr>
          <w:trHeight w:val="303"/>
        </w:trPr>
        <w:tc>
          <w:tcPr>
            <w:tcW w:w="9106" w:type="dxa"/>
            <w:tcBorders>
              <w:top w:val="single" w:sz="12" w:space="0" w:color="0070C0"/>
              <w:left w:val="nil"/>
              <w:bottom w:val="single" w:sz="12" w:space="0" w:color="0070C0"/>
              <w:right w:val="nil"/>
            </w:tcBorders>
            <w:shd w:val="clear" w:color="auto" w:fill="FFFFFF" w:themeFill="background1"/>
            <w:vAlign w:val="center"/>
            <w:hideMark/>
          </w:tcPr>
          <w:p w14:paraId="7495B809" w14:textId="0BC84AB7" w:rsidR="000352CC" w:rsidRPr="00FA625B" w:rsidRDefault="000352CC">
            <w:pPr>
              <w:jc w:val="center"/>
              <w:rPr>
                <w:rFonts w:ascii="Arial" w:hAnsi="Arial" w:cs="Arial"/>
                <w:b/>
                <w:bCs/>
                <w:color w:val="0B5294"/>
                <w:szCs w:val="22"/>
                <w:lang w:val="mn-MN"/>
              </w:rPr>
            </w:pPr>
            <w:r w:rsidRPr="00FA625B">
              <w:rPr>
                <w:rFonts w:ascii="Arial" w:hAnsi="Arial" w:cs="Arial"/>
                <w:b/>
                <w:bCs/>
                <w:color w:val="0B5294"/>
                <w:lang w:val="mn-MN"/>
              </w:rPr>
              <w:t xml:space="preserve">Хүснэгт </w:t>
            </w:r>
            <w:r w:rsidR="00664B81" w:rsidRPr="00FA625B">
              <w:rPr>
                <w:rFonts w:ascii="Arial" w:hAnsi="Arial" w:cs="Arial"/>
                <w:b/>
                <w:bCs/>
                <w:color w:val="0B5294"/>
                <w:lang w:val="mn-MN"/>
              </w:rPr>
              <w:t>27</w:t>
            </w:r>
            <w:r w:rsidRPr="00FA625B">
              <w:rPr>
                <w:rFonts w:ascii="Arial" w:hAnsi="Arial" w:cs="Arial"/>
                <w:b/>
                <w:bCs/>
                <w:color w:val="0B5294"/>
                <w:lang w:val="mn-MN"/>
              </w:rPr>
              <w:t>. Гадаад зээлийн хөрөнгийг дамжуулан зээлдүүлсэн зээлийн</w:t>
            </w:r>
          </w:p>
          <w:p w14:paraId="2EC2160D" w14:textId="4B635FD9" w:rsidR="000352CC" w:rsidRPr="00FA625B" w:rsidRDefault="000352CC">
            <w:pPr>
              <w:jc w:val="center"/>
              <w:rPr>
                <w:rFonts w:ascii="Arial" w:hAnsi="Arial" w:cs="Arial"/>
                <w:b/>
                <w:bCs/>
                <w:color w:val="0B5294"/>
                <w:lang w:val="mn-MN"/>
              </w:rPr>
            </w:pPr>
            <w:r w:rsidRPr="00FA625B">
              <w:rPr>
                <w:rFonts w:ascii="Arial" w:hAnsi="Arial" w:cs="Arial"/>
                <w:b/>
                <w:bCs/>
                <w:color w:val="0B5294"/>
                <w:lang w:val="mn-MN"/>
              </w:rPr>
              <w:t xml:space="preserve">                    2022 оны жилийн эцсийн гүйцэтгэл                </w:t>
            </w:r>
            <w:r w:rsidRPr="00FA625B">
              <w:rPr>
                <w:rFonts w:ascii="Arial" w:hAnsi="Arial" w:cs="Arial"/>
                <w:i/>
                <w:color w:val="0B5294"/>
                <w:sz w:val="18"/>
                <w:szCs w:val="18"/>
                <w:lang w:val="mn-MN"/>
              </w:rPr>
              <w:t>/тэрбум төгрөгөөр/</w:t>
            </w:r>
          </w:p>
        </w:tc>
      </w:tr>
    </w:tbl>
    <w:tbl>
      <w:tblPr>
        <w:tblW w:w="917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10"/>
        <w:gridCol w:w="1118"/>
        <w:gridCol w:w="1205"/>
        <w:gridCol w:w="1201"/>
        <w:gridCol w:w="1074"/>
        <w:gridCol w:w="1062"/>
      </w:tblGrid>
      <w:tr w:rsidR="000352CC" w:rsidRPr="00FA625B" w14:paraId="003A1C85" w14:textId="77777777" w:rsidTr="000352CC">
        <w:trPr>
          <w:trHeight w:val="684"/>
        </w:trPr>
        <w:tc>
          <w:tcPr>
            <w:tcW w:w="3510"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087235C5" w14:textId="77777777" w:rsidR="000352CC" w:rsidRPr="00FA625B" w:rsidRDefault="000352CC" w:rsidP="00224A8C">
            <w:pPr>
              <w:spacing w:before="0" w:after="0" w:line="240" w:lineRule="auto"/>
              <w:jc w:val="center"/>
              <w:rPr>
                <w:rFonts w:ascii="Arial" w:eastAsia="Times New Roman" w:hAnsi="Arial" w:cs="Arial"/>
                <w:sz w:val="18"/>
                <w:szCs w:val="18"/>
                <w:lang w:val="mn-MN"/>
              </w:rPr>
            </w:pPr>
            <w:r w:rsidRPr="00FA625B">
              <w:rPr>
                <w:rFonts w:ascii="Arial" w:eastAsia="Times New Roman" w:hAnsi="Arial" w:cs="Arial"/>
                <w:sz w:val="18"/>
                <w:szCs w:val="18"/>
                <w:lang w:val="mn-MN"/>
              </w:rPr>
              <w:t>Ангилал</w:t>
            </w:r>
          </w:p>
        </w:tc>
        <w:tc>
          <w:tcPr>
            <w:tcW w:w="1118"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20857AA5" w14:textId="77777777" w:rsidR="000352CC" w:rsidRPr="00FA625B" w:rsidRDefault="000352CC" w:rsidP="00224A8C">
            <w:pPr>
              <w:spacing w:before="0" w:after="0" w:line="240" w:lineRule="auto"/>
              <w:jc w:val="center"/>
              <w:rPr>
                <w:rFonts w:ascii="Arial" w:eastAsia="Times New Roman" w:hAnsi="Arial" w:cs="Arial"/>
                <w:sz w:val="18"/>
                <w:szCs w:val="18"/>
                <w:lang w:val="mn-MN"/>
              </w:rPr>
            </w:pPr>
            <w:r w:rsidRPr="00FA625B">
              <w:rPr>
                <w:rFonts w:ascii="Arial" w:eastAsia="Times New Roman" w:hAnsi="Arial" w:cs="Arial"/>
                <w:sz w:val="18"/>
                <w:szCs w:val="18"/>
                <w:lang w:val="mn-MN"/>
              </w:rPr>
              <w:t>Эхний үлдэгдэл</w:t>
            </w:r>
          </w:p>
        </w:tc>
        <w:tc>
          <w:tcPr>
            <w:tcW w:w="1205"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3BBEC8A2" w14:textId="77777777" w:rsidR="000352CC" w:rsidRPr="00FA625B" w:rsidRDefault="000352CC" w:rsidP="00224A8C">
            <w:pPr>
              <w:spacing w:before="0" w:after="0" w:line="240" w:lineRule="auto"/>
              <w:jc w:val="center"/>
              <w:rPr>
                <w:rFonts w:ascii="Arial" w:eastAsia="Times New Roman" w:hAnsi="Arial" w:cs="Arial"/>
                <w:sz w:val="18"/>
                <w:szCs w:val="18"/>
                <w:lang w:val="mn-MN"/>
              </w:rPr>
            </w:pPr>
            <w:r w:rsidRPr="00FA625B">
              <w:rPr>
                <w:rFonts w:ascii="Arial" w:eastAsia="Times New Roman" w:hAnsi="Arial" w:cs="Arial"/>
                <w:sz w:val="18"/>
                <w:szCs w:val="18"/>
                <w:lang w:val="mn-MN"/>
              </w:rPr>
              <w:t>Нэмэгдсэн</w:t>
            </w:r>
          </w:p>
        </w:tc>
        <w:tc>
          <w:tcPr>
            <w:tcW w:w="1201"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2123CDA3" w14:textId="77777777" w:rsidR="000352CC" w:rsidRPr="00FA625B" w:rsidRDefault="000352CC" w:rsidP="00224A8C">
            <w:pPr>
              <w:spacing w:before="0" w:after="0" w:line="240" w:lineRule="auto"/>
              <w:jc w:val="center"/>
              <w:rPr>
                <w:rFonts w:ascii="Arial" w:eastAsia="Times New Roman" w:hAnsi="Arial" w:cs="Arial"/>
                <w:sz w:val="18"/>
                <w:szCs w:val="18"/>
                <w:lang w:val="mn-MN"/>
              </w:rPr>
            </w:pPr>
            <w:r w:rsidRPr="00FA625B">
              <w:rPr>
                <w:rFonts w:ascii="Arial" w:eastAsia="Times New Roman" w:hAnsi="Arial" w:cs="Arial"/>
                <w:sz w:val="18"/>
                <w:szCs w:val="18"/>
                <w:lang w:val="mn-MN"/>
              </w:rPr>
              <w:t>Хорогдсон</w:t>
            </w:r>
          </w:p>
        </w:tc>
        <w:tc>
          <w:tcPr>
            <w:tcW w:w="1074"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7594B76F" w14:textId="77777777" w:rsidR="000352CC" w:rsidRPr="00FA625B" w:rsidRDefault="000352CC" w:rsidP="00224A8C">
            <w:pPr>
              <w:spacing w:before="0" w:after="0" w:line="240" w:lineRule="auto"/>
              <w:jc w:val="center"/>
              <w:rPr>
                <w:rFonts w:ascii="Arial" w:eastAsia="Times New Roman" w:hAnsi="Arial" w:cs="Arial"/>
                <w:sz w:val="18"/>
                <w:szCs w:val="18"/>
                <w:lang w:val="mn-MN"/>
              </w:rPr>
            </w:pPr>
            <w:r w:rsidRPr="00FA625B">
              <w:rPr>
                <w:rFonts w:ascii="Arial" w:eastAsia="Times New Roman" w:hAnsi="Arial" w:cs="Arial"/>
                <w:sz w:val="18"/>
                <w:szCs w:val="18"/>
                <w:lang w:val="mn-MN"/>
              </w:rPr>
              <w:t>Ханшийн зөрүү</w:t>
            </w:r>
          </w:p>
        </w:tc>
        <w:tc>
          <w:tcPr>
            <w:tcW w:w="1062"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654E19A1" w14:textId="77777777" w:rsidR="000352CC" w:rsidRPr="00FA625B" w:rsidRDefault="000352CC" w:rsidP="00224A8C">
            <w:pPr>
              <w:spacing w:before="0" w:after="0" w:line="240" w:lineRule="auto"/>
              <w:jc w:val="center"/>
              <w:rPr>
                <w:rFonts w:ascii="Arial" w:eastAsia="Times New Roman" w:hAnsi="Arial" w:cs="Arial"/>
                <w:sz w:val="18"/>
                <w:szCs w:val="18"/>
                <w:lang w:val="mn-MN"/>
              </w:rPr>
            </w:pPr>
            <w:r w:rsidRPr="00FA625B">
              <w:rPr>
                <w:rFonts w:ascii="Arial" w:eastAsia="Times New Roman" w:hAnsi="Arial" w:cs="Arial"/>
                <w:sz w:val="18"/>
                <w:szCs w:val="18"/>
                <w:lang w:val="mn-MN"/>
              </w:rPr>
              <w:t>Эцсийн үлдэгдэл</w:t>
            </w:r>
          </w:p>
        </w:tc>
      </w:tr>
      <w:tr w:rsidR="000352CC" w:rsidRPr="00FA625B" w14:paraId="7AD6C4AE" w14:textId="77777777" w:rsidTr="000352CC">
        <w:trPr>
          <w:trHeight w:val="305"/>
        </w:trPr>
        <w:tc>
          <w:tcPr>
            <w:tcW w:w="3510" w:type="dxa"/>
            <w:tcBorders>
              <w:top w:val="dotted" w:sz="4" w:space="0" w:color="auto"/>
              <w:left w:val="dotted" w:sz="4" w:space="0" w:color="auto"/>
              <w:bottom w:val="dotted" w:sz="4" w:space="0" w:color="auto"/>
              <w:right w:val="dotted" w:sz="4" w:space="0" w:color="auto"/>
            </w:tcBorders>
            <w:noWrap/>
            <w:vAlign w:val="bottom"/>
            <w:hideMark/>
          </w:tcPr>
          <w:p w14:paraId="5064C46D" w14:textId="77777777" w:rsidR="000352CC" w:rsidRPr="00FA625B" w:rsidRDefault="000352CC" w:rsidP="00224A8C">
            <w:pPr>
              <w:spacing w:before="0" w:after="0" w:line="240" w:lineRule="auto"/>
              <w:jc w:val="both"/>
              <w:rPr>
                <w:rFonts w:ascii="Arial" w:eastAsia="Times New Roman" w:hAnsi="Arial" w:cs="Arial"/>
                <w:sz w:val="18"/>
                <w:szCs w:val="18"/>
                <w:lang w:val="mn-MN"/>
              </w:rPr>
            </w:pPr>
            <w:r w:rsidRPr="00FA625B">
              <w:rPr>
                <w:rFonts w:ascii="Arial" w:eastAsia="Times New Roman" w:hAnsi="Arial" w:cs="Arial"/>
                <w:sz w:val="20"/>
                <w:lang w:val="mn-MN"/>
              </w:rPr>
              <w:t>Засгийн газрын байгууллага, бусад шатны төсөвт олгосон</w:t>
            </w:r>
          </w:p>
        </w:tc>
        <w:tc>
          <w:tcPr>
            <w:tcW w:w="1118" w:type="dxa"/>
            <w:tcBorders>
              <w:top w:val="dotted" w:sz="4" w:space="0" w:color="auto"/>
              <w:left w:val="dotted" w:sz="4" w:space="0" w:color="auto"/>
              <w:bottom w:val="dotted" w:sz="4" w:space="0" w:color="auto"/>
              <w:right w:val="dotted" w:sz="4" w:space="0" w:color="auto"/>
            </w:tcBorders>
            <w:noWrap/>
            <w:vAlign w:val="center"/>
            <w:hideMark/>
          </w:tcPr>
          <w:p w14:paraId="44D06696" w14:textId="77777777" w:rsidR="000352CC" w:rsidRPr="00FA625B" w:rsidRDefault="000352CC" w:rsidP="00224A8C">
            <w:pPr>
              <w:spacing w:before="0" w:after="0" w:line="240" w:lineRule="auto"/>
              <w:jc w:val="right"/>
              <w:rPr>
                <w:rFonts w:ascii="Arial" w:eastAsia="Times New Roman" w:hAnsi="Arial" w:cs="Arial"/>
                <w:sz w:val="18"/>
                <w:szCs w:val="18"/>
                <w:lang w:val="mn-MN"/>
              </w:rPr>
            </w:pPr>
            <w:r w:rsidRPr="00FA625B">
              <w:rPr>
                <w:rFonts w:ascii="Arial" w:hAnsi="Arial" w:cs="Arial"/>
                <w:sz w:val="20"/>
                <w:lang w:val="mn-MN"/>
              </w:rPr>
              <w:t>1,754.6</w:t>
            </w:r>
          </w:p>
        </w:tc>
        <w:tc>
          <w:tcPr>
            <w:tcW w:w="1205" w:type="dxa"/>
            <w:tcBorders>
              <w:top w:val="dotted" w:sz="4" w:space="0" w:color="auto"/>
              <w:left w:val="dotted" w:sz="4" w:space="0" w:color="auto"/>
              <w:bottom w:val="dotted" w:sz="4" w:space="0" w:color="auto"/>
              <w:right w:val="dotted" w:sz="4" w:space="0" w:color="auto"/>
            </w:tcBorders>
            <w:noWrap/>
            <w:vAlign w:val="center"/>
            <w:hideMark/>
          </w:tcPr>
          <w:p w14:paraId="09FC5A51" w14:textId="77777777" w:rsidR="000352CC" w:rsidRPr="00FA625B" w:rsidRDefault="000352CC" w:rsidP="00224A8C">
            <w:pPr>
              <w:spacing w:before="0" w:after="0" w:line="240" w:lineRule="auto"/>
              <w:jc w:val="right"/>
              <w:rPr>
                <w:rFonts w:ascii="Arial" w:eastAsia="Times New Roman" w:hAnsi="Arial" w:cs="Arial"/>
                <w:sz w:val="18"/>
                <w:szCs w:val="18"/>
                <w:lang w:val="mn-MN"/>
              </w:rPr>
            </w:pPr>
            <w:r w:rsidRPr="00FA625B">
              <w:rPr>
                <w:rFonts w:ascii="Arial" w:hAnsi="Arial" w:cs="Arial"/>
                <w:sz w:val="20"/>
                <w:lang w:val="mn-MN"/>
              </w:rPr>
              <w:t>123.9</w:t>
            </w:r>
          </w:p>
        </w:tc>
        <w:tc>
          <w:tcPr>
            <w:tcW w:w="1201" w:type="dxa"/>
            <w:tcBorders>
              <w:top w:val="dotted" w:sz="4" w:space="0" w:color="auto"/>
              <w:left w:val="dotted" w:sz="4" w:space="0" w:color="auto"/>
              <w:bottom w:val="dotted" w:sz="4" w:space="0" w:color="auto"/>
              <w:right w:val="dotted" w:sz="4" w:space="0" w:color="auto"/>
            </w:tcBorders>
            <w:noWrap/>
            <w:vAlign w:val="center"/>
            <w:hideMark/>
          </w:tcPr>
          <w:p w14:paraId="31219664" w14:textId="77777777" w:rsidR="000352CC" w:rsidRPr="00FA625B" w:rsidRDefault="000352CC" w:rsidP="00224A8C">
            <w:pPr>
              <w:spacing w:before="0" w:after="0" w:line="240" w:lineRule="auto"/>
              <w:jc w:val="right"/>
              <w:rPr>
                <w:rFonts w:ascii="Arial" w:eastAsia="Times New Roman" w:hAnsi="Arial" w:cs="Arial"/>
                <w:sz w:val="18"/>
                <w:szCs w:val="18"/>
                <w:lang w:val="mn-MN"/>
              </w:rPr>
            </w:pPr>
            <w:r w:rsidRPr="00FA625B">
              <w:rPr>
                <w:rFonts w:ascii="Arial" w:hAnsi="Arial" w:cs="Arial"/>
                <w:sz w:val="20"/>
                <w:lang w:val="mn-MN"/>
              </w:rPr>
              <w:t>119.6</w:t>
            </w:r>
          </w:p>
        </w:tc>
        <w:tc>
          <w:tcPr>
            <w:tcW w:w="1074" w:type="dxa"/>
            <w:tcBorders>
              <w:top w:val="dotted" w:sz="4" w:space="0" w:color="auto"/>
              <w:left w:val="dotted" w:sz="4" w:space="0" w:color="auto"/>
              <w:bottom w:val="dotted" w:sz="4" w:space="0" w:color="auto"/>
              <w:right w:val="dotted" w:sz="4" w:space="0" w:color="auto"/>
            </w:tcBorders>
            <w:noWrap/>
            <w:vAlign w:val="center"/>
            <w:hideMark/>
          </w:tcPr>
          <w:p w14:paraId="7093404F" w14:textId="77777777" w:rsidR="000352CC" w:rsidRPr="00FA625B" w:rsidRDefault="000352CC" w:rsidP="00224A8C">
            <w:pPr>
              <w:spacing w:before="0" w:after="0" w:line="240" w:lineRule="auto"/>
              <w:jc w:val="right"/>
              <w:rPr>
                <w:rFonts w:ascii="Arial" w:eastAsia="Times New Roman" w:hAnsi="Arial" w:cs="Arial"/>
                <w:sz w:val="18"/>
                <w:szCs w:val="18"/>
                <w:lang w:val="mn-MN"/>
              </w:rPr>
            </w:pPr>
            <w:r w:rsidRPr="00FA625B">
              <w:rPr>
                <w:rFonts w:ascii="Arial" w:hAnsi="Arial" w:cs="Arial"/>
                <w:sz w:val="20"/>
                <w:lang w:val="mn-MN"/>
              </w:rPr>
              <w:t>239.6</w:t>
            </w:r>
          </w:p>
        </w:tc>
        <w:tc>
          <w:tcPr>
            <w:tcW w:w="1062" w:type="dxa"/>
            <w:tcBorders>
              <w:top w:val="dotted" w:sz="4" w:space="0" w:color="auto"/>
              <w:left w:val="dotted" w:sz="4" w:space="0" w:color="auto"/>
              <w:bottom w:val="dotted" w:sz="4" w:space="0" w:color="auto"/>
              <w:right w:val="dotted" w:sz="4" w:space="0" w:color="auto"/>
            </w:tcBorders>
            <w:noWrap/>
            <w:vAlign w:val="center"/>
            <w:hideMark/>
          </w:tcPr>
          <w:p w14:paraId="5C170990" w14:textId="77777777" w:rsidR="000352CC" w:rsidRPr="00FA625B" w:rsidRDefault="000352CC" w:rsidP="00224A8C">
            <w:pPr>
              <w:spacing w:before="0" w:after="0" w:line="240" w:lineRule="auto"/>
              <w:jc w:val="right"/>
              <w:rPr>
                <w:rFonts w:ascii="Arial" w:eastAsia="Times New Roman" w:hAnsi="Arial" w:cs="Arial"/>
                <w:sz w:val="18"/>
                <w:szCs w:val="18"/>
                <w:lang w:val="mn-MN"/>
              </w:rPr>
            </w:pPr>
            <w:r w:rsidRPr="00FA625B">
              <w:rPr>
                <w:rFonts w:ascii="Arial" w:hAnsi="Arial" w:cs="Arial"/>
                <w:sz w:val="20"/>
                <w:lang w:val="mn-MN"/>
              </w:rPr>
              <w:t>1,998.5</w:t>
            </w:r>
          </w:p>
        </w:tc>
      </w:tr>
      <w:tr w:rsidR="000352CC" w:rsidRPr="00FA625B" w14:paraId="0BF34260" w14:textId="77777777" w:rsidTr="000352CC">
        <w:trPr>
          <w:trHeight w:val="305"/>
        </w:trPr>
        <w:tc>
          <w:tcPr>
            <w:tcW w:w="3510" w:type="dxa"/>
            <w:tcBorders>
              <w:top w:val="dotted" w:sz="4" w:space="0" w:color="auto"/>
              <w:left w:val="dotted" w:sz="4" w:space="0" w:color="auto"/>
              <w:bottom w:val="dotted" w:sz="4" w:space="0" w:color="auto"/>
              <w:right w:val="dotted" w:sz="4" w:space="0" w:color="auto"/>
            </w:tcBorders>
            <w:noWrap/>
            <w:vAlign w:val="bottom"/>
            <w:hideMark/>
          </w:tcPr>
          <w:p w14:paraId="1C445294" w14:textId="77777777" w:rsidR="000352CC" w:rsidRPr="00FA625B" w:rsidRDefault="000352CC" w:rsidP="00224A8C">
            <w:pPr>
              <w:spacing w:before="0" w:after="0" w:line="240" w:lineRule="auto"/>
              <w:jc w:val="both"/>
              <w:rPr>
                <w:rFonts w:ascii="Arial" w:eastAsia="Times New Roman" w:hAnsi="Arial" w:cs="Arial"/>
                <w:sz w:val="18"/>
                <w:szCs w:val="18"/>
                <w:lang w:val="mn-MN"/>
              </w:rPr>
            </w:pPr>
            <w:r w:rsidRPr="00FA625B">
              <w:rPr>
                <w:rFonts w:ascii="Arial" w:eastAsia="Times New Roman" w:hAnsi="Arial" w:cs="Arial"/>
                <w:sz w:val="20"/>
                <w:lang w:val="mn-MN"/>
              </w:rPr>
              <w:t>Төрийн өмчит аж ахуйн нэгжүүдэд олгосон зээл</w:t>
            </w:r>
          </w:p>
        </w:tc>
        <w:tc>
          <w:tcPr>
            <w:tcW w:w="1118" w:type="dxa"/>
            <w:tcBorders>
              <w:top w:val="dotted" w:sz="4" w:space="0" w:color="auto"/>
              <w:left w:val="dotted" w:sz="4" w:space="0" w:color="auto"/>
              <w:bottom w:val="dotted" w:sz="4" w:space="0" w:color="auto"/>
              <w:right w:val="dotted" w:sz="4" w:space="0" w:color="auto"/>
            </w:tcBorders>
            <w:noWrap/>
            <w:vAlign w:val="center"/>
            <w:hideMark/>
          </w:tcPr>
          <w:p w14:paraId="0420CBEA" w14:textId="77777777" w:rsidR="000352CC" w:rsidRPr="00FA625B" w:rsidRDefault="000352CC" w:rsidP="00224A8C">
            <w:pPr>
              <w:spacing w:before="0" w:after="0" w:line="240" w:lineRule="auto"/>
              <w:jc w:val="right"/>
              <w:rPr>
                <w:rFonts w:ascii="Arial" w:eastAsia="Times New Roman" w:hAnsi="Arial" w:cs="Arial"/>
                <w:sz w:val="18"/>
                <w:szCs w:val="18"/>
                <w:lang w:val="mn-MN"/>
              </w:rPr>
            </w:pPr>
            <w:r w:rsidRPr="00FA625B">
              <w:rPr>
                <w:rFonts w:ascii="Arial" w:hAnsi="Arial" w:cs="Arial"/>
                <w:sz w:val="20"/>
                <w:lang w:val="mn-MN"/>
              </w:rPr>
              <w:t>977.1</w:t>
            </w:r>
          </w:p>
        </w:tc>
        <w:tc>
          <w:tcPr>
            <w:tcW w:w="1205" w:type="dxa"/>
            <w:tcBorders>
              <w:top w:val="dotted" w:sz="4" w:space="0" w:color="auto"/>
              <w:left w:val="dotted" w:sz="4" w:space="0" w:color="auto"/>
              <w:bottom w:val="dotted" w:sz="4" w:space="0" w:color="auto"/>
              <w:right w:val="dotted" w:sz="4" w:space="0" w:color="auto"/>
            </w:tcBorders>
            <w:noWrap/>
            <w:vAlign w:val="center"/>
            <w:hideMark/>
          </w:tcPr>
          <w:p w14:paraId="793B82CE" w14:textId="77777777" w:rsidR="000352CC" w:rsidRPr="00FA625B" w:rsidRDefault="000352CC" w:rsidP="00224A8C">
            <w:pPr>
              <w:spacing w:before="0" w:after="0" w:line="240" w:lineRule="auto"/>
              <w:jc w:val="right"/>
              <w:rPr>
                <w:rFonts w:ascii="Arial" w:eastAsia="Times New Roman" w:hAnsi="Arial" w:cs="Arial"/>
                <w:sz w:val="18"/>
                <w:szCs w:val="18"/>
                <w:lang w:val="mn-MN"/>
              </w:rPr>
            </w:pPr>
            <w:r w:rsidRPr="00FA625B">
              <w:rPr>
                <w:rFonts w:ascii="Arial" w:hAnsi="Arial" w:cs="Arial"/>
                <w:sz w:val="20"/>
                <w:lang w:val="mn-MN"/>
              </w:rPr>
              <w:t>93.9</w:t>
            </w:r>
          </w:p>
        </w:tc>
        <w:tc>
          <w:tcPr>
            <w:tcW w:w="1201" w:type="dxa"/>
            <w:tcBorders>
              <w:top w:val="dotted" w:sz="4" w:space="0" w:color="auto"/>
              <w:left w:val="dotted" w:sz="4" w:space="0" w:color="auto"/>
              <w:bottom w:val="dotted" w:sz="4" w:space="0" w:color="auto"/>
              <w:right w:val="dotted" w:sz="4" w:space="0" w:color="auto"/>
            </w:tcBorders>
            <w:noWrap/>
            <w:vAlign w:val="center"/>
            <w:hideMark/>
          </w:tcPr>
          <w:p w14:paraId="7B161EE1" w14:textId="77777777" w:rsidR="000352CC" w:rsidRPr="00FA625B" w:rsidRDefault="000352CC" w:rsidP="00224A8C">
            <w:pPr>
              <w:spacing w:before="0" w:after="0" w:line="240" w:lineRule="auto"/>
              <w:jc w:val="right"/>
              <w:rPr>
                <w:rFonts w:ascii="Arial" w:eastAsia="Times New Roman" w:hAnsi="Arial" w:cs="Arial"/>
                <w:sz w:val="18"/>
                <w:szCs w:val="18"/>
                <w:lang w:val="mn-MN"/>
              </w:rPr>
            </w:pPr>
            <w:r w:rsidRPr="00FA625B">
              <w:rPr>
                <w:rFonts w:ascii="Arial" w:hAnsi="Arial" w:cs="Arial"/>
                <w:sz w:val="20"/>
                <w:lang w:val="mn-MN"/>
              </w:rPr>
              <w:t>30.6</w:t>
            </w:r>
          </w:p>
        </w:tc>
        <w:tc>
          <w:tcPr>
            <w:tcW w:w="1074" w:type="dxa"/>
            <w:tcBorders>
              <w:top w:val="dotted" w:sz="4" w:space="0" w:color="auto"/>
              <w:left w:val="dotted" w:sz="4" w:space="0" w:color="auto"/>
              <w:bottom w:val="dotted" w:sz="4" w:space="0" w:color="auto"/>
              <w:right w:val="dotted" w:sz="4" w:space="0" w:color="auto"/>
            </w:tcBorders>
            <w:noWrap/>
            <w:vAlign w:val="center"/>
            <w:hideMark/>
          </w:tcPr>
          <w:p w14:paraId="1AAB9C4B" w14:textId="77777777" w:rsidR="000352CC" w:rsidRPr="00FA625B" w:rsidRDefault="000352CC" w:rsidP="00224A8C">
            <w:pPr>
              <w:spacing w:before="0" w:after="0" w:line="240" w:lineRule="auto"/>
              <w:jc w:val="right"/>
              <w:rPr>
                <w:rFonts w:ascii="Arial" w:eastAsia="Times New Roman" w:hAnsi="Arial" w:cs="Arial"/>
                <w:sz w:val="18"/>
                <w:szCs w:val="18"/>
                <w:lang w:val="mn-MN"/>
              </w:rPr>
            </w:pPr>
            <w:r w:rsidRPr="00FA625B">
              <w:rPr>
                <w:rFonts w:ascii="Arial" w:hAnsi="Arial" w:cs="Arial"/>
                <w:sz w:val="20"/>
                <w:lang w:val="mn-MN"/>
              </w:rPr>
              <w:t>96.2</w:t>
            </w:r>
          </w:p>
        </w:tc>
        <w:tc>
          <w:tcPr>
            <w:tcW w:w="1062" w:type="dxa"/>
            <w:tcBorders>
              <w:top w:val="dotted" w:sz="4" w:space="0" w:color="auto"/>
              <w:left w:val="dotted" w:sz="4" w:space="0" w:color="auto"/>
              <w:bottom w:val="dotted" w:sz="4" w:space="0" w:color="auto"/>
              <w:right w:val="dotted" w:sz="4" w:space="0" w:color="auto"/>
            </w:tcBorders>
            <w:noWrap/>
            <w:vAlign w:val="center"/>
            <w:hideMark/>
          </w:tcPr>
          <w:p w14:paraId="4497BB25" w14:textId="77777777" w:rsidR="000352CC" w:rsidRPr="00FA625B" w:rsidRDefault="000352CC" w:rsidP="00224A8C">
            <w:pPr>
              <w:spacing w:before="0" w:after="0" w:line="240" w:lineRule="auto"/>
              <w:jc w:val="right"/>
              <w:rPr>
                <w:rFonts w:ascii="Arial" w:eastAsia="Times New Roman" w:hAnsi="Arial" w:cs="Arial"/>
                <w:sz w:val="18"/>
                <w:szCs w:val="18"/>
                <w:lang w:val="mn-MN"/>
              </w:rPr>
            </w:pPr>
            <w:r w:rsidRPr="00FA625B">
              <w:rPr>
                <w:rFonts w:ascii="Arial" w:hAnsi="Arial" w:cs="Arial"/>
                <w:sz w:val="20"/>
                <w:lang w:val="mn-MN"/>
              </w:rPr>
              <w:t>1,136.6</w:t>
            </w:r>
          </w:p>
        </w:tc>
      </w:tr>
      <w:tr w:rsidR="000352CC" w:rsidRPr="00FA625B" w14:paraId="0445DEB2" w14:textId="77777777" w:rsidTr="000352CC">
        <w:trPr>
          <w:trHeight w:val="305"/>
        </w:trPr>
        <w:tc>
          <w:tcPr>
            <w:tcW w:w="3510" w:type="dxa"/>
            <w:tcBorders>
              <w:top w:val="dotted" w:sz="4" w:space="0" w:color="auto"/>
              <w:left w:val="dotted" w:sz="4" w:space="0" w:color="auto"/>
              <w:bottom w:val="dotted" w:sz="4" w:space="0" w:color="auto"/>
              <w:right w:val="dotted" w:sz="4" w:space="0" w:color="auto"/>
            </w:tcBorders>
            <w:noWrap/>
            <w:vAlign w:val="bottom"/>
            <w:hideMark/>
          </w:tcPr>
          <w:p w14:paraId="0E461EBE" w14:textId="77777777" w:rsidR="000352CC" w:rsidRPr="00FA625B" w:rsidRDefault="000352CC" w:rsidP="00224A8C">
            <w:pPr>
              <w:spacing w:before="0" w:after="0" w:line="240" w:lineRule="auto"/>
              <w:jc w:val="both"/>
              <w:rPr>
                <w:rFonts w:ascii="Arial" w:eastAsia="Times New Roman" w:hAnsi="Arial" w:cs="Arial"/>
                <w:sz w:val="18"/>
                <w:szCs w:val="18"/>
                <w:lang w:val="mn-MN"/>
              </w:rPr>
            </w:pPr>
            <w:r w:rsidRPr="00FA625B">
              <w:rPr>
                <w:rFonts w:ascii="Arial" w:eastAsia="Times New Roman" w:hAnsi="Arial" w:cs="Arial"/>
                <w:sz w:val="20"/>
                <w:lang w:val="mn-MN"/>
              </w:rPr>
              <w:t>Хувийн хэвшлийн аж ахуйн нэгжид олгосон зээл</w:t>
            </w:r>
          </w:p>
        </w:tc>
        <w:tc>
          <w:tcPr>
            <w:tcW w:w="1118" w:type="dxa"/>
            <w:tcBorders>
              <w:top w:val="dotted" w:sz="4" w:space="0" w:color="auto"/>
              <w:left w:val="dotted" w:sz="4" w:space="0" w:color="auto"/>
              <w:bottom w:val="dotted" w:sz="4" w:space="0" w:color="auto"/>
              <w:right w:val="dotted" w:sz="4" w:space="0" w:color="auto"/>
            </w:tcBorders>
            <w:noWrap/>
            <w:vAlign w:val="center"/>
            <w:hideMark/>
          </w:tcPr>
          <w:p w14:paraId="3316058A" w14:textId="77777777" w:rsidR="000352CC" w:rsidRPr="00FA625B" w:rsidRDefault="000352CC" w:rsidP="00224A8C">
            <w:pPr>
              <w:spacing w:before="0" w:after="0" w:line="240" w:lineRule="auto"/>
              <w:jc w:val="right"/>
              <w:rPr>
                <w:rFonts w:ascii="Arial" w:eastAsia="Times New Roman" w:hAnsi="Arial" w:cs="Arial"/>
                <w:sz w:val="18"/>
                <w:szCs w:val="18"/>
                <w:lang w:val="mn-MN"/>
              </w:rPr>
            </w:pPr>
            <w:r w:rsidRPr="00FA625B">
              <w:rPr>
                <w:rFonts w:ascii="Arial" w:hAnsi="Arial" w:cs="Arial"/>
                <w:sz w:val="20"/>
                <w:lang w:val="mn-MN"/>
              </w:rPr>
              <w:t>374.0</w:t>
            </w:r>
          </w:p>
        </w:tc>
        <w:tc>
          <w:tcPr>
            <w:tcW w:w="1205" w:type="dxa"/>
            <w:tcBorders>
              <w:top w:val="dotted" w:sz="4" w:space="0" w:color="auto"/>
              <w:left w:val="dotted" w:sz="4" w:space="0" w:color="auto"/>
              <w:bottom w:val="dotted" w:sz="4" w:space="0" w:color="auto"/>
              <w:right w:val="dotted" w:sz="4" w:space="0" w:color="auto"/>
            </w:tcBorders>
            <w:noWrap/>
            <w:vAlign w:val="center"/>
            <w:hideMark/>
          </w:tcPr>
          <w:p w14:paraId="6EDF408B" w14:textId="77777777" w:rsidR="000352CC" w:rsidRPr="00FA625B" w:rsidRDefault="000352CC" w:rsidP="00224A8C">
            <w:pPr>
              <w:spacing w:before="0" w:after="0" w:line="240" w:lineRule="auto"/>
              <w:jc w:val="right"/>
              <w:rPr>
                <w:rFonts w:ascii="Arial" w:eastAsia="Times New Roman" w:hAnsi="Arial" w:cs="Arial"/>
                <w:sz w:val="18"/>
                <w:szCs w:val="18"/>
                <w:lang w:val="mn-MN"/>
              </w:rPr>
            </w:pPr>
            <w:r w:rsidRPr="00FA625B">
              <w:rPr>
                <w:rFonts w:ascii="Arial" w:hAnsi="Arial" w:cs="Arial"/>
                <w:sz w:val="20"/>
                <w:lang w:val="mn-MN"/>
              </w:rPr>
              <w:t>13.8</w:t>
            </w:r>
          </w:p>
        </w:tc>
        <w:tc>
          <w:tcPr>
            <w:tcW w:w="1201" w:type="dxa"/>
            <w:tcBorders>
              <w:top w:val="dotted" w:sz="4" w:space="0" w:color="auto"/>
              <w:left w:val="dotted" w:sz="4" w:space="0" w:color="auto"/>
              <w:bottom w:val="dotted" w:sz="4" w:space="0" w:color="auto"/>
              <w:right w:val="dotted" w:sz="4" w:space="0" w:color="auto"/>
            </w:tcBorders>
            <w:noWrap/>
            <w:vAlign w:val="center"/>
            <w:hideMark/>
          </w:tcPr>
          <w:p w14:paraId="05BC044B" w14:textId="77777777" w:rsidR="000352CC" w:rsidRPr="00FA625B" w:rsidRDefault="000352CC" w:rsidP="00224A8C">
            <w:pPr>
              <w:spacing w:before="0" w:after="0" w:line="240" w:lineRule="auto"/>
              <w:jc w:val="right"/>
              <w:rPr>
                <w:rFonts w:ascii="Arial" w:eastAsia="Times New Roman" w:hAnsi="Arial" w:cs="Arial"/>
                <w:sz w:val="18"/>
                <w:szCs w:val="18"/>
                <w:lang w:val="mn-MN"/>
              </w:rPr>
            </w:pPr>
            <w:r w:rsidRPr="00FA625B">
              <w:rPr>
                <w:rFonts w:ascii="Arial" w:hAnsi="Arial" w:cs="Arial"/>
                <w:sz w:val="20"/>
                <w:lang w:val="mn-MN"/>
              </w:rPr>
              <w:t>9.7</w:t>
            </w:r>
          </w:p>
        </w:tc>
        <w:tc>
          <w:tcPr>
            <w:tcW w:w="1074" w:type="dxa"/>
            <w:tcBorders>
              <w:top w:val="dotted" w:sz="4" w:space="0" w:color="auto"/>
              <w:left w:val="dotted" w:sz="4" w:space="0" w:color="auto"/>
              <w:bottom w:val="dotted" w:sz="4" w:space="0" w:color="auto"/>
              <w:right w:val="dotted" w:sz="4" w:space="0" w:color="auto"/>
            </w:tcBorders>
            <w:noWrap/>
            <w:vAlign w:val="center"/>
            <w:hideMark/>
          </w:tcPr>
          <w:p w14:paraId="18FD6506" w14:textId="77777777" w:rsidR="000352CC" w:rsidRPr="00FA625B" w:rsidRDefault="000352CC" w:rsidP="00224A8C">
            <w:pPr>
              <w:spacing w:before="0" w:after="0" w:line="240" w:lineRule="auto"/>
              <w:jc w:val="right"/>
              <w:rPr>
                <w:rFonts w:ascii="Arial" w:eastAsia="Times New Roman" w:hAnsi="Arial" w:cs="Arial"/>
                <w:sz w:val="18"/>
                <w:szCs w:val="18"/>
                <w:lang w:val="mn-MN"/>
              </w:rPr>
            </w:pPr>
            <w:r w:rsidRPr="00FA625B">
              <w:rPr>
                <w:rFonts w:ascii="Arial" w:hAnsi="Arial" w:cs="Arial"/>
                <w:sz w:val="20"/>
                <w:lang w:val="mn-MN"/>
              </w:rPr>
              <w:t>63.0</w:t>
            </w:r>
          </w:p>
        </w:tc>
        <w:tc>
          <w:tcPr>
            <w:tcW w:w="1062" w:type="dxa"/>
            <w:tcBorders>
              <w:top w:val="dotted" w:sz="4" w:space="0" w:color="auto"/>
              <w:left w:val="dotted" w:sz="4" w:space="0" w:color="auto"/>
              <w:bottom w:val="dotted" w:sz="4" w:space="0" w:color="auto"/>
              <w:right w:val="dotted" w:sz="4" w:space="0" w:color="auto"/>
            </w:tcBorders>
            <w:noWrap/>
            <w:vAlign w:val="center"/>
            <w:hideMark/>
          </w:tcPr>
          <w:p w14:paraId="4C195E5C" w14:textId="77777777" w:rsidR="000352CC" w:rsidRPr="00FA625B" w:rsidRDefault="000352CC" w:rsidP="00224A8C">
            <w:pPr>
              <w:spacing w:before="0" w:after="0" w:line="240" w:lineRule="auto"/>
              <w:jc w:val="right"/>
              <w:rPr>
                <w:rFonts w:ascii="Arial" w:eastAsia="Times New Roman" w:hAnsi="Arial" w:cs="Arial"/>
                <w:sz w:val="18"/>
                <w:szCs w:val="18"/>
                <w:lang w:val="mn-MN"/>
              </w:rPr>
            </w:pPr>
            <w:r w:rsidRPr="00FA625B">
              <w:rPr>
                <w:rFonts w:ascii="Arial" w:hAnsi="Arial" w:cs="Arial"/>
                <w:sz w:val="20"/>
                <w:lang w:val="mn-MN"/>
              </w:rPr>
              <w:t>441.1</w:t>
            </w:r>
          </w:p>
        </w:tc>
      </w:tr>
      <w:tr w:rsidR="000352CC" w:rsidRPr="00FA625B" w14:paraId="74C88CE8" w14:textId="77777777" w:rsidTr="000352CC">
        <w:trPr>
          <w:trHeight w:val="422"/>
        </w:trPr>
        <w:tc>
          <w:tcPr>
            <w:tcW w:w="3510" w:type="dxa"/>
            <w:tcBorders>
              <w:top w:val="dotted" w:sz="4" w:space="0" w:color="auto"/>
              <w:left w:val="dotted" w:sz="4" w:space="0" w:color="auto"/>
              <w:bottom w:val="dotted" w:sz="4" w:space="0" w:color="auto"/>
              <w:right w:val="dotted" w:sz="4" w:space="0" w:color="auto"/>
            </w:tcBorders>
            <w:noWrap/>
            <w:vAlign w:val="center"/>
            <w:hideMark/>
          </w:tcPr>
          <w:p w14:paraId="077CFC07" w14:textId="77777777" w:rsidR="000352CC" w:rsidRPr="00FA625B" w:rsidRDefault="000352CC" w:rsidP="00224A8C">
            <w:pPr>
              <w:spacing w:before="0" w:after="0" w:line="240" w:lineRule="auto"/>
              <w:jc w:val="center"/>
              <w:rPr>
                <w:rFonts w:ascii="Arial" w:eastAsia="Times New Roman" w:hAnsi="Arial" w:cs="Arial"/>
                <w:b/>
                <w:sz w:val="18"/>
                <w:szCs w:val="18"/>
                <w:lang w:val="mn-MN"/>
              </w:rPr>
            </w:pPr>
            <w:r w:rsidRPr="00FA625B">
              <w:rPr>
                <w:rFonts w:ascii="Arial" w:eastAsia="Times New Roman" w:hAnsi="Arial" w:cs="Arial"/>
                <w:b/>
                <w:bCs/>
                <w:sz w:val="20"/>
                <w:lang w:val="mn-MN"/>
              </w:rPr>
              <w:t>НИЙТ</w:t>
            </w:r>
          </w:p>
        </w:tc>
        <w:tc>
          <w:tcPr>
            <w:tcW w:w="1118" w:type="dxa"/>
            <w:tcBorders>
              <w:top w:val="dotted" w:sz="4" w:space="0" w:color="auto"/>
              <w:left w:val="dotted" w:sz="4" w:space="0" w:color="auto"/>
              <w:bottom w:val="dotted" w:sz="4" w:space="0" w:color="auto"/>
              <w:right w:val="dotted" w:sz="4" w:space="0" w:color="auto"/>
            </w:tcBorders>
            <w:noWrap/>
            <w:vAlign w:val="center"/>
            <w:hideMark/>
          </w:tcPr>
          <w:p w14:paraId="60DD5635" w14:textId="77777777" w:rsidR="000352CC" w:rsidRPr="00FA625B" w:rsidRDefault="000352CC" w:rsidP="00224A8C">
            <w:pPr>
              <w:spacing w:before="0" w:after="0" w:line="240" w:lineRule="auto"/>
              <w:jc w:val="right"/>
              <w:rPr>
                <w:rFonts w:ascii="Arial" w:eastAsia="Times New Roman" w:hAnsi="Arial" w:cs="Arial"/>
                <w:b/>
                <w:sz w:val="18"/>
                <w:szCs w:val="18"/>
                <w:lang w:val="mn-MN"/>
              </w:rPr>
            </w:pPr>
            <w:r w:rsidRPr="00FA625B">
              <w:rPr>
                <w:rFonts w:ascii="Arial" w:hAnsi="Arial" w:cs="Arial"/>
                <w:b/>
                <w:bCs/>
                <w:sz w:val="20"/>
                <w:lang w:val="mn-MN"/>
              </w:rPr>
              <w:t>3,105.7</w:t>
            </w:r>
          </w:p>
        </w:tc>
        <w:tc>
          <w:tcPr>
            <w:tcW w:w="1205" w:type="dxa"/>
            <w:tcBorders>
              <w:top w:val="dotted" w:sz="4" w:space="0" w:color="auto"/>
              <w:left w:val="dotted" w:sz="4" w:space="0" w:color="auto"/>
              <w:bottom w:val="dotted" w:sz="4" w:space="0" w:color="auto"/>
              <w:right w:val="dotted" w:sz="4" w:space="0" w:color="auto"/>
            </w:tcBorders>
            <w:noWrap/>
            <w:vAlign w:val="center"/>
            <w:hideMark/>
          </w:tcPr>
          <w:p w14:paraId="26411BE7" w14:textId="77777777" w:rsidR="000352CC" w:rsidRPr="00FA625B" w:rsidRDefault="000352CC" w:rsidP="00224A8C">
            <w:pPr>
              <w:spacing w:before="0" w:after="0" w:line="240" w:lineRule="auto"/>
              <w:jc w:val="right"/>
              <w:rPr>
                <w:rFonts w:ascii="Arial" w:eastAsia="Times New Roman" w:hAnsi="Arial" w:cs="Arial"/>
                <w:b/>
                <w:sz w:val="18"/>
                <w:szCs w:val="18"/>
                <w:lang w:val="mn-MN"/>
              </w:rPr>
            </w:pPr>
            <w:r w:rsidRPr="00FA625B">
              <w:rPr>
                <w:rFonts w:ascii="Arial" w:hAnsi="Arial" w:cs="Arial"/>
                <w:b/>
                <w:bCs/>
                <w:sz w:val="20"/>
                <w:lang w:val="mn-MN"/>
              </w:rPr>
              <w:t>231.7</w:t>
            </w:r>
          </w:p>
        </w:tc>
        <w:tc>
          <w:tcPr>
            <w:tcW w:w="1201" w:type="dxa"/>
            <w:tcBorders>
              <w:top w:val="dotted" w:sz="4" w:space="0" w:color="auto"/>
              <w:left w:val="dotted" w:sz="4" w:space="0" w:color="auto"/>
              <w:bottom w:val="dotted" w:sz="4" w:space="0" w:color="auto"/>
              <w:right w:val="dotted" w:sz="4" w:space="0" w:color="auto"/>
            </w:tcBorders>
            <w:noWrap/>
            <w:vAlign w:val="center"/>
            <w:hideMark/>
          </w:tcPr>
          <w:p w14:paraId="2AD82EEE" w14:textId="77777777" w:rsidR="000352CC" w:rsidRPr="00FA625B" w:rsidRDefault="000352CC" w:rsidP="00224A8C">
            <w:pPr>
              <w:spacing w:before="0" w:after="0" w:line="240" w:lineRule="auto"/>
              <w:jc w:val="right"/>
              <w:rPr>
                <w:rFonts w:ascii="Arial" w:eastAsia="Times New Roman" w:hAnsi="Arial" w:cs="Arial"/>
                <w:b/>
                <w:sz w:val="18"/>
                <w:szCs w:val="18"/>
                <w:lang w:val="mn-MN"/>
              </w:rPr>
            </w:pPr>
            <w:r w:rsidRPr="00FA625B">
              <w:rPr>
                <w:rFonts w:ascii="Arial" w:hAnsi="Arial" w:cs="Arial"/>
                <w:b/>
                <w:bCs/>
                <w:sz w:val="20"/>
                <w:lang w:val="mn-MN"/>
              </w:rPr>
              <w:t>159.9</w:t>
            </w:r>
          </w:p>
        </w:tc>
        <w:tc>
          <w:tcPr>
            <w:tcW w:w="1074" w:type="dxa"/>
            <w:tcBorders>
              <w:top w:val="dotted" w:sz="4" w:space="0" w:color="auto"/>
              <w:left w:val="dotted" w:sz="4" w:space="0" w:color="auto"/>
              <w:bottom w:val="dotted" w:sz="4" w:space="0" w:color="auto"/>
              <w:right w:val="dotted" w:sz="4" w:space="0" w:color="auto"/>
            </w:tcBorders>
            <w:noWrap/>
            <w:vAlign w:val="center"/>
            <w:hideMark/>
          </w:tcPr>
          <w:p w14:paraId="428D3B46" w14:textId="77777777" w:rsidR="000352CC" w:rsidRPr="00FA625B" w:rsidRDefault="000352CC" w:rsidP="00224A8C">
            <w:pPr>
              <w:spacing w:before="0" w:after="0" w:line="240" w:lineRule="auto"/>
              <w:jc w:val="right"/>
              <w:rPr>
                <w:rFonts w:ascii="Arial" w:eastAsia="Times New Roman" w:hAnsi="Arial" w:cs="Arial"/>
                <w:b/>
                <w:sz w:val="18"/>
                <w:szCs w:val="18"/>
                <w:lang w:val="mn-MN"/>
              </w:rPr>
            </w:pPr>
            <w:r w:rsidRPr="00FA625B">
              <w:rPr>
                <w:rFonts w:ascii="Arial" w:hAnsi="Arial" w:cs="Arial"/>
                <w:b/>
                <w:bCs/>
                <w:sz w:val="20"/>
                <w:lang w:val="mn-MN"/>
              </w:rPr>
              <w:t>398.8</w:t>
            </w:r>
          </w:p>
        </w:tc>
        <w:tc>
          <w:tcPr>
            <w:tcW w:w="1062" w:type="dxa"/>
            <w:tcBorders>
              <w:top w:val="dotted" w:sz="4" w:space="0" w:color="auto"/>
              <w:left w:val="dotted" w:sz="4" w:space="0" w:color="auto"/>
              <w:bottom w:val="dotted" w:sz="4" w:space="0" w:color="auto"/>
              <w:right w:val="dotted" w:sz="4" w:space="0" w:color="auto"/>
            </w:tcBorders>
            <w:noWrap/>
            <w:vAlign w:val="center"/>
            <w:hideMark/>
          </w:tcPr>
          <w:p w14:paraId="3F27CBF7" w14:textId="77777777" w:rsidR="000352CC" w:rsidRPr="00FA625B" w:rsidRDefault="000352CC" w:rsidP="00224A8C">
            <w:pPr>
              <w:spacing w:before="0" w:after="0" w:line="240" w:lineRule="auto"/>
              <w:jc w:val="right"/>
              <w:rPr>
                <w:rFonts w:ascii="Arial" w:eastAsia="Times New Roman" w:hAnsi="Arial" w:cs="Arial"/>
                <w:b/>
                <w:sz w:val="18"/>
                <w:szCs w:val="18"/>
                <w:lang w:val="mn-MN"/>
              </w:rPr>
            </w:pPr>
            <w:r w:rsidRPr="00FA625B">
              <w:rPr>
                <w:rFonts w:ascii="Arial" w:hAnsi="Arial" w:cs="Arial"/>
                <w:b/>
                <w:bCs/>
                <w:sz w:val="20"/>
                <w:lang w:val="mn-MN"/>
              </w:rPr>
              <w:t>3,576.3</w:t>
            </w:r>
          </w:p>
        </w:tc>
      </w:tr>
    </w:tbl>
    <w:p w14:paraId="5D0BEB2E" w14:textId="77777777" w:rsidR="00303182" w:rsidRDefault="00303182" w:rsidP="000352CC">
      <w:pPr>
        <w:rPr>
          <w:rFonts w:asciiTheme="minorHAnsi" w:eastAsiaTheme="minorHAnsi" w:hAnsiTheme="minorHAnsi"/>
          <w:sz w:val="22"/>
          <w:szCs w:val="22"/>
          <w:lang w:val="mn-MN"/>
        </w:rPr>
      </w:pPr>
    </w:p>
    <w:tbl>
      <w:tblPr>
        <w:tblStyle w:val="TableGrid12"/>
        <w:tblW w:w="9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91"/>
      </w:tblGrid>
      <w:tr w:rsidR="000352CC" w:rsidRPr="00FA625B" w14:paraId="3F5175AA" w14:textId="77777777" w:rsidTr="000352CC">
        <w:trPr>
          <w:trHeight w:val="288"/>
        </w:trPr>
        <w:tc>
          <w:tcPr>
            <w:tcW w:w="9091" w:type="dxa"/>
            <w:tcBorders>
              <w:top w:val="single" w:sz="12" w:space="0" w:color="0070C0"/>
              <w:left w:val="nil"/>
              <w:bottom w:val="single" w:sz="12" w:space="0" w:color="0070C0"/>
              <w:right w:val="nil"/>
            </w:tcBorders>
            <w:shd w:val="clear" w:color="auto" w:fill="FFFFFF" w:themeFill="background1"/>
            <w:vAlign w:val="center"/>
            <w:hideMark/>
          </w:tcPr>
          <w:p w14:paraId="4660D26F" w14:textId="4D22F997" w:rsidR="000352CC" w:rsidRPr="00FA625B" w:rsidRDefault="000352CC">
            <w:pPr>
              <w:jc w:val="center"/>
              <w:rPr>
                <w:rFonts w:ascii="Arial" w:hAnsi="Arial" w:cs="Arial"/>
                <w:b/>
                <w:bCs/>
                <w:color w:val="0B5294"/>
                <w:lang w:val="mn-MN"/>
              </w:rPr>
            </w:pPr>
            <w:r w:rsidRPr="00FA625B">
              <w:rPr>
                <w:rFonts w:ascii="Arial" w:hAnsi="Arial" w:cs="Arial"/>
                <w:b/>
                <w:bCs/>
                <w:color w:val="0B5294"/>
                <w:lang w:val="mn-MN"/>
              </w:rPr>
              <w:t xml:space="preserve">Хүснэгт </w:t>
            </w:r>
            <w:r w:rsidR="00664B81" w:rsidRPr="00FA625B">
              <w:rPr>
                <w:rFonts w:ascii="Arial" w:hAnsi="Arial" w:cs="Arial"/>
                <w:b/>
                <w:bCs/>
                <w:color w:val="0B5294"/>
                <w:lang w:val="mn-MN"/>
              </w:rPr>
              <w:t>28</w:t>
            </w:r>
            <w:r w:rsidRPr="00FA625B">
              <w:rPr>
                <w:rFonts w:ascii="Arial" w:hAnsi="Arial" w:cs="Arial"/>
                <w:b/>
                <w:bCs/>
                <w:color w:val="0B5294"/>
                <w:lang w:val="mn-MN"/>
              </w:rPr>
              <w:t>. Гадаад зээлийн хөрөнгийг дамжуулан зээлдүүлсэн</w:t>
            </w:r>
          </w:p>
          <w:p w14:paraId="0B75BFF3" w14:textId="18D88E9A" w:rsidR="000352CC" w:rsidRPr="00FA625B" w:rsidRDefault="000352CC">
            <w:pPr>
              <w:jc w:val="center"/>
              <w:rPr>
                <w:rFonts w:ascii="Arial" w:hAnsi="Arial" w:cs="Arial"/>
                <w:b/>
                <w:bCs/>
                <w:color w:val="0B5294"/>
                <w:lang w:val="mn-MN"/>
              </w:rPr>
            </w:pPr>
            <w:r w:rsidRPr="00FA625B">
              <w:rPr>
                <w:rFonts w:ascii="Arial" w:hAnsi="Arial" w:cs="Arial"/>
                <w:b/>
                <w:bCs/>
                <w:color w:val="0B5294"/>
                <w:lang w:val="mn-MN"/>
              </w:rPr>
              <w:t xml:space="preserve">                 зээлийн үлдэгдэл                                      </w:t>
            </w:r>
            <w:r w:rsidRPr="00FA625B">
              <w:rPr>
                <w:rFonts w:ascii="Arial" w:hAnsi="Arial" w:cs="Arial"/>
                <w:i/>
                <w:iCs/>
                <w:color w:val="0B5294"/>
                <w:sz w:val="18"/>
                <w:szCs w:val="18"/>
                <w:lang w:val="mn-MN"/>
              </w:rPr>
              <w:t>/салбараар/</w:t>
            </w:r>
          </w:p>
        </w:tc>
      </w:tr>
    </w:tbl>
    <w:tbl>
      <w:tblPr>
        <w:tblW w:w="9123" w:type="dxa"/>
        <w:tblInd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20" w:firstRow="1" w:lastRow="0" w:firstColumn="0" w:lastColumn="0" w:noHBand="0" w:noVBand="1"/>
      </w:tblPr>
      <w:tblGrid>
        <w:gridCol w:w="591"/>
        <w:gridCol w:w="3610"/>
        <w:gridCol w:w="882"/>
        <w:gridCol w:w="1046"/>
        <w:gridCol w:w="1013"/>
        <w:gridCol w:w="980"/>
        <w:gridCol w:w="1001"/>
      </w:tblGrid>
      <w:tr w:rsidR="000352CC" w:rsidRPr="00FA625B" w14:paraId="4FC4B828" w14:textId="77777777" w:rsidTr="000352CC">
        <w:trPr>
          <w:trHeight w:val="322"/>
        </w:trPr>
        <w:tc>
          <w:tcPr>
            <w:tcW w:w="591" w:type="dxa"/>
            <w:tcBorders>
              <w:top w:val="dotted" w:sz="4" w:space="0" w:color="auto"/>
              <w:left w:val="dotted" w:sz="4" w:space="0" w:color="auto"/>
              <w:bottom w:val="dotted" w:sz="4" w:space="0" w:color="auto"/>
              <w:right w:val="dotted" w:sz="4" w:space="0" w:color="auto"/>
            </w:tcBorders>
            <w:shd w:val="clear" w:color="auto" w:fill="C7E2FA" w:themeFill="accent1" w:themeFillTint="33"/>
            <w:tcMar>
              <w:top w:w="10" w:type="dxa"/>
              <w:left w:w="10" w:type="dxa"/>
              <w:bottom w:w="0" w:type="dxa"/>
              <w:right w:w="10" w:type="dxa"/>
            </w:tcMar>
            <w:hideMark/>
          </w:tcPr>
          <w:p w14:paraId="331BD0ED" w14:textId="77777777" w:rsidR="000352CC" w:rsidRPr="00FA625B" w:rsidRDefault="000352CC" w:rsidP="00224A8C">
            <w:pPr>
              <w:spacing w:before="0" w:after="0" w:line="240" w:lineRule="auto"/>
              <w:jc w:val="center"/>
              <w:rPr>
                <w:rFonts w:ascii="Arial" w:eastAsia="Times New Roman" w:hAnsi="Arial" w:cs="Arial"/>
                <w:sz w:val="20"/>
                <w:lang w:val="mn-MN"/>
              </w:rPr>
            </w:pPr>
            <w:r w:rsidRPr="00FA625B">
              <w:rPr>
                <w:rFonts w:ascii="Arial" w:eastAsia="Times New Roman" w:hAnsi="Arial" w:cs="Arial"/>
                <w:sz w:val="20"/>
                <w:lang w:val="mn-MN"/>
              </w:rPr>
              <w:t>№</w:t>
            </w:r>
          </w:p>
        </w:tc>
        <w:tc>
          <w:tcPr>
            <w:tcW w:w="3610" w:type="dxa"/>
            <w:tcBorders>
              <w:top w:val="dotted" w:sz="4" w:space="0" w:color="auto"/>
              <w:left w:val="dotted" w:sz="4" w:space="0" w:color="auto"/>
              <w:bottom w:val="dotted" w:sz="4" w:space="0" w:color="auto"/>
              <w:right w:val="dotted" w:sz="4" w:space="0" w:color="auto"/>
            </w:tcBorders>
            <w:shd w:val="clear" w:color="auto" w:fill="C7E2FA" w:themeFill="accent1" w:themeFillTint="33"/>
            <w:tcMar>
              <w:top w:w="10" w:type="dxa"/>
              <w:left w:w="10" w:type="dxa"/>
              <w:bottom w:w="0" w:type="dxa"/>
              <w:right w:w="10" w:type="dxa"/>
            </w:tcMar>
            <w:hideMark/>
          </w:tcPr>
          <w:p w14:paraId="4D2AE997" w14:textId="77777777" w:rsidR="000352CC" w:rsidRPr="00FA625B" w:rsidRDefault="000352CC" w:rsidP="00224A8C">
            <w:pPr>
              <w:spacing w:before="0" w:after="0" w:line="240" w:lineRule="auto"/>
              <w:jc w:val="center"/>
              <w:rPr>
                <w:rFonts w:ascii="Arial" w:eastAsia="Times New Roman" w:hAnsi="Arial" w:cs="Arial"/>
                <w:sz w:val="20"/>
                <w:lang w:val="mn-MN"/>
              </w:rPr>
            </w:pPr>
            <w:r w:rsidRPr="00FA625B">
              <w:rPr>
                <w:rFonts w:ascii="Arial" w:eastAsia="Times New Roman" w:hAnsi="Arial" w:cs="Arial"/>
                <w:sz w:val="20"/>
                <w:lang w:val="mn-MN"/>
              </w:rPr>
              <w:t>Салбар</w:t>
            </w:r>
          </w:p>
        </w:tc>
        <w:tc>
          <w:tcPr>
            <w:tcW w:w="882" w:type="dxa"/>
            <w:tcBorders>
              <w:top w:val="dotted" w:sz="4" w:space="0" w:color="auto"/>
              <w:left w:val="dotted" w:sz="4" w:space="0" w:color="auto"/>
              <w:bottom w:val="dotted" w:sz="4" w:space="0" w:color="auto"/>
              <w:right w:val="dotted" w:sz="4" w:space="0" w:color="auto"/>
            </w:tcBorders>
            <w:shd w:val="clear" w:color="auto" w:fill="C7E2FA" w:themeFill="accent1" w:themeFillTint="33"/>
            <w:tcMar>
              <w:top w:w="10" w:type="dxa"/>
              <w:left w:w="10" w:type="dxa"/>
              <w:bottom w:w="0" w:type="dxa"/>
              <w:right w:w="10" w:type="dxa"/>
            </w:tcMar>
            <w:vAlign w:val="center"/>
            <w:hideMark/>
          </w:tcPr>
          <w:p w14:paraId="0250295D" w14:textId="77777777" w:rsidR="000352CC" w:rsidRPr="00FA625B" w:rsidRDefault="000352CC" w:rsidP="00224A8C">
            <w:pPr>
              <w:spacing w:before="0" w:after="0" w:line="240" w:lineRule="auto"/>
              <w:jc w:val="center"/>
              <w:rPr>
                <w:rFonts w:ascii="Arial" w:eastAsia="Times New Roman" w:hAnsi="Arial" w:cs="Arial"/>
                <w:sz w:val="20"/>
                <w:lang w:val="mn-MN"/>
              </w:rPr>
            </w:pPr>
            <w:r w:rsidRPr="00FA625B">
              <w:rPr>
                <w:rFonts w:ascii="Arial" w:eastAsia="Times New Roman" w:hAnsi="Arial" w:cs="Arial"/>
                <w:sz w:val="20"/>
                <w:lang w:val="mn-MN"/>
              </w:rPr>
              <w:t>2018</w:t>
            </w:r>
          </w:p>
        </w:tc>
        <w:tc>
          <w:tcPr>
            <w:tcW w:w="1046" w:type="dxa"/>
            <w:tcBorders>
              <w:top w:val="dotted" w:sz="4" w:space="0" w:color="auto"/>
              <w:left w:val="dotted" w:sz="4" w:space="0" w:color="auto"/>
              <w:bottom w:val="dotted" w:sz="4" w:space="0" w:color="auto"/>
              <w:right w:val="dotted" w:sz="4" w:space="0" w:color="auto"/>
            </w:tcBorders>
            <w:shd w:val="clear" w:color="auto" w:fill="C7E2FA" w:themeFill="accent1" w:themeFillTint="33"/>
            <w:tcMar>
              <w:top w:w="10" w:type="dxa"/>
              <w:left w:w="10" w:type="dxa"/>
              <w:bottom w:w="0" w:type="dxa"/>
              <w:right w:w="10" w:type="dxa"/>
            </w:tcMar>
            <w:vAlign w:val="center"/>
            <w:hideMark/>
          </w:tcPr>
          <w:p w14:paraId="584F90A7" w14:textId="77777777" w:rsidR="000352CC" w:rsidRPr="00FA625B" w:rsidRDefault="000352CC" w:rsidP="00224A8C">
            <w:pPr>
              <w:spacing w:before="0" w:after="0" w:line="240" w:lineRule="auto"/>
              <w:jc w:val="center"/>
              <w:rPr>
                <w:rFonts w:ascii="Arial" w:eastAsia="Times New Roman" w:hAnsi="Arial" w:cs="Arial"/>
                <w:sz w:val="20"/>
                <w:lang w:val="mn-MN"/>
              </w:rPr>
            </w:pPr>
            <w:r w:rsidRPr="00FA625B">
              <w:rPr>
                <w:rFonts w:ascii="Arial" w:eastAsia="Times New Roman" w:hAnsi="Arial" w:cs="Arial"/>
                <w:sz w:val="20"/>
                <w:lang w:val="mn-MN"/>
              </w:rPr>
              <w:t>2019</w:t>
            </w:r>
          </w:p>
        </w:tc>
        <w:tc>
          <w:tcPr>
            <w:tcW w:w="1013" w:type="dxa"/>
            <w:tcBorders>
              <w:top w:val="dotted" w:sz="4" w:space="0" w:color="auto"/>
              <w:left w:val="dotted" w:sz="4" w:space="0" w:color="auto"/>
              <w:bottom w:val="dotted" w:sz="4" w:space="0" w:color="auto"/>
              <w:right w:val="dotted" w:sz="4" w:space="0" w:color="auto"/>
            </w:tcBorders>
            <w:shd w:val="clear" w:color="auto" w:fill="C7E2FA" w:themeFill="accent1" w:themeFillTint="33"/>
            <w:tcMar>
              <w:top w:w="10" w:type="dxa"/>
              <w:left w:w="10" w:type="dxa"/>
              <w:bottom w:w="0" w:type="dxa"/>
              <w:right w:w="10" w:type="dxa"/>
            </w:tcMar>
            <w:vAlign w:val="center"/>
            <w:hideMark/>
          </w:tcPr>
          <w:p w14:paraId="7F6D3587" w14:textId="77777777" w:rsidR="000352CC" w:rsidRPr="00FA625B" w:rsidRDefault="000352CC" w:rsidP="00224A8C">
            <w:pPr>
              <w:spacing w:before="0" w:after="0" w:line="240" w:lineRule="auto"/>
              <w:jc w:val="center"/>
              <w:rPr>
                <w:rFonts w:ascii="Arial" w:eastAsia="Times New Roman" w:hAnsi="Arial" w:cs="Arial"/>
                <w:sz w:val="20"/>
                <w:lang w:val="mn-MN"/>
              </w:rPr>
            </w:pPr>
            <w:r w:rsidRPr="00FA625B">
              <w:rPr>
                <w:rFonts w:ascii="Arial" w:eastAsia="Times New Roman" w:hAnsi="Arial" w:cs="Arial"/>
                <w:sz w:val="20"/>
                <w:lang w:val="mn-MN"/>
              </w:rPr>
              <w:t>2020</w:t>
            </w:r>
          </w:p>
        </w:tc>
        <w:tc>
          <w:tcPr>
            <w:tcW w:w="980" w:type="dxa"/>
            <w:tcBorders>
              <w:top w:val="dotted" w:sz="4" w:space="0" w:color="auto"/>
              <w:left w:val="dotted" w:sz="4" w:space="0" w:color="auto"/>
              <w:bottom w:val="dotted" w:sz="4" w:space="0" w:color="auto"/>
              <w:right w:val="dotted" w:sz="4" w:space="0" w:color="auto"/>
            </w:tcBorders>
            <w:shd w:val="clear" w:color="auto" w:fill="C7E2FA" w:themeFill="accent1" w:themeFillTint="33"/>
            <w:tcMar>
              <w:top w:w="10" w:type="dxa"/>
              <w:left w:w="10" w:type="dxa"/>
              <w:bottom w:w="0" w:type="dxa"/>
              <w:right w:w="10" w:type="dxa"/>
            </w:tcMar>
            <w:vAlign w:val="center"/>
            <w:hideMark/>
          </w:tcPr>
          <w:p w14:paraId="1BAB6B3D" w14:textId="77777777" w:rsidR="000352CC" w:rsidRPr="00FA625B" w:rsidRDefault="000352CC" w:rsidP="00224A8C">
            <w:pPr>
              <w:spacing w:before="0" w:after="0" w:line="240" w:lineRule="auto"/>
              <w:jc w:val="center"/>
              <w:rPr>
                <w:rFonts w:ascii="Arial" w:eastAsia="Times New Roman" w:hAnsi="Arial" w:cs="Arial"/>
                <w:sz w:val="20"/>
                <w:lang w:val="mn-MN"/>
              </w:rPr>
            </w:pPr>
            <w:r w:rsidRPr="00FA625B">
              <w:rPr>
                <w:rFonts w:ascii="Arial" w:eastAsia="Times New Roman" w:hAnsi="Arial" w:cs="Arial"/>
                <w:sz w:val="20"/>
                <w:lang w:val="mn-MN"/>
              </w:rPr>
              <w:t>2021</w:t>
            </w:r>
          </w:p>
        </w:tc>
        <w:tc>
          <w:tcPr>
            <w:tcW w:w="1001"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1A3DCBEB" w14:textId="77777777" w:rsidR="000352CC" w:rsidRPr="00FA625B" w:rsidRDefault="000352CC" w:rsidP="00224A8C">
            <w:pPr>
              <w:spacing w:before="0" w:after="0" w:line="240" w:lineRule="auto"/>
              <w:jc w:val="center"/>
              <w:rPr>
                <w:rFonts w:ascii="Arial" w:eastAsia="Times New Roman" w:hAnsi="Arial" w:cs="Arial"/>
                <w:sz w:val="20"/>
                <w:lang w:val="mn-MN"/>
              </w:rPr>
            </w:pPr>
            <w:r w:rsidRPr="00FA625B">
              <w:rPr>
                <w:rFonts w:ascii="Arial" w:eastAsia="Times New Roman" w:hAnsi="Arial" w:cs="Arial"/>
                <w:sz w:val="20"/>
                <w:lang w:val="mn-MN"/>
              </w:rPr>
              <w:t>2022</w:t>
            </w:r>
          </w:p>
        </w:tc>
      </w:tr>
      <w:tr w:rsidR="000352CC" w:rsidRPr="00FA625B" w14:paraId="08C92149" w14:textId="77777777" w:rsidTr="0048029D">
        <w:trPr>
          <w:trHeight w:val="282"/>
        </w:trPr>
        <w:tc>
          <w:tcPr>
            <w:tcW w:w="591"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48D9C2CD" w14:textId="77777777" w:rsidR="000352CC" w:rsidRPr="00FA625B" w:rsidRDefault="000352CC" w:rsidP="00224A8C">
            <w:pPr>
              <w:spacing w:before="0" w:after="0" w:line="240" w:lineRule="auto"/>
              <w:jc w:val="center"/>
              <w:rPr>
                <w:rFonts w:ascii="Arial" w:eastAsia="Times New Roman" w:hAnsi="Arial" w:cs="Arial"/>
                <w:sz w:val="20"/>
                <w:lang w:val="mn-MN"/>
              </w:rPr>
            </w:pPr>
            <w:r w:rsidRPr="00FA625B">
              <w:rPr>
                <w:rFonts w:ascii="Arial" w:eastAsia="Times New Roman" w:hAnsi="Arial" w:cs="Arial"/>
                <w:sz w:val="20"/>
                <w:lang w:val="mn-MN"/>
              </w:rPr>
              <w:t>1</w:t>
            </w:r>
          </w:p>
        </w:tc>
        <w:tc>
          <w:tcPr>
            <w:tcW w:w="3610"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65131E5E" w14:textId="77777777" w:rsidR="000352CC" w:rsidRPr="00FA625B" w:rsidRDefault="000352CC" w:rsidP="00224A8C">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Жижиг дунд үйлдвэрлэл</w:t>
            </w:r>
          </w:p>
        </w:tc>
        <w:tc>
          <w:tcPr>
            <w:tcW w:w="882"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2980EB92" w14:textId="77777777" w:rsidR="000352CC" w:rsidRPr="00FA625B" w:rsidRDefault="000352CC" w:rsidP="0048029D">
            <w:pPr>
              <w:spacing w:before="0" w:after="0" w:line="240" w:lineRule="auto"/>
              <w:jc w:val="center"/>
              <w:rPr>
                <w:rFonts w:ascii="Arial" w:eastAsiaTheme="minorHAnsi" w:hAnsi="Arial" w:cs="Arial"/>
                <w:sz w:val="20"/>
                <w:lang w:val="mn-MN"/>
              </w:rPr>
            </w:pPr>
            <w:r w:rsidRPr="00FA625B">
              <w:rPr>
                <w:rFonts w:ascii="Arial" w:hAnsi="Arial" w:cs="Arial"/>
                <w:sz w:val="20"/>
                <w:lang w:val="mn-MN"/>
              </w:rPr>
              <w:t>114</w:t>
            </w:r>
          </w:p>
        </w:tc>
        <w:tc>
          <w:tcPr>
            <w:tcW w:w="1046"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51D9F756"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140</w:t>
            </w:r>
          </w:p>
        </w:tc>
        <w:tc>
          <w:tcPr>
            <w:tcW w:w="1013"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31F27A08"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204</w:t>
            </w:r>
          </w:p>
        </w:tc>
        <w:tc>
          <w:tcPr>
            <w:tcW w:w="980"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3E404BF0"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176.6</w:t>
            </w:r>
          </w:p>
        </w:tc>
        <w:tc>
          <w:tcPr>
            <w:tcW w:w="1001" w:type="dxa"/>
            <w:tcBorders>
              <w:top w:val="dotted" w:sz="4" w:space="0" w:color="auto"/>
              <w:left w:val="dotted" w:sz="4" w:space="0" w:color="auto"/>
              <w:bottom w:val="dotted" w:sz="4" w:space="0" w:color="auto"/>
              <w:right w:val="dotted" w:sz="4" w:space="0" w:color="auto"/>
            </w:tcBorders>
            <w:vAlign w:val="center"/>
            <w:hideMark/>
          </w:tcPr>
          <w:p w14:paraId="43AE1785"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179.3</w:t>
            </w:r>
          </w:p>
        </w:tc>
      </w:tr>
      <w:tr w:rsidR="000352CC" w:rsidRPr="00FA625B" w14:paraId="60AA0701" w14:textId="77777777" w:rsidTr="0048029D">
        <w:trPr>
          <w:trHeight w:val="201"/>
        </w:trPr>
        <w:tc>
          <w:tcPr>
            <w:tcW w:w="591"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270EAA70" w14:textId="77777777" w:rsidR="000352CC" w:rsidRPr="00FA625B" w:rsidRDefault="000352CC" w:rsidP="00224A8C">
            <w:pPr>
              <w:spacing w:before="0" w:after="0" w:line="240" w:lineRule="auto"/>
              <w:jc w:val="center"/>
              <w:rPr>
                <w:rFonts w:ascii="Arial" w:eastAsia="Times New Roman" w:hAnsi="Arial" w:cs="Arial"/>
                <w:sz w:val="20"/>
                <w:lang w:val="mn-MN"/>
              </w:rPr>
            </w:pPr>
            <w:r w:rsidRPr="00FA625B">
              <w:rPr>
                <w:rFonts w:ascii="Arial" w:eastAsia="Times New Roman" w:hAnsi="Arial" w:cs="Arial"/>
                <w:sz w:val="20"/>
                <w:lang w:val="mn-MN"/>
              </w:rPr>
              <w:t>2</w:t>
            </w:r>
          </w:p>
        </w:tc>
        <w:tc>
          <w:tcPr>
            <w:tcW w:w="3610"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78AD5803" w14:textId="77777777" w:rsidR="000352CC" w:rsidRPr="00FA625B" w:rsidRDefault="000352CC" w:rsidP="00224A8C">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Зам, тээврийн салбар</w:t>
            </w:r>
          </w:p>
        </w:tc>
        <w:tc>
          <w:tcPr>
            <w:tcW w:w="882"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2D165650" w14:textId="77777777" w:rsidR="000352CC" w:rsidRPr="00FA625B" w:rsidRDefault="000352CC" w:rsidP="0048029D">
            <w:pPr>
              <w:spacing w:before="0" w:after="0" w:line="240" w:lineRule="auto"/>
              <w:jc w:val="center"/>
              <w:rPr>
                <w:rFonts w:ascii="Arial" w:eastAsiaTheme="minorHAnsi" w:hAnsi="Arial" w:cs="Arial"/>
                <w:sz w:val="20"/>
                <w:lang w:val="mn-MN"/>
              </w:rPr>
            </w:pPr>
            <w:r w:rsidRPr="00FA625B">
              <w:rPr>
                <w:rFonts w:ascii="Arial" w:hAnsi="Arial" w:cs="Arial"/>
                <w:sz w:val="20"/>
                <w:lang w:val="mn-MN"/>
              </w:rPr>
              <w:t>379</w:t>
            </w:r>
          </w:p>
        </w:tc>
        <w:tc>
          <w:tcPr>
            <w:tcW w:w="1046"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4CFA1234"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466</w:t>
            </w:r>
          </w:p>
        </w:tc>
        <w:tc>
          <w:tcPr>
            <w:tcW w:w="1013"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3099383F"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513</w:t>
            </w:r>
          </w:p>
        </w:tc>
        <w:tc>
          <w:tcPr>
            <w:tcW w:w="980"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010F9D2F"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580.1</w:t>
            </w:r>
          </w:p>
        </w:tc>
        <w:tc>
          <w:tcPr>
            <w:tcW w:w="1001" w:type="dxa"/>
            <w:tcBorders>
              <w:top w:val="dotted" w:sz="4" w:space="0" w:color="auto"/>
              <w:left w:val="dotted" w:sz="4" w:space="0" w:color="auto"/>
              <w:bottom w:val="dotted" w:sz="4" w:space="0" w:color="auto"/>
              <w:right w:val="dotted" w:sz="4" w:space="0" w:color="auto"/>
            </w:tcBorders>
            <w:vAlign w:val="center"/>
            <w:hideMark/>
          </w:tcPr>
          <w:p w14:paraId="4F0DD4D0"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655.6</w:t>
            </w:r>
          </w:p>
        </w:tc>
      </w:tr>
      <w:tr w:rsidR="000352CC" w:rsidRPr="00FA625B" w14:paraId="5046BBB8" w14:textId="77777777" w:rsidTr="0048029D">
        <w:trPr>
          <w:trHeight w:val="231"/>
        </w:trPr>
        <w:tc>
          <w:tcPr>
            <w:tcW w:w="591"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75DB95B0" w14:textId="77777777" w:rsidR="000352CC" w:rsidRPr="00FA625B" w:rsidRDefault="000352CC" w:rsidP="00224A8C">
            <w:pPr>
              <w:spacing w:before="0" w:after="0" w:line="240" w:lineRule="auto"/>
              <w:jc w:val="center"/>
              <w:rPr>
                <w:rFonts w:ascii="Arial" w:eastAsia="Times New Roman" w:hAnsi="Arial" w:cs="Arial"/>
                <w:sz w:val="20"/>
                <w:lang w:val="mn-MN"/>
              </w:rPr>
            </w:pPr>
            <w:r w:rsidRPr="00FA625B">
              <w:rPr>
                <w:rFonts w:ascii="Arial" w:eastAsia="Times New Roman" w:hAnsi="Arial" w:cs="Arial"/>
                <w:sz w:val="20"/>
                <w:lang w:val="mn-MN"/>
              </w:rPr>
              <w:t>3</w:t>
            </w:r>
          </w:p>
        </w:tc>
        <w:tc>
          <w:tcPr>
            <w:tcW w:w="3610"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040A8976" w14:textId="77777777" w:rsidR="000352CC" w:rsidRPr="00FA625B" w:rsidRDefault="000352CC" w:rsidP="00224A8C">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Нийгмийн халамжийн салбар</w:t>
            </w:r>
          </w:p>
        </w:tc>
        <w:tc>
          <w:tcPr>
            <w:tcW w:w="882"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2348258C" w14:textId="77777777" w:rsidR="000352CC" w:rsidRPr="00FA625B" w:rsidRDefault="000352CC" w:rsidP="0048029D">
            <w:pPr>
              <w:spacing w:before="0" w:after="0" w:line="240" w:lineRule="auto"/>
              <w:jc w:val="center"/>
              <w:rPr>
                <w:rFonts w:ascii="Arial" w:eastAsiaTheme="minorHAnsi" w:hAnsi="Arial" w:cs="Arial"/>
                <w:sz w:val="20"/>
                <w:lang w:val="mn-MN"/>
              </w:rPr>
            </w:pPr>
            <w:r w:rsidRPr="00FA625B">
              <w:rPr>
                <w:rFonts w:ascii="Arial" w:hAnsi="Arial" w:cs="Arial"/>
                <w:sz w:val="20"/>
                <w:lang w:val="mn-MN"/>
              </w:rPr>
              <w:t>21</w:t>
            </w:r>
          </w:p>
        </w:tc>
        <w:tc>
          <w:tcPr>
            <w:tcW w:w="1046"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21D52FBF"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26</w:t>
            </w:r>
          </w:p>
        </w:tc>
        <w:tc>
          <w:tcPr>
            <w:tcW w:w="1013"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0A957B98"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11</w:t>
            </w:r>
          </w:p>
        </w:tc>
        <w:tc>
          <w:tcPr>
            <w:tcW w:w="980"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23B33B74"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10.8</w:t>
            </w:r>
          </w:p>
        </w:tc>
        <w:tc>
          <w:tcPr>
            <w:tcW w:w="1001" w:type="dxa"/>
            <w:tcBorders>
              <w:top w:val="dotted" w:sz="4" w:space="0" w:color="auto"/>
              <w:left w:val="dotted" w:sz="4" w:space="0" w:color="auto"/>
              <w:bottom w:val="dotted" w:sz="4" w:space="0" w:color="auto"/>
              <w:right w:val="dotted" w:sz="4" w:space="0" w:color="auto"/>
            </w:tcBorders>
            <w:vAlign w:val="center"/>
            <w:hideMark/>
          </w:tcPr>
          <w:p w14:paraId="2DFCA4B0"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11.7</w:t>
            </w:r>
          </w:p>
        </w:tc>
      </w:tr>
      <w:tr w:rsidR="000352CC" w:rsidRPr="00FA625B" w14:paraId="5BECC14C" w14:textId="77777777" w:rsidTr="0048029D">
        <w:trPr>
          <w:trHeight w:val="262"/>
        </w:trPr>
        <w:tc>
          <w:tcPr>
            <w:tcW w:w="591"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449C5C22" w14:textId="77777777" w:rsidR="000352CC" w:rsidRPr="00FA625B" w:rsidRDefault="000352CC" w:rsidP="00224A8C">
            <w:pPr>
              <w:spacing w:before="0" w:after="0" w:line="240" w:lineRule="auto"/>
              <w:jc w:val="center"/>
              <w:rPr>
                <w:rFonts w:ascii="Arial" w:eastAsia="Times New Roman" w:hAnsi="Arial" w:cs="Arial"/>
                <w:sz w:val="20"/>
                <w:lang w:val="mn-MN"/>
              </w:rPr>
            </w:pPr>
            <w:r w:rsidRPr="00FA625B">
              <w:rPr>
                <w:rFonts w:ascii="Arial" w:eastAsia="Times New Roman" w:hAnsi="Arial" w:cs="Arial"/>
                <w:sz w:val="20"/>
                <w:lang w:val="mn-MN"/>
              </w:rPr>
              <w:t>4</w:t>
            </w:r>
          </w:p>
        </w:tc>
        <w:tc>
          <w:tcPr>
            <w:tcW w:w="3610"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3D875978" w14:textId="77777777" w:rsidR="000352CC" w:rsidRPr="00FA625B" w:rsidRDefault="000352CC" w:rsidP="00224A8C">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ОСНААҮ-ий салбар</w:t>
            </w:r>
          </w:p>
        </w:tc>
        <w:tc>
          <w:tcPr>
            <w:tcW w:w="882"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0C8037A0" w14:textId="77777777" w:rsidR="000352CC" w:rsidRPr="00FA625B" w:rsidRDefault="000352CC" w:rsidP="0048029D">
            <w:pPr>
              <w:spacing w:before="0" w:after="0" w:line="240" w:lineRule="auto"/>
              <w:jc w:val="center"/>
              <w:rPr>
                <w:rFonts w:ascii="Arial" w:eastAsiaTheme="minorHAnsi" w:hAnsi="Arial" w:cs="Arial"/>
                <w:sz w:val="20"/>
                <w:lang w:val="mn-MN"/>
              </w:rPr>
            </w:pPr>
            <w:r w:rsidRPr="00FA625B">
              <w:rPr>
                <w:rFonts w:ascii="Arial" w:hAnsi="Arial" w:cs="Arial"/>
                <w:sz w:val="20"/>
                <w:lang w:val="mn-MN"/>
              </w:rPr>
              <w:t>521</w:t>
            </w:r>
          </w:p>
        </w:tc>
        <w:tc>
          <w:tcPr>
            <w:tcW w:w="1046"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2DE29F3C"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639</w:t>
            </w:r>
          </w:p>
        </w:tc>
        <w:tc>
          <w:tcPr>
            <w:tcW w:w="1013"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6A039DC8"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810</w:t>
            </w:r>
          </w:p>
        </w:tc>
        <w:tc>
          <w:tcPr>
            <w:tcW w:w="980"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27C8EB75"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843.8</w:t>
            </w:r>
          </w:p>
        </w:tc>
        <w:tc>
          <w:tcPr>
            <w:tcW w:w="1001" w:type="dxa"/>
            <w:tcBorders>
              <w:top w:val="dotted" w:sz="4" w:space="0" w:color="auto"/>
              <w:left w:val="dotted" w:sz="4" w:space="0" w:color="auto"/>
              <w:bottom w:val="dotted" w:sz="4" w:space="0" w:color="auto"/>
              <w:right w:val="dotted" w:sz="4" w:space="0" w:color="auto"/>
            </w:tcBorders>
            <w:vAlign w:val="center"/>
            <w:hideMark/>
          </w:tcPr>
          <w:p w14:paraId="61FDAD43"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980.4</w:t>
            </w:r>
          </w:p>
        </w:tc>
      </w:tr>
      <w:tr w:rsidR="000352CC" w:rsidRPr="00FA625B" w14:paraId="107FED3D" w14:textId="77777777" w:rsidTr="0048029D">
        <w:trPr>
          <w:trHeight w:val="271"/>
        </w:trPr>
        <w:tc>
          <w:tcPr>
            <w:tcW w:w="591"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24C07846" w14:textId="77777777" w:rsidR="000352CC" w:rsidRPr="00FA625B" w:rsidRDefault="000352CC" w:rsidP="00224A8C">
            <w:pPr>
              <w:spacing w:before="0" w:after="0" w:line="240" w:lineRule="auto"/>
              <w:jc w:val="center"/>
              <w:rPr>
                <w:rFonts w:ascii="Arial" w:eastAsia="Times New Roman" w:hAnsi="Arial" w:cs="Arial"/>
                <w:sz w:val="20"/>
                <w:lang w:val="mn-MN"/>
              </w:rPr>
            </w:pPr>
            <w:r w:rsidRPr="00FA625B">
              <w:rPr>
                <w:rFonts w:ascii="Arial" w:eastAsia="Times New Roman" w:hAnsi="Arial" w:cs="Arial"/>
                <w:sz w:val="20"/>
                <w:lang w:val="mn-MN"/>
              </w:rPr>
              <w:t>5</w:t>
            </w:r>
          </w:p>
        </w:tc>
        <w:tc>
          <w:tcPr>
            <w:tcW w:w="3610"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06D2CBFB" w14:textId="77777777" w:rsidR="000352CC" w:rsidRPr="00FA625B" w:rsidRDefault="000352CC" w:rsidP="00224A8C">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Санхүү, эдийн засгийн салбар</w:t>
            </w:r>
          </w:p>
        </w:tc>
        <w:tc>
          <w:tcPr>
            <w:tcW w:w="882"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5FE818A6" w14:textId="77777777" w:rsidR="000352CC" w:rsidRPr="00FA625B" w:rsidRDefault="000352CC" w:rsidP="0048029D">
            <w:pPr>
              <w:spacing w:before="0" w:after="0" w:line="240" w:lineRule="auto"/>
              <w:jc w:val="center"/>
              <w:rPr>
                <w:rFonts w:ascii="Arial" w:eastAsiaTheme="minorHAnsi" w:hAnsi="Arial" w:cs="Arial"/>
                <w:sz w:val="20"/>
                <w:lang w:val="mn-MN"/>
              </w:rPr>
            </w:pPr>
            <w:r w:rsidRPr="00FA625B">
              <w:rPr>
                <w:rFonts w:ascii="Arial" w:hAnsi="Arial" w:cs="Arial"/>
                <w:sz w:val="20"/>
                <w:lang w:val="mn-MN"/>
              </w:rPr>
              <w:t>162</w:t>
            </w:r>
          </w:p>
        </w:tc>
        <w:tc>
          <w:tcPr>
            <w:tcW w:w="1046"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6606888C"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199</w:t>
            </w:r>
          </w:p>
        </w:tc>
        <w:tc>
          <w:tcPr>
            <w:tcW w:w="1013"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23B14072"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201</w:t>
            </w:r>
          </w:p>
        </w:tc>
        <w:tc>
          <w:tcPr>
            <w:tcW w:w="980"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62022A3B"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168.5</w:t>
            </w:r>
          </w:p>
        </w:tc>
        <w:tc>
          <w:tcPr>
            <w:tcW w:w="1001" w:type="dxa"/>
            <w:tcBorders>
              <w:top w:val="dotted" w:sz="4" w:space="0" w:color="auto"/>
              <w:left w:val="dotted" w:sz="4" w:space="0" w:color="auto"/>
              <w:bottom w:val="dotted" w:sz="4" w:space="0" w:color="auto"/>
              <w:right w:val="dotted" w:sz="4" w:space="0" w:color="auto"/>
            </w:tcBorders>
            <w:vAlign w:val="center"/>
            <w:hideMark/>
          </w:tcPr>
          <w:p w14:paraId="081B0AF4"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227.0</w:t>
            </w:r>
          </w:p>
        </w:tc>
      </w:tr>
      <w:tr w:rsidR="000352CC" w:rsidRPr="00FA625B" w14:paraId="658B1415" w14:textId="77777777" w:rsidTr="0048029D">
        <w:trPr>
          <w:trHeight w:val="246"/>
        </w:trPr>
        <w:tc>
          <w:tcPr>
            <w:tcW w:w="591"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16BCF24A" w14:textId="77777777" w:rsidR="000352CC" w:rsidRPr="00FA625B" w:rsidRDefault="000352CC" w:rsidP="00224A8C">
            <w:pPr>
              <w:spacing w:before="0" w:after="0" w:line="240" w:lineRule="auto"/>
              <w:jc w:val="center"/>
              <w:rPr>
                <w:rFonts w:ascii="Arial" w:eastAsia="Times New Roman" w:hAnsi="Arial" w:cs="Arial"/>
                <w:sz w:val="20"/>
                <w:lang w:val="mn-MN"/>
              </w:rPr>
            </w:pPr>
            <w:r w:rsidRPr="00FA625B">
              <w:rPr>
                <w:rFonts w:ascii="Arial" w:eastAsia="Times New Roman" w:hAnsi="Arial" w:cs="Arial"/>
                <w:sz w:val="20"/>
                <w:lang w:val="mn-MN"/>
              </w:rPr>
              <w:t>6</w:t>
            </w:r>
          </w:p>
        </w:tc>
        <w:tc>
          <w:tcPr>
            <w:tcW w:w="3610"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69A7AC0A" w14:textId="77777777" w:rsidR="000352CC" w:rsidRPr="00FA625B" w:rsidRDefault="000352CC" w:rsidP="00224A8C">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Хувийн хэвшлийн хуулийн этгээд</w:t>
            </w:r>
          </w:p>
        </w:tc>
        <w:tc>
          <w:tcPr>
            <w:tcW w:w="882"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607FED72" w14:textId="77777777" w:rsidR="000352CC" w:rsidRPr="00FA625B" w:rsidRDefault="000352CC" w:rsidP="0048029D">
            <w:pPr>
              <w:spacing w:before="0" w:after="0" w:line="240" w:lineRule="auto"/>
              <w:jc w:val="center"/>
              <w:rPr>
                <w:rFonts w:ascii="Arial" w:eastAsiaTheme="minorHAnsi" w:hAnsi="Arial" w:cs="Arial"/>
                <w:sz w:val="20"/>
                <w:lang w:val="mn-MN"/>
              </w:rPr>
            </w:pPr>
            <w:r w:rsidRPr="00FA625B">
              <w:rPr>
                <w:rFonts w:ascii="Arial" w:hAnsi="Arial" w:cs="Arial"/>
                <w:sz w:val="20"/>
                <w:lang w:val="mn-MN"/>
              </w:rPr>
              <w:t>245</w:t>
            </w:r>
          </w:p>
        </w:tc>
        <w:tc>
          <w:tcPr>
            <w:tcW w:w="1046"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26C52B3F"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300</w:t>
            </w:r>
          </w:p>
        </w:tc>
        <w:tc>
          <w:tcPr>
            <w:tcW w:w="1013"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7518DAE3"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328</w:t>
            </w:r>
          </w:p>
        </w:tc>
        <w:tc>
          <w:tcPr>
            <w:tcW w:w="980"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55922FD9"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320.8</w:t>
            </w:r>
          </w:p>
        </w:tc>
        <w:tc>
          <w:tcPr>
            <w:tcW w:w="1001" w:type="dxa"/>
            <w:tcBorders>
              <w:top w:val="dotted" w:sz="4" w:space="0" w:color="auto"/>
              <w:left w:val="dotted" w:sz="4" w:space="0" w:color="auto"/>
              <w:bottom w:val="dotted" w:sz="4" w:space="0" w:color="auto"/>
              <w:right w:val="dotted" w:sz="4" w:space="0" w:color="auto"/>
            </w:tcBorders>
            <w:vAlign w:val="center"/>
            <w:hideMark/>
          </w:tcPr>
          <w:p w14:paraId="64427B8F"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374.3</w:t>
            </w:r>
          </w:p>
        </w:tc>
      </w:tr>
      <w:tr w:rsidR="000352CC" w:rsidRPr="00FA625B" w14:paraId="02C7646B" w14:textId="77777777" w:rsidTr="0048029D">
        <w:trPr>
          <w:trHeight w:val="231"/>
        </w:trPr>
        <w:tc>
          <w:tcPr>
            <w:tcW w:w="591"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238E627E" w14:textId="77777777" w:rsidR="000352CC" w:rsidRPr="00FA625B" w:rsidRDefault="000352CC" w:rsidP="00224A8C">
            <w:pPr>
              <w:spacing w:before="0" w:after="0" w:line="240" w:lineRule="auto"/>
              <w:jc w:val="center"/>
              <w:rPr>
                <w:rFonts w:ascii="Arial" w:eastAsia="Times New Roman" w:hAnsi="Arial" w:cs="Arial"/>
                <w:sz w:val="20"/>
                <w:lang w:val="mn-MN"/>
              </w:rPr>
            </w:pPr>
            <w:r w:rsidRPr="00FA625B">
              <w:rPr>
                <w:rFonts w:ascii="Arial" w:eastAsia="Times New Roman" w:hAnsi="Arial" w:cs="Arial"/>
                <w:sz w:val="20"/>
                <w:lang w:val="mn-MN"/>
              </w:rPr>
              <w:t>7</w:t>
            </w:r>
          </w:p>
        </w:tc>
        <w:tc>
          <w:tcPr>
            <w:tcW w:w="3610"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28652EBA" w14:textId="77777777" w:rsidR="000352CC" w:rsidRPr="00FA625B" w:rsidRDefault="000352CC" w:rsidP="00224A8C">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Уул уурхайн салбар</w:t>
            </w:r>
          </w:p>
        </w:tc>
        <w:tc>
          <w:tcPr>
            <w:tcW w:w="882"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4CBE5CD4" w14:textId="77777777" w:rsidR="000352CC" w:rsidRPr="00FA625B" w:rsidRDefault="000352CC" w:rsidP="0048029D">
            <w:pPr>
              <w:spacing w:before="0" w:after="0" w:line="240" w:lineRule="auto"/>
              <w:jc w:val="center"/>
              <w:rPr>
                <w:rFonts w:ascii="Arial" w:eastAsiaTheme="minorHAnsi" w:hAnsi="Arial" w:cs="Arial"/>
                <w:sz w:val="20"/>
                <w:lang w:val="mn-MN"/>
              </w:rPr>
            </w:pPr>
            <w:r w:rsidRPr="00FA625B">
              <w:rPr>
                <w:rFonts w:ascii="Arial" w:hAnsi="Arial" w:cs="Arial"/>
                <w:sz w:val="20"/>
                <w:lang w:val="mn-MN"/>
              </w:rPr>
              <w:t>83</w:t>
            </w:r>
          </w:p>
        </w:tc>
        <w:tc>
          <w:tcPr>
            <w:tcW w:w="1046"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3DFC00E4"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102</w:t>
            </w:r>
          </w:p>
        </w:tc>
        <w:tc>
          <w:tcPr>
            <w:tcW w:w="1013"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07BAF66F"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90</w:t>
            </w:r>
          </w:p>
        </w:tc>
        <w:tc>
          <w:tcPr>
            <w:tcW w:w="980"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2A8CBE5E"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121.0</w:t>
            </w:r>
          </w:p>
        </w:tc>
        <w:tc>
          <w:tcPr>
            <w:tcW w:w="1001" w:type="dxa"/>
            <w:tcBorders>
              <w:top w:val="dotted" w:sz="4" w:space="0" w:color="auto"/>
              <w:left w:val="dotted" w:sz="4" w:space="0" w:color="auto"/>
              <w:bottom w:val="dotted" w:sz="4" w:space="0" w:color="auto"/>
              <w:right w:val="dotted" w:sz="4" w:space="0" w:color="auto"/>
            </w:tcBorders>
            <w:vAlign w:val="center"/>
            <w:hideMark/>
          </w:tcPr>
          <w:p w14:paraId="746FDEE8"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118.6</w:t>
            </w:r>
          </w:p>
        </w:tc>
      </w:tr>
      <w:tr w:rsidR="000352CC" w:rsidRPr="00FA625B" w14:paraId="2BC63CE9" w14:textId="77777777" w:rsidTr="0048029D">
        <w:trPr>
          <w:trHeight w:val="277"/>
        </w:trPr>
        <w:tc>
          <w:tcPr>
            <w:tcW w:w="591"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36641358" w14:textId="77777777" w:rsidR="000352CC" w:rsidRPr="00FA625B" w:rsidRDefault="000352CC" w:rsidP="00224A8C">
            <w:pPr>
              <w:spacing w:before="0" w:after="0" w:line="240" w:lineRule="auto"/>
              <w:jc w:val="center"/>
              <w:rPr>
                <w:rFonts w:ascii="Arial" w:eastAsia="Times New Roman" w:hAnsi="Arial" w:cs="Arial"/>
                <w:sz w:val="20"/>
                <w:lang w:val="mn-MN"/>
              </w:rPr>
            </w:pPr>
            <w:r w:rsidRPr="00FA625B">
              <w:rPr>
                <w:rFonts w:ascii="Arial" w:eastAsia="Times New Roman" w:hAnsi="Arial" w:cs="Arial"/>
                <w:sz w:val="20"/>
                <w:lang w:val="mn-MN"/>
              </w:rPr>
              <w:t>8</w:t>
            </w:r>
          </w:p>
        </w:tc>
        <w:tc>
          <w:tcPr>
            <w:tcW w:w="3610"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3846F2D5" w14:textId="77777777" w:rsidR="000352CC" w:rsidRPr="00FA625B" w:rsidRDefault="000352CC" w:rsidP="00224A8C">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Харилцаа холбооны салбар</w:t>
            </w:r>
          </w:p>
        </w:tc>
        <w:tc>
          <w:tcPr>
            <w:tcW w:w="882"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14DEBA63" w14:textId="77777777" w:rsidR="000352CC" w:rsidRPr="00FA625B" w:rsidRDefault="000352CC" w:rsidP="0048029D">
            <w:pPr>
              <w:spacing w:before="0" w:after="0" w:line="240" w:lineRule="auto"/>
              <w:jc w:val="center"/>
              <w:rPr>
                <w:rFonts w:ascii="Arial" w:eastAsiaTheme="minorHAnsi" w:hAnsi="Arial" w:cs="Arial"/>
                <w:sz w:val="20"/>
                <w:lang w:val="mn-MN"/>
              </w:rPr>
            </w:pPr>
            <w:r w:rsidRPr="00FA625B">
              <w:rPr>
                <w:rFonts w:ascii="Arial" w:hAnsi="Arial" w:cs="Arial"/>
                <w:sz w:val="20"/>
                <w:lang w:val="mn-MN"/>
              </w:rPr>
              <w:t>61</w:t>
            </w:r>
          </w:p>
        </w:tc>
        <w:tc>
          <w:tcPr>
            <w:tcW w:w="1046"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3FA115BF"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74</w:t>
            </w:r>
          </w:p>
        </w:tc>
        <w:tc>
          <w:tcPr>
            <w:tcW w:w="1013"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21CC198E"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59</w:t>
            </w:r>
          </w:p>
        </w:tc>
        <w:tc>
          <w:tcPr>
            <w:tcW w:w="980"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2DFD15E8"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54.9</w:t>
            </w:r>
          </w:p>
        </w:tc>
        <w:tc>
          <w:tcPr>
            <w:tcW w:w="1001" w:type="dxa"/>
            <w:tcBorders>
              <w:top w:val="dotted" w:sz="4" w:space="0" w:color="auto"/>
              <w:left w:val="dotted" w:sz="4" w:space="0" w:color="auto"/>
              <w:bottom w:val="dotted" w:sz="4" w:space="0" w:color="auto"/>
              <w:right w:val="dotted" w:sz="4" w:space="0" w:color="auto"/>
            </w:tcBorders>
            <w:vAlign w:val="center"/>
            <w:hideMark/>
          </w:tcPr>
          <w:p w14:paraId="613E3D65"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55.1</w:t>
            </w:r>
          </w:p>
        </w:tc>
      </w:tr>
      <w:tr w:rsidR="000352CC" w:rsidRPr="00FA625B" w14:paraId="233972C9" w14:textId="77777777" w:rsidTr="0048029D">
        <w:trPr>
          <w:trHeight w:val="355"/>
        </w:trPr>
        <w:tc>
          <w:tcPr>
            <w:tcW w:w="591"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6F1B7BBA" w14:textId="77777777" w:rsidR="000352CC" w:rsidRPr="00FA625B" w:rsidRDefault="000352CC" w:rsidP="00224A8C">
            <w:pPr>
              <w:spacing w:before="0" w:after="0" w:line="240" w:lineRule="auto"/>
              <w:jc w:val="center"/>
              <w:rPr>
                <w:rFonts w:ascii="Arial" w:eastAsia="Times New Roman" w:hAnsi="Arial" w:cs="Arial"/>
                <w:sz w:val="20"/>
                <w:lang w:val="mn-MN"/>
              </w:rPr>
            </w:pPr>
            <w:r w:rsidRPr="00FA625B">
              <w:rPr>
                <w:rFonts w:ascii="Arial" w:eastAsia="Times New Roman" w:hAnsi="Arial" w:cs="Arial"/>
                <w:sz w:val="20"/>
                <w:lang w:val="mn-MN"/>
              </w:rPr>
              <w:t>9</w:t>
            </w:r>
          </w:p>
        </w:tc>
        <w:tc>
          <w:tcPr>
            <w:tcW w:w="3610"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0C667A8C" w14:textId="77777777" w:rsidR="000352CC" w:rsidRPr="00FA625B" w:rsidRDefault="000352CC" w:rsidP="00224A8C">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Хөдөө аж ахуйн салбар</w:t>
            </w:r>
          </w:p>
        </w:tc>
        <w:tc>
          <w:tcPr>
            <w:tcW w:w="882"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5277F698" w14:textId="77777777" w:rsidR="000352CC" w:rsidRPr="00FA625B" w:rsidRDefault="000352CC" w:rsidP="0048029D">
            <w:pPr>
              <w:spacing w:before="0" w:after="0" w:line="240" w:lineRule="auto"/>
              <w:jc w:val="center"/>
              <w:rPr>
                <w:rFonts w:ascii="Arial" w:eastAsiaTheme="minorHAnsi" w:hAnsi="Arial" w:cs="Arial"/>
                <w:sz w:val="20"/>
                <w:lang w:val="mn-MN"/>
              </w:rPr>
            </w:pPr>
            <w:r w:rsidRPr="00FA625B">
              <w:rPr>
                <w:rFonts w:ascii="Arial" w:hAnsi="Arial" w:cs="Arial"/>
                <w:sz w:val="20"/>
                <w:lang w:val="mn-MN"/>
              </w:rPr>
              <w:t>212</w:t>
            </w:r>
          </w:p>
        </w:tc>
        <w:tc>
          <w:tcPr>
            <w:tcW w:w="1046"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5F3C05BA"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261</w:t>
            </w:r>
          </w:p>
        </w:tc>
        <w:tc>
          <w:tcPr>
            <w:tcW w:w="1013"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1CB4889D"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264</w:t>
            </w:r>
          </w:p>
        </w:tc>
        <w:tc>
          <w:tcPr>
            <w:tcW w:w="980"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54E9B2EB"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310.6</w:t>
            </w:r>
          </w:p>
        </w:tc>
        <w:tc>
          <w:tcPr>
            <w:tcW w:w="1001" w:type="dxa"/>
            <w:tcBorders>
              <w:top w:val="dotted" w:sz="4" w:space="0" w:color="auto"/>
              <w:left w:val="dotted" w:sz="4" w:space="0" w:color="auto"/>
              <w:bottom w:val="dotted" w:sz="4" w:space="0" w:color="auto"/>
              <w:right w:val="dotted" w:sz="4" w:space="0" w:color="auto"/>
            </w:tcBorders>
            <w:vAlign w:val="center"/>
            <w:hideMark/>
          </w:tcPr>
          <w:p w14:paraId="2481D0F1"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324.9</w:t>
            </w:r>
          </w:p>
        </w:tc>
      </w:tr>
      <w:tr w:rsidR="000352CC" w:rsidRPr="00FA625B" w14:paraId="38DBCD18" w14:textId="77777777" w:rsidTr="0048029D">
        <w:trPr>
          <w:trHeight w:val="355"/>
        </w:trPr>
        <w:tc>
          <w:tcPr>
            <w:tcW w:w="591"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6DF55C90" w14:textId="77777777" w:rsidR="000352CC" w:rsidRPr="00FA625B" w:rsidRDefault="000352CC" w:rsidP="00224A8C">
            <w:pPr>
              <w:spacing w:before="0" w:after="0" w:line="240" w:lineRule="auto"/>
              <w:jc w:val="center"/>
              <w:rPr>
                <w:rFonts w:ascii="Arial" w:eastAsia="Times New Roman" w:hAnsi="Arial" w:cs="Arial"/>
                <w:sz w:val="20"/>
                <w:lang w:val="mn-MN"/>
              </w:rPr>
            </w:pPr>
            <w:r w:rsidRPr="00FA625B">
              <w:rPr>
                <w:rFonts w:ascii="Arial" w:eastAsia="Times New Roman" w:hAnsi="Arial" w:cs="Arial"/>
                <w:sz w:val="20"/>
                <w:lang w:val="mn-MN"/>
              </w:rPr>
              <w:t>10</w:t>
            </w:r>
          </w:p>
        </w:tc>
        <w:tc>
          <w:tcPr>
            <w:tcW w:w="3610"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78ECEE74" w14:textId="77777777" w:rsidR="000352CC" w:rsidRPr="00FA625B" w:rsidRDefault="000352CC" w:rsidP="00224A8C">
            <w:pPr>
              <w:spacing w:before="0" w:after="0" w:line="240" w:lineRule="auto"/>
              <w:rPr>
                <w:rFonts w:ascii="Arial" w:eastAsia="Times New Roman" w:hAnsi="Arial" w:cs="Arial"/>
                <w:sz w:val="20"/>
                <w:lang w:val="mn-MN"/>
              </w:rPr>
            </w:pPr>
            <w:r w:rsidRPr="00FA625B">
              <w:rPr>
                <w:rFonts w:ascii="Arial" w:eastAsia="Times New Roman" w:hAnsi="Arial" w:cs="Arial"/>
                <w:sz w:val="20"/>
                <w:lang w:val="mn-MN"/>
              </w:rPr>
              <w:t xml:space="preserve">  Эрчим хүчний салбар</w:t>
            </w:r>
          </w:p>
        </w:tc>
        <w:tc>
          <w:tcPr>
            <w:tcW w:w="882"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3484D8F2" w14:textId="77777777" w:rsidR="000352CC" w:rsidRPr="00FA625B" w:rsidRDefault="000352CC" w:rsidP="0048029D">
            <w:pPr>
              <w:spacing w:before="0" w:after="0" w:line="240" w:lineRule="auto"/>
              <w:jc w:val="center"/>
              <w:rPr>
                <w:rFonts w:ascii="Arial" w:eastAsiaTheme="minorHAnsi" w:hAnsi="Arial" w:cs="Arial"/>
                <w:sz w:val="20"/>
                <w:lang w:val="mn-MN"/>
              </w:rPr>
            </w:pPr>
            <w:r w:rsidRPr="00FA625B">
              <w:rPr>
                <w:rFonts w:ascii="Arial" w:hAnsi="Arial" w:cs="Arial"/>
                <w:sz w:val="20"/>
                <w:lang w:val="mn-MN"/>
              </w:rPr>
              <w:t>372</w:t>
            </w:r>
          </w:p>
        </w:tc>
        <w:tc>
          <w:tcPr>
            <w:tcW w:w="1046"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678378AE"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456</w:t>
            </w:r>
          </w:p>
        </w:tc>
        <w:tc>
          <w:tcPr>
            <w:tcW w:w="1013"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39B990F7"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508</w:t>
            </w:r>
          </w:p>
        </w:tc>
        <w:tc>
          <w:tcPr>
            <w:tcW w:w="980" w:type="dxa"/>
            <w:tcBorders>
              <w:top w:val="dotted" w:sz="4" w:space="0" w:color="auto"/>
              <w:left w:val="dotted" w:sz="4" w:space="0" w:color="auto"/>
              <w:bottom w:val="dotted" w:sz="4" w:space="0" w:color="auto"/>
              <w:right w:val="dotted" w:sz="4" w:space="0" w:color="auto"/>
            </w:tcBorders>
            <w:tcMar>
              <w:top w:w="10" w:type="dxa"/>
              <w:left w:w="10" w:type="dxa"/>
              <w:bottom w:w="0" w:type="dxa"/>
              <w:right w:w="10" w:type="dxa"/>
            </w:tcMar>
            <w:vAlign w:val="center"/>
            <w:hideMark/>
          </w:tcPr>
          <w:p w14:paraId="1EFB20D6"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518.5</w:t>
            </w:r>
          </w:p>
        </w:tc>
        <w:tc>
          <w:tcPr>
            <w:tcW w:w="1001" w:type="dxa"/>
            <w:tcBorders>
              <w:top w:val="dotted" w:sz="4" w:space="0" w:color="auto"/>
              <w:left w:val="dotted" w:sz="4" w:space="0" w:color="auto"/>
              <w:bottom w:val="dotted" w:sz="4" w:space="0" w:color="auto"/>
              <w:right w:val="dotted" w:sz="4" w:space="0" w:color="auto"/>
            </w:tcBorders>
            <w:vAlign w:val="center"/>
            <w:hideMark/>
          </w:tcPr>
          <w:p w14:paraId="232761B3" w14:textId="77777777" w:rsidR="000352CC" w:rsidRPr="00FA625B" w:rsidRDefault="000352CC" w:rsidP="0048029D">
            <w:pPr>
              <w:spacing w:before="0" w:after="0" w:line="240" w:lineRule="auto"/>
              <w:jc w:val="center"/>
              <w:rPr>
                <w:rFonts w:ascii="Arial" w:hAnsi="Arial" w:cs="Arial"/>
                <w:sz w:val="20"/>
                <w:lang w:val="mn-MN"/>
              </w:rPr>
            </w:pPr>
            <w:r w:rsidRPr="00FA625B">
              <w:rPr>
                <w:rFonts w:ascii="Arial" w:hAnsi="Arial" w:cs="Arial"/>
                <w:sz w:val="20"/>
                <w:lang w:val="mn-MN"/>
              </w:rPr>
              <w:t>649.2</w:t>
            </w:r>
          </w:p>
        </w:tc>
      </w:tr>
      <w:tr w:rsidR="000352CC" w:rsidRPr="00FA625B" w14:paraId="65CDC6E0" w14:textId="77777777" w:rsidTr="000352CC">
        <w:trPr>
          <w:trHeight w:val="201"/>
        </w:trPr>
        <w:tc>
          <w:tcPr>
            <w:tcW w:w="591" w:type="dxa"/>
            <w:tcBorders>
              <w:top w:val="dotted" w:sz="4" w:space="0" w:color="auto"/>
              <w:left w:val="dotted" w:sz="4" w:space="0" w:color="auto"/>
              <w:bottom w:val="dotted" w:sz="4" w:space="0" w:color="auto"/>
              <w:right w:val="dotted" w:sz="4" w:space="0" w:color="auto"/>
            </w:tcBorders>
            <w:shd w:val="clear" w:color="auto" w:fill="C7E2FA" w:themeFill="accent1" w:themeFillTint="33"/>
            <w:tcMar>
              <w:top w:w="10" w:type="dxa"/>
              <w:left w:w="10" w:type="dxa"/>
              <w:bottom w:w="0" w:type="dxa"/>
              <w:right w:w="10" w:type="dxa"/>
            </w:tcMar>
          </w:tcPr>
          <w:p w14:paraId="6357ECFB" w14:textId="77777777" w:rsidR="000352CC" w:rsidRPr="00FA625B" w:rsidRDefault="000352CC" w:rsidP="00224A8C">
            <w:pPr>
              <w:spacing w:before="0" w:after="0" w:line="240" w:lineRule="auto"/>
              <w:jc w:val="center"/>
              <w:rPr>
                <w:rFonts w:ascii="Arial" w:eastAsia="Times New Roman" w:hAnsi="Arial" w:cs="Arial"/>
                <w:b/>
                <w:bCs/>
                <w:sz w:val="20"/>
                <w:lang w:val="mn-MN"/>
              </w:rPr>
            </w:pPr>
          </w:p>
        </w:tc>
        <w:tc>
          <w:tcPr>
            <w:tcW w:w="3610" w:type="dxa"/>
            <w:tcBorders>
              <w:top w:val="dotted" w:sz="4" w:space="0" w:color="auto"/>
              <w:left w:val="dotted" w:sz="4" w:space="0" w:color="auto"/>
              <w:bottom w:val="dotted" w:sz="4" w:space="0" w:color="auto"/>
              <w:right w:val="dotted" w:sz="4" w:space="0" w:color="auto"/>
            </w:tcBorders>
            <w:shd w:val="clear" w:color="auto" w:fill="C7E2FA" w:themeFill="accent1" w:themeFillTint="33"/>
            <w:tcMar>
              <w:top w:w="10" w:type="dxa"/>
              <w:left w:w="10" w:type="dxa"/>
              <w:bottom w:w="0" w:type="dxa"/>
              <w:right w:w="10" w:type="dxa"/>
            </w:tcMar>
            <w:vAlign w:val="center"/>
            <w:hideMark/>
          </w:tcPr>
          <w:p w14:paraId="3F2B3C2A" w14:textId="77777777" w:rsidR="000352CC" w:rsidRPr="00FA625B" w:rsidRDefault="000352CC" w:rsidP="00224A8C">
            <w:pPr>
              <w:spacing w:before="0" w:after="0" w:line="240" w:lineRule="auto"/>
              <w:jc w:val="center"/>
              <w:rPr>
                <w:rFonts w:ascii="Arial" w:eastAsia="Times New Roman" w:hAnsi="Arial" w:cs="Arial"/>
                <w:b/>
                <w:bCs/>
                <w:sz w:val="20"/>
                <w:lang w:val="mn-MN"/>
              </w:rPr>
            </w:pPr>
            <w:r w:rsidRPr="00FA625B">
              <w:rPr>
                <w:rFonts w:ascii="Arial" w:eastAsia="Times New Roman" w:hAnsi="Arial" w:cs="Arial"/>
                <w:b/>
                <w:bCs/>
                <w:sz w:val="20"/>
                <w:lang w:val="mn-MN"/>
              </w:rPr>
              <w:t>НИЙТ</w:t>
            </w:r>
          </w:p>
        </w:tc>
        <w:tc>
          <w:tcPr>
            <w:tcW w:w="882" w:type="dxa"/>
            <w:tcBorders>
              <w:top w:val="dotted" w:sz="4" w:space="0" w:color="auto"/>
              <w:left w:val="dotted" w:sz="4" w:space="0" w:color="auto"/>
              <w:bottom w:val="dotted" w:sz="4" w:space="0" w:color="auto"/>
              <w:right w:val="dotted" w:sz="4" w:space="0" w:color="auto"/>
            </w:tcBorders>
            <w:shd w:val="clear" w:color="auto" w:fill="C7E2FA" w:themeFill="accent1" w:themeFillTint="33"/>
            <w:tcMar>
              <w:top w:w="10" w:type="dxa"/>
              <w:left w:w="10" w:type="dxa"/>
              <w:bottom w:w="0" w:type="dxa"/>
              <w:right w:w="10" w:type="dxa"/>
            </w:tcMar>
            <w:vAlign w:val="center"/>
            <w:hideMark/>
          </w:tcPr>
          <w:p w14:paraId="78AFEF12" w14:textId="77777777" w:rsidR="000352CC" w:rsidRPr="00FA625B" w:rsidRDefault="000352CC" w:rsidP="00224A8C">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2,170</w:t>
            </w:r>
          </w:p>
        </w:tc>
        <w:tc>
          <w:tcPr>
            <w:tcW w:w="1046" w:type="dxa"/>
            <w:tcBorders>
              <w:top w:val="dotted" w:sz="4" w:space="0" w:color="auto"/>
              <w:left w:val="dotted" w:sz="4" w:space="0" w:color="auto"/>
              <w:bottom w:val="dotted" w:sz="4" w:space="0" w:color="auto"/>
              <w:right w:val="dotted" w:sz="4" w:space="0" w:color="auto"/>
            </w:tcBorders>
            <w:shd w:val="clear" w:color="auto" w:fill="C7E2FA" w:themeFill="accent1" w:themeFillTint="33"/>
            <w:tcMar>
              <w:top w:w="10" w:type="dxa"/>
              <w:left w:w="10" w:type="dxa"/>
              <w:bottom w:w="0" w:type="dxa"/>
              <w:right w:w="10" w:type="dxa"/>
            </w:tcMar>
            <w:vAlign w:val="center"/>
            <w:hideMark/>
          </w:tcPr>
          <w:p w14:paraId="10738140" w14:textId="77777777" w:rsidR="000352CC" w:rsidRPr="00FA625B" w:rsidRDefault="000352CC" w:rsidP="00224A8C">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2,663</w:t>
            </w:r>
          </w:p>
        </w:tc>
        <w:tc>
          <w:tcPr>
            <w:tcW w:w="1013" w:type="dxa"/>
            <w:tcBorders>
              <w:top w:val="dotted" w:sz="4" w:space="0" w:color="auto"/>
              <w:left w:val="dotted" w:sz="4" w:space="0" w:color="auto"/>
              <w:bottom w:val="dotted" w:sz="4" w:space="0" w:color="auto"/>
              <w:right w:val="dotted" w:sz="4" w:space="0" w:color="auto"/>
            </w:tcBorders>
            <w:shd w:val="clear" w:color="auto" w:fill="C7E2FA" w:themeFill="accent1" w:themeFillTint="33"/>
            <w:tcMar>
              <w:top w:w="10" w:type="dxa"/>
              <w:left w:w="10" w:type="dxa"/>
              <w:bottom w:w="0" w:type="dxa"/>
              <w:right w:w="10" w:type="dxa"/>
            </w:tcMar>
            <w:vAlign w:val="center"/>
            <w:hideMark/>
          </w:tcPr>
          <w:p w14:paraId="3A322388" w14:textId="77777777" w:rsidR="000352CC" w:rsidRPr="00FA625B" w:rsidRDefault="000352CC" w:rsidP="00224A8C">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2,988</w:t>
            </w:r>
          </w:p>
        </w:tc>
        <w:tc>
          <w:tcPr>
            <w:tcW w:w="980" w:type="dxa"/>
            <w:tcBorders>
              <w:top w:val="dotted" w:sz="4" w:space="0" w:color="auto"/>
              <w:left w:val="dotted" w:sz="4" w:space="0" w:color="auto"/>
              <w:bottom w:val="dotted" w:sz="4" w:space="0" w:color="auto"/>
              <w:right w:val="dotted" w:sz="4" w:space="0" w:color="auto"/>
            </w:tcBorders>
            <w:shd w:val="clear" w:color="auto" w:fill="C7E2FA" w:themeFill="accent1" w:themeFillTint="33"/>
            <w:tcMar>
              <w:top w:w="10" w:type="dxa"/>
              <w:left w:w="10" w:type="dxa"/>
              <w:bottom w:w="0" w:type="dxa"/>
              <w:right w:w="10" w:type="dxa"/>
            </w:tcMar>
            <w:vAlign w:val="center"/>
            <w:hideMark/>
          </w:tcPr>
          <w:p w14:paraId="3089E37C" w14:textId="77777777" w:rsidR="000352CC" w:rsidRPr="00FA625B" w:rsidRDefault="000352CC" w:rsidP="00224A8C">
            <w:pPr>
              <w:spacing w:before="0" w:after="0" w:line="240" w:lineRule="auto"/>
              <w:jc w:val="right"/>
              <w:rPr>
                <w:rFonts w:ascii="Arial" w:eastAsia="Times New Roman" w:hAnsi="Arial" w:cs="Arial"/>
                <w:b/>
                <w:bCs/>
                <w:sz w:val="20"/>
                <w:lang w:val="mn-MN"/>
              </w:rPr>
            </w:pPr>
            <w:r w:rsidRPr="00FA625B">
              <w:rPr>
                <w:rFonts w:ascii="Arial" w:eastAsia="Times New Roman" w:hAnsi="Arial" w:cs="Arial"/>
                <w:b/>
                <w:bCs/>
                <w:sz w:val="20"/>
                <w:lang w:val="mn-MN"/>
              </w:rPr>
              <w:t>3,105.7</w:t>
            </w:r>
          </w:p>
        </w:tc>
        <w:tc>
          <w:tcPr>
            <w:tcW w:w="1001" w:type="dxa"/>
            <w:tcBorders>
              <w:top w:val="dotted" w:sz="4" w:space="0" w:color="auto"/>
              <w:left w:val="dotted" w:sz="4" w:space="0" w:color="auto"/>
              <w:bottom w:val="dotted" w:sz="4" w:space="0" w:color="auto"/>
              <w:right w:val="dotted" w:sz="4" w:space="0" w:color="auto"/>
            </w:tcBorders>
            <w:shd w:val="clear" w:color="auto" w:fill="C7E2FA" w:themeFill="accent1" w:themeFillTint="33"/>
            <w:hideMark/>
          </w:tcPr>
          <w:p w14:paraId="34E8E609" w14:textId="77777777" w:rsidR="000352CC" w:rsidRPr="00FA625B" w:rsidRDefault="000352CC" w:rsidP="00224A8C">
            <w:pPr>
              <w:spacing w:before="0" w:after="0" w:line="240" w:lineRule="auto"/>
              <w:jc w:val="right"/>
              <w:rPr>
                <w:rFonts w:ascii="Arial" w:eastAsia="Times New Roman" w:hAnsi="Arial" w:cs="Arial"/>
                <w:b/>
                <w:bCs/>
                <w:sz w:val="20"/>
                <w:lang w:val="mn-MN"/>
              </w:rPr>
            </w:pPr>
            <w:r w:rsidRPr="00FA625B">
              <w:rPr>
                <w:rFonts w:ascii="Arial" w:hAnsi="Arial" w:cs="Arial"/>
                <w:b/>
                <w:bCs/>
                <w:sz w:val="20"/>
                <w:lang w:val="mn-MN"/>
              </w:rPr>
              <w:t>3,576.3</w:t>
            </w:r>
          </w:p>
        </w:tc>
      </w:tr>
    </w:tbl>
    <w:p w14:paraId="0109699F" w14:textId="77777777" w:rsidR="00303182" w:rsidRDefault="00303182" w:rsidP="000352CC">
      <w:pPr>
        <w:ind w:left="360" w:hanging="360"/>
        <w:jc w:val="both"/>
        <w:rPr>
          <w:rFonts w:ascii="Arial" w:eastAsia="Arial" w:hAnsi="Arial" w:cs="Arial"/>
          <w:b/>
          <w:szCs w:val="24"/>
          <w:u w:val="single"/>
          <w:lang w:val="mn-MN"/>
        </w:rPr>
      </w:pPr>
    </w:p>
    <w:p w14:paraId="7704B170" w14:textId="613673E8" w:rsidR="000352CC" w:rsidRPr="00FA625B" w:rsidRDefault="000352CC" w:rsidP="000352CC">
      <w:pPr>
        <w:ind w:left="360" w:hanging="360"/>
        <w:jc w:val="both"/>
        <w:rPr>
          <w:rFonts w:ascii="Arial" w:eastAsiaTheme="minorHAnsi" w:hAnsi="Arial" w:cs="Arial"/>
          <w:b/>
          <w:szCs w:val="24"/>
          <w:u w:val="single"/>
          <w:lang w:val="mn-MN"/>
        </w:rPr>
      </w:pPr>
      <w:r w:rsidRPr="00FA625B">
        <w:rPr>
          <w:rFonts w:ascii="Arial" w:eastAsia="Arial" w:hAnsi="Arial" w:cs="Arial"/>
          <w:b/>
          <w:szCs w:val="24"/>
          <w:u w:val="single"/>
          <w:lang w:val="mn-MN"/>
        </w:rPr>
        <w:t>Эргэн төлөлтийн талаар</w:t>
      </w:r>
      <w:r w:rsidRPr="00FA625B">
        <w:rPr>
          <w:rFonts w:ascii="Arial" w:eastAsia="Arial" w:hAnsi="Arial" w:cs="Arial"/>
          <w:b/>
          <w:bCs/>
          <w:szCs w:val="24"/>
          <w:u w:val="single"/>
          <w:lang w:val="mn-MN"/>
        </w:rPr>
        <w:t>:</w:t>
      </w:r>
      <w:r w:rsidRPr="00FA625B">
        <w:rPr>
          <w:rFonts w:ascii="Arial" w:eastAsia="Arial" w:hAnsi="Arial" w:cs="Arial"/>
          <w:b/>
          <w:szCs w:val="24"/>
          <w:u w:val="single"/>
          <w:lang w:val="mn-MN"/>
        </w:rPr>
        <w:t xml:space="preserve"> </w:t>
      </w:r>
    </w:p>
    <w:p w14:paraId="55E2020B" w14:textId="2DD7F01D" w:rsidR="000352CC" w:rsidRPr="00FA625B" w:rsidRDefault="000352CC" w:rsidP="008D1D61">
      <w:pPr>
        <w:jc w:val="both"/>
        <w:rPr>
          <w:rFonts w:ascii="Arial" w:eastAsia="Arial" w:hAnsi="Arial" w:cs="Arial"/>
          <w:lang w:val="mn-MN"/>
        </w:rPr>
      </w:pPr>
      <w:r w:rsidRPr="00FA625B">
        <w:rPr>
          <w:rFonts w:ascii="Arial" w:eastAsia="Arial" w:hAnsi="Arial" w:cs="Arial"/>
          <w:szCs w:val="24"/>
          <w:lang w:val="mn-MN"/>
        </w:rPr>
        <w:t>Дамжуулан зээлийн эргэн төлөлтөд 2022 онд нийт 197.1 тэрбум төгрөгийг /үүнээс үндсэн төлбөрт 159.9 тэрбум төгрөг, хүүгийн төлбөрт 37.2 тэрбум төгрөг/ улсын төсөвт төвлөрүүлсэн байна.</w:t>
      </w:r>
      <w:r w:rsidR="00303182">
        <w:rPr>
          <w:rFonts w:ascii="Arial" w:eastAsia="Arial" w:hAnsi="Arial" w:cs="Arial"/>
          <w:szCs w:val="24"/>
          <w:lang w:val="mn-MN"/>
        </w:rPr>
        <w:t xml:space="preserve"> </w:t>
      </w:r>
      <w:r w:rsidRPr="00FA625B">
        <w:rPr>
          <w:rFonts w:ascii="Arial" w:eastAsia="Arial" w:hAnsi="Arial" w:cs="Arial"/>
          <w:lang w:val="mn-MN"/>
        </w:rPr>
        <w:t xml:space="preserve">Сангийн сайдын 2023 оны 4 дүгээр сарын 7-ны өдрийн 72 дугаар тушаалаар 2022 оны санхүүгийн жилд бүрэн төлөгдөж дууссан дараах аж, ахуй нэгж байгууллагын дамжуулан зээлдүүлсэн зээлийг дуусгавар болсонд тооцсон болно. </w:t>
      </w:r>
    </w:p>
    <w:tbl>
      <w:tblPr>
        <w:tblStyle w:val="TableGrid13"/>
        <w:tblW w:w="9164" w:type="dxa"/>
        <w:tblBorders>
          <w:top w:val="single" w:sz="12" w:space="0" w:color="0070C0"/>
          <w:left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164"/>
      </w:tblGrid>
      <w:tr w:rsidR="000352CC" w:rsidRPr="00FA625B" w14:paraId="536BFBFC" w14:textId="77777777" w:rsidTr="000352CC">
        <w:trPr>
          <w:trHeight w:val="294"/>
        </w:trPr>
        <w:tc>
          <w:tcPr>
            <w:tcW w:w="9164" w:type="dxa"/>
            <w:tcBorders>
              <w:top w:val="single" w:sz="12" w:space="0" w:color="0070C0"/>
              <w:left w:val="nil"/>
              <w:bottom w:val="single" w:sz="4" w:space="0" w:color="auto"/>
              <w:right w:val="nil"/>
            </w:tcBorders>
            <w:shd w:val="clear" w:color="auto" w:fill="FFFFFF" w:themeFill="background1"/>
            <w:vAlign w:val="center"/>
            <w:hideMark/>
          </w:tcPr>
          <w:p w14:paraId="5A754B98" w14:textId="3A5732BE" w:rsidR="000352CC" w:rsidRPr="00FA625B" w:rsidRDefault="000352CC">
            <w:pPr>
              <w:jc w:val="center"/>
              <w:rPr>
                <w:rFonts w:ascii="Arial" w:hAnsi="Arial" w:cs="Arial"/>
                <w:b/>
                <w:bCs/>
                <w:color w:val="0B5294"/>
                <w:lang w:val="mn-MN"/>
              </w:rPr>
            </w:pPr>
            <w:r w:rsidRPr="00FA625B">
              <w:rPr>
                <w:rFonts w:ascii="Arial" w:hAnsi="Arial" w:cs="Arial"/>
                <w:b/>
                <w:bCs/>
                <w:color w:val="0B5294"/>
                <w:lang w:val="mn-MN"/>
              </w:rPr>
              <w:t xml:space="preserve">Хүснэгт </w:t>
            </w:r>
            <w:r w:rsidR="00664B81" w:rsidRPr="00FA625B">
              <w:rPr>
                <w:rFonts w:ascii="Arial" w:hAnsi="Arial" w:cs="Arial"/>
                <w:b/>
                <w:bCs/>
                <w:color w:val="0B5294"/>
                <w:lang w:val="mn-MN"/>
              </w:rPr>
              <w:t>29</w:t>
            </w:r>
            <w:r w:rsidRPr="00FA625B">
              <w:rPr>
                <w:rFonts w:ascii="Arial" w:hAnsi="Arial" w:cs="Arial"/>
                <w:b/>
                <w:bCs/>
                <w:color w:val="0B5294"/>
                <w:lang w:val="mn-MN"/>
              </w:rPr>
              <w:t>. Дамжуулан зээлийн гэрээний дагуу төлбөрөө</w:t>
            </w:r>
          </w:p>
          <w:p w14:paraId="60E1D9C3" w14:textId="77777777" w:rsidR="000352CC" w:rsidRPr="00FA625B" w:rsidRDefault="000352CC">
            <w:pPr>
              <w:jc w:val="center"/>
              <w:rPr>
                <w:rFonts w:ascii="Arial" w:hAnsi="Arial" w:cs="Arial"/>
                <w:b/>
                <w:color w:val="0B5294"/>
                <w:lang w:val="mn-MN"/>
              </w:rPr>
            </w:pPr>
            <w:r w:rsidRPr="00FA625B">
              <w:rPr>
                <w:rFonts w:ascii="Arial" w:hAnsi="Arial" w:cs="Arial"/>
                <w:b/>
                <w:bCs/>
                <w:color w:val="0B5294"/>
                <w:lang w:val="mn-MN"/>
              </w:rPr>
              <w:t>2022 онд бүрэн төлж дууссан зээлүүд</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69"/>
        <w:gridCol w:w="2250"/>
        <w:gridCol w:w="990"/>
        <w:gridCol w:w="1156"/>
        <w:gridCol w:w="1814"/>
      </w:tblGrid>
      <w:tr w:rsidR="000352CC" w:rsidRPr="00FA625B" w14:paraId="5ED8636F" w14:textId="77777777" w:rsidTr="00303182">
        <w:trPr>
          <w:trHeight w:val="226"/>
        </w:trPr>
        <w:tc>
          <w:tcPr>
            <w:tcW w:w="1701" w:type="dxa"/>
            <w:shd w:val="clear" w:color="auto" w:fill="C5D9F1"/>
            <w:noWrap/>
            <w:vAlign w:val="center"/>
            <w:hideMark/>
          </w:tcPr>
          <w:p w14:paraId="70AECCD5" w14:textId="77777777" w:rsidR="000352CC" w:rsidRPr="00303182" w:rsidRDefault="000352CC" w:rsidP="00224A8C">
            <w:pPr>
              <w:spacing w:before="0" w:after="0" w:line="240" w:lineRule="auto"/>
              <w:jc w:val="center"/>
              <w:rPr>
                <w:rFonts w:ascii="Arial" w:eastAsia="Times New Roman" w:hAnsi="Arial" w:cs="Arial"/>
                <w:b/>
                <w:sz w:val="16"/>
                <w:szCs w:val="16"/>
                <w:lang w:val="mn-MN"/>
              </w:rPr>
            </w:pPr>
            <w:r w:rsidRPr="00303182">
              <w:rPr>
                <w:rFonts w:ascii="Arial" w:eastAsia="Times New Roman" w:hAnsi="Arial" w:cs="Arial"/>
                <w:b/>
                <w:sz w:val="16"/>
                <w:szCs w:val="16"/>
                <w:lang w:val="mn-MN"/>
              </w:rPr>
              <w:t>Дугаар</w:t>
            </w:r>
          </w:p>
        </w:tc>
        <w:tc>
          <w:tcPr>
            <w:tcW w:w="1269" w:type="dxa"/>
            <w:shd w:val="clear" w:color="auto" w:fill="C5D9F1"/>
            <w:vAlign w:val="center"/>
            <w:hideMark/>
          </w:tcPr>
          <w:p w14:paraId="7CF502DB" w14:textId="77777777" w:rsidR="000352CC" w:rsidRPr="00303182" w:rsidRDefault="000352CC" w:rsidP="00224A8C">
            <w:pPr>
              <w:spacing w:before="0" w:after="0" w:line="240" w:lineRule="auto"/>
              <w:jc w:val="center"/>
              <w:rPr>
                <w:rFonts w:ascii="Arial" w:eastAsia="Times New Roman" w:hAnsi="Arial" w:cs="Arial"/>
                <w:b/>
                <w:sz w:val="16"/>
                <w:szCs w:val="16"/>
                <w:lang w:val="mn-MN"/>
              </w:rPr>
            </w:pPr>
            <w:r w:rsidRPr="00303182">
              <w:rPr>
                <w:rFonts w:ascii="Arial" w:eastAsia="Times New Roman" w:hAnsi="Arial" w:cs="Arial"/>
                <w:b/>
                <w:sz w:val="16"/>
                <w:szCs w:val="16"/>
                <w:lang w:val="mn-MN"/>
              </w:rPr>
              <w:t>Донор</w:t>
            </w:r>
          </w:p>
        </w:tc>
        <w:tc>
          <w:tcPr>
            <w:tcW w:w="2250" w:type="dxa"/>
            <w:shd w:val="clear" w:color="auto" w:fill="C5D9F1"/>
            <w:noWrap/>
            <w:vAlign w:val="center"/>
            <w:hideMark/>
          </w:tcPr>
          <w:p w14:paraId="5E7B98F2" w14:textId="77777777" w:rsidR="000352CC" w:rsidRPr="00303182" w:rsidRDefault="000352CC" w:rsidP="00224A8C">
            <w:pPr>
              <w:spacing w:before="0" w:after="0" w:line="240" w:lineRule="auto"/>
              <w:jc w:val="center"/>
              <w:rPr>
                <w:rFonts w:ascii="Arial" w:eastAsia="Times New Roman" w:hAnsi="Arial" w:cs="Arial"/>
                <w:b/>
                <w:sz w:val="16"/>
                <w:szCs w:val="16"/>
                <w:lang w:val="mn-MN"/>
              </w:rPr>
            </w:pPr>
            <w:r w:rsidRPr="00303182">
              <w:rPr>
                <w:rFonts w:ascii="Arial" w:eastAsia="Times New Roman" w:hAnsi="Arial" w:cs="Arial"/>
                <w:b/>
                <w:sz w:val="16"/>
                <w:szCs w:val="16"/>
                <w:lang w:val="mn-MN"/>
              </w:rPr>
              <w:t>Эцсийн зээлдэгч</w:t>
            </w:r>
          </w:p>
        </w:tc>
        <w:tc>
          <w:tcPr>
            <w:tcW w:w="990" w:type="dxa"/>
            <w:shd w:val="clear" w:color="auto" w:fill="C5D9F1"/>
            <w:noWrap/>
            <w:vAlign w:val="center"/>
            <w:hideMark/>
          </w:tcPr>
          <w:p w14:paraId="46A772D3" w14:textId="77777777" w:rsidR="000352CC" w:rsidRPr="00303182" w:rsidRDefault="000352CC" w:rsidP="00224A8C">
            <w:pPr>
              <w:spacing w:before="0" w:after="0" w:line="240" w:lineRule="auto"/>
              <w:jc w:val="center"/>
              <w:rPr>
                <w:rFonts w:ascii="Arial" w:eastAsia="Times New Roman" w:hAnsi="Arial" w:cs="Arial"/>
                <w:b/>
                <w:sz w:val="16"/>
                <w:szCs w:val="16"/>
                <w:lang w:val="mn-MN"/>
              </w:rPr>
            </w:pPr>
            <w:r w:rsidRPr="00303182">
              <w:rPr>
                <w:rFonts w:ascii="Arial" w:eastAsia="Times New Roman" w:hAnsi="Arial" w:cs="Arial"/>
                <w:b/>
                <w:sz w:val="16"/>
                <w:szCs w:val="16"/>
                <w:lang w:val="mn-MN"/>
              </w:rPr>
              <w:t>Валют</w:t>
            </w:r>
          </w:p>
        </w:tc>
        <w:tc>
          <w:tcPr>
            <w:tcW w:w="1156" w:type="dxa"/>
            <w:shd w:val="clear" w:color="auto" w:fill="C5D9F1"/>
            <w:vAlign w:val="center"/>
            <w:hideMark/>
          </w:tcPr>
          <w:p w14:paraId="20ECEC9C" w14:textId="77777777" w:rsidR="000352CC" w:rsidRPr="00303182" w:rsidRDefault="000352CC" w:rsidP="00224A8C">
            <w:pPr>
              <w:spacing w:before="0" w:after="0" w:line="240" w:lineRule="auto"/>
              <w:jc w:val="center"/>
              <w:rPr>
                <w:rFonts w:ascii="Arial" w:eastAsia="Times New Roman" w:hAnsi="Arial" w:cs="Arial"/>
                <w:b/>
                <w:sz w:val="16"/>
                <w:szCs w:val="16"/>
                <w:lang w:val="mn-MN"/>
              </w:rPr>
            </w:pPr>
            <w:r w:rsidRPr="00303182">
              <w:rPr>
                <w:rFonts w:ascii="Arial" w:eastAsia="Times New Roman" w:hAnsi="Arial" w:cs="Arial"/>
                <w:b/>
                <w:sz w:val="16"/>
                <w:szCs w:val="16"/>
                <w:lang w:val="mn-MN"/>
              </w:rPr>
              <w:t>Гэрээ байгуулсан огноо</w:t>
            </w:r>
          </w:p>
        </w:tc>
        <w:tc>
          <w:tcPr>
            <w:tcW w:w="1814" w:type="dxa"/>
            <w:shd w:val="clear" w:color="auto" w:fill="C5D9F1"/>
            <w:vAlign w:val="center"/>
            <w:hideMark/>
          </w:tcPr>
          <w:p w14:paraId="3C3DDBFD" w14:textId="77777777" w:rsidR="000352CC" w:rsidRPr="00303182" w:rsidRDefault="000352CC" w:rsidP="00224A8C">
            <w:pPr>
              <w:spacing w:before="0" w:after="0" w:line="240" w:lineRule="auto"/>
              <w:jc w:val="center"/>
              <w:rPr>
                <w:rFonts w:ascii="Arial" w:eastAsia="Times New Roman" w:hAnsi="Arial" w:cs="Arial"/>
                <w:b/>
                <w:sz w:val="16"/>
                <w:szCs w:val="16"/>
                <w:lang w:val="mn-MN"/>
              </w:rPr>
            </w:pPr>
            <w:r w:rsidRPr="00303182">
              <w:rPr>
                <w:rFonts w:ascii="Arial" w:eastAsia="Times New Roman" w:hAnsi="Arial" w:cs="Arial"/>
                <w:b/>
                <w:sz w:val="16"/>
                <w:szCs w:val="16"/>
                <w:lang w:val="mn-MN"/>
              </w:rPr>
              <w:t xml:space="preserve">Гэрээний </w:t>
            </w:r>
          </w:p>
          <w:p w14:paraId="2C2D3F0B" w14:textId="77777777" w:rsidR="000352CC" w:rsidRPr="00303182" w:rsidRDefault="000352CC" w:rsidP="00224A8C">
            <w:pPr>
              <w:spacing w:before="0" w:after="0" w:line="240" w:lineRule="auto"/>
              <w:jc w:val="center"/>
              <w:rPr>
                <w:rFonts w:ascii="Arial" w:eastAsia="Times New Roman" w:hAnsi="Arial" w:cs="Arial"/>
                <w:b/>
                <w:sz w:val="16"/>
                <w:szCs w:val="16"/>
                <w:lang w:val="mn-MN"/>
              </w:rPr>
            </w:pPr>
            <w:r w:rsidRPr="00303182">
              <w:rPr>
                <w:rFonts w:ascii="Arial" w:eastAsia="Times New Roman" w:hAnsi="Arial" w:cs="Arial"/>
                <w:b/>
                <w:sz w:val="16"/>
                <w:szCs w:val="16"/>
                <w:lang w:val="mn-MN"/>
              </w:rPr>
              <w:t>дүн</w:t>
            </w:r>
          </w:p>
        </w:tc>
      </w:tr>
      <w:tr w:rsidR="000352CC" w:rsidRPr="00FA625B" w14:paraId="71ADBA58" w14:textId="77777777" w:rsidTr="00303182">
        <w:trPr>
          <w:trHeight w:val="250"/>
        </w:trPr>
        <w:tc>
          <w:tcPr>
            <w:tcW w:w="1701" w:type="dxa"/>
            <w:shd w:val="clear" w:color="auto" w:fill="DCE6F1"/>
            <w:noWrap/>
            <w:vAlign w:val="center"/>
            <w:hideMark/>
          </w:tcPr>
          <w:p w14:paraId="2E6B7C61" w14:textId="77777777" w:rsidR="000352CC" w:rsidRPr="00303182" w:rsidRDefault="000352CC" w:rsidP="00224A8C">
            <w:pPr>
              <w:spacing w:before="0" w:after="0" w:line="240" w:lineRule="auto"/>
              <w:rPr>
                <w:rFonts w:ascii="Arial" w:eastAsia="Times New Roman" w:hAnsi="Arial" w:cs="Arial"/>
                <w:sz w:val="16"/>
                <w:szCs w:val="16"/>
                <w:lang w:val="mn-MN"/>
              </w:rPr>
            </w:pPr>
            <w:r w:rsidRPr="00303182">
              <w:rPr>
                <w:rFonts w:ascii="Arial" w:eastAsia="Times New Roman" w:hAnsi="Arial" w:cs="Arial"/>
                <w:sz w:val="16"/>
                <w:szCs w:val="16"/>
                <w:lang w:val="mn-MN"/>
              </w:rPr>
              <w:t>OL-836-02</w:t>
            </w:r>
          </w:p>
        </w:tc>
        <w:tc>
          <w:tcPr>
            <w:tcW w:w="1269" w:type="dxa"/>
            <w:shd w:val="clear" w:color="auto" w:fill="DCE6F1"/>
            <w:noWrap/>
            <w:vAlign w:val="center"/>
            <w:hideMark/>
          </w:tcPr>
          <w:p w14:paraId="6C8F7405" w14:textId="77777777" w:rsidR="000352CC" w:rsidRPr="00303182" w:rsidRDefault="000352CC" w:rsidP="00224A8C">
            <w:pPr>
              <w:spacing w:before="0" w:after="0" w:line="240" w:lineRule="auto"/>
              <w:jc w:val="center"/>
              <w:rPr>
                <w:rFonts w:ascii="Arial" w:eastAsia="Times New Roman" w:hAnsi="Arial" w:cs="Arial"/>
                <w:sz w:val="16"/>
                <w:szCs w:val="16"/>
                <w:lang w:val="mn-MN"/>
              </w:rPr>
            </w:pPr>
            <w:r w:rsidRPr="00303182">
              <w:rPr>
                <w:rFonts w:ascii="Arial" w:eastAsia="Times New Roman" w:hAnsi="Arial" w:cs="Arial"/>
                <w:sz w:val="16"/>
                <w:szCs w:val="16"/>
                <w:lang w:val="mn-MN"/>
              </w:rPr>
              <w:t>ХААХОУС</w:t>
            </w:r>
          </w:p>
        </w:tc>
        <w:tc>
          <w:tcPr>
            <w:tcW w:w="2250" w:type="dxa"/>
            <w:shd w:val="clear" w:color="auto" w:fill="DCE6F1"/>
            <w:noWrap/>
            <w:vAlign w:val="center"/>
            <w:hideMark/>
          </w:tcPr>
          <w:p w14:paraId="5662DB67" w14:textId="77777777" w:rsidR="000352CC" w:rsidRPr="00303182" w:rsidRDefault="000352CC" w:rsidP="00224A8C">
            <w:pPr>
              <w:spacing w:before="0" w:after="0" w:line="240" w:lineRule="auto"/>
              <w:rPr>
                <w:rFonts w:ascii="Arial" w:eastAsia="Times New Roman" w:hAnsi="Arial" w:cs="Arial"/>
                <w:sz w:val="16"/>
                <w:szCs w:val="16"/>
                <w:lang w:val="mn-MN"/>
              </w:rPr>
            </w:pPr>
            <w:r w:rsidRPr="00303182">
              <w:rPr>
                <w:rFonts w:ascii="Arial" w:eastAsia="Times New Roman" w:hAnsi="Arial" w:cs="Arial"/>
                <w:sz w:val="16"/>
                <w:szCs w:val="16"/>
                <w:lang w:val="mn-MN"/>
              </w:rPr>
              <w:t>Төрийн банк</w:t>
            </w:r>
          </w:p>
        </w:tc>
        <w:tc>
          <w:tcPr>
            <w:tcW w:w="990" w:type="dxa"/>
            <w:shd w:val="clear" w:color="auto" w:fill="DCE6F1"/>
            <w:noWrap/>
            <w:vAlign w:val="center"/>
            <w:hideMark/>
          </w:tcPr>
          <w:p w14:paraId="2987D45D" w14:textId="77777777" w:rsidR="000352CC" w:rsidRPr="00303182" w:rsidRDefault="000352CC" w:rsidP="00224A8C">
            <w:pPr>
              <w:spacing w:before="0" w:after="0" w:line="240" w:lineRule="auto"/>
              <w:jc w:val="center"/>
              <w:rPr>
                <w:rFonts w:ascii="Arial" w:eastAsia="Times New Roman" w:hAnsi="Arial" w:cs="Arial"/>
                <w:sz w:val="16"/>
                <w:szCs w:val="16"/>
                <w:lang w:val="mn-MN"/>
              </w:rPr>
            </w:pPr>
            <w:r w:rsidRPr="00303182">
              <w:rPr>
                <w:rFonts w:ascii="Arial" w:eastAsia="Times New Roman" w:hAnsi="Arial" w:cs="Arial"/>
                <w:sz w:val="16"/>
                <w:szCs w:val="16"/>
                <w:lang w:val="mn-MN"/>
              </w:rPr>
              <w:t>MNT</w:t>
            </w:r>
          </w:p>
        </w:tc>
        <w:tc>
          <w:tcPr>
            <w:tcW w:w="1156" w:type="dxa"/>
            <w:shd w:val="clear" w:color="auto" w:fill="DCE6F1"/>
            <w:vAlign w:val="center"/>
            <w:hideMark/>
          </w:tcPr>
          <w:p w14:paraId="5AEAB45F" w14:textId="77777777" w:rsidR="000352CC" w:rsidRPr="00303182" w:rsidRDefault="000352CC" w:rsidP="00224A8C">
            <w:pPr>
              <w:spacing w:before="0" w:after="0" w:line="240" w:lineRule="auto"/>
              <w:jc w:val="center"/>
              <w:rPr>
                <w:rFonts w:ascii="Arial" w:eastAsia="Times New Roman" w:hAnsi="Arial" w:cs="Arial"/>
                <w:sz w:val="16"/>
                <w:szCs w:val="16"/>
                <w:lang w:val="mn-MN"/>
              </w:rPr>
            </w:pPr>
            <w:r w:rsidRPr="00303182">
              <w:rPr>
                <w:rFonts w:ascii="Arial" w:eastAsia="Times New Roman" w:hAnsi="Arial" w:cs="Arial"/>
                <w:sz w:val="16"/>
                <w:szCs w:val="16"/>
                <w:lang w:val="mn-MN"/>
              </w:rPr>
              <w:t>2015</w:t>
            </w:r>
          </w:p>
        </w:tc>
        <w:tc>
          <w:tcPr>
            <w:tcW w:w="1814" w:type="dxa"/>
            <w:shd w:val="clear" w:color="auto" w:fill="DCE6F1"/>
            <w:vAlign w:val="center"/>
            <w:hideMark/>
          </w:tcPr>
          <w:p w14:paraId="79169060" w14:textId="77777777" w:rsidR="000352CC" w:rsidRPr="00303182" w:rsidRDefault="000352CC" w:rsidP="00224A8C">
            <w:pPr>
              <w:spacing w:before="0" w:after="0" w:line="240" w:lineRule="auto"/>
              <w:jc w:val="right"/>
              <w:rPr>
                <w:rFonts w:ascii="Arial" w:eastAsia="Times New Roman" w:hAnsi="Arial" w:cs="Arial"/>
                <w:sz w:val="16"/>
                <w:szCs w:val="16"/>
                <w:lang w:val="mn-MN"/>
              </w:rPr>
            </w:pPr>
            <w:r w:rsidRPr="00303182">
              <w:rPr>
                <w:rFonts w:ascii="Arial" w:eastAsia="Times New Roman" w:hAnsi="Arial" w:cs="Arial"/>
                <w:sz w:val="16"/>
                <w:szCs w:val="16"/>
                <w:lang w:val="mn-MN"/>
              </w:rPr>
              <w:t>732,150,000.00</w:t>
            </w:r>
          </w:p>
        </w:tc>
      </w:tr>
      <w:tr w:rsidR="000352CC" w:rsidRPr="00FA625B" w14:paraId="3EC9D27F" w14:textId="77777777" w:rsidTr="00303182">
        <w:trPr>
          <w:trHeight w:val="257"/>
        </w:trPr>
        <w:tc>
          <w:tcPr>
            <w:tcW w:w="1701" w:type="dxa"/>
            <w:noWrap/>
            <w:vAlign w:val="center"/>
            <w:hideMark/>
          </w:tcPr>
          <w:p w14:paraId="30D2AB65" w14:textId="77777777" w:rsidR="000352CC" w:rsidRPr="00303182" w:rsidRDefault="000352CC" w:rsidP="00224A8C">
            <w:pPr>
              <w:spacing w:before="0" w:after="0"/>
              <w:rPr>
                <w:rFonts w:ascii="Arial" w:eastAsiaTheme="minorHAnsi" w:hAnsi="Arial" w:cs="Arial"/>
                <w:sz w:val="16"/>
                <w:szCs w:val="16"/>
                <w:lang w:val="mn-MN"/>
              </w:rPr>
            </w:pPr>
            <w:r w:rsidRPr="00303182">
              <w:rPr>
                <w:rFonts w:ascii="Arial" w:hAnsi="Arial" w:cs="Arial"/>
                <w:sz w:val="16"/>
                <w:szCs w:val="16"/>
                <w:lang w:val="mn-MN"/>
              </w:rPr>
              <w:t>OL-836-04</w:t>
            </w:r>
          </w:p>
        </w:tc>
        <w:tc>
          <w:tcPr>
            <w:tcW w:w="1269" w:type="dxa"/>
            <w:noWrap/>
            <w:vAlign w:val="center"/>
            <w:hideMark/>
          </w:tcPr>
          <w:p w14:paraId="1D060B0C" w14:textId="77777777" w:rsidR="000352CC" w:rsidRPr="00303182" w:rsidRDefault="000352CC" w:rsidP="00224A8C">
            <w:pPr>
              <w:spacing w:before="0" w:after="0" w:line="240" w:lineRule="auto"/>
              <w:jc w:val="center"/>
              <w:rPr>
                <w:rFonts w:ascii="Arial" w:eastAsia="Times New Roman" w:hAnsi="Arial" w:cs="Arial"/>
                <w:sz w:val="16"/>
                <w:szCs w:val="16"/>
                <w:lang w:val="mn-MN"/>
              </w:rPr>
            </w:pPr>
            <w:r w:rsidRPr="00303182">
              <w:rPr>
                <w:rFonts w:ascii="Arial" w:eastAsia="Times New Roman" w:hAnsi="Arial" w:cs="Arial"/>
                <w:sz w:val="16"/>
                <w:szCs w:val="16"/>
                <w:lang w:val="mn-MN"/>
              </w:rPr>
              <w:t>ХААХОУС</w:t>
            </w:r>
          </w:p>
        </w:tc>
        <w:tc>
          <w:tcPr>
            <w:tcW w:w="2250" w:type="dxa"/>
            <w:noWrap/>
            <w:vAlign w:val="center"/>
            <w:hideMark/>
          </w:tcPr>
          <w:p w14:paraId="0BE29E89" w14:textId="77777777" w:rsidR="000352CC" w:rsidRPr="00303182" w:rsidRDefault="000352CC" w:rsidP="00224A8C">
            <w:pPr>
              <w:spacing w:before="0" w:after="0" w:line="240" w:lineRule="auto"/>
              <w:rPr>
                <w:rFonts w:ascii="Arial" w:eastAsia="Times New Roman" w:hAnsi="Arial" w:cs="Arial"/>
                <w:sz w:val="16"/>
                <w:szCs w:val="16"/>
                <w:lang w:val="mn-MN"/>
              </w:rPr>
            </w:pPr>
            <w:r w:rsidRPr="00303182">
              <w:rPr>
                <w:rFonts w:ascii="Arial" w:eastAsia="Times New Roman" w:hAnsi="Arial" w:cs="Arial"/>
                <w:sz w:val="16"/>
                <w:szCs w:val="16"/>
                <w:lang w:val="mn-MN"/>
              </w:rPr>
              <w:t>Хаан банк</w:t>
            </w:r>
          </w:p>
        </w:tc>
        <w:tc>
          <w:tcPr>
            <w:tcW w:w="990" w:type="dxa"/>
            <w:noWrap/>
            <w:vAlign w:val="center"/>
            <w:hideMark/>
          </w:tcPr>
          <w:p w14:paraId="0FE892B6" w14:textId="77777777" w:rsidR="000352CC" w:rsidRPr="00303182" w:rsidRDefault="000352CC" w:rsidP="00224A8C">
            <w:pPr>
              <w:spacing w:before="0" w:after="0" w:line="240" w:lineRule="auto"/>
              <w:jc w:val="center"/>
              <w:rPr>
                <w:rFonts w:ascii="Arial" w:eastAsia="Times New Roman" w:hAnsi="Arial" w:cs="Arial"/>
                <w:sz w:val="16"/>
                <w:szCs w:val="16"/>
                <w:lang w:val="mn-MN"/>
              </w:rPr>
            </w:pPr>
            <w:r w:rsidRPr="00303182">
              <w:rPr>
                <w:rFonts w:ascii="Arial" w:eastAsia="Times New Roman" w:hAnsi="Arial" w:cs="Arial"/>
                <w:sz w:val="16"/>
                <w:szCs w:val="16"/>
                <w:lang w:val="mn-MN"/>
              </w:rPr>
              <w:t>MNT</w:t>
            </w:r>
          </w:p>
        </w:tc>
        <w:tc>
          <w:tcPr>
            <w:tcW w:w="1156" w:type="dxa"/>
            <w:vAlign w:val="center"/>
            <w:hideMark/>
          </w:tcPr>
          <w:p w14:paraId="685118A5" w14:textId="77777777" w:rsidR="000352CC" w:rsidRPr="00303182" w:rsidRDefault="000352CC" w:rsidP="00224A8C">
            <w:pPr>
              <w:spacing w:before="0" w:after="0" w:line="240" w:lineRule="auto"/>
              <w:jc w:val="center"/>
              <w:rPr>
                <w:rFonts w:ascii="Arial" w:eastAsia="Times New Roman" w:hAnsi="Arial" w:cs="Arial"/>
                <w:sz w:val="16"/>
                <w:szCs w:val="16"/>
                <w:lang w:val="mn-MN"/>
              </w:rPr>
            </w:pPr>
            <w:r w:rsidRPr="00303182">
              <w:rPr>
                <w:rFonts w:ascii="Arial" w:eastAsia="Times New Roman" w:hAnsi="Arial" w:cs="Arial"/>
                <w:sz w:val="16"/>
                <w:szCs w:val="16"/>
                <w:lang w:val="mn-MN"/>
              </w:rPr>
              <w:t>2016</w:t>
            </w:r>
          </w:p>
        </w:tc>
        <w:tc>
          <w:tcPr>
            <w:tcW w:w="1814" w:type="dxa"/>
            <w:vAlign w:val="center"/>
            <w:hideMark/>
          </w:tcPr>
          <w:p w14:paraId="0A2B6B8E" w14:textId="77777777" w:rsidR="000352CC" w:rsidRPr="00303182" w:rsidRDefault="000352CC" w:rsidP="00224A8C">
            <w:pPr>
              <w:spacing w:before="0" w:after="0" w:line="240" w:lineRule="auto"/>
              <w:jc w:val="right"/>
              <w:rPr>
                <w:rFonts w:ascii="Arial" w:eastAsia="Times New Roman" w:hAnsi="Arial" w:cs="Arial"/>
                <w:sz w:val="16"/>
                <w:szCs w:val="16"/>
                <w:lang w:val="mn-MN"/>
              </w:rPr>
            </w:pPr>
            <w:r w:rsidRPr="00303182">
              <w:rPr>
                <w:rFonts w:ascii="Arial" w:eastAsia="Times New Roman" w:hAnsi="Arial" w:cs="Arial"/>
                <w:sz w:val="16"/>
                <w:szCs w:val="16"/>
                <w:lang w:val="mn-MN"/>
              </w:rPr>
              <w:t>581,965,200.00</w:t>
            </w:r>
          </w:p>
        </w:tc>
      </w:tr>
      <w:tr w:rsidR="000352CC" w:rsidRPr="00FA625B" w14:paraId="22279B6B" w14:textId="77777777" w:rsidTr="00303182">
        <w:trPr>
          <w:trHeight w:val="257"/>
        </w:trPr>
        <w:tc>
          <w:tcPr>
            <w:tcW w:w="1701" w:type="dxa"/>
            <w:shd w:val="clear" w:color="auto" w:fill="DCE6F1"/>
            <w:noWrap/>
            <w:vAlign w:val="center"/>
            <w:hideMark/>
          </w:tcPr>
          <w:p w14:paraId="5F9D168B" w14:textId="77777777" w:rsidR="000352CC" w:rsidRPr="00303182" w:rsidRDefault="000352CC" w:rsidP="00224A8C">
            <w:pPr>
              <w:spacing w:before="0" w:after="0"/>
              <w:rPr>
                <w:rFonts w:ascii="Arial" w:eastAsiaTheme="minorHAnsi" w:hAnsi="Arial" w:cs="Arial"/>
                <w:sz w:val="16"/>
                <w:szCs w:val="16"/>
                <w:lang w:val="mn-MN"/>
              </w:rPr>
            </w:pPr>
            <w:r w:rsidRPr="00303182">
              <w:rPr>
                <w:rFonts w:ascii="Arial" w:hAnsi="Arial" w:cs="Arial"/>
                <w:sz w:val="16"/>
                <w:szCs w:val="16"/>
                <w:lang w:val="mn-MN"/>
              </w:rPr>
              <w:t>OL-2934MON(SF)</w:t>
            </w:r>
          </w:p>
        </w:tc>
        <w:tc>
          <w:tcPr>
            <w:tcW w:w="1269" w:type="dxa"/>
            <w:shd w:val="clear" w:color="auto" w:fill="DCE6F1"/>
            <w:noWrap/>
            <w:vAlign w:val="center"/>
            <w:hideMark/>
          </w:tcPr>
          <w:p w14:paraId="2876CC7B" w14:textId="77777777" w:rsidR="000352CC" w:rsidRPr="00303182" w:rsidRDefault="000352CC" w:rsidP="00224A8C">
            <w:pPr>
              <w:spacing w:before="0" w:after="0"/>
              <w:jc w:val="center"/>
              <w:rPr>
                <w:rFonts w:ascii="Arial" w:hAnsi="Arial" w:cs="Arial"/>
                <w:sz w:val="16"/>
                <w:szCs w:val="16"/>
                <w:lang w:val="mn-MN"/>
              </w:rPr>
            </w:pPr>
            <w:r w:rsidRPr="00303182">
              <w:rPr>
                <w:rFonts w:ascii="Arial" w:hAnsi="Arial" w:cs="Arial"/>
                <w:sz w:val="16"/>
                <w:szCs w:val="16"/>
                <w:lang w:val="mn-MN"/>
              </w:rPr>
              <w:t>АХБ</w:t>
            </w:r>
          </w:p>
        </w:tc>
        <w:tc>
          <w:tcPr>
            <w:tcW w:w="2250" w:type="dxa"/>
            <w:shd w:val="clear" w:color="auto" w:fill="DCE6F1"/>
            <w:noWrap/>
            <w:vAlign w:val="center"/>
            <w:hideMark/>
          </w:tcPr>
          <w:p w14:paraId="708F596E" w14:textId="77777777" w:rsidR="000352CC" w:rsidRPr="00303182" w:rsidRDefault="000352CC" w:rsidP="00224A8C">
            <w:pPr>
              <w:spacing w:before="0" w:after="0"/>
              <w:rPr>
                <w:rFonts w:ascii="Arial" w:hAnsi="Arial" w:cs="Arial"/>
                <w:sz w:val="16"/>
                <w:szCs w:val="16"/>
                <w:lang w:val="mn-MN"/>
              </w:rPr>
            </w:pPr>
            <w:r w:rsidRPr="00303182">
              <w:rPr>
                <w:rFonts w:ascii="Arial" w:hAnsi="Arial" w:cs="Arial"/>
                <w:sz w:val="16"/>
                <w:szCs w:val="16"/>
                <w:lang w:val="mn-MN"/>
              </w:rPr>
              <w:t>Нийслэлийн ЗДТГазар</w:t>
            </w:r>
          </w:p>
        </w:tc>
        <w:tc>
          <w:tcPr>
            <w:tcW w:w="990" w:type="dxa"/>
            <w:shd w:val="clear" w:color="auto" w:fill="DCE6F1"/>
            <w:noWrap/>
            <w:vAlign w:val="center"/>
            <w:hideMark/>
          </w:tcPr>
          <w:p w14:paraId="4666CD7E" w14:textId="77777777" w:rsidR="000352CC" w:rsidRPr="00303182" w:rsidRDefault="000352CC" w:rsidP="00224A8C">
            <w:pPr>
              <w:spacing w:before="0" w:after="0"/>
              <w:jc w:val="center"/>
              <w:rPr>
                <w:rFonts w:ascii="Arial" w:hAnsi="Arial" w:cs="Arial"/>
                <w:sz w:val="16"/>
                <w:szCs w:val="16"/>
                <w:lang w:val="mn-MN"/>
              </w:rPr>
            </w:pPr>
            <w:r w:rsidRPr="00303182">
              <w:rPr>
                <w:rFonts w:ascii="Arial" w:hAnsi="Arial" w:cs="Arial"/>
                <w:sz w:val="16"/>
                <w:szCs w:val="16"/>
                <w:lang w:val="mn-MN"/>
              </w:rPr>
              <w:t>USD</w:t>
            </w:r>
          </w:p>
        </w:tc>
        <w:tc>
          <w:tcPr>
            <w:tcW w:w="1156" w:type="dxa"/>
            <w:shd w:val="clear" w:color="auto" w:fill="DCE6F1"/>
            <w:vAlign w:val="center"/>
            <w:hideMark/>
          </w:tcPr>
          <w:p w14:paraId="70E6306A" w14:textId="77777777" w:rsidR="000352CC" w:rsidRPr="00303182" w:rsidRDefault="000352CC" w:rsidP="00224A8C">
            <w:pPr>
              <w:spacing w:before="0" w:after="0" w:line="240" w:lineRule="auto"/>
              <w:jc w:val="center"/>
              <w:rPr>
                <w:rFonts w:ascii="Arial" w:eastAsia="Times New Roman" w:hAnsi="Arial" w:cs="Arial"/>
                <w:sz w:val="16"/>
                <w:szCs w:val="16"/>
                <w:lang w:val="mn-MN"/>
              </w:rPr>
            </w:pPr>
            <w:r w:rsidRPr="00303182">
              <w:rPr>
                <w:rFonts w:ascii="Arial" w:eastAsia="Times New Roman" w:hAnsi="Arial" w:cs="Arial"/>
                <w:sz w:val="16"/>
                <w:szCs w:val="16"/>
                <w:lang w:val="mn-MN"/>
              </w:rPr>
              <w:t>2016</w:t>
            </w:r>
          </w:p>
        </w:tc>
        <w:tc>
          <w:tcPr>
            <w:tcW w:w="1814" w:type="dxa"/>
            <w:shd w:val="clear" w:color="auto" w:fill="DCE6F1"/>
            <w:vAlign w:val="center"/>
            <w:hideMark/>
          </w:tcPr>
          <w:p w14:paraId="49DC43F3" w14:textId="77777777" w:rsidR="000352CC" w:rsidRPr="00303182" w:rsidRDefault="000352CC" w:rsidP="00224A8C">
            <w:pPr>
              <w:spacing w:before="0" w:after="0"/>
              <w:jc w:val="right"/>
              <w:rPr>
                <w:rFonts w:ascii="Arial" w:eastAsiaTheme="minorHAnsi" w:hAnsi="Arial" w:cs="Arial"/>
                <w:sz w:val="16"/>
                <w:szCs w:val="16"/>
                <w:lang w:val="mn-MN"/>
              </w:rPr>
            </w:pPr>
            <w:r w:rsidRPr="00303182">
              <w:rPr>
                <w:rFonts w:ascii="Arial" w:hAnsi="Arial" w:cs="Arial"/>
                <w:sz w:val="16"/>
                <w:szCs w:val="16"/>
                <w:lang w:val="mn-MN"/>
              </w:rPr>
              <w:t>194,737.96</w:t>
            </w:r>
          </w:p>
        </w:tc>
      </w:tr>
      <w:tr w:rsidR="000352CC" w:rsidRPr="00FA625B" w14:paraId="694CDC8F" w14:textId="77777777" w:rsidTr="00303182">
        <w:trPr>
          <w:trHeight w:val="257"/>
        </w:trPr>
        <w:tc>
          <w:tcPr>
            <w:tcW w:w="1701" w:type="dxa"/>
            <w:noWrap/>
            <w:vAlign w:val="center"/>
            <w:hideMark/>
          </w:tcPr>
          <w:p w14:paraId="64821F0D" w14:textId="77777777" w:rsidR="000352CC" w:rsidRPr="00303182" w:rsidRDefault="000352CC" w:rsidP="00224A8C">
            <w:pPr>
              <w:spacing w:before="0" w:after="0"/>
              <w:rPr>
                <w:rFonts w:ascii="Arial" w:hAnsi="Arial" w:cs="Arial"/>
                <w:sz w:val="16"/>
                <w:szCs w:val="16"/>
                <w:lang w:val="mn-MN"/>
              </w:rPr>
            </w:pPr>
            <w:r w:rsidRPr="00303182">
              <w:rPr>
                <w:rFonts w:ascii="Arial" w:hAnsi="Arial" w:cs="Arial"/>
                <w:sz w:val="16"/>
                <w:szCs w:val="16"/>
                <w:lang w:val="mn-MN"/>
              </w:rPr>
              <w:t>OL-2935MON(SF)</w:t>
            </w:r>
          </w:p>
        </w:tc>
        <w:tc>
          <w:tcPr>
            <w:tcW w:w="1269" w:type="dxa"/>
            <w:noWrap/>
            <w:vAlign w:val="center"/>
            <w:hideMark/>
          </w:tcPr>
          <w:p w14:paraId="6EEE24FD" w14:textId="77777777" w:rsidR="000352CC" w:rsidRPr="00303182" w:rsidRDefault="000352CC" w:rsidP="00224A8C">
            <w:pPr>
              <w:spacing w:before="0" w:after="0"/>
              <w:jc w:val="center"/>
              <w:rPr>
                <w:rFonts w:ascii="Arial" w:hAnsi="Arial" w:cs="Arial"/>
                <w:sz w:val="16"/>
                <w:szCs w:val="16"/>
                <w:lang w:val="mn-MN"/>
              </w:rPr>
            </w:pPr>
            <w:r w:rsidRPr="00303182">
              <w:rPr>
                <w:rFonts w:ascii="Arial" w:hAnsi="Arial" w:cs="Arial"/>
                <w:sz w:val="16"/>
                <w:szCs w:val="16"/>
                <w:lang w:val="mn-MN"/>
              </w:rPr>
              <w:t>АХБ</w:t>
            </w:r>
          </w:p>
        </w:tc>
        <w:tc>
          <w:tcPr>
            <w:tcW w:w="2250" w:type="dxa"/>
            <w:noWrap/>
            <w:vAlign w:val="center"/>
            <w:hideMark/>
          </w:tcPr>
          <w:p w14:paraId="410DF3FF" w14:textId="77777777" w:rsidR="000352CC" w:rsidRPr="00303182" w:rsidRDefault="000352CC" w:rsidP="00224A8C">
            <w:pPr>
              <w:spacing w:before="0" w:after="0"/>
              <w:rPr>
                <w:rFonts w:ascii="Arial" w:hAnsi="Arial" w:cs="Arial"/>
                <w:sz w:val="16"/>
                <w:szCs w:val="16"/>
                <w:lang w:val="mn-MN"/>
              </w:rPr>
            </w:pPr>
            <w:r w:rsidRPr="00303182">
              <w:rPr>
                <w:rFonts w:ascii="Arial" w:hAnsi="Arial" w:cs="Arial"/>
                <w:sz w:val="16"/>
                <w:szCs w:val="16"/>
                <w:lang w:val="mn-MN"/>
              </w:rPr>
              <w:t>Нийслэлийн ЗДТГазар</w:t>
            </w:r>
          </w:p>
        </w:tc>
        <w:tc>
          <w:tcPr>
            <w:tcW w:w="990" w:type="dxa"/>
            <w:noWrap/>
            <w:vAlign w:val="center"/>
            <w:hideMark/>
          </w:tcPr>
          <w:p w14:paraId="4F5661AA" w14:textId="77777777" w:rsidR="000352CC" w:rsidRPr="00303182" w:rsidRDefault="000352CC" w:rsidP="00224A8C">
            <w:pPr>
              <w:spacing w:before="0" w:after="0"/>
              <w:jc w:val="center"/>
              <w:rPr>
                <w:rFonts w:ascii="Arial" w:hAnsi="Arial" w:cs="Arial"/>
                <w:sz w:val="16"/>
                <w:szCs w:val="16"/>
                <w:lang w:val="mn-MN"/>
              </w:rPr>
            </w:pPr>
            <w:r w:rsidRPr="00303182">
              <w:rPr>
                <w:rFonts w:ascii="Arial" w:hAnsi="Arial" w:cs="Arial"/>
                <w:sz w:val="16"/>
                <w:szCs w:val="16"/>
                <w:lang w:val="mn-MN"/>
              </w:rPr>
              <w:t>SDR</w:t>
            </w:r>
          </w:p>
        </w:tc>
        <w:tc>
          <w:tcPr>
            <w:tcW w:w="1156" w:type="dxa"/>
            <w:vAlign w:val="center"/>
            <w:hideMark/>
          </w:tcPr>
          <w:p w14:paraId="3FEDA367" w14:textId="77777777" w:rsidR="000352CC" w:rsidRPr="00303182" w:rsidRDefault="000352CC" w:rsidP="00224A8C">
            <w:pPr>
              <w:spacing w:before="0" w:after="0" w:line="240" w:lineRule="auto"/>
              <w:jc w:val="center"/>
              <w:rPr>
                <w:rFonts w:ascii="Arial" w:eastAsia="Times New Roman" w:hAnsi="Arial" w:cs="Arial"/>
                <w:sz w:val="16"/>
                <w:szCs w:val="16"/>
                <w:lang w:val="mn-MN"/>
              </w:rPr>
            </w:pPr>
            <w:r w:rsidRPr="00303182">
              <w:rPr>
                <w:rFonts w:ascii="Arial" w:eastAsia="Times New Roman" w:hAnsi="Arial" w:cs="Arial"/>
                <w:sz w:val="16"/>
                <w:szCs w:val="16"/>
                <w:lang w:val="mn-MN"/>
              </w:rPr>
              <w:t>2016</w:t>
            </w:r>
          </w:p>
        </w:tc>
        <w:tc>
          <w:tcPr>
            <w:tcW w:w="1814" w:type="dxa"/>
            <w:vAlign w:val="center"/>
            <w:hideMark/>
          </w:tcPr>
          <w:p w14:paraId="1AA28ECC" w14:textId="77777777" w:rsidR="000352CC" w:rsidRPr="00303182" w:rsidRDefault="000352CC" w:rsidP="00224A8C">
            <w:pPr>
              <w:spacing w:before="0" w:after="0"/>
              <w:jc w:val="right"/>
              <w:rPr>
                <w:rFonts w:ascii="Arial" w:eastAsiaTheme="minorHAnsi" w:hAnsi="Arial" w:cs="Arial"/>
                <w:sz w:val="16"/>
                <w:szCs w:val="16"/>
                <w:lang w:val="mn-MN"/>
              </w:rPr>
            </w:pPr>
            <w:r w:rsidRPr="00303182">
              <w:rPr>
                <w:rFonts w:ascii="Arial" w:hAnsi="Arial" w:cs="Arial"/>
                <w:sz w:val="16"/>
                <w:szCs w:val="16"/>
                <w:lang w:val="mn-MN"/>
              </w:rPr>
              <w:t>19,809,000.00</w:t>
            </w:r>
          </w:p>
        </w:tc>
      </w:tr>
      <w:tr w:rsidR="000352CC" w:rsidRPr="00FA625B" w14:paraId="55CD42B6" w14:textId="77777777" w:rsidTr="00303182">
        <w:trPr>
          <w:trHeight w:val="315"/>
        </w:trPr>
        <w:tc>
          <w:tcPr>
            <w:tcW w:w="1701" w:type="dxa"/>
            <w:shd w:val="clear" w:color="auto" w:fill="DCE6F1"/>
            <w:noWrap/>
            <w:vAlign w:val="center"/>
            <w:hideMark/>
          </w:tcPr>
          <w:p w14:paraId="44B6397C" w14:textId="77777777" w:rsidR="000352CC" w:rsidRPr="00303182" w:rsidRDefault="000352CC" w:rsidP="00224A8C">
            <w:pPr>
              <w:spacing w:before="0" w:after="0"/>
              <w:rPr>
                <w:rFonts w:ascii="Arial" w:hAnsi="Arial" w:cs="Arial"/>
                <w:sz w:val="16"/>
                <w:szCs w:val="16"/>
                <w:lang w:val="mn-MN"/>
              </w:rPr>
            </w:pPr>
            <w:r w:rsidRPr="00303182">
              <w:rPr>
                <w:rFonts w:ascii="Arial" w:hAnsi="Arial" w:cs="Arial"/>
                <w:sz w:val="16"/>
                <w:szCs w:val="16"/>
                <w:lang w:val="mn-MN"/>
              </w:rPr>
              <w:t>OL-1847MON-11</w:t>
            </w:r>
          </w:p>
        </w:tc>
        <w:tc>
          <w:tcPr>
            <w:tcW w:w="1269" w:type="dxa"/>
            <w:shd w:val="clear" w:color="auto" w:fill="DCE6F1"/>
            <w:noWrap/>
            <w:vAlign w:val="center"/>
            <w:hideMark/>
          </w:tcPr>
          <w:p w14:paraId="1DC8143A" w14:textId="77777777" w:rsidR="000352CC" w:rsidRPr="00303182" w:rsidRDefault="000352CC" w:rsidP="00224A8C">
            <w:pPr>
              <w:spacing w:before="0" w:after="0" w:line="240" w:lineRule="auto"/>
              <w:jc w:val="center"/>
              <w:rPr>
                <w:rFonts w:ascii="Arial" w:eastAsia="Times New Roman" w:hAnsi="Arial" w:cs="Arial"/>
                <w:sz w:val="16"/>
                <w:szCs w:val="16"/>
                <w:lang w:val="mn-MN"/>
              </w:rPr>
            </w:pPr>
            <w:r w:rsidRPr="00303182">
              <w:rPr>
                <w:rFonts w:ascii="Arial" w:hAnsi="Arial" w:cs="Arial"/>
                <w:sz w:val="16"/>
                <w:szCs w:val="16"/>
                <w:lang w:val="mn-MN"/>
              </w:rPr>
              <w:t>АХБ</w:t>
            </w:r>
          </w:p>
        </w:tc>
        <w:tc>
          <w:tcPr>
            <w:tcW w:w="2250" w:type="dxa"/>
            <w:shd w:val="clear" w:color="auto" w:fill="DCE6F1"/>
            <w:noWrap/>
            <w:vAlign w:val="center"/>
            <w:hideMark/>
          </w:tcPr>
          <w:p w14:paraId="1FBCC82B" w14:textId="77777777" w:rsidR="000352CC" w:rsidRPr="00303182" w:rsidRDefault="000352CC" w:rsidP="00224A8C">
            <w:pPr>
              <w:spacing w:before="0" w:after="0"/>
              <w:rPr>
                <w:rFonts w:ascii="Arial" w:eastAsiaTheme="minorHAnsi" w:hAnsi="Arial" w:cs="Arial"/>
                <w:sz w:val="16"/>
                <w:szCs w:val="16"/>
                <w:lang w:val="mn-MN"/>
              </w:rPr>
            </w:pPr>
            <w:r w:rsidRPr="00303182">
              <w:rPr>
                <w:rFonts w:ascii="Arial" w:hAnsi="Arial" w:cs="Arial"/>
                <w:sz w:val="16"/>
                <w:szCs w:val="16"/>
                <w:lang w:val="mn-MN"/>
              </w:rPr>
              <w:t>Төв аймгийн ЗДТГ</w:t>
            </w:r>
          </w:p>
        </w:tc>
        <w:tc>
          <w:tcPr>
            <w:tcW w:w="990" w:type="dxa"/>
            <w:shd w:val="clear" w:color="auto" w:fill="DCE6F1"/>
            <w:noWrap/>
            <w:vAlign w:val="center"/>
            <w:hideMark/>
          </w:tcPr>
          <w:p w14:paraId="2857DDF5" w14:textId="77777777" w:rsidR="000352CC" w:rsidRPr="00303182" w:rsidRDefault="000352CC" w:rsidP="00224A8C">
            <w:pPr>
              <w:spacing w:before="0" w:after="0" w:line="240" w:lineRule="auto"/>
              <w:jc w:val="center"/>
              <w:rPr>
                <w:rFonts w:ascii="Arial" w:eastAsia="Times New Roman" w:hAnsi="Arial" w:cs="Arial"/>
                <w:sz w:val="16"/>
                <w:szCs w:val="16"/>
                <w:lang w:val="mn-MN"/>
              </w:rPr>
            </w:pPr>
            <w:r w:rsidRPr="00303182">
              <w:rPr>
                <w:rFonts w:ascii="Arial" w:eastAsia="Times New Roman" w:hAnsi="Arial" w:cs="Arial"/>
                <w:sz w:val="16"/>
                <w:szCs w:val="16"/>
                <w:lang w:val="mn-MN"/>
              </w:rPr>
              <w:t>MNT</w:t>
            </w:r>
          </w:p>
        </w:tc>
        <w:tc>
          <w:tcPr>
            <w:tcW w:w="1156" w:type="dxa"/>
            <w:shd w:val="clear" w:color="auto" w:fill="DCE6F1"/>
            <w:vAlign w:val="center"/>
            <w:hideMark/>
          </w:tcPr>
          <w:p w14:paraId="4DEACCA8" w14:textId="77777777" w:rsidR="000352CC" w:rsidRPr="00303182" w:rsidRDefault="000352CC" w:rsidP="00224A8C">
            <w:pPr>
              <w:spacing w:before="0" w:after="0" w:line="240" w:lineRule="auto"/>
              <w:jc w:val="center"/>
              <w:rPr>
                <w:rFonts w:ascii="Arial" w:eastAsia="Times New Roman" w:hAnsi="Arial" w:cs="Arial"/>
                <w:sz w:val="16"/>
                <w:szCs w:val="16"/>
                <w:lang w:val="mn-MN"/>
              </w:rPr>
            </w:pPr>
            <w:r w:rsidRPr="00303182">
              <w:rPr>
                <w:rFonts w:ascii="Arial" w:eastAsia="Times New Roman" w:hAnsi="Arial" w:cs="Arial"/>
                <w:sz w:val="16"/>
                <w:szCs w:val="16"/>
                <w:lang w:val="mn-MN"/>
              </w:rPr>
              <w:t>2009</w:t>
            </w:r>
          </w:p>
        </w:tc>
        <w:tc>
          <w:tcPr>
            <w:tcW w:w="1814" w:type="dxa"/>
            <w:shd w:val="clear" w:color="auto" w:fill="DCE6F1"/>
            <w:vAlign w:val="center"/>
            <w:hideMark/>
          </w:tcPr>
          <w:p w14:paraId="43BA1BE7" w14:textId="77777777" w:rsidR="000352CC" w:rsidRPr="00303182" w:rsidRDefault="000352CC" w:rsidP="00224A8C">
            <w:pPr>
              <w:spacing w:before="0" w:after="0"/>
              <w:jc w:val="right"/>
              <w:rPr>
                <w:rFonts w:ascii="Arial" w:eastAsiaTheme="minorHAnsi" w:hAnsi="Arial" w:cs="Arial"/>
                <w:sz w:val="16"/>
                <w:szCs w:val="16"/>
                <w:lang w:val="mn-MN"/>
              </w:rPr>
            </w:pPr>
            <w:r w:rsidRPr="00303182">
              <w:rPr>
                <w:rFonts w:ascii="Arial" w:hAnsi="Arial" w:cs="Arial"/>
                <w:sz w:val="16"/>
                <w:szCs w:val="16"/>
                <w:lang w:val="mn-MN"/>
              </w:rPr>
              <w:t>514,113,313.00</w:t>
            </w:r>
          </w:p>
        </w:tc>
      </w:tr>
      <w:tr w:rsidR="000352CC" w:rsidRPr="00FA625B" w14:paraId="5A4E5F79" w14:textId="77777777" w:rsidTr="00303182">
        <w:trPr>
          <w:trHeight w:val="270"/>
        </w:trPr>
        <w:tc>
          <w:tcPr>
            <w:tcW w:w="1701" w:type="dxa"/>
            <w:noWrap/>
            <w:vAlign w:val="center"/>
            <w:hideMark/>
          </w:tcPr>
          <w:p w14:paraId="3E851922" w14:textId="77777777" w:rsidR="000352CC" w:rsidRPr="00303182" w:rsidRDefault="000352CC" w:rsidP="00224A8C">
            <w:pPr>
              <w:spacing w:before="0" w:after="0"/>
              <w:rPr>
                <w:rFonts w:ascii="Arial" w:hAnsi="Arial" w:cs="Arial"/>
                <w:sz w:val="16"/>
                <w:szCs w:val="16"/>
                <w:lang w:val="mn-MN"/>
              </w:rPr>
            </w:pPr>
            <w:r w:rsidRPr="00303182">
              <w:rPr>
                <w:rFonts w:ascii="Arial" w:hAnsi="Arial" w:cs="Arial"/>
                <w:sz w:val="16"/>
                <w:szCs w:val="16"/>
                <w:lang w:val="mn-MN"/>
              </w:rPr>
              <w:t>OL-412MN-01</w:t>
            </w:r>
          </w:p>
        </w:tc>
        <w:tc>
          <w:tcPr>
            <w:tcW w:w="1269" w:type="dxa"/>
            <w:noWrap/>
            <w:vAlign w:val="center"/>
            <w:hideMark/>
          </w:tcPr>
          <w:p w14:paraId="1321FF1A" w14:textId="77777777" w:rsidR="000352CC" w:rsidRPr="00303182" w:rsidRDefault="000352CC" w:rsidP="00224A8C">
            <w:pPr>
              <w:spacing w:before="0" w:after="0"/>
              <w:jc w:val="center"/>
              <w:rPr>
                <w:rFonts w:ascii="Arial" w:hAnsi="Arial" w:cs="Arial"/>
                <w:sz w:val="16"/>
                <w:szCs w:val="16"/>
                <w:lang w:val="mn-MN"/>
              </w:rPr>
            </w:pPr>
            <w:r w:rsidRPr="00303182">
              <w:rPr>
                <w:rFonts w:ascii="Arial" w:hAnsi="Arial" w:cs="Arial"/>
                <w:sz w:val="16"/>
                <w:szCs w:val="16"/>
                <w:lang w:val="mn-MN"/>
              </w:rPr>
              <w:t>ХААХОУС</w:t>
            </w:r>
          </w:p>
        </w:tc>
        <w:tc>
          <w:tcPr>
            <w:tcW w:w="2250" w:type="dxa"/>
            <w:noWrap/>
            <w:vAlign w:val="center"/>
            <w:hideMark/>
          </w:tcPr>
          <w:p w14:paraId="1A444271" w14:textId="77777777" w:rsidR="000352CC" w:rsidRPr="00303182" w:rsidRDefault="000352CC" w:rsidP="00224A8C">
            <w:pPr>
              <w:spacing w:before="0" w:after="0"/>
              <w:rPr>
                <w:rFonts w:ascii="Arial" w:hAnsi="Arial" w:cs="Arial"/>
                <w:sz w:val="16"/>
                <w:szCs w:val="16"/>
                <w:lang w:val="mn-MN"/>
              </w:rPr>
            </w:pPr>
            <w:r w:rsidRPr="00303182">
              <w:rPr>
                <w:rFonts w:ascii="Arial" w:hAnsi="Arial" w:cs="Arial"/>
                <w:sz w:val="16"/>
                <w:szCs w:val="16"/>
                <w:lang w:val="mn-MN"/>
              </w:rPr>
              <w:t>Архангай аймгийн ЗДТГ</w:t>
            </w:r>
          </w:p>
        </w:tc>
        <w:tc>
          <w:tcPr>
            <w:tcW w:w="990" w:type="dxa"/>
            <w:noWrap/>
            <w:vAlign w:val="center"/>
            <w:hideMark/>
          </w:tcPr>
          <w:p w14:paraId="47B5B328" w14:textId="77777777" w:rsidR="000352CC" w:rsidRPr="00303182" w:rsidRDefault="000352CC" w:rsidP="00224A8C">
            <w:pPr>
              <w:spacing w:before="0" w:after="0"/>
              <w:jc w:val="center"/>
              <w:rPr>
                <w:rFonts w:ascii="Arial" w:hAnsi="Arial" w:cs="Arial"/>
                <w:sz w:val="16"/>
                <w:szCs w:val="16"/>
                <w:lang w:val="mn-MN"/>
              </w:rPr>
            </w:pPr>
            <w:r w:rsidRPr="00303182">
              <w:rPr>
                <w:rFonts w:ascii="Arial" w:hAnsi="Arial" w:cs="Arial"/>
                <w:sz w:val="16"/>
                <w:szCs w:val="16"/>
                <w:lang w:val="mn-MN"/>
              </w:rPr>
              <w:t>MNT</w:t>
            </w:r>
          </w:p>
        </w:tc>
        <w:tc>
          <w:tcPr>
            <w:tcW w:w="1156" w:type="dxa"/>
            <w:vAlign w:val="center"/>
            <w:hideMark/>
          </w:tcPr>
          <w:p w14:paraId="20A6D1A9" w14:textId="77777777" w:rsidR="000352CC" w:rsidRPr="00303182" w:rsidRDefault="000352CC" w:rsidP="00224A8C">
            <w:pPr>
              <w:spacing w:before="0" w:after="0" w:line="240" w:lineRule="auto"/>
              <w:jc w:val="center"/>
              <w:rPr>
                <w:rFonts w:ascii="Arial" w:eastAsia="Times New Roman" w:hAnsi="Arial" w:cs="Arial"/>
                <w:sz w:val="16"/>
                <w:szCs w:val="16"/>
                <w:lang w:val="mn-MN"/>
              </w:rPr>
            </w:pPr>
            <w:r w:rsidRPr="00303182">
              <w:rPr>
                <w:rFonts w:ascii="Arial" w:eastAsia="Times New Roman" w:hAnsi="Arial" w:cs="Arial"/>
                <w:sz w:val="16"/>
                <w:szCs w:val="16"/>
                <w:lang w:val="mn-MN"/>
              </w:rPr>
              <w:t>1997</w:t>
            </w:r>
          </w:p>
        </w:tc>
        <w:tc>
          <w:tcPr>
            <w:tcW w:w="1814" w:type="dxa"/>
            <w:vAlign w:val="center"/>
            <w:hideMark/>
          </w:tcPr>
          <w:p w14:paraId="3AC608DA" w14:textId="77777777" w:rsidR="000352CC" w:rsidRPr="00303182" w:rsidRDefault="000352CC" w:rsidP="00224A8C">
            <w:pPr>
              <w:spacing w:before="0" w:after="0"/>
              <w:jc w:val="right"/>
              <w:rPr>
                <w:rFonts w:ascii="Arial" w:eastAsiaTheme="minorHAnsi" w:hAnsi="Arial" w:cs="Arial"/>
                <w:sz w:val="16"/>
                <w:szCs w:val="16"/>
                <w:lang w:val="mn-MN"/>
              </w:rPr>
            </w:pPr>
            <w:r w:rsidRPr="00303182">
              <w:rPr>
                <w:rFonts w:ascii="Arial" w:hAnsi="Arial" w:cs="Arial"/>
                <w:sz w:val="16"/>
                <w:szCs w:val="16"/>
                <w:lang w:val="mn-MN"/>
              </w:rPr>
              <w:t>921,674,400.00</w:t>
            </w:r>
          </w:p>
        </w:tc>
      </w:tr>
      <w:tr w:rsidR="000352CC" w:rsidRPr="00FA625B" w14:paraId="596FA310" w14:textId="77777777" w:rsidTr="00303182">
        <w:trPr>
          <w:trHeight w:val="257"/>
        </w:trPr>
        <w:tc>
          <w:tcPr>
            <w:tcW w:w="1701" w:type="dxa"/>
            <w:shd w:val="clear" w:color="auto" w:fill="DCE6F1"/>
            <w:noWrap/>
            <w:vAlign w:val="center"/>
            <w:hideMark/>
          </w:tcPr>
          <w:p w14:paraId="0BB17B5A" w14:textId="77777777" w:rsidR="000352CC" w:rsidRPr="00303182" w:rsidRDefault="000352CC" w:rsidP="00224A8C">
            <w:pPr>
              <w:spacing w:before="0" w:after="0"/>
              <w:rPr>
                <w:rFonts w:ascii="Arial" w:hAnsi="Arial" w:cs="Arial"/>
                <w:sz w:val="16"/>
                <w:szCs w:val="16"/>
                <w:lang w:val="mn-MN"/>
              </w:rPr>
            </w:pPr>
            <w:r w:rsidRPr="00303182">
              <w:rPr>
                <w:rFonts w:ascii="Arial" w:hAnsi="Arial" w:cs="Arial"/>
                <w:sz w:val="16"/>
                <w:szCs w:val="16"/>
                <w:lang w:val="mn-MN"/>
              </w:rPr>
              <w:t>OL-2301MON-01</w:t>
            </w:r>
          </w:p>
        </w:tc>
        <w:tc>
          <w:tcPr>
            <w:tcW w:w="1269" w:type="dxa"/>
            <w:shd w:val="clear" w:color="auto" w:fill="DCE6F1"/>
            <w:noWrap/>
            <w:vAlign w:val="center"/>
            <w:hideMark/>
          </w:tcPr>
          <w:p w14:paraId="32D5EFBB" w14:textId="77777777" w:rsidR="000352CC" w:rsidRPr="00303182" w:rsidRDefault="000352CC" w:rsidP="00224A8C">
            <w:pPr>
              <w:spacing w:before="0" w:after="0" w:line="240" w:lineRule="auto"/>
              <w:jc w:val="center"/>
              <w:rPr>
                <w:rFonts w:ascii="Arial" w:eastAsia="Times New Roman" w:hAnsi="Arial" w:cs="Arial"/>
                <w:sz w:val="16"/>
                <w:szCs w:val="16"/>
                <w:lang w:val="mn-MN"/>
              </w:rPr>
            </w:pPr>
            <w:r w:rsidRPr="00303182">
              <w:rPr>
                <w:rFonts w:ascii="Arial" w:hAnsi="Arial" w:cs="Arial"/>
                <w:sz w:val="16"/>
                <w:szCs w:val="16"/>
                <w:lang w:val="mn-MN"/>
              </w:rPr>
              <w:t>АХБ</w:t>
            </w:r>
          </w:p>
        </w:tc>
        <w:tc>
          <w:tcPr>
            <w:tcW w:w="2250" w:type="dxa"/>
            <w:shd w:val="clear" w:color="auto" w:fill="DCE6F1"/>
            <w:noWrap/>
            <w:vAlign w:val="center"/>
            <w:hideMark/>
          </w:tcPr>
          <w:p w14:paraId="545AB013" w14:textId="77777777" w:rsidR="000352CC" w:rsidRPr="00303182" w:rsidRDefault="000352CC" w:rsidP="00224A8C">
            <w:pPr>
              <w:spacing w:before="0" w:after="0"/>
              <w:rPr>
                <w:rFonts w:ascii="Arial" w:eastAsiaTheme="minorHAnsi" w:hAnsi="Arial" w:cs="Arial"/>
                <w:sz w:val="16"/>
                <w:szCs w:val="16"/>
                <w:lang w:val="mn-MN"/>
              </w:rPr>
            </w:pPr>
            <w:r w:rsidRPr="00303182">
              <w:rPr>
                <w:rFonts w:ascii="Arial" w:hAnsi="Arial" w:cs="Arial"/>
                <w:sz w:val="16"/>
                <w:szCs w:val="16"/>
                <w:lang w:val="mn-MN"/>
              </w:rPr>
              <w:t>Архангай аймгийн ЗДТГ</w:t>
            </w:r>
          </w:p>
        </w:tc>
        <w:tc>
          <w:tcPr>
            <w:tcW w:w="990" w:type="dxa"/>
            <w:shd w:val="clear" w:color="auto" w:fill="DCE6F1"/>
            <w:noWrap/>
            <w:vAlign w:val="center"/>
            <w:hideMark/>
          </w:tcPr>
          <w:p w14:paraId="3621AC42" w14:textId="77777777" w:rsidR="000352CC" w:rsidRPr="00303182" w:rsidRDefault="000352CC" w:rsidP="00224A8C">
            <w:pPr>
              <w:spacing w:before="0" w:after="0" w:line="240" w:lineRule="auto"/>
              <w:jc w:val="center"/>
              <w:rPr>
                <w:rFonts w:ascii="Arial" w:eastAsia="Times New Roman" w:hAnsi="Arial" w:cs="Arial"/>
                <w:sz w:val="16"/>
                <w:szCs w:val="16"/>
                <w:lang w:val="mn-MN"/>
              </w:rPr>
            </w:pPr>
            <w:r w:rsidRPr="00303182">
              <w:rPr>
                <w:rFonts w:ascii="Arial" w:eastAsia="Times New Roman" w:hAnsi="Arial" w:cs="Arial"/>
                <w:sz w:val="16"/>
                <w:szCs w:val="16"/>
                <w:lang w:val="mn-MN"/>
              </w:rPr>
              <w:t>MNT</w:t>
            </w:r>
          </w:p>
        </w:tc>
        <w:tc>
          <w:tcPr>
            <w:tcW w:w="1156" w:type="dxa"/>
            <w:shd w:val="clear" w:color="auto" w:fill="DCE6F1"/>
            <w:vAlign w:val="center"/>
            <w:hideMark/>
          </w:tcPr>
          <w:p w14:paraId="44DA3445" w14:textId="77777777" w:rsidR="000352CC" w:rsidRPr="00303182" w:rsidRDefault="000352CC" w:rsidP="00224A8C">
            <w:pPr>
              <w:spacing w:before="0" w:after="0" w:line="240" w:lineRule="auto"/>
              <w:jc w:val="center"/>
              <w:rPr>
                <w:rFonts w:ascii="Arial" w:eastAsia="Times New Roman" w:hAnsi="Arial" w:cs="Arial"/>
                <w:sz w:val="16"/>
                <w:szCs w:val="16"/>
                <w:lang w:val="mn-MN"/>
              </w:rPr>
            </w:pPr>
            <w:r w:rsidRPr="00303182">
              <w:rPr>
                <w:rFonts w:ascii="Arial" w:eastAsia="Times New Roman" w:hAnsi="Arial" w:cs="Arial"/>
                <w:sz w:val="16"/>
                <w:szCs w:val="16"/>
                <w:lang w:val="mn-MN"/>
              </w:rPr>
              <w:t>2014</w:t>
            </w:r>
          </w:p>
        </w:tc>
        <w:tc>
          <w:tcPr>
            <w:tcW w:w="1814" w:type="dxa"/>
            <w:shd w:val="clear" w:color="auto" w:fill="DCE6F1"/>
            <w:vAlign w:val="center"/>
            <w:hideMark/>
          </w:tcPr>
          <w:p w14:paraId="0214222C" w14:textId="77777777" w:rsidR="000352CC" w:rsidRPr="00303182" w:rsidRDefault="000352CC" w:rsidP="00224A8C">
            <w:pPr>
              <w:spacing w:before="0" w:after="0"/>
              <w:jc w:val="right"/>
              <w:rPr>
                <w:rFonts w:ascii="Arial" w:eastAsiaTheme="minorHAnsi" w:hAnsi="Arial" w:cs="Arial"/>
                <w:sz w:val="16"/>
                <w:szCs w:val="16"/>
                <w:lang w:val="mn-MN"/>
              </w:rPr>
            </w:pPr>
            <w:r w:rsidRPr="00303182">
              <w:rPr>
                <w:rFonts w:ascii="Arial" w:hAnsi="Arial" w:cs="Arial"/>
                <w:sz w:val="16"/>
                <w:szCs w:val="16"/>
                <w:lang w:val="mn-MN"/>
              </w:rPr>
              <w:t>118,293,186.75</w:t>
            </w:r>
          </w:p>
        </w:tc>
      </w:tr>
      <w:tr w:rsidR="000352CC" w:rsidRPr="00FA625B" w14:paraId="3926D8D8" w14:textId="77777777" w:rsidTr="00303182">
        <w:trPr>
          <w:trHeight w:val="257"/>
        </w:trPr>
        <w:tc>
          <w:tcPr>
            <w:tcW w:w="1701" w:type="dxa"/>
            <w:noWrap/>
            <w:vAlign w:val="center"/>
            <w:hideMark/>
          </w:tcPr>
          <w:p w14:paraId="2ACF75AE" w14:textId="77777777" w:rsidR="000352CC" w:rsidRPr="00303182" w:rsidRDefault="000352CC" w:rsidP="00224A8C">
            <w:pPr>
              <w:spacing w:before="0" w:after="0"/>
              <w:rPr>
                <w:rFonts w:ascii="Arial" w:hAnsi="Arial" w:cs="Arial"/>
                <w:sz w:val="16"/>
                <w:szCs w:val="16"/>
                <w:lang w:val="mn-MN"/>
              </w:rPr>
            </w:pPr>
            <w:r w:rsidRPr="00303182">
              <w:rPr>
                <w:rFonts w:ascii="Arial" w:hAnsi="Arial" w:cs="Arial"/>
                <w:sz w:val="16"/>
                <w:szCs w:val="16"/>
                <w:lang w:val="mn-MN"/>
              </w:rPr>
              <w:t>OL-1560MON-2</w:t>
            </w:r>
          </w:p>
        </w:tc>
        <w:tc>
          <w:tcPr>
            <w:tcW w:w="1269" w:type="dxa"/>
            <w:noWrap/>
            <w:vAlign w:val="center"/>
            <w:hideMark/>
          </w:tcPr>
          <w:p w14:paraId="73E26F05" w14:textId="77777777" w:rsidR="000352CC" w:rsidRPr="00303182" w:rsidRDefault="000352CC" w:rsidP="00224A8C">
            <w:pPr>
              <w:spacing w:before="0" w:after="0"/>
              <w:jc w:val="center"/>
              <w:rPr>
                <w:rFonts w:ascii="Arial" w:hAnsi="Arial" w:cs="Arial"/>
                <w:sz w:val="16"/>
                <w:szCs w:val="16"/>
                <w:lang w:val="mn-MN"/>
              </w:rPr>
            </w:pPr>
            <w:r w:rsidRPr="00303182">
              <w:rPr>
                <w:rFonts w:ascii="Arial" w:hAnsi="Arial" w:cs="Arial"/>
                <w:sz w:val="16"/>
                <w:szCs w:val="16"/>
                <w:lang w:val="mn-MN"/>
              </w:rPr>
              <w:t>АХБ</w:t>
            </w:r>
          </w:p>
        </w:tc>
        <w:tc>
          <w:tcPr>
            <w:tcW w:w="2250" w:type="dxa"/>
            <w:noWrap/>
            <w:vAlign w:val="center"/>
            <w:hideMark/>
          </w:tcPr>
          <w:p w14:paraId="50CA18B6" w14:textId="77777777" w:rsidR="000352CC" w:rsidRPr="00303182" w:rsidRDefault="000352CC" w:rsidP="00224A8C">
            <w:pPr>
              <w:spacing w:before="0" w:after="0"/>
              <w:rPr>
                <w:rFonts w:ascii="Arial" w:hAnsi="Arial" w:cs="Arial"/>
                <w:sz w:val="16"/>
                <w:szCs w:val="16"/>
                <w:lang w:val="mn-MN"/>
              </w:rPr>
            </w:pPr>
            <w:r w:rsidRPr="00303182">
              <w:rPr>
                <w:rFonts w:ascii="Arial" w:hAnsi="Arial" w:cs="Arial"/>
                <w:sz w:val="16"/>
                <w:szCs w:val="16"/>
                <w:lang w:val="mn-MN"/>
              </w:rPr>
              <w:t>Ховд аймгийн ЗДТГ</w:t>
            </w:r>
          </w:p>
        </w:tc>
        <w:tc>
          <w:tcPr>
            <w:tcW w:w="990" w:type="dxa"/>
            <w:noWrap/>
            <w:vAlign w:val="center"/>
            <w:hideMark/>
          </w:tcPr>
          <w:p w14:paraId="7422EEBB" w14:textId="77777777" w:rsidR="000352CC" w:rsidRPr="00303182" w:rsidRDefault="000352CC" w:rsidP="00224A8C">
            <w:pPr>
              <w:spacing w:before="0" w:after="0"/>
              <w:jc w:val="center"/>
              <w:rPr>
                <w:rFonts w:ascii="Arial" w:hAnsi="Arial" w:cs="Arial"/>
                <w:sz w:val="16"/>
                <w:szCs w:val="16"/>
                <w:lang w:val="mn-MN"/>
              </w:rPr>
            </w:pPr>
            <w:r w:rsidRPr="00303182">
              <w:rPr>
                <w:rFonts w:ascii="Arial" w:hAnsi="Arial" w:cs="Arial"/>
                <w:sz w:val="16"/>
                <w:szCs w:val="16"/>
                <w:lang w:val="mn-MN"/>
              </w:rPr>
              <w:t>MNT</w:t>
            </w:r>
          </w:p>
        </w:tc>
        <w:tc>
          <w:tcPr>
            <w:tcW w:w="1156" w:type="dxa"/>
            <w:vAlign w:val="center"/>
            <w:hideMark/>
          </w:tcPr>
          <w:p w14:paraId="7B2D7C5B" w14:textId="77777777" w:rsidR="000352CC" w:rsidRPr="00303182" w:rsidRDefault="000352CC" w:rsidP="00224A8C">
            <w:pPr>
              <w:spacing w:before="0" w:after="0" w:line="240" w:lineRule="auto"/>
              <w:jc w:val="center"/>
              <w:rPr>
                <w:rFonts w:ascii="Arial" w:eastAsia="Times New Roman" w:hAnsi="Arial" w:cs="Arial"/>
                <w:sz w:val="16"/>
                <w:szCs w:val="16"/>
                <w:lang w:val="mn-MN"/>
              </w:rPr>
            </w:pPr>
            <w:r w:rsidRPr="00303182">
              <w:rPr>
                <w:rFonts w:ascii="Arial" w:eastAsia="Times New Roman" w:hAnsi="Arial" w:cs="Arial"/>
                <w:sz w:val="16"/>
                <w:szCs w:val="16"/>
                <w:lang w:val="mn-MN"/>
              </w:rPr>
              <w:t>2003</w:t>
            </w:r>
          </w:p>
        </w:tc>
        <w:tc>
          <w:tcPr>
            <w:tcW w:w="1814" w:type="dxa"/>
            <w:vAlign w:val="center"/>
            <w:hideMark/>
          </w:tcPr>
          <w:p w14:paraId="1B08BC27" w14:textId="77777777" w:rsidR="000352CC" w:rsidRPr="00303182" w:rsidRDefault="000352CC" w:rsidP="00224A8C">
            <w:pPr>
              <w:spacing w:before="0" w:after="0"/>
              <w:jc w:val="right"/>
              <w:rPr>
                <w:rFonts w:ascii="Arial" w:eastAsiaTheme="minorHAnsi" w:hAnsi="Arial" w:cs="Arial"/>
                <w:sz w:val="16"/>
                <w:szCs w:val="16"/>
                <w:lang w:val="mn-MN"/>
              </w:rPr>
            </w:pPr>
            <w:r w:rsidRPr="00303182">
              <w:rPr>
                <w:rFonts w:ascii="Arial" w:hAnsi="Arial" w:cs="Arial"/>
                <w:sz w:val="16"/>
                <w:szCs w:val="16"/>
                <w:lang w:val="mn-MN"/>
              </w:rPr>
              <w:t>928,343,809.00</w:t>
            </w:r>
          </w:p>
        </w:tc>
      </w:tr>
      <w:tr w:rsidR="000352CC" w:rsidRPr="00FA625B" w14:paraId="656D0199" w14:textId="77777777" w:rsidTr="00303182">
        <w:trPr>
          <w:trHeight w:val="333"/>
        </w:trPr>
        <w:tc>
          <w:tcPr>
            <w:tcW w:w="1701" w:type="dxa"/>
            <w:shd w:val="clear" w:color="auto" w:fill="DCE6F1"/>
            <w:noWrap/>
            <w:vAlign w:val="center"/>
            <w:hideMark/>
          </w:tcPr>
          <w:p w14:paraId="2259A48C" w14:textId="77777777" w:rsidR="000352CC" w:rsidRPr="00303182" w:rsidRDefault="000352CC" w:rsidP="00224A8C">
            <w:pPr>
              <w:spacing w:before="0" w:after="0"/>
              <w:rPr>
                <w:rFonts w:ascii="Arial" w:hAnsi="Arial" w:cs="Arial"/>
                <w:sz w:val="16"/>
                <w:szCs w:val="16"/>
                <w:lang w:val="mn-MN"/>
              </w:rPr>
            </w:pPr>
            <w:r w:rsidRPr="00303182">
              <w:rPr>
                <w:rFonts w:ascii="Arial" w:hAnsi="Arial" w:cs="Arial"/>
                <w:sz w:val="16"/>
                <w:szCs w:val="16"/>
                <w:lang w:val="mn-MN"/>
              </w:rPr>
              <w:t>OL-2301MON-09</w:t>
            </w:r>
          </w:p>
        </w:tc>
        <w:tc>
          <w:tcPr>
            <w:tcW w:w="1269" w:type="dxa"/>
            <w:shd w:val="clear" w:color="auto" w:fill="DCE6F1"/>
            <w:noWrap/>
            <w:vAlign w:val="center"/>
            <w:hideMark/>
          </w:tcPr>
          <w:p w14:paraId="640A4CAC" w14:textId="77777777" w:rsidR="000352CC" w:rsidRPr="00303182" w:rsidRDefault="000352CC" w:rsidP="00224A8C">
            <w:pPr>
              <w:spacing w:before="0" w:after="0"/>
              <w:jc w:val="center"/>
              <w:rPr>
                <w:rFonts w:ascii="Arial" w:hAnsi="Arial" w:cs="Arial"/>
                <w:sz w:val="16"/>
                <w:szCs w:val="16"/>
                <w:lang w:val="mn-MN"/>
              </w:rPr>
            </w:pPr>
            <w:r w:rsidRPr="00303182">
              <w:rPr>
                <w:rFonts w:ascii="Arial" w:hAnsi="Arial" w:cs="Arial"/>
                <w:sz w:val="16"/>
                <w:szCs w:val="16"/>
                <w:lang w:val="mn-MN"/>
              </w:rPr>
              <w:t>АХБ</w:t>
            </w:r>
          </w:p>
        </w:tc>
        <w:tc>
          <w:tcPr>
            <w:tcW w:w="2250" w:type="dxa"/>
            <w:shd w:val="clear" w:color="auto" w:fill="DCE6F1"/>
            <w:noWrap/>
            <w:vAlign w:val="center"/>
            <w:hideMark/>
          </w:tcPr>
          <w:p w14:paraId="7A2C5D10" w14:textId="77777777" w:rsidR="000352CC" w:rsidRPr="00303182" w:rsidRDefault="000352CC" w:rsidP="00224A8C">
            <w:pPr>
              <w:spacing w:before="0" w:after="0"/>
              <w:rPr>
                <w:rFonts w:ascii="Arial" w:hAnsi="Arial" w:cs="Arial"/>
                <w:sz w:val="16"/>
                <w:szCs w:val="16"/>
                <w:lang w:val="mn-MN"/>
              </w:rPr>
            </w:pPr>
            <w:r w:rsidRPr="00303182">
              <w:rPr>
                <w:rFonts w:ascii="Arial" w:hAnsi="Arial" w:cs="Arial"/>
                <w:sz w:val="16"/>
                <w:szCs w:val="16"/>
                <w:lang w:val="mn-MN"/>
              </w:rPr>
              <w:t>Орхон аймгийн ЗДТГ</w:t>
            </w:r>
          </w:p>
        </w:tc>
        <w:tc>
          <w:tcPr>
            <w:tcW w:w="990" w:type="dxa"/>
            <w:shd w:val="clear" w:color="auto" w:fill="DCE6F1"/>
            <w:noWrap/>
            <w:vAlign w:val="center"/>
            <w:hideMark/>
          </w:tcPr>
          <w:p w14:paraId="12FB3550" w14:textId="77777777" w:rsidR="000352CC" w:rsidRPr="00303182" w:rsidRDefault="000352CC" w:rsidP="00224A8C">
            <w:pPr>
              <w:spacing w:before="0" w:after="0"/>
              <w:jc w:val="center"/>
              <w:rPr>
                <w:rFonts w:ascii="Arial" w:hAnsi="Arial" w:cs="Arial"/>
                <w:sz w:val="16"/>
                <w:szCs w:val="16"/>
                <w:lang w:val="mn-MN"/>
              </w:rPr>
            </w:pPr>
            <w:r w:rsidRPr="00303182">
              <w:rPr>
                <w:rFonts w:ascii="Arial" w:hAnsi="Arial" w:cs="Arial"/>
                <w:sz w:val="16"/>
                <w:szCs w:val="16"/>
                <w:lang w:val="mn-MN"/>
              </w:rPr>
              <w:t>MNT</w:t>
            </w:r>
          </w:p>
        </w:tc>
        <w:tc>
          <w:tcPr>
            <w:tcW w:w="1156" w:type="dxa"/>
            <w:shd w:val="clear" w:color="auto" w:fill="DCE6F1"/>
            <w:vAlign w:val="center"/>
            <w:hideMark/>
          </w:tcPr>
          <w:p w14:paraId="4A38F356" w14:textId="77777777" w:rsidR="000352CC" w:rsidRPr="00303182" w:rsidRDefault="000352CC" w:rsidP="00224A8C">
            <w:pPr>
              <w:spacing w:before="0" w:after="0" w:line="240" w:lineRule="auto"/>
              <w:jc w:val="center"/>
              <w:rPr>
                <w:rFonts w:ascii="Arial" w:eastAsia="Times New Roman" w:hAnsi="Arial" w:cs="Arial"/>
                <w:sz w:val="16"/>
                <w:szCs w:val="16"/>
                <w:lang w:val="mn-MN"/>
              </w:rPr>
            </w:pPr>
            <w:r w:rsidRPr="00303182">
              <w:rPr>
                <w:rFonts w:ascii="Arial" w:eastAsia="Times New Roman" w:hAnsi="Arial" w:cs="Arial"/>
                <w:sz w:val="16"/>
                <w:szCs w:val="16"/>
                <w:lang w:val="mn-MN"/>
              </w:rPr>
              <w:t>2008</w:t>
            </w:r>
          </w:p>
        </w:tc>
        <w:tc>
          <w:tcPr>
            <w:tcW w:w="1814" w:type="dxa"/>
            <w:shd w:val="clear" w:color="auto" w:fill="DCE6F1"/>
            <w:vAlign w:val="center"/>
            <w:hideMark/>
          </w:tcPr>
          <w:p w14:paraId="05DC09B4" w14:textId="77777777" w:rsidR="000352CC" w:rsidRPr="00303182" w:rsidRDefault="000352CC" w:rsidP="00224A8C">
            <w:pPr>
              <w:spacing w:before="0" w:after="0"/>
              <w:jc w:val="right"/>
              <w:rPr>
                <w:rFonts w:ascii="Arial" w:eastAsiaTheme="minorHAnsi" w:hAnsi="Arial" w:cs="Arial"/>
                <w:sz w:val="16"/>
                <w:szCs w:val="16"/>
                <w:lang w:val="mn-MN"/>
              </w:rPr>
            </w:pPr>
            <w:r w:rsidRPr="00303182">
              <w:rPr>
                <w:rFonts w:ascii="Arial" w:hAnsi="Arial" w:cs="Arial"/>
                <w:sz w:val="16"/>
                <w:szCs w:val="16"/>
                <w:lang w:val="mn-MN"/>
              </w:rPr>
              <w:t>7,446,709,838.28</w:t>
            </w:r>
          </w:p>
        </w:tc>
      </w:tr>
      <w:tr w:rsidR="000352CC" w:rsidRPr="00FA625B" w14:paraId="5A5F608B" w14:textId="77777777" w:rsidTr="00303182">
        <w:trPr>
          <w:trHeight w:val="257"/>
        </w:trPr>
        <w:tc>
          <w:tcPr>
            <w:tcW w:w="1701" w:type="dxa"/>
            <w:noWrap/>
            <w:vAlign w:val="center"/>
            <w:hideMark/>
          </w:tcPr>
          <w:p w14:paraId="21E3482A" w14:textId="77777777" w:rsidR="000352CC" w:rsidRPr="00303182" w:rsidRDefault="000352CC" w:rsidP="00224A8C">
            <w:pPr>
              <w:spacing w:before="0" w:after="0"/>
              <w:rPr>
                <w:rFonts w:ascii="Arial" w:hAnsi="Arial" w:cs="Arial"/>
                <w:sz w:val="16"/>
                <w:szCs w:val="16"/>
                <w:lang w:val="mn-MN"/>
              </w:rPr>
            </w:pPr>
            <w:r w:rsidRPr="00303182">
              <w:rPr>
                <w:rFonts w:ascii="Arial" w:hAnsi="Arial" w:cs="Arial"/>
                <w:sz w:val="16"/>
                <w:szCs w:val="16"/>
                <w:lang w:val="mn-MN"/>
              </w:rPr>
              <w:t>OL-412MN-02</w:t>
            </w:r>
          </w:p>
        </w:tc>
        <w:tc>
          <w:tcPr>
            <w:tcW w:w="1269" w:type="dxa"/>
            <w:noWrap/>
            <w:vAlign w:val="center"/>
            <w:hideMark/>
          </w:tcPr>
          <w:p w14:paraId="27543738" w14:textId="77777777" w:rsidR="000352CC" w:rsidRPr="00303182" w:rsidRDefault="000352CC" w:rsidP="00224A8C">
            <w:pPr>
              <w:spacing w:before="0" w:after="0"/>
              <w:jc w:val="center"/>
              <w:rPr>
                <w:rFonts w:ascii="Arial" w:hAnsi="Arial" w:cs="Arial"/>
                <w:sz w:val="16"/>
                <w:szCs w:val="16"/>
                <w:lang w:val="mn-MN"/>
              </w:rPr>
            </w:pPr>
            <w:r w:rsidRPr="00303182">
              <w:rPr>
                <w:rFonts w:ascii="Arial" w:hAnsi="Arial" w:cs="Arial"/>
                <w:sz w:val="16"/>
                <w:szCs w:val="16"/>
                <w:lang w:val="mn-MN"/>
              </w:rPr>
              <w:t>ХААХОУС</w:t>
            </w:r>
          </w:p>
        </w:tc>
        <w:tc>
          <w:tcPr>
            <w:tcW w:w="2250" w:type="dxa"/>
            <w:noWrap/>
            <w:vAlign w:val="center"/>
            <w:hideMark/>
          </w:tcPr>
          <w:p w14:paraId="64D72F84" w14:textId="77777777" w:rsidR="000352CC" w:rsidRPr="00303182" w:rsidRDefault="000352CC" w:rsidP="00224A8C">
            <w:pPr>
              <w:spacing w:before="0" w:after="0"/>
              <w:rPr>
                <w:rFonts w:ascii="Arial" w:hAnsi="Arial" w:cs="Arial"/>
                <w:sz w:val="16"/>
                <w:szCs w:val="16"/>
                <w:lang w:val="mn-MN"/>
              </w:rPr>
            </w:pPr>
            <w:r w:rsidRPr="00303182">
              <w:rPr>
                <w:rFonts w:ascii="Arial" w:hAnsi="Arial" w:cs="Arial"/>
                <w:sz w:val="16"/>
                <w:szCs w:val="16"/>
                <w:lang w:val="mn-MN"/>
              </w:rPr>
              <w:t>Хөвсгөл аймгийн малжуулах төсөл</w:t>
            </w:r>
          </w:p>
        </w:tc>
        <w:tc>
          <w:tcPr>
            <w:tcW w:w="990" w:type="dxa"/>
            <w:noWrap/>
            <w:vAlign w:val="center"/>
            <w:hideMark/>
          </w:tcPr>
          <w:p w14:paraId="2E46C26E" w14:textId="77777777" w:rsidR="000352CC" w:rsidRPr="00303182" w:rsidRDefault="000352CC" w:rsidP="00224A8C">
            <w:pPr>
              <w:spacing w:before="0" w:after="0"/>
              <w:jc w:val="center"/>
              <w:rPr>
                <w:rFonts w:ascii="Arial" w:hAnsi="Arial" w:cs="Arial"/>
                <w:sz w:val="16"/>
                <w:szCs w:val="16"/>
                <w:lang w:val="mn-MN"/>
              </w:rPr>
            </w:pPr>
            <w:r w:rsidRPr="00303182">
              <w:rPr>
                <w:rFonts w:ascii="Arial" w:hAnsi="Arial" w:cs="Arial"/>
                <w:sz w:val="16"/>
                <w:szCs w:val="16"/>
                <w:lang w:val="mn-MN"/>
              </w:rPr>
              <w:t>MNT</w:t>
            </w:r>
          </w:p>
        </w:tc>
        <w:tc>
          <w:tcPr>
            <w:tcW w:w="1156" w:type="dxa"/>
            <w:vAlign w:val="center"/>
            <w:hideMark/>
          </w:tcPr>
          <w:p w14:paraId="6B9DC9E1" w14:textId="77777777" w:rsidR="000352CC" w:rsidRPr="00303182" w:rsidRDefault="000352CC" w:rsidP="00224A8C">
            <w:pPr>
              <w:spacing w:before="0" w:after="0" w:line="240" w:lineRule="auto"/>
              <w:jc w:val="center"/>
              <w:rPr>
                <w:rFonts w:ascii="Arial" w:eastAsia="Times New Roman" w:hAnsi="Arial" w:cs="Arial"/>
                <w:sz w:val="16"/>
                <w:szCs w:val="16"/>
                <w:lang w:val="mn-MN"/>
              </w:rPr>
            </w:pPr>
            <w:r w:rsidRPr="00303182">
              <w:rPr>
                <w:rFonts w:ascii="Arial" w:eastAsia="Times New Roman" w:hAnsi="Arial" w:cs="Arial"/>
                <w:sz w:val="16"/>
                <w:szCs w:val="16"/>
                <w:lang w:val="mn-MN"/>
              </w:rPr>
              <w:t>1999</w:t>
            </w:r>
          </w:p>
        </w:tc>
        <w:tc>
          <w:tcPr>
            <w:tcW w:w="1814" w:type="dxa"/>
            <w:vAlign w:val="center"/>
            <w:hideMark/>
          </w:tcPr>
          <w:p w14:paraId="1F56A75D" w14:textId="77777777" w:rsidR="000352CC" w:rsidRPr="00303182" w:rsidRDefault="000352CC" w:rsidP="00224A8C">
            <w:pPr>
              <w:spacing w:before="0" w:after="0"/>
              <w:jc w:val="right"/>
              <w:rPr>
                <w:rFonts w:ascii="Arial" w:eastAsiaTheme="minorHAnsi" w:hAnsi="Arial" w:cs="Arial"/>
                <w:sz w:val="16"/>
                <w:szCs w:val="16"/>
                <w:lang w:val="mn-MN"/>
              </w:rPr>
            </w:pPr>
            <w:r w:rsidRPr="00303182">
              <w:rPr>
                <w:rFonts w:ascii="Arial" w:hAnsi="Arial" w:cs="Arial"/>
                <w:sz w:val="16"/>
                <w:szCs w:val="16"/>
                <w:lang w:val="mn-MN"/>
              </w:rPr>
              <w:t>1,221,723,000.00</w:t>
            </w:r>
          </w:p>
        </w:tc>
      </w:tr>
      <w:tr w:rsidR="000352CC" w:rsidRPr="00FA625B" w14:paraId="14591724" w14:textId="77777777" w:rsidTr="00303182">
        <w:trPr>
          <w:trHeight w:val="257"/>
        </w:trPr>
        <w:tc>
          <w:tcPr>
            <w:tcW w:w="1701" w:type="dxa"/>
            <w:shd w:val="clear" w:color="auto" w:fill="DCE6F1"/>
            <w:noWrap/>
            <w:vAlign w:val="center"/>
            <w:hideMark/>
          </w:tcPr>
          <w:p w14:paraId="18079275" w14:textId="77777777" w:rsidR="000352CC" w:rsidRPr="00303182" w:rsidRDefault="000352CC" w:rsidP="00224A8C">
            <w:pPr>
              <w:spacing w:before="0" w:after="0"/>
              <w:rPr>
                <w:rFonts w:ascii="Arial" w:hAnsi="Arial" w:cs="Arial"/>
                <w:sz w:val="16"/>
                <w:szCs w:val="16"/>
                <w:lang w:val="mn-MN"/>
              </w:rPr>
            </w:pPr>
            <w:r w:rsidRPr="00303182">
              <w:rPr>
                <w:rFonts w:ascii="Arial" w:hAnsi="Arial" w:cs="Arial"/>
                <w:sz w:val="16"/>
                <w:szCs w:val="16"/>
                <w:lang w:val="mn-MN"/>
              </w:rPr>
              <w:t>OL-4330MOG-S-7</w:t>
            </w:r>
          </w:p>
        </w:tc>
        <w:tc>
          <w:tcPr>
            <w:tcW w:w="1269" w:type="dxa"/>
            <w:shd w:val="clear" w:color="auto" w:fill="DCE6F1"/>
            <w:noWrap/>
            <w:vAlign w:val="center"/>
            <w:hideMark/>
          </w:tcPr>
          <w:p w14:paraId="758A63CC" w14:textId="77777777" w:rsidR="000352CC" w:rsidRPr="00303182" w:rsidRDefault="000352CC" w:rsidP="00224A8C">
            <w:pPr>
              <w:spacing w:before="0" w:after="0"/>
              <w:jc w:val="center"/>
              <w:rPr>
                <w:rFonts w:ascii="Arial" w:hAnsi="Arial" w:cs="Arial"/>
                <w:sz w:val="16"/>
                <w:szCs w:val="16"/>
                <w:lang w:val="mn-MN"/>
              </w:rPr>
            </w:pPr>
            <w:r w:rsidRPr="00303182">
              <w:rPr>
                <w:rFonts w:ascii="Arial" w:hAnsi="Arial" w:cs="Arial"/>
                <w:sz w:val="16"/>
                <w:szCs w:val="16"/>
                <w:lang w:val="mn-MN"/>
              </w:rPr>
              <w:t>ДБ</w:t>
            </w:r>
          </w:p>
        </w:tc>
        <w:tc>
          <w:tcPr>
            <w:tcW w:w="2250" w:type="dxa"/>
            <w:shd w:val="clear" w:color="auto" w:fill="DCE6F1"/>
            <w:noWrap/>
            <w:vAlign w:val="center"/>
            <w:hideMark/>
          </w:tcPr>
          <w:p w14:paraId="59238C62" w14:textId="77777777" w:rsidR="000352CC" w:rsidRPr="00303182" w:rsidRDefault="000352CC" w:rsidP="00224A8C">
            <w:pPr>
              <w:spacing w:before="0" w:after="0"/>
              <w:rPr>
                <w:rFonts w:ascii="Arial" w:hAnsi="Arial" w:cs="Arial"/>
                <w:sz w:val="16"/>
                <w:szCs w:val="16"/>
                <w:lang w:val="mn-MN"/>
              </w:rPr>
            </w:pPr>
            <w:r w:rsidRPr="00303182">
              <w:rPr>
                <w:rFonts w:ascii="Arial" w:hAnsi="Arial" w:cs="Arial"/>
                <w:sz w:val="16"/>
                <w:szCs w:val="16"/>
                <w:lang w:val="mn-MN"/>
              </w:rPr>
              <w:t>Кингдом инвест ББСБ</w:t>
            </w:r>
          </w:p>
        </w:tc>
        <w:tc>
          <w:tcPr>
            <w:tcW w:w="990" w:type="dxa"/>
            <w:shd w:val="clear" w:color="auto" w:fill="DCE6F1"/>
            <w:noWrap/>
            <w:vAlign w:val="center"/>
            <w:hideMark/>
          </w:tcPr>
          <w:p w14:paraId="43CD6E6F" w14:textId="77777777" w:rsidR="000352CC" w:rsidRPr="00303182" w:rsidRDefault="000352CC" w:rsidP="00224A8C">
            <w:pPr>
              <w:spacing w:before="0" w:after="0"/>
              <w:jc w:val="center"/>
              <w:rPr>
                <w:rFonts w:ascii="Arial" w:hAnsi="Arial" w:cs="Arial"/>
                <w:sz w:val="16"/>
                <w:szCs w:val="16"/>
                <w:lang w:val="mn-MN"/>
              </w:rPr>
            </w:pPr>
            <w:r w:rsidRPr="00303182">
              <w:rPr>
                <w:rFonts w:ascii="Arial" w:hAnsi="Arial" w:cs="Arial"/>
                <w:sz w:val="16"/>
                <w:szCs w:val="16"/>
                <w:lang w:val="mn-MN"/>
              </w:rPr>
              <w:t>MNT</w:t>
            </w:r>
          </w:p>
        </w:tc>
        <w:tc>
          <w:tcPr>
            <w:tcW w:w="1156" w:type="dxa"/>
            <w:shd w:val="clear" w:color="auto" w:fill="DCE6F1"/>
            <w:vAlign w:val="center"/>
            <w:hideMark/>
          </w:tcPr>
          <w:p w14:paraId="3B126234" w14:textId="77777777" w:rsidR="000352CC" w:rsidRPr="00303182" w:rsidRDefault="000352CC" w:rsidP="00224A8C">
            <w:pPr>
              <w:spacing w:before="0" w:after="0" w:line="240" w:lineRule="auto"/>
              <w:jc w:val="center"/>
              <w:rPr>
                <w:rFonts w:ascii="Arial" w:eastAsia="Times New Roman" w:hAnsi="Arial" w:cs="Arial"/>
                <w:sz w:val="16"/>
                <w:szCs w:val="16"/>
                <w:lang w:val="mn-MN"/>
              </w:rPr>
            </w:pPr>
            <w:r w:rsidRPr="00303182">
              <w:rPr>
                <w:rFonts w:ascii="Arial" w:eastAsia="Times New Roman" w:hAnsi="Arial" w:cs="Arial"/>
                <w:sz w:val="16"/>
                <w:szCs w:val="16"/>
                <w:lang w:val="mn-MN"/>
              </w:rPr>
              <w:t>2020</w:t>
            </w:r>
          </w:p>
        </w:tc>
        <w:tc>
          <w:tcPr>
            <w:tcW w:w="1814" w:type="dxa"/>
            <w:shd w:val="clear" w:color="auto" w:fill="DCE6F1"/>
            <w:vAlign w:val="center"/>
            <w:hideMark/>
          </w:tcPr>
          <w:p w14:paraId="4B4E427A" w14:textId="77777777" w:rsidR="000352CC" w:rsidRPr="00303182" w:rsidRDefault="000352CC" w:rsidP="00224A8C">
            <w:pPr>
              <w:spacing w:before="0" w:after="0"/>
              <w:jc w:val="right"/>
              <w:rPr>
                <w:rFonts w:ascii="Arial" w:eastAsiaTheme="minorHAnsi" w:hAnsi="Arial" w:cs="Arial"/>
                <w:sz w:val="16"/>
                <w:szCs w:val="16"/>
                <w:lang w:val="mn-MN"/>
              </w:rPr>
            </w:pPr>
            <w:r w:rsidRPr="00303182">
              <w:rPr>
                <w:rFonts w:ascii="Arial" w:hAnsi="Arial" w:cs="Arial"/>
                <w:sz w:val="16"/>
                <w:szCs w:val="16"/>
                <w:lang w:val="mn-MN"/>
              </w:rPr>
              <w:t>180,000,000.00</w:t>
            </w:r>
          </w:p>
        </w:tc>
      </w:tr>
      <w:tr w:rsidR="000352CC" w:rsidRPr="00FA625B" w14:paraId="0555E1ED" w14:textId="77777777" w:rsidTr="00303182">
        <w:trPr>
          <w:trHeight w:val="257"/>
        </w:trPr>
        <w:tc>
          <w:tcPr>
            <w:tcW w:w="1701" w:type="dxa"/>
            <w:noWrap/>
            <w:vAlign w:val="center"/>
            <w:hideMark/>
          </w:tcPr>
          <w:p w14:paraId="38D98B3B" w14:textId="77777777" w:rsidR="000352CC" w:rsidRPr="00303182" w:rsidRDefault="000352CC" w:rsidP="00224A8C">
            <w:pPr>
              <w:spacing w:before="0" w:after="0"/>
              <w:rPr>
                <w:rFonts w:ascii="Arial" w:hAnsi="Arial" w:cs="Arial"/>
                <w:sz w:val="16"/>
                <w:szCs w:val="16"/>
                <w:lang w:val="mn-MN"/>
              </w:rPr>
            </w:pPr>
            <w:r w:rsidRPr="00303182">
              <w:rPr>
                <w:rFonts w:ascii="Arial" w:hAnsi="Arial" w:cs="Arial"/>
                <w:sz w:val="16"/>
                <w:szCs w:val="16"/>
                <w:lang w:val="mn-MN"/>
              </w:rPr>
              <w:t>OL-4330MOG-S-9</w:t>
            </w:r>
          </w:p>
        </w:tc>
        <w:tc>
          <w:tcPr>
            <w:tcW w:w="1269" w:type="dxa"/>
            <w:noWrap/>
            <w:vAlign w:val="center"/>
            <w:hideMark/>
          </w:tcPr>
          <w:p w14:paraId="0CBF3765" w14:textId="77777777" w:rsidR="000352CC" w:rsidRPr="00303182" w:rsidRDefault="000352CC" w:rsidP="00224A8C">
            <w:pPr>
              <w:spacing w:before="0" w:after="0"/>
              <w:jc w:val="center"/>
              <w:rPr>
                <w:rFonts w:ascii="Arial" w:hAnsi="Arial" w:cs="Arial"/>
                <w:sz w:val="16"/>
                <w:szCs w:val="16"/>
                <w:lang w:val="mn-MN"/>
              </w:rPr>
            </w:pPr>
            <w:r w:rsidRPr="00303182">
              <w:rPr>
                <w:rFonts w:ascii="Arial" w:hAnsi="Arial" w:cs="Arial"/>
                <w:sz w:val="16"/>
                <w:szCs w:val="16"/>
                <w:lang w:val="mn-MN"/>
              </w:rPr>
              <w:t>ДБ</w:t>
            </w:r>
          </w:p>
        </w:tc>
        <w:tc>
          <w:tcPr>
            <w:tcW w:w="2250" w:type="dxa"/>
            <w:noWrap/>
            <w:vAlign w:val="center"/>
            <w:hideMark/>
          </w:tcPr>
          <w:p w14:paraId="1EBCD2D1" w14:textId="77777777" w:rsidR="000352CC" w:rsidRPr="00303182" w:rsidRDefault="000352CC" w:rsidP="00224A8C">
            <w:pPr>
              <w:spacing w:before="0" w:after="0"/>
              <w:rPr>
                <w:rFonts w:ascii="Arial" w:hAnsi="Arial" w:cs="Arial"/>
                <w:sz w:val="16"/>
                <w:szCs w:val="16"/>
                <w:lang w:val="mn-MN"/>
              </w:rPr>
            </w:pPr>
            <w:r w:rsidRPr="00303182">
              <w:rPr>
                <w:rFonts w:ascii="Arial" w:hAnsi="Arial" w:cs="Arial"/>
                <w:sz w:val="16"/>
                <w:szCs w:val="16"/>
                <w:lang w:val="mn-MN"/>
              </w:rPr>
              <w:t>Монголиан мортгэйж фанд ББСБ</w:t>
            </w:r>
          </w:p>
        </w:tc>
        <w:tc>
          <w:tcPr>
            <w:tcW w:w="990" w:type="dxa"/>
            <w:noWrap/>
            <w:vAlign w:val="center"/>
            <w:hideMark/>
          </w:tcPr>
          <w:p w14:paraId="4CF06D73" w14:textId="77777777" w:rsidR="000352CC" w:rsidRPr="00303182" w:rsidRDefault="000352CC" w:rsidP="00224A8C">
            <w:pPr>
              <w:spacing w:before="0" w:after="0"/>
              <w:jc w:val="center"/>
              <w:rPr>
                <w:rFonts w:ascii="Arial" w:hAnsi="Arial" w:cs="Arial"/>
                <w:sz w:val="16"/>
                <w:szCs w:val="16"/>
                <w:lang w:val="mn-MN"/>
              </w:rPr>
            </w:pPr>
            <w:r w:rsidRPr="00303182">
              <w:rPr>
                <w:rFonts w:ascii="Arial" w:hAnsi="Arial" w:cs="Arial"/>
                <w:sz w:val="16"/>
                <w:szCs w:val="16"/>
                <w:lang w:val="mn-MN"/>
              </w:rPr>
              <w:t>MNT</w:t>
            </w:r>
          </w:p>
        </w:tc>
        <w:tc>
          <w:tcPr>
            <w:tcW w:w="1156" w:type="dxa"/>
            <w:vAlign w:val="center"/>
            <w:hideMark/>
          </w:tcPr>
          <w:p w14:paraId="3EA3A03B" w14:textId="77777777" w:rsidR="000352CC" w:rsidRPr="00303182" w:rsidRDefault="000352CC" w:rsidP="00224A8C">
            <w:pPr>
              <w:spacing w:before="0" w:after="0" w:line="240" w:lineRule="auto"/>
              <w:jc w:val="center"/>
              <w:rPr>
                <w:rFonts w:ascii="Arial" w:eastAsia="Times New Roman" w:hAnsi="Arial" w:cs="Arial"/>
                <w:sz w:val="16"/>
                <w:szCs w:val="16"/>
                <w:lang w:val="mn-MN"/>
              </w:rPr>
            </w:pPr>
            <w:r w:rsidRPr="00303182">
              <w:rPr>
                <w:rFonts w:ascii="Arial" w:eastAsia="Times New Roman" w:hAnsi="Arial" w:cs="Arial"/>
                <w:sz w:val="16"/>
                <w:szCs w:val="16"/>
                <w:lang w:val="mn-MN"/>
              </w:rPr>
              <w:t>2019</w:t>
            </w:r>
          </w:p>
        </w:tc>
        <w:tc>
          <w:tcPr>
            <w:tcW w:w="1814" w:type="dxa"/>
            <w:vAlign w:val="center"/>
            <w:hideMark/>
          </w:tcPr>
          <w:p w14:paraId="2646CDE7" w14:textId="77777777" w:rsidR="000352CC" w:rsidRPr="00303182" w:rsidRDefault="000352CC" w:rsidP="00224A8C">
            <w:pPr>
              <w:spacing w:before="0" w:after="0"/>
              <w:jc w:val="right"/>
              <w:rPr>
                <w:rFonts w:ascii="Arial" w:eastAsiaTheme="minorHAnsi" w:hAnsi="Arial" w:cs="Arial"/>
                <w:sz w:val="16"/>
                <w:szCs w:val="16"/>
                <w:lang w:val="mn-MN"/>
              </w:rPr>
            </w:pPr>
            <w:r w:rsidRPr="00303182">
              <w:rPr>
                <w:rFonts w:ascii="Arial" w:hAnsi="Arial" w:cs="Arial"/>
                <w:sz w:val="16"/>
                <w:szCs w:val="16"/>
                <w:lang w:val="mn-MN"/>
              </w:rPr>
              <w:t>73,000,000.00</w:t>
            </w:r>
          </w:p>
        </w:tc>
      </w:tr>
      <w:tr w:rsidR="000352CC" w:rsidRPr="00303182" w14:paraId="34290C8C" w14:textId="77777777" w:rsidTr="00303182">
        <w:trPr>
          <w:trHeight w:val="297"/>
        </w:trPr>
        <w:tc>
          <w:tcPr>
            <w:tcW w:w="1701" w:type="dxa"/>
            <w:shd w:val="clear" w:color="auto" w:fill="DCE6F1"/>
            <w:noWrap/>
            <w:vAlign w:val="center"/>
            <w:hideMark/>
          </w:tcPr>
          <w:p w14:paraId="4AC8EDC1" w14:textId="77777777" w:rsidR="000352CC" w:rsidRPr="00303182" w:rsidRDefault="000352CC" w:rsidP="00224A8C">
            <w:pPr>
              <w:spacing w:before="0" w:after="0"/>
              <w:rPr>
                <w:rFonts w:ascii="Arial" w:hAnsi="Arial" w:cs="Arial"/>
                <w:sz w:val="16"/>
                <w:szCs w:val="16"/>
                <w:lang w:val="mn-MN"/>
              </w:rPr>
            </w:pPr>
            <w:r w:rsidRPr="00303182">
              <w:rPr>
                <w:rFonts w:ascii="Arial" w:hAnsi="Arial" w:cs="Arial"/>
                <w:sz w:val="16"/>
                <w:szCs w:val="16"/>
                <w:lang w:val="mn-MN"/>
              </w:rPr>
              <w:t>OL-4330MOG-S-12</w:t>
            </w:r>
          </w:p>
        </w:tc>
        <w:tc>
          <w:tcPr>
            <w:tcW w:w="1269" w:type="dxa"/>
            <w:shd w:val="clear" w:color="auto" w:fill="DCE6F1"/>
            <w:noWrap/>
            <w:vAlign w:val="center"/>
            <w:hideMark/>
          </w:tcPr>
          <w:p w14:paraId="1955E8D8" w14:textId="77777777" w:rsidR="000352CC" w:rsidRPr="00303182" w:rsidRDefault="000352CC" w:rsidP="00224A8C">
            <w:pPr>
              <w:spacing w:before="0" w:after="0"/>
              <w:jc w:val="center"/>
              <w:rPr>
                <w:rFonts w:ascii="Arial" w:hAnsi="Arial" w:cs="Arial"/>
                <w:sz w:val="16"/>
                <w:szCs w:val="16"/>
                <w:lang w:val="mn-MN"/>
              </w:rPr>
            </w:pPr>
            <w:r w:rsidRPr="00303182">
              <w:rPr>
                <w:rFonts w:ascii="Arial" w:hAnsi="Arial" w:cs="Arial"/>
                <w:sz w:val="16"/>
                <w:szCs w:val="16"/>
                <w:lang w:val="mn-MN"/>
              </w:rPr>
              <w:t>ДБ</w:t>
            </w:r>
          </w:p>
        </w:tc>
        <w:tc>
          <w:tcPr>
            <w:tcW w:w="2250" w:type="dxa"/>
            <w:shd w:val="clear" w:color="auto" w:fill="DCE6F1"/>
            <w:noWrap/>
            <w:vAlign w:val="center"/>
            <w:hideMark/>
          </w:tcPr>
          <w:p w14:paraId="0FD2773F" w14:textId="77777777" w:rsidR="000352CC" w:rsidRPr="00303182" w:rsidRDefault="000352CC" w:rsidP="00224A8C">
            <w:pPr>
              <w:spacing w:before="0" w:after="0"/>
              <w:rPr>
                <w:rFonts w:ascii="Arial" w:hAnsi="Arial" w:cs="Arial"/>
                <w:sz w:val="16"/>
                <w:szCs w:val="16"/>
                <w:lang w:val="mn-MN"/>
              </w:rPr>
            </w:pPr>
            <w:r w:rsidRPr="00303182">
              <w:rPr>
                <w:rFonts w:ascii="Arial" w:hAnsi="Arial" w:cs="Arial"/>
                <w:sz w:val="16"/>
                <w:szCs w:val="16"/>
                <w:lang w:val="mn-MN"/>
              </w:rPr>
              <w:t>Хөгжил финанс ББСБ</w:t>
            </w:r>
          </w:p>
        </w:tc>
        <w:tc>
          <w:tcPr>
            <w:tcW w:w="990" w:type="dxa"/>
            <w:shd w:val="clear" w:color="auto" w:fill="DCE6F1"/>
            <w:noWrap/>
            <w:vAlign w:val="center"/>
            <w:hideMark/>
          </w:tcPr>
          <w:p w14:paraId="18355806" w14:textId="77777777" w:rsidR="000352CC" w:rsidRPr="00303182" w:rsidRDefault="000352CC" w:rsidP="00224A8C">
            <w:pPr>
              <w:spacing w:before="0" w:after="0"/>
              <w:jc w:val="center"/>
              <w:rPr>
                <w:rFonts w:ascii="Arial" w:hAnsi="Arial" w:cs="Arial"/>
                <w:sz w:val="16"/>
                <w:szCs w:val="16"/>
                <w:lang w:val="mn-MN"/>
              </w:rPr>
            </w:pPr>
            <w:r w:rsidRPr="00303182">
              <w:rPr>
                <w:rFonts w:ascii="Arial" w:hAnsi="Arial" w:cs="Arial"/>
                <w:sz w:val="16"/>
                <w:szCs w:val="16"/>
                <w:lang w:val="mn-MN"/>
              </w:rPr>
              <w:t>MNT</w:t>
            </w:r>
          </w:p>
        </w:tc>
        <w:tc>
          <w:tcPr>
            <w:tcW w:w="1156" w:type="dxa"/>
            <w:shd w:val="clear" w:color="auto" w:fill="DCE6F1"/>
            <w:vAlign w:val="center"/>
            <w:hideMark/>
          </w:tcPr>
          <w:p w14:paraId="517E9121" w14:textId="77777777" w:rsidR="000352CC" w:rsidRPr="00303182" w:rsidRDefault="000352CC" w:rsidP="00224A8C">
            <w:pPr>
              <w:spacing w:before="0" w:after="0" w:line="240" w:lineRule="auto"/>
              <w:jc w:val="center"/>
              <w:rPr>
                <w:rFonts w:ascii="Arial" w:eastAsia="Times New Roman" w:hAnsi="Arial" w:cs="Arial"/>
                <w:sz w:val="16"/>
                <w:szCs w:val="16"/>
                <w:lang w:val="mn-MN"/>
              </w:rPr>
            </w:pPr>
            <w:r w:rsidRPr="00303182">
              <w:rPr>
                <w:rFonts w:ascii="Arial" w:eastAsia="Times New Roman" w:hAnsi="Arial" w:cs="Arial"/>
                <w:sz w:val="16"/>
                <w:szCs w:val="16"/>
                <w:lang w:val="mn-MN"/>
              </w:rPr>
              <w:t>2020</w:t>
            </w:r>
          </w:p>
        </w:tc>
        <w:tc>
          <w:tcPr>
            <w:tcW w:w="1814" w:type="dxa"/>
            <w:shd w:val="clear" w:color="auto" w:fill="DCE6F1"/>
            <w:vAlign w:val="center"/>
            <w:hideMark/>
          </w:tcPr>
          <w:p w14:paraId="7F928C9B" w14:textId="77777777" w:rsidR="000352CC" w:rsidRPr="00303182" w:rsidRDefault="000352CC" w:rsidP="00224A8C">
            <w:pPr>
              <w:spacing w:before="0" w:after="0"/>
              <w:jc w:val="right"/>
              <w:rPr>
                <w:rFonts w:ascii="Arial" w:eastAsiaTheme="minorHAnsi" w:hAnsi="Arial" w:cs="Arial"/>
                <w:sz w:val="16"/>
                <w:szCs w:val="16"/>
                <w:lang w:val="mn-MN"/>
              </w:rPr>
            </w:pPr>
            <w:r w:rsidRPr="00303182">
              <w:rPr>
                <w:rFonts w:ascii="Arial" w:hAnsi="Arial" w:cs="Arial"/>
                <w:sz w:val="16"/>
                <w:szCs w:val="16"/>
                <w:lang w:val="mn-MN"/>
              </w:rPr>
              <w:t>320,000,000.00</w:t>
            </w:r>
          </w:p>
        </w:tc>
      </w:tr>
      <w:tr w:rsidR="00303182" w:rsidRPr="00303182" w14:paraId="50E1F53F" w14:textId="77777777" w:rsidTr="00303182">
        <w:trPr>
          <w:trHeight w:val="297"/>
        </w:trPr>
        <w:tc>
          <w:tcPr>
            <w:tcW w:w="1701" w:type="dxa"/>
            <w:shd w:val="clear" w:color="auto" w:fill="DCE6F1"/>
            <w:noWrap/>
            <w:vAlign w:val="center"/>
          </w:tcPr>
          <w:p w14:paraId="621A32A0" w14:textId="77777777" w:rsidR="00303182" w:rsidRDefault="00303182" w:rsidP="00224A8C">
            <w:pPr>
              <w:spacing w:before="0" w:after="0"/>
              <w:rPr>
                <w:rFonts w:ascii="Arial" w:hAnsi="Arial" w:cs="Arial"/>
                <w:sz w:val="16"/>
                <w:szCs w:val="16"/>
                <w:lang w:val="mn-MN"/>
              </w:rPr>
            </w:pPr>
          </w:p>
          <w:p w14:paraId="33F6BE3E" w14:textId="078A5CE3" w:rsidR="00303182" w:rsidRPr="00303182" w:rsidRDefault="00303182" w:rsidP="00224A8C">
            <w:pPr>
              <w:spacing w:before="0" w:after="0"/>
              <w:rPr>
                <w:rFonts w:ascii="Arial" w:hAnsi="Arial" w:cs="Arial"/>
                <w:sz w:val="16"/>
                <w:szCs w:val="16"/>
                <w:lang w:val="mn-MN"/>
              </w:rPr>
            </w:pPr>
          </w:p>
        </w:tc>
        <w:tc>
          <w:tcPr>
            <w:tcW w:w="1269" w:type="dxa"/>
            <w:shd w:val="clear" w:color="auto" w:fill="DCE6F1"/>
            <w:noWrap/>
            <w:vAlign w:val="center"/>
          </w:tcPr>
          <w:p w14:paraId="1BED13BD" w14:textId="77777777" w:rsidR="00303182" w:rsidRPr="00303182" w:rsidRDefault="00303182" w:rsidP="00224A8C">
            <w:pPr>
              <w:spacing w:before="0" w:after="0"/>
              <w:jc w:val="center"/>
              <w:rPr>
                <w:rFonts w:ascii="Arial" w:hAnsi="Arial" w:cs="Arial"/>
                <w:sz w:val="16"/>
                <w:szCs w:val="16"/>
                <w:lang w:val="mn-MN"/>
              </w:rPr>
            </w:pPr>
          </w:p>
        </w:tc>
        <w:tc>
          <w:tcPr>
            <w:tcW w:w="2250" w:type="dxa"/>
            <w:shd w:val="clear" w:color="auto" w:fill="DCE6F1"/>
            <w:noWrap/>
            <w:vAlign w:val="center"/>
          </w:tcPr>
          <w:p w14:paraId="711AEA83" w14:textId="77777777" w:rsidR="00303182" w:rsidRPr="00303182" w:rsidRDefault="00303182" w:rsidP="00224A8C">
            <w:pPr>
              <w:spacing w:before="0" w:after="0"/>
              <w:rPr>
                <w:rFonts w:ascii="Arial" w:hAnsi="Arial" w:cs="Arial"/>
                <w:sz w:val="16"/>
                <w:szCs w:val="16"/>
                <w:lang w:val="mn-MN"/>
              </w:rPr>
            </w:pPr>
          </w:p>
        </w:tc>
        <w:tc>
          <w:tcPr>
            <w:tcW w:w="990" w:type="dxa"/>
            <w:shd w:val="clear" w:color="auto" w:fill="DCE6F1"/>
            <w:noWrap/>
            <w:vAlign w:val="center"/>
          </w:tcPr>
          <w:p w14:paraId="30A38DEA" w14:textId="77777777" w:rsidR="00303182" w:rsidRPr="00303182" w:rsidRDefault="00303182" w:rsidP="00224A8C">
            <w:pPr>
              <w:spacing w:before="0" w:after="0"/>
              <w:jc w:val="center"/>
              <w:rPr>
                <w:rFonts w:ascii="Arial" w:hAnsi="Arial" w:cs="Arial"/>
                <w:sz w:val="16"/>
                <w:szCs w:val="16"/>
                <w:lang w:val="mn-MN"/>
              </w:rPr>
            </w:pPr>
          </w:p>
        </w:tc>
        <w:tc>
          <w:tcPr>
            <w:tcW w:w="1156" w:type="dxa"/>
            <w:shd w:val="clear" w:color="auto" w:fill="DCE6F1"/>
            <w:vAlign w:val="center"/>
          </w:tcPr>
          <w:p w14:paraId="0D881A42" w14:textId="77777777" w:rsidR="00303182" w:rsidRPr="00303182" w:rsidRDefault="00303182" w:rsidP="00224A8C">
            <w:pPr>
              <w:spacing w:before="0" w:after="0" w:line="240" w:lineRule="auto"/>
              <w:jc w:val="center"/>
              <w:rPr>
                <w:rFonts w:ascii="Arial" w:eastAsia="Times New Roman" w:hAnsi="Arial" w:cs="Arial"/>
                <w:sz w:val="16"/>
                <w:szCs w:val="16"/>
                <w:lang w:val="mn-MN"/>
              </w:rPr>
            </w:pPr>
          </w:p>
        </w:tc>
        <w:tc>
          <w:tcPr>
            <w:tcW w:w="1814" w:type="dxa"/>
            <w:shd w:val="clear" w:color="auto" w:fill="DCE6F1"/>
            <w:vAlign w:val="center"/>
          </w:tcPr>
          <w:p w14:paraId="39641E0F" w14:textId="77777777" w:rsidR="00303182" w:rsidRPr="00303182" w:rsidRDefault="00303182" w:rsidP="00224A8C">
            <w:pPr>
              <w:spacing w:before="0" w:after="0"/>
              <w:jc w:val="right"/>
              <w:rPr>
                <w:rFonts w:ascii="Arial" w:hAnsi="Arial" w:cs="Arial"/>
                <w:sz w:val="16"/>
                <w:szCs w:val="16"/>
                <w:lang w:val="mn-MN"/>
              </w:rPr>
            </w:pPr>
          </w:p>
        </w:tc>
      </w:tr>
      <w:bookmarkEnd w:id="121"/>
    </w:tbl>
    <w:p w14:paraId="7B7EA6A7" w14:textId="77777777" w:rsidR="00303182" w:rsidRDefault="00303182" w:rsidP="000352CC">
      <w:pPr>
        <w:jc w:val="center"/>
        <w:rPr>
          <w:rFonts w:ascii="Arial" w:hAnsi="Arial" w:cs="Arial"/>
          <w:b/>
          <w:bCs/>
          <w:lang w:val="mn-MN" w:eastAsia="ja-JP"/>
        </w:rPr>
      </w:pPr>
    </w:p>
    <w:p w14:paraId="6B799C6F" w14:textId="77777777" w:rsidR="00303182" w:rsidRDefault="00303182" w:rsidP="000352CC">
      <w:pPr>
        <w:jc w:val="center"/>
        <w:rPr>
          <w:rFonts w:ascii="Arial" w:hAnsi="Arial" w:cs="Arial"/>
          <w:b/>
          <w:bCs/>
          <w:lang w:val="mn-MN" w:eastAsia="ja-JP"/>
        </w:rPr>
      </w:pPr>
    </w:p>
    <w:p w14:paraId="0A3E681A" w14:textId="523C4471" w:rsidR="007E7E7A" w:rsidRPr="00B174E0" w:rsidRDefault="00B174E0" w:rsidP="000352CC">
      <w:pPr>
        <w:jc w:val="center"/>
        <w:rPr>
          <w:rFonts w:ascii="Arial" w:hAnsi="Arial" w:cs="Arial"/>
          <w:lang w:eastAsia="ja-JP"/>
        </w:rPr>
      </w:pPr>
      <w:r>
        <w:rPr>
          <w:rFonts w:ascii="Arial" w:hAnsi="Arial" w:cs="Arial"/>
          <w:b/>
          <w:bCs/>
          <w:lang w:val="mn-MN" w:eastAsia="ja-JP"/>
        </w:rPr>
        <w:t>МОНГОЛ УЛСЫН ЗАСГИЙН ГАЗАР</w:t>
      </w:r>
    </w:p>
    <w:p w14:paraId="64CFF757" w14:textId="77777777" w:rsidR="007E7E7A" w:rsidRPr="00FA625B" w:rsidRDefault="007E7E7A" w:rsidP="007E7E7A">
      <w:pPr>
        <w:rPr>
          <w:rFonts w:ascii="Arial" w:hAnsi="Arial" w:cs="Arial"/>
          <w:lang w:val="mn-MN" w:eastAsia="ja-JP"/>
        </w:rPr>
      </w:pPr>
    </w:p>
    <w:p w14:paraId="4A1F706F" w14:textId="77777777" w:rsidR="007E7E7A" w:rsidRPr="00FA625B" w:rsidRDefault="007E7E7A" w:rsidP="007E7E7A">
      <w:pPr>
        <w:rPr>
          <w:rFonts w:ascii="Arial" w:hAnsi="Arial" w:cs="Arial"/>
          <w:lang w:val="mn-MN" w:eastAsia="ja-JP"/>
        </w:rPr>
      </w:pPr>
    </w:p>
    <w:sectPr w:rsidR="007E7E7A" w:rsidRPr="00FA625B" w:rsidSect="00303182">
      <w:footerReference w:type="default" r:id="rId36"/>
      <w:pgSz w:w="11906" w:h="16838" w:code="9"/>
      <w:pgMar w:top="810" w:right="1106" w:bottom="1134" w:left="1699" w:header="680" w:footer="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D577E" w14:textId="77777777" w:rsidR="00EA520E" w:rsidRDefault="00EA520E">
      <w:pPr>
        <w:spacing w:after="0" w:line="240" w:lineRule="auto"/>
      </w:pPr>
      <w:r>
        <w:separator/>
      </w:r>
    </w:p>
  </w:endnote>
  <w:endnote w:type="continuationSeparator" w:id="0">
    <w:p w14:paraId="7E46830C" w14:textId="77777777" w:rsidR="00EA520E" w:rsidRDefault="00EA520E">
      <w:pPr>
        <w:spacing w:after="0" w:line="240" w:lineRule="auto"/>
      </w:pPr>
      <w:r>
        <w:continuationSeparator/>
      </w:r>
    </w:p>
  </w:endnote>
  <w:endnote w:type="continuationNotice" w:id="1">
    <w:p w14:paraId="10EA3391" w14:textId="77777777" w:rsidR="00EA520E" w:rsidRDefault="00EA520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gul Arial">
    <w:altName w:val="Calibri"/>
    <w:panose1 w:val="020B0604020202020204"/>
    <w:charset w:val="CC"/>
    <w:family w:val="swiss"/>
    <w:pitch w:val="variable"/>
    <w:sig w:usb0="20002A87" w:usb1="80000000" w:usb2="00000008"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CC"/>
    <w:family w:val="roman"/>
    <w:pitch w:val="variable"/>
    <w:sig w:usb0="00000287" w:usb1="00000002"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CC"/>
    <w:family w:val="swiss"/>
    <w:pitch w:val="variable"/>
    <w:sig w:usb0="E4002EFF" w:usb1="C000E47F"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7FC4" w14:textId="77777777" w:rsidR="00B174E0" w:rsidRDefault="00B17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8D91" w14:textId="77777777" w:rsidR="00B174E0" w:rsidRDefault="00B174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9193" w14:textId="77777777" w:rsidR="00B174E0" w:rsidRDefault="00B174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B59B" w14:textId="77777777" w:rsidR="0000165E" w:rsidRDefault="00001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1E2AD" w14:textId="77777777" w:rsidR="00EA520E" w:rsidRDefault="00EA520E">
      <w:pPr>
        <w:spacing w:after="0" w:line="240" w:lineRule="auto"/>
      </w:pPr>
      <w:r>
        <w:separator/>
      </w:r>
    </w:p>
  </w:footnote>
  <w:footnote w:type="continuationSeparator" w:id="0">
    <w:p w14:paraId="0EAE98CC" w14:textId="77777777" w:rsidR="00EA520E" w:rsidRDefault="00EA520E">
      <w:pPr>
        <w:spacing w:after="0" w:line="240" w:lineRule="auto"/>
      </w:pPr>
      <w:r>
        <w:continuationSeparator/>
      </w:r>
    </w:p>
  </w:footnote>
  <w:footnote w:type="continuationNotice" w:id="1">
    <w:p w14:paraId="3E801178" w14:textId="77777777" w:rsidR="00EA520E" w:rsidRDefault="00EA520E">
      <w:pPr>
        <w:spacing w:before="0" w:after="0" w:line="240" w:lineRule="auto"/>
      </w:pPr>
    </w:p>
  </w:footnote>
  <w:footnote w:id="2">
    <w:p w14:paraId="1BD5CA11" w14:textId="6FDD255E" w:rsidR="0000165E" w:rsidRPr="00E37821" w:rsidRDefault="0000165E" w:rsidP="000C0216">
      <w:pPr>
        <w:pStyle w:val="FootnoteText"/>
        <w:spacing w:before="0"/>
        <w:rPr>
          <w:rFonts w:ascii="Times New Roman" w:hAnsi="Times New Roman" w:cs="Times New Roman"/>
          <w:i/>
          <w:sz w:val="20"/>
          <w:lang w:val="mn-MN"/>
        </w:rPr>
      </w:pPr>
      <w:r>
        <w:rPr>
          <w:rStyle w:val="FootnoteReference"/>
        </w:rPr>
        <w:footnoteRef/>
      </w:r>
      <w:r>
        <w:t xml:space="preserve"> </w:t>
      </w:r>
      <w:bookmarkStart w:id="16" w:name="_Hlk103090966"/>
      <w:r w:rsidRPr="00E37821">
        <w:rPr>
          <w:rFonts w:ascii="Times New Roman" w:hAnsi="Times New Roman" w:cs="Times New Roman"/>
          <w:i/>
          <w:sz w:val="20"/>
          <w:lang w:val="mn-MN"/>
        </w:rPr>
        <w:t xml:space="preserve">ДНБ-ний гүйцэтгэл, оны үнээр – </w:t>
      </w:r>
      <w:r w:rsidR="00EF7A8D">
        <w:rPr>
          <w:rFonts w:ascii="Times New Roman" w:hAnsi="Times New Roman" w:cs="Times New Roman"/>
          <w:i/>
          <w:sz w:val="20"/>
          <w:lang w:val="mn-MN"/>
        </w:rPr>
        <w:t>52</w:t>
      </w:r>
      <w:r w:rsidRPr="00E37821">
        <w:rPr>
          <w:rFonts w:ascii="Times New Roman" w:hAnsi="Times New Roman" w:cs="Times New Roman"/>
          <w:i/>
          <w:sz w:val="20"/>
          <w:lang w:val="mn-MN"/>
        </w:rPr>
        <w:t>,</w:t>
      </w:r>
      <w:r w:rsidR="00EF7A8D">
        <w:rPr>
          <w:rFonts w:ascii="Times New Roman" w:hAnsi="Times New Roman" w:cs="Times New Roman"/>
          <w:i/>
          <w:sz w:val="20"/>
          <w:lang w:val="mn-MN"/>
        </w:rPr>
        <w:t>867,370</w:t>
      </w:r>
      <w:r w:rsidRPr="00E37821">
        <w:rPr>
          <w:rFonts w:ascii="Times New Roman" w:hAnsi="Times New Roman" w:cs="Times New Roman"/>
          <w:i/>
          <w:sz w:val="20"/>
        </w:rPr>
        <w:t>.</w:t>
      </w:r>
      <w:r>
        <w:rPr>
          <w:rFonts w:ascii="Times New Roman" w:hAnsi="Times New Roman" w:cs="Times New Roman"/>
          <w:i/>
          <w:sz w:val="20"/>
        </w:rPr>
        <w:t>3</w:t>
      </w:r>
      <w:r w:rsidRPr="00E37821">
        <w:rPr>
          <w:rFonts w:ascii="Times New Roman" w:hAnsi="Times New Roman" w:cs="Times New Roman"/>
          <w:i/>
          <w:sz w:val="20"/>
          <w:lang w:val="mn-MN"/>
        </w:rPr>
        <w:t xml:space="preserve"> сая төгрөг </w:t>
      </w:r>
    </w:p>
    <w:p w14:paraId="73B5A924" w14:textId="77777777" w:rsidR="0000165E" w:rsidRPr="0082530B" w:rsidRDefault="0000165E" w:rsidP="000C0216">
      <w:pPr>
        <w:pStyle w:val="FootnoteText"/>
        <w:spacing w:before="0"/>
        <w:rPr>
          <w:rFonts w:ascii="Times New Roman" w:hAnsi="Times New Roman" w:cs="Times New Roman"/>
          <w:i/>
          <w:sz w:val="20"/>
          <w:lang w:val="mn-MN"/>
        </w:rPr>
      </w:pPr>
      <w:r w:rsidRPr="00E37821">
        <w:rPr>
          <w:rFonts w:ascii="Times New Roman" w:hAnsi="Times New Roman" w:cs="Times New Roman"/>
          <w:i/>
          <w:noProof/>
          <w:sz w:val="20"/>
          <w:lang w:val="mn-MN"/>
        </w:rPr>
        <w:t>Эх сурвалж Үндэсний статистикийн хороо</w:t>
      </w:r>
    </w:p>
    <w:bookmarkEnd w:id="16"/>
    <w:p w14:paraId="47C0C8BD" w14:textId="1B26C869" w:rsidR="0000165E" w:rsidRPr="002D20E4" w:rsidRDefault="0000165E">
      <w:pPr>
        <w:pStyle w:val="FootnoteText"/>
        <w:rPr>
          <w:lang w:val="mn-MN"/>
        </w:rPr>
      </w:pPr>
    </w:p>
  </w:footnote>
  <w:footnote w:id="3">
    <w:p w14:paraId="712E272F" w14:textId="77777777" w:rsidR="0000165E" w:rsidRPr="00554EAC" w:rsidRDefault="0000165E" w:rsidP="005C45B6">
      <w:pPr>
        <w:spacing w:before="0" w:after="0" w:line="240" w:lineRule="auto"/>
        <w:jc w:val="both"/>
        <w:rPr>
          <w:rFonts w:ascii="Times New Roman" w:hAnsi="Times New Roman" w:cs="Times New Roman"/>
          <w:i/>
          <w:sz w:val="20"/>
          <w:lang w:val="mn-MN"/>
        </w:rPr>
      </w:pPr>
      <w:r>
        <w:rPr>
          <w:rStyle w:val="FootnoteReference"/>
          <w:rFonts w:ascii="Times New Roman" w:hAnsi="Times New Roman" w:cs="Times New Roman"/>
          <w:lang w:val="mn-MN"/>
        </w:rPr>
        <w:t>2</w:t>
      </w:r>
      <w:r w:rsidRPr="00C73EA0">
        <w:rPr>
          <w:rFonts w:ascii="Times New Roman" w:hAnsi="Times New Roman" w:cs="Times New Roman"/>
          <w:lang w:val="mn-MN"/>
        </w:rPr>
        <w:t xml:space="preserve"> </w:t>
      </w:r>
      <w:r>
        <w:rPr>
          <w:rFonts w:ascii="Times New Roman" w:hAnsi="Times New Roman" w:cs="Times New Roman"/>
          <w:i/>
          <w:sz w:val="20"/>
          <w:lang w:val="mn-MN"/>
        </w:rPr>
        <w:t xml:space="preserve">Сангийн сайдын 2019 оны 5 дугаар сарын 1-ний өдрийн 99 дугаар тушаалаар батлагдсан </w:t>
      </w:r>
      <w:r w:rsidRPr="00C73EA0">
        <w:rPr>
          <w:rFonts w:ascii="Times New Roman" w:hAnsi="Times New Roman" w:cs="Times New Roman"/>
          <w:i/>
          <w:sz w:val="20"/>
          <w:lang w:val="mn-MN"/>
        </w:rPr>
        <w:t>“</w:t>
      </w:r>
      <w:r>
        <w:rPr>
          <w:rFonts w:ascii="Times New Roman" w:hAnsi="Times New Roman" w:cs="Times New Roman"/>
          <w:i/>
          <w:sz w:val="20"/>
          <w:lang w:val="mn-MN"/>
        </w:rPr>
        <w:t>Татварын зарлагад шинжилгээ хийх, гүйцэтгэлийг тайлагнах журам</w:t>
      </w:r>
      <w:r w:rsidRPr="00C73EA0">
        <w:rPr>
          <w:rFonts w:ascii="Times New Roman" w:hAnsi="Times New Roman" w:cs="Times New Roman"/>
          <w:i/>
          <w:sz w:val="20"/>
          <w:lang w:val="mn-MN"/>
        </w:rPr>
        <w:t>”</w:t>
      </w:r>
      <w:r>
        <w:rPr>
          <w:rFonts w:ascii="Times New Roman" w:hAnsi="Times New Roman" w:cs="Times New Roman"/>
          <w:i/>
          <w:sz w:val="20"/>
          <w:lang w:val="mn-MN"/>
        </w:rPr>
        <w:t>-д заасны дагуу зарим төрлийн хөнгөлөлт, чөлөөлөлтийг татварын зарлагад хамруулахгүйгээр туссан бөгөөд журамд заасны дагуу татварын зарлагын гүйцэтгэлийн мэдээг гаргав.</w:t>
      </w:r>
      <w:r w:rsidRPr="00554EAC">
        <w:rPr>
          <w:rFonts w:ascii="Times New Roman" w:hAnsi="Times New Roman" w:cs="Times New Roman"/>
          <w:i/>
          <w:sz w:val="20"/>
          <w:lang w:val="mn-MN"/>
        </w:rPr>
        <w:t xml:space="preserve">.  </w:t>
      </w:r>
    </w:p>
    <w:p w14:paraId="12A22C8A" w14:textId="77777777" w:rsidR="0000165E" w:rsidRPr="00C73EA0" w:rsidRDefault="0000165E" w:rsidP="005C45B6">
      <w:pPr>
        <w:spacing w:after="0"/>
        <w:ind w:firstLine="720"/>
        <w:jc w:val="both"/>
        <w:rPr>
          <w:rFonts w:ascii="Times New Roman" w:hAnsi="Times New Roman"/>
          <w:i/>
          <w:sz w:val="20"/>
          <w:lang w:val="mn-MN"/>
        </w:rPr>
      </w:pPr>
      <w:r w:rsidRPr="001B525F">
        <w:rPr>
          <w:rFonts w:cs="Mogul Arial"/>
          <w:i/>
          <w:sz w:val="20"/>
          <w:lang w:val="mn-MN"/>
        </w:rPr>
        <w:t>.</w:t>
      </w:r>
      <w:r>
        <w:rPr>
          <w:rFonts w:ascii="Times New Roman" w:hAnsi="Times New Roman"/>
          <w:i/>
          <w:sz w:val="20"/>
          <w:lang w:val="mn-MN"/>
        </w:rPr>
        <w:t xml:space="preserve"> </w:t>
      </w:r>
    </w:p>
    <w:p w14:paraId="72936459" w14:textId="77777777" w:rsidR="0000165E" w:rsidRPr="00C73EA0" w:rsidRDefault="0000165E" w:rsidP="005C45B6">
      <w:pPr>
        <w:pStyle w:val="FootnoteText"/>
        <w:rPr>
          <w:lang w:val="mn-M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5EB7" w14:textId="77777777" w:rsidR="00B174E0" w:rsidRDefault="00B17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B9AB6" w14:textId="77777777" w:rsidR="00B174E0" w:rsidRDefault="00B174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1E1D" w14:textId="77777777" w:rsidR="00B174E0" w:rsidRDefault="00B17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E6CB1B"/>
    <w:multiLevelType w:val="singleLevel"/>
    <w:tmpl w:val="EE805554"/>
    <w:lvl w:ilvl="0">
      <w:start w:val="1"/>
      <w:numFmt w:val="decimal"/>
      <w:suff w:val="space"/>
      <w:lvlText w:val="%1."/>
      <w:lvlJc w:val="left"/>
      <w:pPr>
        <w:ind w:left="0" w:firstLine="0"/>
      </w:pPr>
      <w:rPr>
        <w:b/>
        <w:bCs/>
      </w:rPr>
    </w:lvl>
  </w:abstractNum>
  <w:abstractNum w:abstractNumId="1" w15:restartNumberingAfterBreak="0">
    <w:nsid w:val="1318341C"/>
    <w:multiLevelType w:val="multilevel"/>
    <w:tmpl w:val="CAB043B2"/>
    <w:lvl w:ilvl="0">
      <w:start w:val="8"/>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155A4852"/>
    <w:multiLevelType w:val="hybridMultilevel"/>
    <w:tmpl w:val="03043376"/>
    <w:lvl w:ilvl="0" w:tplc="AB3EE218">
      <w:start w:val="1"/>
      <w:numFmt w:val="decimal"/>
      <w:pStyle w:val="11TEXTNo"/>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932C7B"/>
    <w:multiLevelType w:val="hybridMultilevel"/>
    <w:tmpl w:val="4BD6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7CC6"/>
    <w:multiLevelType w:val="multilevel"/>
    <w:tmpl w:val="331AE25A"/>
    <w:lvl w:ilvl="0">
      <w:start w:val="1"/>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470192F"/>
    <w:multiLevelType w:val="multilevel"/>
    <w:tmpl w:val="AF5CF0F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19618D"/>
    <w:multiLevelType w:val="hybridMultilevel"/>
    <w:tmpl w:val="FFFFFFFF"/>
    <w:lvl w:ilvl="0" w:tplc="3C063C80">
      <w:start w:val="1"/>
      <w:numFmt w:val="bullet"/>
      <w:lvlText w:val=""/>
      <w:lvlJc w:val="left"/>
      <w:pPr>
        <w:ind w:left="720" w:hanging="360"/>
      </w:pPr>
      <w:rPr>
        <w:rFonts w:ascii="Symbol" w:hAnsi="Symbol" w:hint="default"/>
      </w:rPr>
    </w:lvl>
    <w:lvl w:ilvl="1" w:tplc="559A7214">
      <w:start w:val="1"/>
      <w:numFmt w:val="bullet"/>
      <w:lvlText w:val="o"/>
      <w:lvlJc w:val="left"/>
      <w:pPr>
        <w:ind w:left="1440" w:hanging="360"/>
      </w:pPr>
      <w:rPr>
        <w:rFonts w:ascii="Courier New" w:hAnsi="Courier New" w:hint="default"/>
      </w:rPr>
    </w:lvl>
    <w:lvl w:ilvl="2" w:tplc="FB802692">
      <w:start w:val="1"/>
      <w:numFmt w:val="bullet"/>
      <w:lvlText w:val=""/>
      <w:lvlJc w:val="left"/>
      <w:pPr>
        <w:ind w:left="2160" w:hanging="360"/>
      </w:pPr>
      <w:rPr>
        <w:rFonts w:ascii="Wingdings" w:hAnsi="Wingdings" w:hint="default"/>
      </w:rPr>
    </w:lvl>
    <w:lvl w:ilvl="3" w:tplc="29B8D5EE">
      <w:start w:val="1"/>
      <w:numFmt w:val="bullet"/>
      <w:lvlText w:val=""/>
      <w:lvlJc w:val="left"/>
      <w:pPr>
        <w:ind w:left="2880" w:hanging="360"/>
      </w:pPr>
      <w:rPr>
        <w:rFonts w:ascii="Symbol" w:hAnsi="Symbol" w:hint="default"/>
      </w:rPr>
    </w:lvl>
    <w:lvl w:ilvl="4" w:tplc="88A2314A">
      <w:start w:val="1"/>
      <w:numFmt w:val="bullet"/>
      <w:lvlText w:val="o"/>
      <w:lvlJc w:val="left"/>
      <w:pPr>
        <w:ind w:left="3600" w:hanging="360"/>
      </w:pPr>
      <w:rPr>
        <w:rFonts w:ascii="Courier New" w:hAnsi="Courier New" w:hint="default"/>
      </w:rPr>
    </w:lvl>
    <w:lvl w:ilvl="5" w:tplc="2E6E9DF6">
      <w:start w:val="1"/>
      <w:numFmt w:val="bullet"/>
      <w:lvlText w:val=""/>
      <w:lvlJc w:val="left"/>
      <w:pPr>
        <w:ind w:left="4320" w:hanging="360"/>
      </w:pPr>
      <w:rPr>
        <w:rFonts w:ascii="Wingdings" w:hAnsi="Wingdings" w:hint="default"/>
      </w:rPr>
    </w:lvl>
    <w:lvl w:ilvl="6" w:tplc="83B2AB8C">
      <w:start w:val="1"/>
      <w:numFmt w:val="bullet"/>
      <w:lvlText w:val=""/>
      <w:lvlJc w:val="left"/>
      <w:pPr>
        <w:ind w:left="5040" w:hanging="360"/>
      </w:pPr>
      <w:rPr>
        <w:rFonts w:ascii="Symbol" w:hAnsi="Symbol" w:hint="default"/>
      </w:rPr>
    </w:lvl>
    <w:lvl w:ilvl="7" w:tplc="C63CA13E">
      <w:start w:val="1"/>
      <w:numFmt w:val="bullet"/>
      <w:lvlText w:val="o"/>
      <w:lvlJc w:val="left"/>
      <w:pPr>
        <w:ind w:left="5760" w:hanging="360"/>
      </w:pPr>
      <w:rPr>
        <w:rFonts w:ascii="Courier New" w:hAnsi="Courier New" w:hint="default"/>
      </w:rPr>
    </w:lvl>
    <w:lvl w:ilvl="8" w:tplc="5FD28BEE">
      <w:start w:val="1"/>
      <w:numFmt w:val="bullet"/>
      <w:lvlText w:val=""/>
      <w:lvlJc w:val="left"/>
      <w:pPr>
        <w:ind w:left="6480" w:hanging="360"/>
      </w:pPr>
      <w:rPr>
        <w:rFonts w:ascii="Wingdings" w:hAnsi="Wingdings" w:hint="default"/>
      </w:rPr>
    </w:lvl>
  </w:abstractNum>
  <w:abstractNum w:abstractNumId="7" w15:restartNumberingAfterBreak="0">
    <w:nsid w:val="2730036B"/>
    <w:multiLevelType w:val="multilevel"/>
    <w:tmpl w:val="87DA30C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334CF6"/>
    <w:multiLevelType w:val="hybridMultilevel"/>
    <w:tmpl w:val="D7AC77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F407D6"/>
    <w:multiLevelType w:val="hybridMultilevel"/>
    <w:tmpl w:val="A07A024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15:restartNumberingAfterBreak="0">
    <w:nsid w:val="34B24BBE"/>
    <w:multiLevelType w:val="hybridMultilevel"/>
    <w:tmpl w:val="F064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00B43"/>
    <w:multiLevelType w:val="hybridMultilevel"/>
    <w:tmpl w:val="82B28E76"/>
    <w:lvl w:ilvl="0" w:tplc="E49823F0">
      <w:start w:val="1"/>
      <w:numFmt w:val="bullet"/>
      <w:lvlText w:val="•"/>
      <w:lvlJc w:val="left"/>
      <w:pPr>
        <w:tabs>
          <w:tab w:val="num" w:pos="360"/>
        </w:tabs>
        <w:ind w:left="360" w:hanging="360"/>
      </w:pPr>
      <w:rPr>
        <w:rFonts w:ascii="Arial" w:hAnsi="Arial" w:hint="default"/>
      </w:rPr>
    </w:lvl>
    <w:lvl w:ilvl="1" w:tplc="F1866AAE">
      <w:numFmt w:val="bullet"/>
      <w:lvlText w:val="•"/>
      <w:lvlJc w:val="left"/>
      <w:pPr>
        <w:tabs>
          <w:tab w:val="num" w:pos="1080"/>
        </w:tabs>
        <w:ind w:left="1080" w:hanging="360"/>
      </w:pPr>
      <w:rPr>
        <w:rFonts w:ascii="Arial" w:hAnsi="Arial" w:hint="default"/>
      </w:rPr>
    </w:lvl>
    <w:lvl w:ilvl="2" w:tplc="15E65BBE" w:tentative="1">
      <w:start w:val="1"/>
      <w:numFmt w:val="bullet"/>
      <w:lvlText w:val="•"/>
      <w:lvlJc w:val="left"/>
      <w:pPr>
        <w:tabs>
          <w:tab w:val="num" w:pos="1800"/>
        </w:tabs>
        <w:ind w:left="1800" w:hanging="360"/>
      </w:pPr>
      <w:rPr>
        <w:rFonts w:ascii="Arial" w:hAnsi="Arial" w:hint="default"/>
      </w:rPr>
    </w:lvl>
    <w:lvl w:ilvl="3" w:tplc="1D56F32E" w:tentative="1">
      <w:start w:val="1"/>
      <w:numFmt w:val="bullet"/>
      <w:lvlText w:val="•"/>
      <w:lvlJc w:val="left"/>
      <w:pPr>
        <w:tabs>
          <w:tab w:val="num" w:pos="2520"/>
        </w:tabs>
        <w:ind w:left="2520" w:hanging="360"/>
      </w:pPr>
      <w:rPr>
        <w:rFonts w:ascii="Arial" w:hAnsi="Arial" w:hint="default"/>
      </w:rPr>
    </w:lvl>
    <w:lvl w:ilvl="4" w:tplc="EEEC51F2" w:tentative="1">
      <w:start w:val="1"/>
      <w:numFmt w:val="bullet"/>
      <w:lvlText w:val="•"/>
      <w:lvlJc w:val="left"/>
      <w:pPr>
        <w:tabs>
          <w:tab w:val="num" w:pos="3240"/>
        </w:tabs>
        <w:ind w:left="3240" w:hanging="360"/>
      </w:pPr>
      <w:rPr>
        <w:rFonts w:ascii="Arial" w:hAnsi="Arial" w:hint="default"/>
      </w:rPr>
    </w:lvl>
    <w:lvl w:ilvl="5" w:tplc="12408D56" w:tentative="1">
      <w:start w:val="1"/>
      <w:numFmt w:val="bullet"/>
      <w:lvlText w:val="•"/>
      <w:lvlJc w:val="left"/>
      <w:pPr>
        <w:tabs>
          <w:tab w:val="num" w:pos="3960"/>
        </w:tabs>
        <w:ind w:left="3960" w:hanging="360"/>
      </w:pPr>
      <w:rPr>
        <w:rFonts w:ascii="Arial" w:hAnsi="Arial" w:hint="default"/>
      </w:rPr>
    </w:lvl>
    <w:lvl w:ilvl="6" w:tplc="B17EAF44" w:tentative="1">
      <w:start w:val="1"/>
      <w:numFmt w:val="bullet"/>
      <w:lvlText w:val="•"/>
      <w:lvlJc w:val="left"/>
      <w:pPr>
        <w:tabs>
          <w:tab w:val="num" w:pos="4680"/>
        </w:tabs>
        <w:ind w:left="4680" w:hanging="360"/>
      </w:pPr>
      <w:rPr>
        <w:rFonts w:ascii="Arial" w:hAnsi="Arial" w:hint="default"/>
      </w:rPr>
    </w:lvl>
    <w:lvl w:ilvl="7" w:tplc="5CF24C10" w:tentative="1">
      <w:start w:val="1"/>
      <w:numFmt w:val="bullet"/>
      <w:lvlText w:val="•"/>
      <w:lvlJc w:val="left"/>
      <w:pPr>
        <w:tabs>
          <w:tab w:val="num" w:pos="5400"/>
        </w:tabs>
        <w:ind w:left="5400" w:hanging="360"/>
      </w:pPr>
      <w:rPr>
        <w:rFonts w:ascii="Arial" w:hAnsi="Arial" w:hint="default"/>
      </w:rPr>
    </w:lvl>
    <w:lvl w:ilvl="8" w:tplc="596A9686"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6DB3837"/>
    <w:multiLevelType w:val="hybridMultilevel"/>
    <w:tmpl w:val="FFFFFFFF"/>
    <w:lvl w:ilvl="0" w:tplc="A6963DF6">
      <w:start w:val="1"/>
      <w:numFmt w:val="bullet"/>
      <w:lvlText w:val=""/>
      <w:lvlJc w:val="left"/>
      <w:pPr>
        <w:ind w:left="720" w:hanging="360"/>
      </w:pPr>
      <w:rPr>
        <w:rFonts w:ascii="Symbol" w:hAnsi="Symbol" w:hint="default"/>
      </w:rPr>
    </w:lvl>
    <w:lvl w:ilvl="1" w:tplc="7E3E99E0">
      <w:start w:val="1"/>
      <w:numFmt w:val="bullet"/>
      <w:lvlText w:val="o"/>
      <w:lvlJc w:val="left"/>
      <w:pPr>
        <w:ind w:left="1440" w:hanging="360"/>
      </w:pPr>
      <w:rPr>
        <w:rFonts w:ascii="Courier New" w:hAnsi="Courier New" w:hint="default"/>
      </w:rPr>
    </w:lvl>
    <w:lvl w:ilvl="2" w:tplc="92FA24AE">
      <w:start w:val="1"/>
      <w:numFmt w:val="bullet"/>
      <w:lvlText w:val=""/>
      <w:lvlJc w:val="left"/>
      <w:pPr>
        <w:ind w:left="2160" w:hanging="360"/>
      </w:pPr>
      <w:rPr>
        <w:rFonts w:ascii="Wingdings" w:hAnsi="Wingdings" w:hint="default"/>
      </w:rPr>
    </w:lvl>
    <w:lvl w:ilvl="3" w:tplc="81C86E46">
      <w:start w:val="1"/>
      <w:numFmt w:val="bullet"/>
      <w:lvlText w:val=""/>
      <w:lvlJc w:val="left"/>
      <w:pPr>
        <w:ind w:left="2880" w:hanging="360"/>
      </w:pPr>
      <w:rPr>
        <w:rFonts w:ascii="Symbol" w:hAnsi="Symbol" w:hint="default"/>
      </w:rPr>
    </w:lvl>
    <w:lvl w:ilvl="4" w:tplc="FC0877E2">
      <w:start w:val="1"/>
      <w:numFmt w:val="bullet"/>
      <w:lvlText w:val="o"/>
      <w:lvlJc w:val="left"/>
      <w:pPr>
        <w:ind w:left="3600" w:hanging="360"/>
      </w:pPr>
      <w:rPr>
        <w:rFonts w:ascii="Courier New" w:hAnsi="Courier New" w:hint="default"/>
      </w:rPr>
    </w:lvl>
    <w:lvl w:ilvl="5" w:tplc="781A18C6">
      <w:start w:val="1"/>
      <w:numFmt w:val="bullet"/>
      <w:lvlText w:val=""/>
      <w:lvlJc w:val="left"/>
      <w:pPr>
        <w:ind w:left="4320" w:hanging="360"/>
      </w:pPr>
      <w:rPr>
        <w:rFonts w:ascii="Wingdings" w:hAnsi="Wingdings" w:hint="default"/>
      </w:rPr>
    </w:lvl>
    <w:lvl w:ilvl="6" w:tplc="D394689C">
      <w:start w:val="1"/>
      <w:numFmt w:val="bullet"/>
      <w:lvlText w:val=""/>
      <w:lvlJc w:val="left"/>
      <w:pPr>
        <w:ind w:left="5040" w:hanging="360"/>
      </w:pPr>
      <w:rPr>
        <w:rFonts w:ascii="Symbol" w:hAnsi="Symbol" w:hint="default"/>
      </w:rPr>
    </w:lvl>
    <w:lvl w:ilvl="7" w:tplc="8AB240C0">
      <w:start w:val="1"/>
      <w:numFmt w:val="bullet"/>
      <w:lvlText w:val="o"/>
      <w:lvlJc w:val="left"/>
      <w:pPr>
        <w:ind w:left="5760" w:hanging="360"/>
      </w:pPr>
      <w:rPr>
        <w:rFonts w:ascii="Courier New" w:hAnsi="Courier New" w:hint="default"/>
      </w:rPr>
    </w:lvl>
    <w:lvl w:ilvl="8" w:tplc="99446A9C">
      <w:start w:val="1"/>
      <w:numFmt w:val="bullet"/>
      <w:lvlText w:val=""/>
      <w:lvlJc w:val="left"/>
      <w:pPr>
        <w:ind w:left="6480" w:hanging="360"/>
      </w:pPr>
      <w:rPr>
        <w:rFonts w:ascii="Wingdings" w:hAnsi="Wingdings" w:hint="default"/>
      </w:rPr>
    </w:lvl>
  </w:abstractNum>
  <w:abstractNum w:abstractNumId="13" w15:restartNumberingAfterBreak="0">
    <w:nsid w:val="38A00BA2"/>
    <w:multiLevelType w:val="hybridMultilevel"/>
    <w:tmpl w:val="FFFFFFFF"/>
    <w:lvl w:ilvl="0" w:tplc="0CD830F4">
      <w:start w:val="1"/>
      <w:numFmt w:val="bullet"/>
      <w:lvlText w:val=""/>
      <w:lvlJc w:val="left"/>
      <w:pPr>
        <w:ind w:left="720" w:hanging="360"/>
      </w:pPr>
      <w:rPr>
        <w:rFonts w:ascii="Symbol" w:hAnsi="Symbol" w:hint="default"/>
      </w:rPr>
    </w:lvl>
    <w:lvl w:ilvl="1" w:tplc="8B78FFAA">
      <w:start w:val="1"/>
      <w:numFmt w:val="bullet"/>
      <w:lvlText w:val="o"/>
      <w:lvlJc w:val="left"/>
      <w:pPr>
        <w:ind w:left="1440" w:hanging="360"/>
      </w:pPr>
      <w:rPr>
        <w:rFonts w:ascii="Courier New" w:hAnsi="Courier New" w:hint="default"/>
      </w:rPr>
    </w:lvl>
    <w:lvl w:ilvl="2" w:tplc="B5FC0914">
      <w:start w:val="1"/>
      <w:numFmt w:val="bullet"/>
      <w:lvlText w:val=""/>
      <w:lvlJc w:val="left"/>
      <w:pPr>
        <w:ind w:left="2160" w:hanging="360"/>
      </w:pPr>
      <w:rPr>
        <w:rFonts w:ascii="Wingdings" w:hAnsi="Wingdings" w:hint="default"/>
      </w:rPr>
    </w:lvl>
    <w:lvl w:ilvl="3" w:tplc="7DDCD1E2">
      <w:start w:val="1"/>
      <w:numFmt w:val="bullet"/>
      <w:lvlText w:val=""/>
      <w:lvlJc w:val="left"/>
      <w:pPr>
        <w:ind w:left="2880" w:hanging="360"/>
      </w:pPr>
      <w:rPr>
        <w:rFonts w:ascii="Symbol" w:hAnsi="Symbol" w:hint="default"/>
      </w:rPr>
    </w:lvl>
    <w:lvl w:ilvl="4" w:tplc="45C6268E">
      <w:start w:val="1"/>
      <w:numFmt w:val="bullet"/>
      <w:lvlText w:val="o"/>
      <w:lvlJc w:val="left"/>
      <w:pPr>
        <w:ind w:left="3600" w:hanging="360"/>
      </w:pPr>
      <w:rPr>
        <w:rFonts w:ascii="Courier New" w:hAnsi="Courier New" w:hint="default"/>
      </w:rPr>
    </w:lvl>
    <w:lvl w:ilvl="5" w:tplc="603C70D6">
      <w:start w:val="1"/>
      <w:numFmt w:val="bullet"/>
      <w:lvlText w:val=""/>
      <w:lvlJc w:val="left"/>
      <w:pPr>
        <w:ind w:left="4320" w:hanging="360"/>
      </w:pPr>
      <w:rPr>
        <w:rFonts w:ascii="Wingdings" w:hAnsi="Wingdings" w:hint="default"/>
      </w:rPr>
    </w:lvl>
    <w:lvl w:ilvl="6" w:tplc="33A47CF8">
      <w:start w:val="1"/>
      <w:numFmt w:val="bullet"/>
      <w:lvlText w:val=""/>
      <w:lvlJc w:val="left"/>
      <w:pPr>
        <w:ind w:left="5040" w:hanging="360"/>
      </w:pPr>
      <w:rPr>
        <w:rFonts w:ascii="Symbol" w:hAnsi="Symbol" w:hint="default"/>
      </w:rPr>
    </w:lvl>
    <w:lvl w:ilvl="7" w:tplc="CA0A7E18">
      <w:start w:val="1"/>
      <w:numFmt w:val="bullet"/>
      <w:lvlText w:val="o"/>
      <w:lvlJc w:val="left"/>
      <w:pPr>
        <w:ind w:left="5760" w:hanging="360"/>
      </w:pPr>
      <w:rPr>
        <w:rFonts w:ascii="Courier New" w:hAnsi="Courier New" w:hint="default"/>
      </w:rPr>
    </w:lvl>
    <w:lvl w:ilvl="8" w:tplc="D09C9BEE">
      <w:start w:val="1"/>
      <w:numFmt w:val="bullet"/>
      <w:lvlText w:val=""/>
      <w:lvlJc w:val="left"/>
      <w:pPr>
        <w:ind w:left="6480" w:hanging="360"/>
      </w:pPr>
      <w:rPr>
        <w:rFonts w:ascii="Wingdings" w:hAnsi="Wingdings" w:hint="default"/>
      </w:rPr>
    </w:lvl>
  </w:abstractNum>
  <w:abstractNum w:abstractNumId="14" w15:restartNumberingAfterBreak="0">
    <w:nsid w:val="3BD33E8A"/>
    <w:multiLevelType w:val="hybridMultilevel"/>
    <w:tmpl w:val="144E5D5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C2196"/>
    <w:multiLevelType w:val="hybridMultilevel"/>
    <w:tmpl w:val="8C924E2A"/>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E4E061A"/>
    <w:multiLevelType w:val="hybridMultilevel"/>
    <w:tmpl w:val="A0DA3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25E79"/>
    <w:multiLevelType w:val="hybridMultilevel"/>
    <w:tmpl w:val="F10AAB80"/>
    <w:lvl w:ilvl="0" w:tplc="EEC8EFE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536B56"/>
    <w:multiLevelType w:val="multilevel"/>
    <w:tmpl w:val="10CA5E5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8C7C90"/>
    <w:multiLevelType w:val="hybridMultilevel"/>
    <w:tmpl w:val="E79291AA"/>
    <w:lvl w:ilvl="0" w:tplc="E76221E4">
      <w:numFmt w:val="bullet"/>
      <w:pStyle w:val="ListParagraph"/>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69E38B0"/>
    <w:multiLevelType w:val="hybridMultilevel"/>
    <w:tmpl w:val="C66006D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F56731"/>
    <w:multiLevelType w:val="hybridMultilevel"/>
    <w:tmpl w:val="2FE83194"/>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2" w15:restartNumberingAfterBreak="0">
    <w:nsid w:val="62F10172"/>
    <w:multiLevelType w:val="multilevel"/>
    <w:tmpl w:val="3A08C9D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964177"/>
    <w:multiLevelType w:val="hybridMultilevel"/>
    <w:tmpl w:val="68945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F13AE"/>
    <w:multiLevelType w:val="hybridMultilevel"/>
    <w:tmpl w:val="733AD5C0"/>
    <w:lvl w:ilvl="0" w:tplc="E49823F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5C5FCF"/>
    <w:multiLevelType w:val="multilevel"/>
    <w:tmpl w:val="AB207DE0"/>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8453C81"/>
    <w:multiLevelType w:val="hybridMultilevel"/>
    <w:tmpl w:val="F5C40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F44581"/>
    <w:multiLevelType w:val="hybridMultilevel"/>
    <w:tmpl w:val="42E22A92"/>
    <w:lvl w:ilvl="0" w:tplc="AE6CD35C">
      <w:start w:val="1"/>
      <w:numFmt w:val="bullet"/>
      <w:lvlText w:val="·"/>
      <w:lvlJc w:val="left"/>
      <w:pPr>
        <w:ind w:left="720" w:hanging="360"/>
      </w:pPr>
      <w:rPr>
        <w:rFonts w:ascii="Symbol" w:hAnsi="Symbol" w:hint="default"/>
      </w:rPr>
    </w:lvl>
    <w:lvl w:ilvl="1" w:tplc="242872C4">
      <w:start w:val="1"/>
      <w:numFmt w:val="bullet"/>
      <w:lvlText w:val="o"/>
      <w:lvlJc w:val="left"/>
      <w:pPr>
        <w:ind w:left="1440" w:hanging="360"/>
      </w:pPr>
      <w:rPr>
        <w:rFonts w:ascii="Courier New" w:hAnsi="Courier New" w:hint="default"/>
      </w:rPr>
    </w:lvl>
    <w:lvl w:ilvl="2" w:tplc="46FC812A">
      <w:start w:val="1"/>
      <w:numFmt w:val="bullet"/>
      <w:lvlText w:val=""/>
      <w:lvlJc w:val="left"/>
      <w:pPr>
        <w:ind w:left="2160" w:hanging="360"/>
      </w:pPr>
      <w:rPr>
        <w:rFonts w:ascii="Wingdings" w:hAnsi="Wingdings" w:hint="default"/>
      </w:rPr>
    </w:lvl>
    <w:lvl w:ilvl="3" w:tplc="9A54349C">
      <w:start w:val="1"/>
      <w:numFmt w:val="bullet"/>
      <w:lvlText w:val=""/>
      <w:lvlJc w:val="left"/>
      <w:pPr>
        <w:ind w:left="2880" w:hanging="360"/>
      </w:pPr>
      <w:rPr>
        <w:rFonts w:ascii="Symbol" w:hAnsi="Symbol" w:hint="default"/>
      </w:rPr>
    </w:lvl>
    <w:lvl w:ilvl="4" w:tplc="B1E4EA94">
      <w:start w:val="1"/>
      <w:numFmt w:val="bullet"/>
      <w:lvlText w:val="o"/>
      <w:lvlJc w:val="left"/>
      <w:pPr>
        <w:ind w:left="3600" w:hanging="360"/>
      </w:pPr>
      <w:rPr>
        <w:rFonts w:ascii="Courier New" w:hAnsi="Courier New" w:hint="default"/>
      </w:rPr>
    </w:lvl>
    <w:lvl w:ilvl="5" w:tplc="E0B8B4C2">
      <w:start w:val="1"/>
      <w:numFmt w:val="bullet"/>
      <w:lvlText w:val=""/>
      <w:lvlJc w:val="left"/>
      <w:pPr>
        <w:ind w:left="4320" w:hanging="360"/>
      </w:pPr>
      <w:rPr>
        <w:rFonts w:ascii="Wingdings" w:hAnsi="Wingdings" w:hint="default"/>
      </w:rPr>
    </w:lvl>
    <w:lvl w:ilvl="6" w:tplc="07FE02D2">
      <w:start w:val="1"/>
      <w:numFmt w:val="bullet"/>
      <w:lvlText w:val=""/>
      <w:lvlJc w:val="left"/>
      <w:pPr>
        <w:ind w:left="5040" w:hanging="360"/>
      </w:pPr>
      <w:rPr>
        <w:rFonts w:ascii="Symbol" w:hAnsi="Symbol" w:hint="default"/>
      </w:rPr>
    </w:lvl>
    <w:lvl w:ilvl="7" w:tplc="98AA4DB2">
      <w:start w:val="1"/>
      <w:numFmt w:val="bullet"/>
      <w:lvlText w:val="o"/>
      <w:lvlJc w:val="left"/>
      <w:pPr>
        <w:ind w:left="5760" w:hanging="360"/>
      </w:pPr>
      <w:rPr>
        <w:rFonts w:ascii="Courier New" w:hAnsi="Courier New" w:hint="default"/>
      </w:rPr>
    </w:lvl>
    <w:lvl w:ilvl="8" w:tplc="33C0B8E2">
      <w:start w:val="1"/>
      <w:numFmt w:val="bullet"/>
      <w:lvlText w:val=""/>
      <w:lvlJc w:val="left"/>
      <w:pPr>
        <w:ind w:left="6480" w:hanging="360"/>
      </w:pPr>
      <w:rPr>
        <w:rFonts w:ascii="Wingdings" w:hAnsi="Wingdings" w:hint="default"/>
      </w:rPr>
    </w:lvl>
  </w:abstractNum>
  <w:abstractNum w:abstractNumId="28" w15:restartNumberingAfterBreak="0">
    <w:nsid w:val="7C064932"/>
    <w:multiLevelType w:val="hybridMultilevel"/>
    <w:tmpl w:val="FFFFFFFF"/>
    <w:lvl w:ilvl="0" w:tplc="83DAC530">
      <w:start w:val="1"/>
      <w:numFmt w:val="bullet"/>
      <w:lvlText w:val=""/>
      <w:lvlJc w:val="left"/>
      <w:pPr>
        <w:ind w:left="720" w:hanging="360"/>
      </w:pPr>
      <w:rPr>
        <w:rFonts w:ascii="Symbol" w:hAnsi="Symbol" w:hint="default"/>
      </w:rPr>
    </w:lvl>
    <w:lvl w:ilvl="1" w:tplc="4BB23E40">
      <w:start w:val="1"/>
      <w:numFmt w:val="bullet"/>
      <w:lvlText w:val="o"/>
      <w:lvlJc w:val="left"/>
      <w:pPr>
        <w:ind w:left="1440" w:hanging="360"/>
      </w:pPr>
      <w:rPr>
        <w:rFonts w:ascii="Courier New" w:hAnsi="Courier New" w:hint="default"/>
      </w:rPr>
    </w:lvl>
    <w:lvl w:ilvl="2" w:tplc="780288DA">
      <w:start w:val="1"/>
      <w:numFmt w:val="bullet"/>
      <w:lvlText w:val=""/>
      <w:lvlJc w:val="left"/>
      <w:pPr>
        <w:ind w:left="2160" w:hanging="360"/>
      </w:pPr>
      <w:rPr>
        <w:rFonts w:ascii="Wingdings" w:hAnsi="Wingdings" w:hint="default"/>
      </w:rPr>
    </w:lvl>
    <w:lvl w:ilvl="3" w:tplc="BDBA18F0">
      <w:start w:val="1"/>
      <w:numFmt w:val="bullet"/>
      <w:lvlText w:val=""/>
      <w:lvlJc w:val="left"/>
      <w:pPr>
        <w:ind w:left="2880" w:hanging="360"/>
      </w:pPr>
      <w:rPr>
        <w:rFonts w:ascii="Symbol" w:hAnsi="Symbol" w:hint="default"/>
      </w:rPr>
    </w:lvl>
    <w:lvl w:ilvl="4" w:tplc="11542770">
      <w:start w:val="1"/>
      <w:numFmt w:val="bullet"/>
      <w:lvlText w:val="o"/>
      <w:lvlJc w:val="left"/>
      <w:pPr>
        <w:ind w:left="3600" w:hanging="360"/>
      </w:pPr>
      <w:rPr>
        <w:rFonts w:ascii="Courier New" w:hAnsi="Courier New" w:hint="default"/>
      </w:rPr>
    </w:lvl>
    <w:lvl w:ilvl="5" w:tplc="48346984">
      <w:start w:val="1"/>
      <w:numFmt w:val="bullet"/>
      <w:lvlText w:val=""/>
      <w:lvlJc w:val="left"/>
      <w:pPr>
        <w:ind w:left="4320" w:hanging="360"/>
      </w:pPr>
      <w:rPr>
        <w:rFonts w:ascii="Wingdings" w:hAnsi="Wingdings" w:hint="default"/>
      </w:rPr>
    </w:lvl>
    <w:lvl w:ilvl="6" w:tplc="6526D2E0">
      <w:start w:val="1"/>
      <w:numFmt w:val="bullet"/>
      <w:lvlText w:val=""/>
      <w:lvlJc w:val="left"/>
      <w:pPr>
        <w:ind w:left="5040" w:hanging="360"/>
      </w:pPr>
      <w:rPr>
        <w:rFonts w:ascii="Symbol" w:hAnsi="Symbol" w:hint="default"/>
      </w:rPr>
    </w:lvl>
    <w:lvl w:ilvl="7" w:tplc="68CE343E">
      <w:start w:val="1"/>
      <w:numFmt w:val="bullet"/>
      <w:lvlText w:val="o"/>
      <w:lvlJc w:val="left"/>
      <w:pPr>
        <w:ind w:left="5760" w:hanging="360"/>
      </w:pPr>
      <w:rPr>
        <w:rFonts w:ascii="Courier New" w:hAnsi="Courier New" w:hint="default"/>
      </w:rPr>
    </w:lvl>
    <w:lvl w:ilvl="8" w:tplc="AF48E4A0">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19"/>
  </w:num>
  <w:num w:numId="4">
    <w:abstractNumId w:val="8"/>
  </w:num>
  <w:num w:numId="5">
    <w:abstractNumId w:val="11"/>
  </w:num>
  <w:num w:numId="6">
    <w:abstractNumId w:val="28"/>
  </w:num>
  <w:num w:numId="7">
    <w:abstractNumId w:val="13"/>
  </w:num>
  <w:num w:numId="8">
    <w:abstractNumId w:val="12"/>
  </w:num>
  <w:num w:numId="9">
    <w:abstractNumId w:val="6"/>
  </w:num>
  <w:num w:numId="10">
    <w:abstractNumId w:val="1"/>
  </w:num>
  <w:num w:numId="11">
    <w:abstractNumId w:val="9"/>
  </w:num>
  <w:num w:numId="12">
    <w:abstractNumId w:val="21"/>
  </w:num>
  <w:num w:numId="13">
    <w:abstractNumId w:val="10"/>
  </w:num>
  <w:num w:numId="14">
    <w:abstractNumId w:val="16"/>
  </w:num>
  <w:num w:numId="15">
    <w:abstractNumId w:val="7"/>
  </w:num>
  <w:num w:numId="16">
    <w:abstractNumId w:val="5"/>
  </w:num>
  <w:num w:numId="17">
    <w:abstractNumId w:val="3"/>
  </w:num>
  <w:num w:numId="18">
    <w:abstractNumId w:val="0"/>
    <w:lvlOverride w:ilvl="0">
      <w:startOverride w:val="1"/>
    </w:lvlOverride>
  </w:num>
  <w:num w:numId="19">
    <w:abstractNumId w:val="26"/>
  </w:num>
  <w:num w:numId="20">
    <w:abstractNumId w:val="20"/>
  </w:num>
  <w:num w:numId="21">
    <w:abstractNumId w:val="14"/>
  </w:num>
  <w:num w:numId="22">
    <w:abstractNumId w:val="23"/>
  </w:num>
  <w:num w:numId="23">
    <w:abstractNumId w:val="15"/>
  </w:num>
  <w:num w:numId="24">
    <w:abstractNumId w:val="17"/>
  </w:num>
  <w:num w:numId="25">
    <w:abstractNumId w:val="19"/>
  </w:num>
  <w:num w:numId="26">
    <w:abstractNumId w:val="4"/>
  </w:num>
  <w:num w:numId="27">
    <w:abstractNumId w:val="19"/>
  </w:num>
  <w:num w:numId="28">
    <w:abstractNumId w:val="19"/>
  </w:num>
  <w:num w:numId="29">
    <w:abstractNumId w:val="22"/>
  </w:num>
  <w:num w:numId="30">
    <w:abstractNumId w:val="18"/>
  </w:num>
  <w:num w:numId="31">
    <w:abstractNumId w:val="19"/>
  </w:num>
  <w:num w:numId="32">
    <w:abstractNumId w:val="24"/>
  </w:num>
  <w:num w:numId="33">
    <w:abstractNumId w:val="19"/>
  </w:num>
  <w:num w:numId="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DE7"/>
    <w:rsid w:val="0000000E"/>
    <w:rsid w:val="00000937"/>
    <w:rsid w:val="000011BD"/>
    <w:rsid w:val="0000165E"/>
    <w:rsid w:val="00001AA7"/>
    <w:rsid w:val="00002533"/>
    <w:rsid w:val="000025E6"/>
    <w:rsid w:val="00002674"/>
    <w:rsid w:val="0000286A"/>
    <w:rsid w:val="00004073"/>
    <w:rsid w:val="0000432C"/>
    <w:rsid w:val="00005794"/>
    <w:rsid w:val="00005BB0"/>
    <w:rsid w:val="00005BF7"/>
    <w:rsid w:val="00006A31"/>
    <w:rsid w:val="00006E5F"/>
    <w:rsid w:val="000077D2"/>
    <w:rsid w:val="00007BA2"/>
    <w:rsid w:val="000100AF"/>
    <w:rsid w:val="0001013A"/>
    <w:rsid w:val="000102FE"/>
    <w:rsid w:val="000115B1"/>
    <w:rsid w:val="00011A6F"/>
    <w:rsid w:val="00011BCD"/>
    <w:rsid w:val="00011EC3"/>
    <w:rsid w:val="00011F86"/>
    <w:rsid w:val="0001209B"/>
    <w:rsid w:val="00012294"/>
    <w:rsid w:val="0001323D"/>
    <w:rsid w:val="0001371F"/>
    <w:rsid w:val="00013EA6"/>
    <w:rsid w:val="00013F5F"/>
    <w:rsid w:val="00013FE1"/>
    <w:rsid w:val="00014286"/>
    <w:rsid w:val="0001461E"/>
    <w:rsid w:val="0001490B"/>
    <w:rsid w:val="00014D46"/>
    <w:rsid w:val="00015DFA"/>
    <w:rsid w:val="00016963"/>
    <w:rsid w:val="00016E69"/>
    <w:rsid w:val="00017279"/>
    <w:rsid w:val="0001784D"/>
    <w:rsid w:val="00017EDB"/>
    <w:rsid w:val="00017F09"/>
    <w:rsid w:val="00020005"/>
    <w:rsid w:val="000208BF"/>
    <w:rsid w:val="0002094E"/>
    <w:rsid w:val="00020E2C"/>
    <w:rsid w:val="00020F25"/>
    <w:rsid w:val="00020FC5"/>
    <w:rsid w:val="00021456"/>
    <w:rsid w:val="00021E1C"/>
    <w:rsid w:val="00022395"/>
    <w:rsid w:val="0002248B"/>
    <w:rsid w:val="00022752"/>
    <w:rsid w:val="00022844"/>
    <w:rsid w:val="000228C5"/>
    <w:rsid w:val="00022FC8"/>
    <w:rsid w:val="000239C0"/>
    <w:rsid w:val="00023CDF"/>
    <w:rsid w:val="00023E02"/>
    <w:rsid w:val="00024222"/>
    <w:rsid w:val="0002434F"/>
    <w:rsid w:val="00024894"/>
    <w:rsid w:val="00025188"/>
    <w:rsid w:val="000263F4"/>
    <w:rsid w:val="00026579"/>
    <w:rsid w:val="00026C81"/>
    <w:rsid w:val="0002726A"/>
    <w:rsid w:val="00027479"/>
    <w:rsid w:val="00027E87"/>
    <w:rsid w:val="00030A68"/>
    <w:rsid w:val="00030F76"/>
    <w:rsid w:val="00030F8F"/>
    <w:rsid w:val="000311A3"/>
    <w:rsid w:val="00031361"/>
    <w:rsid w:val="00031EE3"/>
    <w:rsid w:val="0003229D"/>
    <w:rsid w:val="000325E1"/>
    <w:rsid w:val="00032C18"/>
    <w:rsid w:val="0003389D"/>
    <w:rsid w:val="00033D22"/>
    <w:rsid w:val="00034FB5"/>
    <w:rsid w:val="000351DE"/>
    <w:rsid w:val="000352CC"/>
    <w:rsid w:val="00035A76"/>
    <w:rsid w:val="00035A86"/>
    <w:rsid w:val="00035BD4"/>
    <w:rsid w:val="00035EED"/>
    <w:rsid w:val="000360D2"/>
    <w:rsid w:val="000369B0"/>
    <w:rsid w:val="00036D72"/>
    <w:rsid w:val="00036F43"/>
    <w:rsid w:val="0003741A"/>
    <w:rsid w:val="00037AD1"/>
    <w:rsid w:val="00040C08"/>
    <w:rsid w:val="00040C1B"/>
    <w:rsid w:val="00040CE6"/>
    <w:rsid w:val="00040FE5"/>
    <w:rsid w:val="00041019"/>
    <w:rsid w:val="00041234"/>
    <w:rsid w:val="00041605"/>
    <w:rsid w:val="00041771"/>
    <w:rsid w:val="00041A24"/>
    <w:rsid w:val="00041B87"/>
    <w:rsid w:val="00041B95"/>
    <w:rsid w:val="00041BA0"/>
    <w:rsid w:val="00042405"/>
    <w:rsid w:val="000428A9"/>
    <w:rsid w:val="00042C35"/>
    <w:rsid w:val="00042CD1"/>
    <w:rsid w:val="0004320A"/>
    <w:rsid w:val="00043263"/>
    <w:rsid w:val="00043374"/>
    <w:rsid w:val="000437F6"/>
    <w:rsid w:val="000456D4"/>
    <w:rsid w:val="000456E2"/>
    <w:rsid w:val="0004599A"/>
    <w:rsid w:val="00045CD1"/>
    <w:rsid w:val="000464FA"/>
    <w:rsid w:val="000473C4"/>
    <w:rsid w:val="000473D9"/>
    <w:rsid w:val="0004740E"/>
    <w:rsid w:val="00047CED"/>
    <w:rsid w:val="0005013A"/>
    <w:rsid w:val="00050206"/>
    <w:rsid w:val="000511CF"/>
    <w:rsid w:val="00052127"/>
    <w:rsid w:val="00052728"/>
    <w:rsid w:val="0005342D"/>
    <w:rsid w:val="0005344A"/>
    <w:rsid w:val="00053EF0"/>
    <w:rsid w:val="00054817"/>
    <w:rsid w:val="00054870"/>
    <w:rsid w:val="00054F80"/>
    <w:rsid w:val="0005571E"/>
    <w:rsid w:val="00055849"/>
    <w:rsid w:val="000558A6"/>
    <w:rsid w:val="00055B56"/>
    <w:rsid w:val="00055CA6"/>
    <w:rsid w:val="00055E5B"/>
    <w:rsid w:val="000564A9"/>
    <w:rsid w:val="000566A8"/>
    <w:rsid w:val="0005679C"/>
    <w:rsid w:val="00056BD1"/>
    <w:rsid w:val="00057067"/>
    <w:rsid w:val="00057605"/>
    <w:rsid w:val="00057A13"/>
    <w:rsid w:val="00057A7E"/>
    <w:rsid w:val="000612EA"/>
    <w:rsid w:val="000614F4"/>
    <w:rsid w:val="00061821"/>
    <w:rsid w:val="000618A6"/>
    <w:rsid w:val="00061934"/>
    <w:rsid w:val="00061B40"/>
    <w:rsid w:val="00061EE5"/>
    <w:rsid w:val="00061F75"/>
    <w:rsid w:val="00062ACE"/>
    <w:rsid w:val="00062D50"/>
    <w:rsid w:val="000630BA"/>
    <w:rsid w:val="000630EB"/>
    <w:rsid w:val="0006335D"/>
    <w:rsid w:val="000635F6"/>
    <w:rsid w:val="00063986"/>
    <w:rsid w:val="00064376"/>
    <w:rsid w:val="000643E7"/>
    <w:rsid w:val="00065C3D"/>
    <w:rsid w:val="00065E86"/>
    <w:rsid w:val="00065F63"/>
    <w:rsid w:val="00066119"/>
    <w:rsid w:val="000662EA"/>
    <w:rsid w:val="000663A1"/>
    <w:rsid w:val="000667CF"/>
    <w:rsid w:val="000677D4"/>
    <w:rsid w:val="000701B9"/>
    <w:rsid w:val="000706BC"/>
    <w:rsid w:val="000709AE"/>
    <w:rsid w:val="000715A2"/>
    <w:rsid w:val="000719D3"/>
    <w:rsid w:val="00071AA1"/>
    <w:rsid w:val="00072424"/>
    <w:rsid w:val="000725E7"/>
    <w:rsid w:val="00073233"/>
    <w:rsid w:val="000736CA"/>
    <w:rsid w:val="00073780"/>
    <w:rsid w:val="00073B97"/>
    <w:rsid w:val="00073C42"/>
    <w:rsid w:val="0007410D"/>
    <w:rsid w:val="000741E1"/>
    <w:rsid w:val="00074687"/>
    <w:rsid w:val="00074C3E"/>
    <w:rsid w:val="000757A2"/>
    <w:rsid w:val="00075D25"/>
    <w:rsid w:val="00076328"/>
    <w:rsid w:val="00076DA6"/>
    <w:rsid w:val="00076DE7"/>
    <w:rsid w:val="00077ED6"/>
    <w:rsid w:val="00077F8D"/>
    <w:rsid w:val="00080269"/>
    <w:rsid w:val="0008049D"/>
    <w:rsid w:val="00080A35"/>
    <w:rsid w:val="00080AE1"/>
    <w:rsid w:val="00080DA7"/>
    <w:rsid w:val="00080DD4"/>
    <w:rsid w:val="0008172E"/>
    <w:rsid w:val="00081C6E"/>
    <w:rsid w:val="0008265D"/>
    <w:rsid w:val="00083334"/>
    <w:rsid w:val="0008333E"/>
    <w:rsid w:val="00083B49"/>
    <w:rsid w:val="00083E27"/>
    <w:rsid w:val="00083EB7"/>
    <w:rsid w:val="0008448F"/>
    <w:rsid w:val="0008573A"/>
    <w:rsid w:val="00085A62"/>
    <w:rsid w:val="00085B3E"/>
    <w:rsid w:val="00085B63"/>
    <w:rsid w:val="00085BAD"/>
    <w:rsid w:val="000872CE"/>
    <w:rsid w:val="000872D0"/>
    <w:rsid w:val="00087817"/>
    <w:rsid w:val="00087B34"/>
    <w:rsid w:val="00087B9F"/>
    <w:rsid w:val="00090058"/>
    <w:rsid w:val="00090261"/>
    <w:rsid w:val="00090765"/>
    <w:rsid w:val="00090BD1"/>
    <w:rsid w:val="000915CD"/>
    <w:rsid w:val="00091CAB"/>
    <w:rsid w:val="0009261C"/>
    <w:rsid w:val="0009270A"/>
    <w:rsid w:val="0009271F"/>
    <w:rsid w:val="00092980"/>
    <w:rsid w:val="00092A3D"/>
    <w:rsid w:val="00093097"/>
    <w:rsid w:val="00093166"/>
    <w:rsid w:val="00094998"/>
    <w:rsid w:val="00094A5C"/>
    <w:rsid w:val="000953C6"/>
    <w:rsid w:val="00095BC9"/>
    <w:rsid w:val="00095C7C"/>
    <w:rsid w:val="00096164"/>
    <w:rsid w:val="000962EE"/>
    <w:rsid w:val="000966B9"/>
    <w:rsid w:val="00096F9B"/>
    <w:rsid w:val="00097299"/>
    <w:rsid w:val="000972C5"/>
    <w:rsid w:val="0009780A"/>
    <w:rsid w:val="000A0378"/>
    <w:rsid w:val="000A11F1"/>
    <w:rsid w:val="000A1BDB"/>
    <w:rsid w:val="000A1CBF"/>
    <w:rsid w:val="000A1DFC"/>
    <w:rsid w:val="000A257B"/>
    <w:rsid w:val="000A2A61"/>
    <w:rsid w:val="000A2DE8"/>
    <w:rsid w:val="000A2FE1"/>
    <w:rsid w:val="000A3011"/>
    <w:rsid w:val="000A310C"/>
    <w:rsid w:val="000A314E"/>
    <w:rsid w:val="000A32B0"/>
    <w:rsid w:val="000A334D"/>
    <w:rsid w:val="000A3430"/>
    <w:rsid w:val="000A3705"/>
    <w:rsid w:val="000A38C0"/>
    <w:rsid w:val="000A3BDA"/>
    <w:rsid w:val="000A45DB"/>
    <w:rsid w:val="000A5439"/>
    <w:rsid w:val="000A5809"/>
    <w:rsid w:val="000A605C"/>
    <w:rsid w:val="000A63AD"/>
    <w:rsid w:val="000A7059"/>
    <w:rsid w:val="000A736F"/>
    <w:rsid w:val="000A78CE"/>
    <w:rsid w:val="000A7BE9"/>
    <w:rsid w:val="000B0806"/>
    <w:rsid w:val="000B11C6"/>
    <w:rsid w:val="000B2305"/>
    <w:rsid w:val="000B2927"/>
    <w:rsid w:val="000B3363"/>
    <w:rsid w:val="000B3B98"/>
    <w:rsid w:val="000B4392"/>
    <w:rsid w:val="000B48D7"/>
    <w:rsid w:val="000B494F"/>
    <w:rsid w:val="000B498A"/>
    <w:rsid w:val="000B4E71"/>
    <w:rsid w:val="000B506B"/>
    <w:rsid w:val="000B5231"/>
    <w:rsid w:val="000B535C"/>
    <w:rsid w:val="000B5BDF"/>
    <w:rsid w:val="000B665D"/>
    <w:rsid w:val="000B749B"/>
    <w:rsid w:val="000B77F3"/>
    <w:rsid w:val="000C0216"/>
    <w:rsid w:val="000C0654"/>
    <w:rsid w:val="000C0A8B"/>
    <w:rsid w:val="000C0C33"/>
    <w:rsid w:val="000C1422"/>
    <w:rsid w:val="000C23B1"/>
    <w:rsid w:val="000C289D"/>
    <w:rsid w:val="000C39D1"/>
    <w:rsid w:val="000C56D0"/>
    <w:rsid w:val="000C5B44"/>
    <w:rsid w:val="000C5C6E"/>
    <w:rsid w:val="000C665E"/>
    <w:rsid w:val="000C716C"/>
    <w:rsid w:val="000C76D2"/>
    <w:rsid w:val="000C78C7"/>
    <w:rsid w:val="000C7C9D"/>
    <w:rsid w:val="000C7D81"/>
    <w:rsid w:val="000C7FA2"/>
    <w:rsid w:val="000D0697"/>
    <w:rsid w:val="000D07D8"/>
    <w:rsid w:val="000D08AD"/>
    <w:rsid w:val="000D102D"/>
    <w:rsid w:val="000D1186"/>
    <w:rsid w:val="000D170C"/>
    <w:rsid w:val="000D219B"/>
    <w:rsid w:val="000D2949"/>
    <w:rsid w:val="000D2B1A"/>
    <w:rsid w:val="000D35C7"/>
    <w:rsid w:val="000D3841"/>
    <w:rsid w:val="000D3CAC"/>
    <w:rsid w:val="000D3CE4"/>
    <w:rsid w:val="000D3E31"/>
    <w:rsid w:val="000D41F7"/>
    <w:rsid w:val="000D450E"/>
    <w:rsid w:val="000D4D2F"/>
    <w:rsid w:val="000D4D33"/>
    <w:rsid w:val="000D54B7"/>
    <w:rsid w:val="000D59B4"/>
    <w:rsid w:val="000D61F7"/>
    <w:rsid w:val="000D67C6"/>
    <w:rsid w:val="000D6E57"/>
    <w:rsid w:val="000D72C7"/>
    <w:rsid w:val="000D73B7"/>
    <w:rsid w:val="000D7996"/>
    <w:rsid w:val="000D7AD9"/>
    <w:rsid w:val="000E030C"/>
    <w:rsid w:val="000E05E5"/>
    <w:rsid w:val="000E0DB4"/>
    <w:rsid w:val="000E11B6"/>
    <w:rsid w:val="000E144E"/>
    <w:rsid w:val="000E15DD"/>
    <w:rsid w:val="000E1F16"/>
    <w:rsid w:val="000E2689"/>
    <w:rsid w:val="000E3D86"/>
    <w:rsid w:val="000E3DB8"/>
    <w:rsid w:val="000E4002"/>
    <w:rsid w:val="000E43E5"/>
    <w:rsid w:val="000E4791"/>
    <w:rsid w:val="000E554A"/>
    <w:rsid w:val="000E5F05"/>
    <w:rsid w:val="000E6611"/>
    <w:rsid w:val="000E6F15"/>
    <w:rsid w:val="000E7171"/>
    <w:rsid w:val="000E73FB"/>
    <w:rsid w:val="000E795B"/>
    <w:rsid w:val="000F02AA"/>
    <w:rsid w:val="000F0350"/>
    <w:rsid w:val="000F04E0"/>
    <w:rsid w:val="000F0827"/>
    <w:rsid w:val="000F0A5F"/>
    <w:rsid w:val="000F12CF"/>
    <w:rsid w:val="000F1510"/>
    <w:rsid w:val="000F159F"/>
    <w:rsid w:val="000F23DF"/>
    <w:rsid w:val="000F28AF"/>
    <w:rsid w:val="000F2A38"/>
    <w:rsid w:val="000F2E10"/>
    <w:rsid w:val="000F305D"/>
    <w:rsid w:val="000F40B0"/>
    <w:rsid w:val="000F47AD"/>
    <w:rsid w:val="000F4B9F"/>
    <w:rsid w:val="000F5A9D"/>
    <w:rsid w:val="000F5F65"/>
    <w:rsid w:val="000F5FAC"/>
    <w:rsid w:val="000F60BA"/>
    <w:rsid w:val="000F67EE"/>
    <w:rsid w:val="000F78F6"/>
    <w:rsid w:val="00100B52"/>
    <w:rsid w:val="00100DC4"/>
    <w:rsid w:val="001018FE"/>
    <w:rsid w:val="00101A2D"/>
    <w:rsid w:val="001020D4"/>
    <w:rsid w:val="001027C1"/>
    <w:rsid w:val="00102B78"/>
    <w:rsid w:val="001032F1"/>
    <w:rsid w:val="00103D58"/>
    <w:rsid w:val="00104B0A"/>
    <w:rsid w:val="00104D97"/>
    <w:rsid w:val="00104E31"/>
    <w:rsid w:val="00104FCB"/>
    <w:rsid w:val="00105017"/>
    <w:rsid w:val="001050C4"/>
    <w:rsid w:val="00105170"/>
    <w:rsid w:val="0010608D"/>
    <w:rsid w:val="0010612B"/>
    <w:rsid w:val="001071F2"/>
    <w:rsid w:val="00107487"/>
    <w:rsid w:val="00107ED0"/>
    <w:rsid w:val="00107FC8"/>
    <w:rsid w:val="001100E3"/>
    <w:rsid w:val="00110A73"/>
    <w:rsid w:val="00110D81"/>
    <w:rsid w:val="00110DB6"/>
    <w:rsid w:val="001111BE"/>
    <w:rsid w:val="001115DD"/>
    <w:rsid w:val="00112DD1"/>
    <w:rsid w:val="001130FA"/>
    <w:rsid w:val="00113605"/>
    <w:rsid w:val="00113AD9"/>
    <w:rsid w:val="00114878"/>
    <w:rsid w:val="00115783"/>
    <w:rsid w:val="0011590C"/>
    <w:rsid w:val="00115F75"/>
    <w:rsid w:val="0011682E"/>
    <w:rsid w:val="00116FA0"/>
    <w:rsid w:val="00117FE2"/>
    <w:rsid w:val="001207C8"/>
    <w:rsid w:val="00121A15"/>
    <w:rsid w:val="00121B88"/>
    <w:rsid w:val="00122966"/>
    <w:rsid w:val="00122F54"/>
    <w:rsid w:val="00123197"/>
    <w:rsid w:val="00123457"/>
    <w:rsid w:val="0012355C"/>
    <w:rsid w:val="00123749"/>
    <w:rsid w:val="00123B3D"/>
    <w:rsid w:val="00124227"/>
    <w:rsid w:val="0012494D"/>
    <w:rsid w:val="0012497A"/>
    <w:rsid w:val="001249F0"/>
    <w:rsid w:val="001258CF"/>
    <w:rsid w:val="00125DD6"/>
    <w:rsid w:val="001263DE"/>
    <w:rsid w:val="00126708"/>
    <w:rsid w:val="00126809"/>
    <w:rsid w:val="001268A7"/>
    <w:rsid w:val="001268CD"/>
    <w:rsid w:val="00126949"/>
    <w:rsid w:val="001269FB"/>
    <w:rsid w:val="00126F42"/>
    <w:rsid w:val="0012744A"/>
    <w:rsid w:val="00127721"/>
    <w:rsid w:val="001277B9"/>
    <w:rsid w:val="00127CDD"/>
    <w:rsid w:val="00130E72"/>
    <w:rsid w:val="001311E7"/>
    <w:rsid w:val="001312EA"/>
    <w:rsid w:val="001312F6"/>
    <w:rsid w:val="001314BA"/>
    <w:rsid w:val="0013165F"/>
    <w:rsid w:val="0013216D"/>
    <w:rsid w:val="00132BCF"/>
    <w:rsid w:val="00132F80"/>
    <w:rsid w:val="001330C4"/>
    <w:rsid w:val="00133A78"/>
    <w:rsid w:val="00133C3B"/>
    <w:rsid w:val="00134D8C"/>
    <w:rsid w:val="00134EB2"/>
    <w:rsid w:val="0013500B"/>
    <w:rsid w:val="00135281"/>
    <w:rsid w:val="00135D68"/>
    <w:rsid w:val="00136CB1"/>
    <w:rsid w:val="00140135"/>
    <w:rsid w:val="00140DD5"/>
    <w:rsid w:val="00140F7F"/>
    <w:rsid w:val="00141B57"/>
    <w:rsid w:val="00141D96"/>
    <w:rsid w:val="00142184"/>
    <w:rsid w:val="001426BC"/>
    <w:rsid w:val="00143403"/>
    <w:rsid w:val="00144B8D"/>
    <w:rsid w:val="00145815"/>
    <w:rsid w:val="00145927"/>
    <w:rsid w:val="00145A03"/>
    <w:rsid w:val="00146F29"/>
    <w:rsid w:val="001473F0"/>
    <w:rsid w:val="001475A6"/>
    <w:rsid w:val="001476B3"/>
    <w:rsid w:val="00150418"/>
    <w:rsid w:val="00150439"/>
    <w:rsid w:val="00150CF5"/>
    <w:rsid w:val="00150F7F"/>
    <w:rsid w:val="001516D6"/>
    <w:rsid w:val="001522AE"/>
    <w:rsid w:val="00152D05"/>
    <w:rsid w:val="00152D80"/>
    <w:rsid w:val="00152F4A"/>
    <w:rsid w:val="00153337"/>
    <w:rsid w:val="001544C6"/>
    <w:rsid w:val="001557CD"/>
    <w:rsid w:val="0015611E"/>
    <w:rsid w:val="00156239"/>
    <w:rsid w:val="00156315"/>
    <w:rsid w:val="001573CD"/>
    <w:rsid w:val="00157518"/>
    <w:rsid w:val="001576A7"/>
    <w:rsid w:val="001577CA"/>
    <w:rsid w:val="00157ACE"/>
    <w:rsid w:val="00160117"/>
    <w:rsid w:val="00160BA5"/>
    <w:rsid w:val="00160D26"/>
    <w:rsid w:val="00161064"/>
    <w:rsid w:val="0016145F"/>
    <w:rsid w:val="00161B78"/>
    <w:rsid w:val="00161C92"/>
    <w:rsid w:val="00161E02"/>
    <w:rsid w:val="001621B5"/>
    <w:rsid w:val="00162626"/>
    <w:rsid w:val="00162666"/>
    <w:rsid w:val="00162866"/>
    <w:rsid w:val="00162B87"/>
    <w:rsid w:val="00162D4C"/>
    <w:rsid w:val="00162E3A"/>
    <w:rsid w:val="001656B4"/>
    <w:rsid w:val="00165CC3"/>
    <w:rsid w:val="00166170"/>
    <w:rsid w:val="00166393"/>
    <w:rsid w:val="00166C47"/>
    <w:rsid w:val="00167A90"/>
    <w:rsid w:val="00170167"/>
    <w:rsid w:val="00170370"/>
    <w:rsid w:val="001703DA"/>
    <w:rsid w:val="00170553"/>
    <w:rsid w:val="001714C0"/>
    <w:rsid w:val="00171A79"/>
    <w:rsid w:val="001722E1"/>
    <w:rsid w:val="00172443"/>
    <w:rsid w:val="00172ABE"/>
    <w:rsid w:val="0017301F"/>
    <w:rsid w:val="00173249"/>
    <w:rsid w:val="00174CBA"/>
    <w:rsid w:val="0017511E"/>
    <w:rsid w:val="001753D8"/>
    <w:rsid w:val="00175DA9"/>
    <w:rsid w:val="00175F9C"/>
    <w:rsid w:val="001762B4"/>
    <w:rsid w:val="00176763"/>
    <w:rsid w:val="00176F70"/>
    <w:rsid w:val="001801FF"/>
    <w:rsid w:val="00180D00"/>
    <w:rsid w:val="001811D6"/>
    <w:rsid w:val="00181976"/>
    <w:rsid w:val="00181B2C"/>
    <w:rsid w:val="00181F08"/>
    <w:rsid w:val="00182781"/>
    <w:rsid w:val="00182885"/>
    <w:rsid w:val="00182F90"/>
    <w:rsid w:val="0018347B"/>
    <w:rsid w:val="0018349C"/>
    <w:rsid w:val="001838BC"/>
    <w:rsid w:val="00183E4A"/>
    <w:rsid w:val="00184567"/>
    <w:rsid w:val="00185127"/>
    <w:rsid w:val="00185682"/>
    <w:rsid w:val="00185C18"/>
    <w:rsid w:val="00185CE6"/>
    <w:rsid w:val="00186041"/>
    <w:rsid w:val="00186222"/>
    <w:rsid w:val="00186412"/>
    <w:rsid w:val="001865AD"/>
    <w:rsid w:val="001866EF"/>
    <w:rsid w:val="001868ED"/>
    <w:rsid w:val="00187A2D"/>
    <w:rsid w:val="00187F8B"/>
    <w:rsid w:val="00187FC6"/>
    <w:rsid w:val="001900CC"/>
    <w:rsid w:val="001902BB"/>
    <w:rsid w:val="00190477"/>
    <w:rsid w:val="00190528"/>
    <w:rsid w:val="00190557"/>
    <w:rsid w:val="00190607"/>
    <w:rsid w:val="00190A35"/>
    <w:rsid w:val="00190A80"/>
    <w:rsid w:val="00190B99"/>
    <w:rsid w:val="00190DA3"/>
    <w:rsid w:val="00190E79"/>
    <w:rsid w:val="00191080"/>
    <w:rsid w:val="001921D9"/>
    <w:rsid w:val="00192892"/>
    <w:rsid w:val="00192EFD"/>
    <w:rsid w:val="001930CB"/>
    <w:rsid w:val="00193449"/>
    <w:rsid w:val="00193903"/>
    <w:rsid w:val="00193F62"/>
    <w:rsid w:val="001950BD"/>
    <w:rsid w:val="00195934"/>
    <w:rsid w:val="00195D3C"/>
    <w:rsid w:val="00195F34"/>
    <w:rsid w:val="001969BA"/>
    <w:rsid w:val="001975B2"/>
    <w:rsid w:val="00197DBB"/>
    <w:rsid w:val="001A044F"/>
    <w:rsid w:val="001A079F"/>
    <w:rsid w:val="001A0B90"/>
    <w:rsid w:val="001A0C0D"/>
    <w:rsid w:val="001A1402"/>
    <w:rsid w:val="001A170E"/>
    <w:rsid w:val="001A1A26"/>
    <w:rsid w:val="001A1CB9"/>
    <w:rsid w:val="001A1D61"/>
    <w:rsid w:val="001A27F2"/>
    <w:rsid w:val="001A2C43"/>
    <w:rsid w:val="001A2C79"/>
    <w:rsid w:val="001A34A6"/>
    <w:rsid w:val="001A35D0"/>
    <w:rsid w:val="001A366C"/>
    <w:rsid w:val="001A3721"/>
    <w:rsid w:val="001A442C"/>
    <w:rsid w:val="001A461D"/>
    <w:rsid w:val="001A4BCB"/>
    <w:rsid w:val="001A5677"/>
    <w:rsid w:val="001A6B04"/>
    <w:rsid w:val="001A7216"/>
    <w:rsid w:val="001A73AC"/>
    <w:rsid w:val="001A7D52"/>
    <w:rsid w:val="001A7DCC"/>
    <w:rsid w:val="001A7ED8"/>
    <w:rsid w:val="001B0C35"/>
    <w:rsid w:val="001B1060"/>
    <w:rsid w:val="001B10F1"/>
    <w:rsid w:val="001B1158"/>
    <w:rsid w:val="001B1695"/>
    <w:rsid w:val="001B1DE2"/>
    <w:rsid w:val="001B1E22"/>
    <w:rsid w:val="001B1EAF"/>
    <w:rsid w:val="001B1EF1"/>
    <w:rsid w:val="001B2E9B"/>
    <w:rsid w:val="001B31A0"/>
    <w:rsid w:val="001B3748"/>
    <w:rsid w:val="001B38D5"/>
    <w:rsid w:val="001B3967"/>
    <w:rsid w:val="001B3982"/>
    <w:rsid w:val="001B3DAA"/>
    <w:rsid w:val="001B41AE"/>
    <w:rsid w:val="001B4788"/>
    <w:rsid w:val="001B47C4"/>
    <w:rsid w:val="001B4AE8"/>
    <w:rsid w:val="001B5211"/>
    <w:rsid w:val="001B525F"/>
    <w:rsid w:val="001B5380"/>
    <w:rsid w:val="001B560A"/>
    <w:rsid w:val="001B58C6"/>
    <w:rsid w:val="001B59F2"/>
    <w:rsid w:val="001B5C47"/>
    <w:rsid w:val="001B5FAE"/>
    <w:rsid w:val="001B6401"/>
    <w:rsid w:val="001B6A95"/>
    <w:rsid w:val="001B6B33"/>
    <w:rsid w:val="001B73D9"/>
    <w:rsid w:val="001B776C"/>
    <w:rsid w:val="001B7CEF"/>
    <w:rsid w:val="001B7F67"/>
    <w:rsid w:val="001C01C7"/>
    <w:rsid w:val="001C0A80"/>
    <w:rsid w:val="001C0EC0"/>
    <w:rsid w:val="001C1A55"/>
    <w:rsid w:val="001C1D06"/>
    <w:rsid w:val="001C1EC6"/>
    <w:rsid w:val="001C3422"/>
    <w:rsid w:val="001C3AB7"/>
    <w:rsid w:val="001C3C2F"/>
    <w:rsid w:val="001C3C32"/>
    <w:rsid w:val="001C55CD"/>
    <w:rsid w:val="001C68F0"/>
    <w:rsid w:val="001C6B75"/>
    <w:rsid w:val="001C6F84"/>
    <w:rsid w:val="001C73D2"/>
    <w:rsid w:val="001C7AA5"/>
    <w:rsid w:val="001C7B5F"/>
    <w:rsid w:val="001D090A"/>
    <w:rsid w:val="001D0A13"/>
    <w:rsid w:val="001D0A2F"/>
    <w:rsid w:val="001D0ABD"/>
    <w:rsid w:val="001D0DAF"/>
    <w:rsid w:val="001D0E0F"/>
    <w:rsid w:val="001D1010"/>
    <w:rsid w:val="001D10FE"/>
    <w:rsid w:val="001D12AA"/>
    <w:rsid w:val="001D12D3"/>
    <w:rsid w:val="001D1614"/>
    <w:rsid w:val="001D1B75"/>
    <w:rsid w:val="001D1C24"/>
    <w:rsid w:val="001D1CD4"/>
    <w:rsid w:val="001D1E5A"/>
    <w:rsid w:val="001D2E02"/>
    <w:rsid w:val="001D3735"/>
    <w:rsid w:val="001D3A97"/>
    <w:rsid w:val="001D4329"/>
    <w:rsid w:val="001D458F"/>
    <w:rsid w:val="001D4AE5"/>
    <w:rsid w:val="001D4D9E"/>
    <w:rsid w:val="001D4EAD"/>
    <w:rsid w:val="001D561D"/>
    <w:rsid w:val="001D5798"/>
    <w:rsid w:val="001D6D63"/>
    <w:rsid w:val="001D74AF"/>
    <w:rsid w:val="001D767C"/>
    <w:rsid w:val="001D7C4F"/>
    <w:rsid w:val="001D7D19"/>
    <w:rsid w:val="001E00DD"/>
    <w:rsid w:val="001E0D6B"/>
    <w:rsid w:val="001E102F"/>
    <w:rsid w:val="001E1F3F"/>
    <w:rsid w:val="001E2205"/>
    <w:rsid w:val="001E2E1E"/>
    <w:rsid w:val="001E3047"/>
    <w:rsid w:val="001E3160"/>
    <w:rsid w:val="001E33BE"/>
    <w:rsid w:val="001E3D88"/>
    <w:rsid w:val="001E4095"/>
    <w:rsid w:val="001E410B"/>
    <w:rsid w:val="001E4131"/>
    <w:rsid w:val="001E445F"/>
    <w:rsid w:val="001E4615"/>
    <w:rsid w:val="001E4D73"/>
    <w:rsid w:val="001E52E7"/>
    <w:rsid w:val="001E5572"/>
    <w:rsid w:val="001E5A2F"/>
    <w:rsid w:val="001E6C91"/>
    <w:rsid w:val="001E78EE"/>
    <w:rsid w:val="001E7BA5"/>
    <w:rsid w:val="001F095A"/>
    <w:rsid w:val="001F097D"/>
    <w:rsid w:val="001F0FD3"/>
    <w:rsid w:val="001F1993"/>
    <w:rsid w:val="001F1D1D"/>
    <w:rsid w:val="001F298A"/>
    <w:rsid w:val="001F2D06"/>
    <w:rsid w:val="001F2D34"/>
    <w:rsid w:val="001F2FC4"/>
    <w:rsid w:val="001F315A"/>
    <w:rsid w:val="001F3358"/>
    <w:rsid w:val="001F346D"/>
    <w:rsid w:val="001F3472"/>
    <w:rsid w:val="001F34D0"/>
    <w:rsid w:val="001F353A"/>
    <w:rsid w:val="001F4097"/>
    <w:rsid w:val="001F4217"/>
    <w:rsid w:val="001F48F3"/>
    <w:rsid w:val="001F4B64"/>
    <w:rsid w:val="001F51DF"/>
    <w:rsid w:val="001F52D1"/>
    <w:rsid w:val="001F5963"/>
    <w:rsid w:val="001F64E3"/>
    <w:rsid w:val="001F6B53"/>
    <w:rsid w:val="001F6BB0"/>
    <w:rsid w:val="001F7BF7"/>
    <w:rsid w:val="001F7F53"/>
    <w:rsid w:val="00200394"/>
    <w:rsid w:val="0020058A"/>
    <w:rsid w:val="00200C23"/>
    <w:rsid w:val="00200CBB"/>
    <w:rsid w:val="002013AB"/>
    <w:rsid w:val="0020156E"/>
    <w:rsid w:val="0020195F"/>
    <w:rsid w:val="0020216E"/>
    <w:rsid w:val="00202684"/>
    <w:rsid w:val="0020304F"/>
    <w:rsid w:val="00203907"/>
    <w:rsid w:val="00203B0A"/>
    <w:rsid w:val="00203B2B"/>
    <w:rsid w:val="00203CCD"/>
    <w:rsid w:val="00203FF7"/>
    <w:rsid w:val="0020456E"/>
    <w:rsid w:val="002047AA"/>
    <w:rsid w:val="002047C8"/>
    <w:rsid w:val="00204839"/>
    <w:rsid w:val="00204F01"/>
    <w:rsid w:val="00206516"/>
    <w:rsid w:val="0020671D"/>
    <w:rsid w:val="0020693E"/>
    <w:rsid w:val="00206957"/>
    <w:rsid w:val="00207087"/>
    <w:rsid w:val="00207294"/>
    <w:rsid w:val="00207D6A"/>
    <w:rsid w:val="00207DE7"/>
    <w:rsid w:val="00210E84"/>
    <w:rsid w:val="00211659"/>
    <w:rsid w:val="00211A2D"/>
    <w:rsid w:val="00211E02"/>
    <w:rsid w:val="00212153"/>
    <w:rsid w:val="002129C4"/>
    <w:rsid w:val="00213C44"/>
    <w:rsid w:val="00214589"/>
    <w:rsid w:val="002154A7"/>
    <w:rsid w:val="00215589"/>
    <w:rsid w:val="00215B69"/>
    <w:rsid w:val="00215FB1"/>
    <w:rsid w:val="002161B8"/>
    <w:rsid w:val="00216380"/>
    <w:rsid w:val="0021698C"/>
    <w:rsid w:val="0021708D"/>
    <w:rsid w:val="00217493"/>
    <w:rsid w:val="00217833"/>
    <w:rsid w:val="0021788B"/>
    <w:rsid w:val="00217E98"/>
    <w:rsid w:val="0022025B"/>
    <w:rsid w:val="002204C5"/>
    <w:rsid w:val="00220856"/>
    <w:rsid w:val="00220C9B"/>
    <w:rsid w:val="00221D32"/>
    <w:rsid w:val="002220C6"/>
    <w:rsid w:val="00222BE1"/>
    <w:rsid w:val="00222F9D"/>
    <w:rsid w:val="00223548"/>
    <w:rsid w:val="002237B4"/>
    <w:rsid w:val="00223837"/>
    <w:rsid w:val="00223B6C"/>
    <w:rsid w:val="00223B9B"/>
    <w:rsid w:val="002241CD"/>
    <w:rsid w:val="0022474D"/>
    <w:rsid w:val="00224A8C"/>
    <w:rsid w:val="00225CC7"/>
    <w:rsid w:val="002266A1"/>
    <w:rsid w:val="00226C33"/>
    <w:rsid w:val="00226D94"/>
    <w:rsid w:val="0022709F"/>
    <w:rsid w:val="00227581"/>
    <w:rsid w:val="00227E89"/>
    <w:rsid w:val="00230DA9"/>
    <w:rsid w:val="0023137C"/>
    <w:rsid w:val="00231489"/>
    <w:rsid w:val="0023243A"/>
    <w:rsid w:val="00232696"/>
    <w:rsid w:val="002327B7"/>
    <w:rsid w:val="002333D3"/>
    <w:rsid w:val="002335AA"/>
    <w:rsid w:val="00234786"/>
    <w:rsid w:val="002357BE"/>
    <w:rsid w:val="00235912"/>
    <w:rsid w:val="00235D4B"/>
    <w:rsid w:val="002362DB"/>
    <w:rsid w:val="00236315"/>
    <w:rsid w:val="00236CEB"/>
    <w:rsid w:val="00236E5B"/>
    <w:rsid w:val="00236F80"/>
    <w:rsid w:val="00237771"/>
    <w:rsid w:val="002379BB"/>
    <w:rsid w:val="00237C2A"/>
    <w:rsid w:val="00237F59"/>
    <w:rsid w:val="00240930"/>
    <w:rsid w:val="00240D5F"/>
    <w:rsid w:val="00240DB0"/>
    <w:rsid w:val="0024111B"/>
    <w:rsid w:val="002416A4"/>
    <w:rsid w:val="00241786"/>
    <w:rsid w:val="00241BC9"/>
    <w:rsid w:val="00242863"/>
    <w:rsid w:val="002441F0"/>
    <w:rsid w:val="00245242"/>
    <w:rsid w:val="00246391"/>
    <w:rsid w:val="0024689B"/>
    <w:rsid w:val="00246B16"/>
    <w:rsid w:val="00247335"/>
    <w:rsid w:val="00247664"/>
    <w:rsid w:val="00247C55"/>
    <w:rsid w:val="002504E9"/>
    <w:rsid w:val="0025096F"/>
    <w:rsid w:val="002509D6"/>
    <w:rsid w:val="00250D31"/>
    <w:rsid w:val="002517D8"/>
    <w:rsid w:val="0025184B"/>
    <w:rsid w:val="0025197A"/>
    <w:rsid w:val="00251CC0"/>
    <w:rsid w:val="00251E91"/>
    <w:rsid w:val="002526B4"/>
    <w:rsid w:val="00252786"/>
    <w:rsid w:val="00252944"/>
    <w:rsid w:val="002529D0"/>
    <w:rsid w:val="00252CD0"/>
    <w:rsid w:val="00252F0C"/>
    <w:rsid w:val="0025319A"/>
    <w:rsid w:val="00253F8C"/>
    <w:rsid w:val="002541E0"/>
    <w:rsid w:val="0025471E"/>
    <w:rsid w:val="00255A78"/>
    <w:rsid w:val="00256125"/>
    <w:rsid w:val="002575B4"/>
    <w:rsid w:val="002576B7"/>
    <w:rsid w:val="00257B7B"/>
    <w:rsid w:val="00257D89"/>
    <w:rsid w:val="002601B9"/>
    <w:rsid w:val="00260911"/>
    <w:rsid w:val="00260961"/>
    <w:rsid w:val="00260B72"/>
    <w:rsid w:val="00261184"/>
    <w:rsid w:val="002611B6"/>
    <w:rsid w:val="002618B9"/>
    <w:rsid w:val="0026197B"/>
    <w:rsid w:val="00261A98"/>
    <w:rsid w:val="002628D6"/>
    <w:rsid w:val="00262969"/>
    <w:rsid w:val="002629DB"/>
    <w:rsid w:val="00262CA6"/>
    <w:rsid w:val="00262FCE"/>
    <w:rsid w:val="0026313E"/>
    <w:rsid w:val="00263BDE"/>
    <w:rsid w:val="0026464F"/>
    <w:rsid w:val="002646FC"/>
    <w:rsid w:val="00264B34"/>
    <w:rsid w:val="00264BBB"/>
    <w:rsid w:val="00264C0A"/>
    <w:rsid w:val="00264D42"/>
    <w:rsid w:val="002652A6"/>
    <w:rsid w:val="00265B60"/>
    <w:rsid w:val="00265F98"/>
    <w:rsid w:val="00265F99"/>
    <w:rsid w:val="00265F9E"/>
    <w:rsid w:val="00266BF1"/>
    <w:rsid w:val="00266D85"/>
    <w:rsid w:val="00266F8E"/>
    <w:rsid w:val="00266FF1"/>
    <w:rsid w:val="00267F8A"/>
    <w:rsid w:val="0027031C"/>
    <w:rsid w:val="002716AC"/>
    <w:rsid w:val="00271958"/>
    <w:rsid w:val="0027196B"/>
    <w:rsid w:val="00271FE7"/>
    <w:rsid w:val="00274079"/>
    <w:rsid w:val="0027477D"/>
    <w:rsid w:val="002750E9"/>
    <w:rsid w:val="002751B7"/>
    <w:rsid w:val="002758BE"/>
    <w:rsid w:val="00275F29"/>
    <w:rsid w:val="00276012"/>
    <w:rsid w:val="002760FA"/>
    <w:rsid w:val="002761AD"/>
    <w:rsid w:val="0027676E"/>
    <w:rsid w:val="00276A32"/>
    <w:rsid w:val="002770E3"/>
    <w:rsid w:val="002779F0"/>
    <w:rsid w:val="00277D51"/>
    <w:rsid w:val="00277F55"/>
    <w:rsid w:val="00280627"/>
    <w:rsid w:val="00280701"/>
    <w:rsid w:val="00280750"/>
    <w:rsid w:val="0028193D"/>
    <w:rsid w:val="00281AED"/>
    <w:rsid w:val="00281CEC"/>
    <w:rsid w:val="00281D7B"/>
    <w:rsid w:val="002820F2"/>
    <w:rsid w:val="00283304"/>
    <w:rsid w:val="00283540"/>
    <w:rsid w:val="002835D3"/>
    <w:rsid w:val="00283E72"/>
    <w:rsid w:val="00283EF8"/>
    <w:rsid w:val="0028415C"/>
    <w:rsid w:val="00284486"/>
    <w:rsid w:val="00284DAD"/>
    <w:rsid w:val="00285910"/>
    <w:rsid w:val="00286C34"/>
    <w:rsid w:val="00286C59"/>
    <w:rsid w:val="00287444"/>
    <w:rsid w:val="00287B17"/>
    <w:rsid w:val="002914C5"/>
    <w:rsid w:val="002936CE"/>
    <w:rsid w:val="00293DF7"/>
    <w:rsid w:val="00294195"/>
    <w:rsid w:val="0029486E"/>
    <w:rsid w:val="002948E3"/>
    <w:rsid w:val="00294C57"/>
    <w:rsid w:val="00294F29"/>
    <w:rsid w:val="0029556E"/>
    <w:rsid w:val="00295D3F"/>
    <w:rsid w:val="0029661F"/>
    <w:rsid w:val="0029699C"/>
    <w:rsid w:val="00296CBC"/>
    <w:rsid w:val="00296E61"/>
    <w:rsid w:val="00297971"/>
    <w:rsid w:val="00297D91"/>
    <w:rsid w:val="002A0036"/>
    <w:rsid w:val="002A00F7"/>
    <w:rsid w:val="002A0151"/>
    <w:rsid w:val="002A0253"/>
    <w:rsid w:val="002A033A"/>
    <w:rsid w:val="002A03A8"/>
    <w:rsid w:val="002A04F1"/>
    <w:rsid w:val="002A0F11"/>
    <w:rsid w:val="002A1744"/>
    <w:rsid w:val="002A17CD"/>
    <w:rsid w:val="002A209E"/>
    <w:rsid w:val="002A229A"/>
    <w:rsid w:val="002A2921"/>
    <w:rsid w:val="002A2B14"/>
    <w:rsid w:val="002A324E"/>
    <w:rsid w:val="002A3638"/>
    <w:rsid w:val="002A3BDC"/>
    <w:rsid w:val="002A3EDE"/>
    <w:rsid w:val="002A4550"/>
    <w:rsid w:val="002A456E"/>
    <w:rsid w:val="002A46A8"/>
    <w:rsid w:val="002A4B00"/>
    <w:rsid w:val="002A50D2"/>
    <w:rsid w:val="002A51AE"/>
    <w:rsid w:val="002A5333"/>
    <w:rsid w:val="002A614C"/>
    <w:rsid w:val="002A6256"/>
    <w:rsid w:val="002A6430"/>
    <w:rsid w:val="002A646C"/>
    <w:rsid w:val="002A6552"/>
    <w:rsid w:val="002A6610"/>
    <w:rsid w:val="002A6AB5"/>
    <w:rsid w:val="002A6C07"/>
    <w:rsid w:val="002A710D"/>
    <w:rsid w:val="002A782F"/>
    <w:rsid w:val="002A786B"/>
    <w:rsid w:val="002A7BB4"/>
    <w:rsid w:val="002A7C7F"/>
    <w:rsid w:val="002B0A43"/>
    <w:rsid w:val="002B0AE2"/>
    <w:rsid w:val="002B0DCC"/>
    <w:rsid w:val="002B11AB"/>
    <w:rsid w:val="002B129E"/>
    <w:rsid w:val="002B1C3D"/>
    <w:rsid w:val="002B1C4D"/>
    <w:rsid w:val="002B26F9"/>
    <w:rsid w:val="002B3110"/>
    <w:rsid w:val="002B327C"/>
    <w:rsid w:val="002B3D54"/>
    <w:rsid w:val="002B4004"/>
    <w:rsid w:val="002B43A3"/>
    <w:rsid w:val="002B45B5"/>
    <w:rsid w:val="002B47EA"/>
    <w:rsid w:val="002B4815"/>
    <w:rsid w:val="002B519D"/>
    <w:rsid w:val="002B547C"/>
    <w:rsid w:val="002B5510"/>
    <w:rsid w:val="002B5612"/>
    <w:rsid w:val="002B58DC"/>
    <w:rsid w:val="002B701E"/>
    <w:rsid w:val="002B7189"/>
    <w:rsid w:val="002B71E4"/>
    <w:rsid w:val="002B7231"/>
    <w:rsid w:val="002B7639"/>
    <w:rsid w:val="002B78FD"/>
    <w:rsid w:val="002B7C39"/>
    <w:rsid w:val="002C0131"/>
    <w:rsid w:val="002C07AB"/>
    <w:rsid w:val="002C07BA"/>
    <w:rsid w:val="002C09F9"/>
    <w:rsid w:val="002C0DC1"/>
    <w:rsid w:val="002C1074"/>
    <w:rsid w:val="002C14AE"/>
    <w:rsid w:val="002C2494"/>
    <w:rsid w:val="002C29F7"/>
    <w:rsid w:val="002C49CB"/>
    <w:rsid w:val="002C4AE6"/>
    <w:rsid w:val="002C4C16"/>
    <w:rsid w:val="002C5031"/>
    <w:rsid w:val="002C5060"/>
    <w:rsid w:val="002C50E2"/>
    <w:rsid w:val="002C5261"/>
    <w:rsid w:val="002C55EE"/>
    <w:rsid w:val="002C5A52"/>
    <w:rsid w:val="002C6021"/>
    <w:rsid w:val="002C6302"/>
    <w:rsid w:val="002C6B88"/>
    <w:rsid w:val="002C6C00"/>
    <w:rsid w:val="002D0226"/>
    <w:rsid w:val="002D0E2D"/>
    <w:rsid w:val="002D13C0"/>
    <w:rsid w:val="002D1400"/>
    <w:rsid w:val="002D148B"/>
    <w:rsid w:val="002D20E4"/>
    <w:rsid w:val="002D2644"/>
    <w:rsid w:val="002D26A7"/>
    <w:rsid w:val="002D2906"/>
    <w:rsid w:val="002D3B38"/>
    <w:rsid w:val="002D3EFB"/>
    <w:rsid w:val="002D42D9"/>
    <w:rsid w:val="002D450D"/>
    <w:rsid w:val="002D4534"/>
    <w:rsid w:val="002D53B4"/>
    <w:rsid w:val="002D5620"/>
    <w:rsid w:val="002D576A"/>
    <w:rsid w:val="002D5944"/>
    <w:rsid w:val="002D65E0"/>
    <w:rsid w:val="002D678A"/>
    <w:rsid w:val="002D681C"/>
    <w:rsid w:val="002D6C2D"/>
    <w:rsid w:val="002D6FEC"/>
    <w:rsid w:val="002E0C66"/>
    <w:rsid w:val="002E12E1"/>
    <w:rsid w:val="002E1C8A"/>
    <w:rsid w:val="002E1E73"/>
    <w:rsid w:val="002E355B"/>
    <w:rsid w:val="002E36E3"/>
    <w:rsid w:val="002E3B12"/>
    <w:rsid w:val="002E3FFB"/>
    <w:rsid w:val="002E40C1"/>
    <w:rsid w:val="002E423F"/>
    <w:rsid w:val="002E44AB"/>
    <w:rsid w:val="002E4707"/>
    <w:rsid w:val="002E4972"/>
    <w:rsid w:val="002E4AAD"/>
    <w:rsid w:val="002E51A9"/>
    <w:rsid w:val="002E5246"/>
    <w:rsid w:val="002E55E7"/>
    <w:rsid w:val="002E5E33"/>
    <w:rsid w:val="002E60E4"/>
    <w:rsid w:val="002E6231"/>
    <w:rsid w:val="002E73A5"/>
    <w:rsid w:val="002F018D"/>
    <w:rsid w:val="002F01DE"/>
    <w:rsid w:val="002F069D"/>
    <w:rsid w:val="002F187F"/>
    <w:rsid w:val="002F2880"/>
    <w:rsid w:val="002F2903"/>
    <w:rsid w:val="002F2F34"/>
    <w:rsid w:val="002F31D4"/>
    <w:rsid w:val="002F38FE"/>
    <w:rsid w:val="002F4135"/>
    <w:rsid w:val="002F4823"/>
    <w:rsid w:val="002F485A"/>
    <w:rsid w:val="002F4EC6"/>
    <w:rsid w:val="002F4F76"/>
    <w:rsid w:val="002F5003"/>
    <w:rsid w:val="002F50E3"/>
    <w:rsid w:val="002F5238"/>
    <w:rsid w:val="002F54CD"/>
    <w:rsid w:val="002F55F2"/>
    <w:rsid w:val="002F63EE"/>
    <w:rsid w:val="002F64F1"/>
    <w:rsid w:val="002F6EB8"/>
    <w:rsid w:val="002F728C"/>
    <w:rsid w:val="002F7691"/>
    <w:rsid w:val="002F7D7B"/>
    <w:rsid w:val="003002AA"/>
    <w:rsid w:val="00300B46"/>
    <w:rsid w:val="00300E34"/>
    <w:rsid w:val="00300E36"/>
    <w:rsid w:val="003010E5"/>
    <w:rsid w:val="003019A5"/>
    <w:rsid w:val="00301A8F"/>
    <w:rsid w:val="00301BD4"/>
    <w:rsid w:val="00302579"/>
    <w:rsid w:val="00302A69"/>
    <w:rsid w:val="00303168"/>
    <w:rsid w:val="00303182"/>
    <w:rsid w:val="003033F2"/>
    <w:rsid w:val="00303B1B"/>
    <w:rsid w:val="00303F24"/>
    <w:rsid w:val="00303F6F"/>
    <w:rsid w:val="0030467A"/>
    <w:rsid w:val="00304A00"/>
    <w:rsid w:val="00304AAD"/>
    <w:rsid w:val="00304DDE"/>
    <w:rsid w:val="00304F99"/>
    <w:rsid w:val="003053B2"/>
    <w:rsid w:val="0030566E"/>
    <w:rsid w:val="00305FE5"/>
    <w:rsid w:val="00305FE7"/>
    <w:rsid w:val="0030640F"/>
    <w:rsid w:val="003067BA"/>
    <w:rsid w:val="00307058"/>
    <w:rsid w:val="00307195"/>
    <w:rsid w:val="0030742A"/>
    <w:rsid w:val="003079FB"/>
    <w:rsid w:val="00307D7F"/>
    <w:rsid w:val="00307FC6"/>
    <w:rsid w:val="003101A6"/>
    <w:rsid w:val="003104E0"/>
    <w:rsid w:val="00310587"/>
    <w:rsid w:val="003106BA"/>
    <w:rsid w:val="003106FC"/>
    <w:rsid w:val="00310718"/>
    <w:rsid w:val="00310962"/>
    <w:rsid w:val="00311840"/>
    <w:rsid w:val="00311CB0"/>
    <w:rsid w:val="00311D34"/>
    <w:rsid w:val="00311F36"/>
    <w:rsid w:val="00312194"/>
    <w:rsid w:val="003127DF"/>
    <w:rsid w:val="0031352D"/>
    <w:rsid w:val="003135BB"/>
    <w:rsid w:val="00313B27"/>
    <w:rsid w:val="0031406D"/>
    <w:rsid w:val="00316625"/>
    <w:rsid w:val="00317349"/>
    <w:rsid w:val="003173D0"/>
    <w:rsid w:val="00317B19"/>
    <w:rsid w:val="00317B67"/>
    <w:rsid w:val="00317EB2"/>
    <w:rsid w:val="003203E6"/>
    <w:rsid w:val="00320BB7"/>
    <w:rsid w:val="00320C39"/>
    <w:rsid w:val="00321313"/>
    <w:rsid w:val="003213D6"/>
    <w:rsid w:val="00321763"/>
    <w:rsid w:val="00321F25"/>
    <w:rsid w:val="003220E5"/>
    <w:rsid w:val="00322234"/>
    <w:rsid w:val="0032234D"/>
    <w:rsid w:val="00322A7E"/>
    <w:rsid w:val="00323CD2"/>
    <w:rsid w:val="003243B4"/>
    <w:rsid w:val="00325397"/>
    <w:rsid w:val="003255B5"/>
    <w:rsid w:val="00325D9F"/>
    <w:rsid w:val="003261B2"/>
    <w:rsid w:val="00326571"/>
    <w:rsid w:val="0032672B"/>
    <w:rsid w:val="00326823"/>
    <w:rsid w:val="00326925"/>
    <w:rsid w:val="00326D90"/>
    <w:rsid w:val="003271B2"/>
    <w:rsid w:val="00330BED"/>
    <w:rsid w:val="00330DEE"/>
    <w:rsid w:val="003310C1"/>
    <w:rsid w:val="0033116C"/>
    <w:rsid w:val="003319B4"/>
    <w:rsid w:val="00332B3A"/>
    <w:rsid w:val="0033304A"/>
    <w:rsid w:val="00333270"/>
    <w:rsid w:val="00333726"/>
    <w:rsid w:val="00333DC7"/>
    <w:rsid w:val="00333E98"/>
    <w:rsid w:val="00334683"/>
    <w:rsid w:val="00334B44"/>
    <w:rsid w:val="00334E6A"/>
    <w:rsid w:val="00335A50"/>
    <w:rsid w:val="00335F8C"/>
    <w:rsid w:val="00336013"/>
    <w:rsid w:val="003362D6"/>
    <w:rsid w:val="00336649"/>
    <w:rsid w:val="003408BF"/>
    <w:rsid w:val="00341296"/>
    <w:rsid w:val="00341720"/>
    <w:rsid w:val="00341772"/>
    <w:rsid w:val="003417EE"/>
    <w:rsid w:val="00341895"/>
    <w:rsid w:val="0034272E"/>
    <w:rsid w:val="00342872"/>
    <w:rsid w:val="00342AB2"/>
    <w:rsid w:val="00342B18"/>
    <w:rsid w:val="00342C10"/>
    <w:rsid w:val="00342D54"/>
    <w:rsid w:val="00342F1B"/>
    <w:rsid w:val="00343AC3"/>
    <w:rsid w:val="00344A0D"/>
    <w:rsid w:val="0034552F"/>
    <w:rsid w:val="00345659"/>
    <w:rsid w:val="00345988"/>
    <w:rsid w:val="003463EF"/>
    <w:rsid w:val="003464DC"/>
    <w:rsid w:val="00346748"/>
    <w:rsid w:val="0034791D"/>
    <w:rsid w:val="003479E8"/>
    <w:rsid w:val="003504F9"/>
    <w:rsid w:val="0035072A"/>
    <w:rsid w:val="00351B0E"/>
    <w:rsid w:val="00351CED"/>
    <w:rsid w:val="00351D09"/>
    <w:rsid w:val="00352FB7"/>
    <w:rsid w:val="00353226"/>
    <w:rsid w:val="003535BD"/>
    <w:rsid w:val="00353CAB"/>
    <w:rsid w:val="003541BE"/>
    <w:rsid w:val="00355963"/>
    <w:rsid w:val="00355C00"/>
    <w:rsid w:val="003560B2"/>
    <w:rsid w:val="003573AD"/>
    <w:rsid w:val="003574EB"/>
    <w:rsid w:val="00357539"/>
    <w:rsid w:val="00357826"/>
    <w:rsid w:val="00357D09"/>
    <w:rsid w:val="00357E1F"/>
    <w:rsid w:val="003600A5"/>
    <w:rsid w:val="00362324"/>
    <w:rsid w:val="00363123"/>
    <w:rsid w:val="00363DB6"/>
    <w:rsid w:val="0036402B"/>
    <w:rsid w:val="0036428A"/>
    <w:rsid w:val="003648D9"/>
    <w:rsid w:val="003648EE"/>
    <w:rsid w:val="0036497D"/>
    <w:rsid w:val="00365B3F"/>
    <w:rsid w:val="00365E8D"/>
    <w:rsid w:val="00365F98"/>
    <w:rsid w:val="0036607B"/>
    <w:rsid w:val="00366B26"/>
    <w:rsid w:val="00366E67"/>
    <w:rsid w:val="00367660"/>
    <w:rsid w:val="00367999"/>
    <w:rsid w:val="00367DF7"/>
    <w:rsid w:val="00370032"/>
    <w:rsid w:val="003703AC"/>
    <w:rsid w:val="0037085B"/>
    <w:rsid w:val="00370F1F"/>
    <w:rsid w:val="0037108A"/>
    <w:rsid w:val="00371201"/>
    <w:rsid w:val="00371A23"/>
    <w:rsid w:val="00371B1A"/>
    <w:rsid w:val="00373342"/>
    <w:rsid w:val="00373853"/>
    <w:rsid w:val="003739E9"/>
    <w:rsid w:val="003739FC"/>
    <w:rsid w:val="00374748"/>
    <w:rsid w:val="00374816"/>
    <w:rsid w:val="0037488F"/>
    <w:rsid w:val="003751EF"/>
    <w:rsid w:val="00375550"/>
    <w:rsid w:val="00375DE0"/>
    <w:rsid w:val="00376900"/>
    <w:rsid w:val="00376B11"/>
    <w:rsid w:val="00376FDF"/>
    <w:rsid w:val="00377048"/>
    <w:rsid w:val="003800A0"/>
    <w:rsid w:val="00380BDC"/>
    <w:rsid w:val="0038131B"/>
    <w:rsid w:val="00382830"/>
    <w:rsid w:val="003828F9"/>
    <w:rsid w:val="00382B00"/>
    <w:rsid w:val="00382BFC"/>
    <w:rsid w:val="0038306B"/>
    <w:rsid w:val="0038313E"/>
    <w:rsid w:val="00383185"/>
    <w:rsid w:val="003833ED"/>
    <w:rsid w:val="00383553"/>
    <w:rsid w:val="00383A74"/>
    <w:rsid w:val="0038411F"/>
    <w:rsid w:val="0038488B"/>
    <w:rsid w:val="00384C88"/>
    <w:rsid w:val="00384F76"/>
    <w:rsid w:val="00385BD4"/>
    <w:rsid w:val="00385F19"/>
    <w:rsid w:val="00386231"/>
    <w:rsid w:val="00386458"/>
    <w:rsid w:val="00386AF6"/>
    <w:rsid w:val="00387161"/>
    <w:rsid w:val="003871F8"/>
    <w:rsid w:val="0039047D"/>
    <w:rsid w:val="00390D80"/>
    <w:rsid w:val="00391079"/>
    <w:rsid w:val="003911D3"/>
    <w:rsid w:val="00391B99"/>
    <w:rsid w:val="0039311F"/>
    <w:rsid w:val="003938ED"/>
    <w:rsid w:val="00393979"/>
    <w:rsid w:val="00393F92"/>
    <w:rsid w:val="003944DA"/>
    <w:rsid w:val="00394C8C"/>
    <w:rsid w:val="00394CF6"/>
    <w:rsid w:val="00395963"/>
    <w:rsid w:val="00395B6D"/>
    <w:rsid w:val="00395B99"/>
    <w:rsid w:val="00397D54"/>
    <w:rsid w:val="003A034B"/>
    <w:rsid w:val="003A06D9"/>
    <w:rsid w:val="003A079D"/>
    <w:rsid w:val="003A09BA"/>
    <w:rsid w:val="003A1274"/>
    <w:rsid w:val="003A15A2"/>
    <w:rsid w:val="003A168F"/>
    <w:rsid w:val="003A2537"/>
    <w:rsid w:val="003A2865"/>
    <w:rsid w:val="003A29FE"/>
    <w:rsid w:val="003A2ABD"/>
    <w:rsid w:val="003A2D64"/>
    <w:rsid w:val="003A384E"/>
    <w:rsid w:val="003A3C93"/>
    <w:rsid w:val="003A3EEF"/>
    <w:rsid w:val="003A40C5"/>
    <w:rsid w:val="003A5129"/>
    <w:rsid w:val="003A5144"/>
    <w:rsid w:val="003A5440"/>
    <w:rsid w:val="003A5EC0"/>
    <w:rsid w:val="003A5F4F"/>
    <w:rsid w:val="003A6CA0"/>
    <w:rsid w:val="003A6DED"/>
    <w:rsid w:val="003A6EDC"/>
    <w:rsid w:val="003A79A3"/>
    <w:rsid w:val="003A7A44"/>
    <w:rsid w:val="003A7CD3"/>
    <w:rsid w:val="003A7D8E"/>
    <w:rsid w:val="003B0B0E"/>
    <w:rsid w:val="003B0D7C"/>
    <w:rsid w:val="003B0EAB"/>
    <w:rsid w:val="003B0F01"/>
    <w:rsid w:val="003B13FA"/>
    <w:rsid w:val="003B1420"/>
    <w:rsid w:val="003B1B9E"/>
    <w:rsid w:val="003B1DB1"/>
    <w:rsid w:val="003B2154"/>
    <w:rsid w:val="003B4B95"/>
    <w:rsid w:val="003B52E5"/>
    <w:rsid w:val="003B5727"/>
    <w:rsid w:val="003B5A50"/>
    <w:rsid w:val="003B5D3A"/>
    <w:rsid w:val="003B5EF3"/>
    <w:rsid w:val="003B61BC"/>
    <w:rsid w:val="003B62BC"/>
    <w:rsid w:val="003B6417"/>
    <w:rsid w:val="003B6718"/>
    <w:rsid w:val="003B7BA5"/>
    <w:rsid w:val="003C08E3"/>
    <w:rsid w:val="003C09F0"/>
    <w:rsid w:val="003C0C23"/>
    <w:rsid w:val="003C130D"/>
    <w:rsid w:val="003C1503"/>
    <w:rsid w:val="003C1B81"/>
    <w:rsid w:val="003C1C85"/>
    <w:rsid w:val="003C271D"/>
    <w:rsid w:val="003C29CD"/>
    <w:rsid w:val="003C34A8"/>
    <w:rsid w:val="003C3AB3"/>
    <w:rsid w:val="003C4296"/>
    <w:rsid w:val="003C4C8C"/>
    <w:rsid w:val="003C4E4A"/>
    <w:rsid w:val="003C52F5"/>
    <w:rsid w:val="003C585D"/>
    <w:rsid w:val="003C6727"/>
    <w:rsid w:val="003C7177"/>
    <w:rsid w:val="003C73CF"/>
    <w:rsid w:val="003C73FD"/>
    <w:rsid w:val="003D0130"/>
    <w:rsid w:val="003D03F0"/>
    <w:rsid w:val="003D0B59"/>
    <w:rsid w:val="003D1661"/>
    <w:rsid w:val="003D171C"/>
    <w:rsid w:val="003D1841"/>
    <w:rsid w:val="003D1CE5"/>
    <w:rsid w:val="003D1F41"/>
    <w:rsid w:val="003D2051"/>
    <w:rsid w:val="003D2DAB"/>
    <w:rsid w:val="003D30A6"/>
    <w:rsid w:val="003D3711"/>
    <w:rsid w:val="003D4E99"/>
    <w:rsid w:val="003D5153"/>
    <w:rsid w:val="003D54EA"/>
    <w:rsid w:val="003D5725"/>
    <w:rsid w:val="003D5B5D"/>
    <w:rsid w:val="003D63CA"/>
    <w:rsid w:val="003D676A"/>
    <w:rsid w:val="003D69C1"/>
    <w:rsid w:val="003D7864"/>
    <w:rsid w:val="003D7BF6"/>
    <w:rsid w:val="003D7C38"/>
    <w:rsid w:val="003E010A"/>
    <w:rsid w:val="003E0196"/>
    <w:rsid w:val="003E05A5"/>
    <w:rsid w:val="003E0EEF"/>
    <w:rsid w:val="003E0FC0"/>
    <w:rsid w:val="003E1044"/>
    <w:rsid w:val="003E106C"/>
    <w:rsid w:val="003E10DC"/>
    <w:rsid w:val="003E141C"/>
    <w:rsid w:val="003E27D8"/>
    <w:rsid w:val="003E3733"/>
    <w:rsid w:val="003E3A69"/>
    <w:rsid w:val="003E3D29"/>
    <w:rsid w:val="003E4E49"/>
    <w:rsid w:val="003E4F39"/>
    <w:rsid w:val="003E53FB"/>
    <w:rsid w:val="003E5648"/>
    <w:rsid w:val="003E5819"/>
    <w:rsid w:val="003E5B46"/>
    <w:rsid w:val="003E6265"/>
    <w:rsid w:val="003E6A29"/>
    <w:rsid w:val="003E6C0B"/>
    <w:rsid w:val="003E6DA0"/>
    <w:rsid w:val="003E76A2"/>
    <w:rsid w:val="003E78A1"/>
    <w:rsid w:val="003E7948"/>
    <w:rsid w:val="003E7F4B"/>
    <w:rsid w:val="003F031A"/>
    <w:rsid w:val="003F0958"/>
    <w:rsid w:val="003F0FDB"/>
    <w:rsid w:val="003F27BB"/>
    <w:rsid w:val="003F2AF7"/>
    <w:rsid w:val="003F359C"/>
    <w:rsid w:val="003F366B"/>
    <w:rsid w:val="003F433B"/>
    <w:rsid w:val="003F537F"/>
    <w:rsid w:val="003F5963"/>
    <w:rsid w:val="003F5A46"/>
    <w:rsid w:val="003F5E07"/>
    <w:rsid w:val="003F615D"/>
    <w:rsid w:val="003F6D25"/>
    <w:rsid w:val="003F6E02"/>
    <w:rsid w:val="003F6EE7"/>
    <w:rsid w:val="003F6F40"/>
    <w:rsid w:val="003F7511"/>
    <w:rsid w:val="003F7984"/>
    <w:rsid w:val="003F7D64"/>
    <w:rsid w:val="003F7F65"/>
    <w:rsid w:val="004005A8"/>
    <w:rsid w:val="0040136F"/>
    <w:rsid w:val="004014DF"/>
    <w:rsid w:val="004017EB"/>
    <w:rsid w:val="00401F80"/>
    <w:rsid w:val="00401FFC"/>
    <w:rsid w:val="00402380"/>
    <w:rsid w:val="0040262A"/>
    <w:rsid w:val="00402863"/>
    <w:rsid w:val="00402F1F"/>
    <w:rsid w:val="00402F48"/>
    <w:rsid w:val="00403113"/>
    <w:rsid w:val="00403C78"/>
    <w:rsid w:val="00403F93"/>
    <w:rsid w:val="00404279"/>
    <w:rsid w:val="00404317"/>
    <w:rsid w:val="00404CCF"/>
    <w:rsid w:val="00404DC1"/>
    <w:rsid w:val="004053E8"/>
    <w:rsid w:val="00405E97"/>
    <w:rsid w:val="004061B8"/>
    <w:rsid w:val="00406274"/>
    <w:rsid w:val="00406B10"/>
    <w:rsid w:val="00406C3E"/>
    <w:rsid w:val="00406DA3"/>
    <w:rsid w:val="00407253"/>
    <w:rsid w:val="0040736D"/>
    <w:rsid w:val="004075A4"/>
    <w:rsid w:val="004077F8"/>
    <w:rsid w:val="00407E90"/>
    <w:rsid w:val="00410389"/>
    <w:rsid w:val="0041040C"/>
    <w:rsid w:val="00410ACE"/>
    <w:rsid w:val="00411513"/>
    <w:rsid w:val="00412740"/>
    <w:rsid w:val="00412ED0"/>
    <w:rsid w:val="004130FA"/>
    <w:rsid w:val="00413153"/>
    <w:rsid w:val="004143DA"/>
    <w:rsid w:val="00414D7B"/>
    <w:rsid w:val="00415090"/>
    <w:rsid w:val="004152FF"/>
    <w:rsid w:val="00416F1D"/>
    <w:rsid w:val="00417402"/>
    <w:rsid w:val="00417689"/>
    <w:rsid w:val="004178AF"/>
    <w:rsid w:val="00417AAC"/>
    <w:rsid w:val="00417C0D"/>
    <w:rsid w:val="00417C64"/>
    <w:rsid w:val="00420082"/>
    <w:rsid w:val="00420245"/>
    <w:rsid w:val="004205F4"/>
    <w:rsid w:val="00420809"/>
    <w:rsid w:val="00420CCC"/>
    <w:rsid w:val="00420F8F"/>
    <w:rsid w:val="004211BC"/>
    <w:rsid w:val="00421918"/>
    <w:rsid w:val="00421BEB"/>
    <w:rsid w:val="0042284D"/>
    <w:rsid w:val="004229F2"/>
    <w:rsid w:val="00422FA2"/>
    <w:rsid w:val="0042308E"/>
    <w:rsid w:val="00423293"/>
    <w:rsid w:val="0042364B"/>
    <w:rsid w:val="00423E0D"/>
    <w:rsid w:val="0042468F"/>
    <w:rsid w:val="0042536D"/>
    <w:rsid w:val="00425544"/>
    <w:rsid w:val="00425F71"/>
    <w:rsid w:val="00426622"/>
    <w:rsid w:val="004270A6"/>
    <w:rsid w:val="00427573"/>
    <w:rsid w:val="00427627"/>
    <w:rsid w:val="0042771C"/>
    <w:rsid w:val="00427776"/>
    <w:rsid w:val="00427F74"/>
    <w:rsid w:val="0043034B"/>
    <w:rsid w:val="0043097B"/>
    <w:rsid w:val="00430A6D"/>
    <w:rsid w:val="004310B8"/>
    <w:rsid w:val="0043147F"/>
    <w:rsid w:val="00433A09"/>
    <w:rsid w:val="00433F24"/>
    <w:rsid w:val="00433F6B"/>
    <w:rsid w:val="004344BE"/>
    <w:rsid w:val="00434780"/>
    <w:rsid w:val="00434BF3"/>
    <w:rsid w:val="004350CC"/>
    <w:rsid w:val="0043546E"/>
    <w:rsid w:val="00435D98"/>
    <w:rsid w:val="004361D5"/>
    <w:rsid w:val="004363D6"/>
    <w:rsid w:val="004368EA"/>
    <w:rsid w:val="00436CD0"/>
    <w:rsid w:val="00437707"/>
    <w:rsid w:val="00437D85"/>
    <w:rsid w:val="00440120"/>
    <w:rsid w:val="00440348"/>
    <w:rsid w:val="00440664"/>
    <w:rsid w:val="00440DC9"/>
    <w:rsid w:val="00440EA5"/>
    <w:rsid w:val="00440F3C"/>
    <w:rsid w:val="00441762"/>
    <w:rsid w:val="0044223C"/>
    <w:rsid w:val="00442451"/>
    <w:rsid w:val="00442AAC"/>
    <w:rsid w:val="00442B74"/>
    <w:rsid w:val="00442C76"/>
    <w:rsid w:val="0044311C"/>
    <w:rsid w:val="004436C3"/>
    <w:rsid w:val="0044387E"/>
    <w:rsid w:val="00443B8F"/>
    <w:rsid w:val="00443C9D"/>
    <w:rsid w:val="0044440A"/>
    <w:rsid w:val="004446F6"/>
    <w:rsid w:val="00444811"/>
    <w:rsid w:val="00444DD7"/>
    <w:rsid w:val="004457F0"/>
    <w:rsid w:val="00445A07"/>
    <w:rsid w:val="00445DB9"/>
    <w:rsid w:val="00445F03"/>
    <w:rsid w:val="004460F3"/>
    <w:rsid w:val="00446638"/>
    <w:rsid w:val="004466A7"/>
    <w:rsid w:val="004468B8"/>
    <w:rsid w:val="00446F92"/>
    <w:rsid w:val="00447252"/>
    <w:rsid w:val="004479F6"/>
    <w:rsid w:val="00447A3C"/>
    <w:rsid w:val="00450981"/>
    <w:rsid w:val="00450A3F"/>
    <w:rsid w:val="0045101C"/>
    <w:rsid w:val="004512CC"/>
    <w:rsid w:val="00451724"/>
    <w:rsid w:val="004517EB"/>
    <w:rsid w:val="00451CE3"/>
    <w:rsid w:val="0045262B"/>
    <w:rsid w:val="00452BCF"/>
    <w:rsid w:val="00452C42"/>
    <w:rsid w:val="00452D7A"/>
    <w:rsid w:val="004532EF"/>
    <w:rsid w:val="0045342A"/>
    <w:rsid w:val="00453975"/>
    <w:rsid w:val="00453B0D"/>
    <w:rsid w:val="00453B7F"/>
    <w:rsid w:val="00453D5C"/>
    <w:rsid w:val="00454338"/>
    <w:rsid w:val="00454415"/>
    <w:rsid w:val="00454503"/>
    <w:rsid w:val="00455EDA"/>
    <w:rsid w:val="00455F53"/>
    <w:rsid w:val="00456F46"/>
    <w:rsid w:val="004574D7"/>
    <w:rsid w:val="00457626"/>
    <w:rsid w:val="004602AD"/>
    <w:rsid w:val="00460901"/>
    <w:rsid w:val="00460B54"/>
    <w:rsid w:val="00460DDE"/>
    <w:rsid w:val="0046147D"/>
    <w:rsid w:val="0046157B"/>
    <w:rsid w:val="00461747"/>
    <w:rsid w:val="00461930"/>
    <w:rsid w:val="00461D39"/>
    <w:rsid w:val="004622B0"/>
    <w:rsid w:val="00462587"/>
    <w:rsid w:val="00462A7F"/>
    <w:rsid w:val="004633B8"/>
    <w:rsid w:val="00463875"/>
    <w:rsid w:val="00463B62"/>
    <w:rsid w:val="00463CBC"/>
    <w:rsid w:val="004648B6"/>
    <w:rsid w:val="004648EF"/>
    <w:rsid w:val="004651F9"/>
    <w:rsid w:val="004661FE"/>
    <w:rsid w:val="00466756"/>
    <w:rsid w:val="00467302"/>
    <w:rsid w:val="00467E39"/>
    <w:rsid w:val="00470073"/>
    <w:rsid w:val="0047089B"/>
    <w:rsid w:val="00470C77"/>
    <w:rsid w:val="00471032"/>
    <w:rsid w:val="004721FE"/>
    <w:rsid w:val="0047250D"/>
    <w:rsid w:val="0047294A"/>
    <w:rsid w:val="00473299"/>
    <w:rsid w:val="00473590"/>
    <w:rsid w:val="0047391F"/>
    <w:rsid w:val="004739CD"/>
    <w:rsid w:val="00473AE7"/>
    <w:rsid w:val="00473B03"/>
    <w:rsid w:val="00473DC9"/>
    <w:rsid w:val="00474F6D"/>
    <w:rsid w:val="00475756"/>
    <w:rsid w:val="00475860"/>
    <w:rsid w:val="00475A4B"/>
    <w:rsid w:val="004800A1"/>
    <w:rsid w:val="0048029D"/>
    <w:rsid w:val="004803AF"/>
    <w:rsid w:val="004805FC"/>
    <w:rsid w:val="00481040"/>
    <w:rsid w:val="00481637"/>
    <w:rsid w:val="004817C4"/>
    <w:rsid w:val="00482020"/>
    <w:rsid w:val="004821C4"/>
    <w:rsid w:val="00482621"/>
    <w:rsid w:val="004836C4"/>
    <w:rsid w:val="004837BE"/>
    <w:rsid w:val="004839D1"/>
    <w:rsid w:val="00483AA8"/>
    <w:rsid w:val="00483AD3"/>
    <w:rsid w:val="00483CCF"/>
    <w:rsid w:val="00483D4E"/>
    <w:rsid w:val="0048410B"/>
    <w:rsid w:val="0048477D"/>
    <w:rsid w:val="00484995"/>
    <w:rsid w:val="00484A86"/>
    <w:rsid w:val="00484FD7"/>
    <w:rsid w:val="00485189"/>
    <w:rsid w:val="00485CDF"/>
    <w:rsid w:val="004860B1"/>
    <w:rsid w:val="004861A6"/>
    <w:rsid w:val="00486B91"/>
    <w:rsid w:val="00486BA1"/>
    <w:rsid w:val="00486DA1"/>
    <w:rsid w:val="004873D4"/>
    <w:rsid w:val="00487772"/>
    <w:rsid w:val="004878C2"/>
    <w:rsid w:val="00487926"/>
    <w:rsid w:val="004879A7"/>
    <w:rsid w:val="00487D50"/>
    <w:rsid w:val="00487DBF"/>
    <w:rsid w:val="00487F40"/>
    <w:rsid w:val="004911E0"/>
    <w:rsid w:val="004914AF"/>
    <w:rsid w:val="004920FD"/>
    <w:rsid w:val="004929B6"/>
    <w:rsid w:val="00493BEB"/>
    <w:rsid w:val="00494969"/>
    <w:rsid w:val="0049556D"/>
    <w:rsid w:val="004956BE"/>
    <w:rsid w:val="00495BC1"/>
    <w:rsid w:val="00496655"/>
    <w:rsid w:val="00496EED"/>
    <w:rsid w:val="004A2284"/>
    <w:rsid w:val="004A2313"/>
    <w:rsid w:val="004A2D0B"/>
    <w:rsid w:val="004A3200"/>
    <w:rsid w:val="004A3585"/>
    <w:rsid w:val="004A3750"/>
    <w:rsid w:val="004A3A69"/>
    <w:rsid w:val="004A3B21"/>
    <w:rsid w:val="004A3E8A"/>
    <w:rsid w:val="004A4949"/>
    <w:rsid w:val="004A4A21"/>
    <w:rsid w:val="004A4EFB"/>
    <w:rsid w:val="004A5083"/>
    <w:rsid w:val="004A5152"/>
    <w:rsid w:val="004A5252"/>
    <w:rsid w:val="004A5E5D"/>
    <w:rsid w:val="004A6C15"/>
    <w:rsid w:val="004A70CD"/>
    <w:rsid w:val="004A76D5"/>
    <w:rsid w:val="004A7712"/>
    <w:rsid w:val="004A78A6"/>
    <w:rsid w:val="004A7F37"/>
    <w:rsid w:val="004B02C0"/>
    <w:rsid w:val="004B0BD6"/>
    <w:rsid w:val="004B0D6E"/>
    <w:rsid w:val="004B14C8"/>
    <w:rsid w:val="004B1688"/>
    <w:rsid w:val="004B1DA8"/>
    <w:rsid w:val="004B1E9A"/>
    <w:rsid w:val="004B2124"/>
    <w:rsid w:val="004B2E7B"/>
    <w:rsid w:val="004B33C9"/>
    <w:rsid w:val="004B38D9"/>
    <w:rsid w:val="004B3907"/>
    <w:rsid w:val="004B3B0C"/>
    <w:rsid w:val="004B41B6"/>
    <w:rsid w:val="004B41C7"/>
    <w:rsid w:val="004B41CF"/>
    <w:rsid w:val="004B458F"/>
    <w:rsid w:val="004B4DD3"/>
    <w:rsid w:val="004B4E2C"/>
    <w:rsid w:val="004B530C"/>
    <w:rsid w:val="004B57CE"/>
    <w:rsid w:val="004B60E5"/>
    <w:rsid w:val="004B65A2"/>
    <w:rsid w:val="004B65FE"/>
    <w:rsid w:val="004B6841"/>
    <w:rsid w:val="004B6E17"/>
    <w:rsid w:val="004B764A"/>
    <w:rsid w:val="004B7715"/>
    <w:rsid w:val="004B7E7C"/>
    <w:rsid w:val="004C09A7"/>
    <w:rsid w:val="004C0ECD"/>
    <w:rsid w:val="004C17A6"/>
    <w:rsid w:val="004C1BC1"/>
    <w:rsid w:val="004C1D54"/>
    <w:rsid w:val="004C2315"/>
    <w:rsid w:val="004C2CD6"/>
    <w:rsid w:val="004C2FFA"/>
    <w:rsid w:val="004C3DE3"/>
    <w:rsid w:val="004C3FE1"/>
    <w:rsid w:val="004C44A5"/>
    <w:rsid w:val="004C4F1A"/>
    <w:rsid w:val="004C570A"/>
    <w:rsid w:val="004C6072"/>
    <w:rsid w:val="004C6501"/>
    <w:rsid w:val="004C66C5"/>
    <w:rsid w:val="004C6DF1"/>
    <w:rsid w:val="004C6E77"/>
    <w:rsid w:val="004C72C1"/>
    <w:rsid w:val="004C74A7"/>
    <w:rsid w:val="004C7A5F"/>
    <w:rsid w:val="004D1160"/>
    <w:rsid w:val="004D13DE"/>
    <w:rsid w:val="004D1BD2"/>
    <w:rsid w:val="004D1C68"/>
    <w:rsid w:val="004D1CB6"/>
    <w:rsid w:val="004D1E3E"/>
    <w:rsid w:val="004D2373"/>
    <w:rsid w:val="004D27D4"/>
    <w:rsid w:val="004D2E62"/>
    <w:rsid w:val="004D2F78"/>
    <w:rsid w:val="004D32AC"/>
    <w:rsid w:val="004D32C8"/>
    <w:rsid w:val="004D3822"/>
    <w:rsid w:val="004D3DAA"/>
    <w:rsid w:val="004D3F42"/>
    <w:rsid w:val="004D4102"/>
    <w:rsid w:val="004D4116"/>
    <w:rsid w:val="004D4278"/>
    <w:rsid w:val="004D490B"/>
    <w:rsid w:val="004D4FF7"/>
    <w:rsid w:val="004D5103"/>
    <w:rsid w:val="004D573F"/>
    <w:rsid w:val="004D5EB5"/>
    <w:rsid w:val="004D5F89"/>
    <w:rsid w:val="004D5FA6"/>
    <w:rsid w:val="004D62EA"/>
    <w:rsid w:val="004D6D3F"/>
    <w:rsid w:val="004D7431"/>
    <w:rsid w:val="004D7D28"/>
    <w:rsid w:val="004E072C"/>
    <w:rsid w:val="004E0F17"/>
    <w:rsid w:val="004E10CA"/>
    <w:rsid w:val="004E1407"/>
    <w:rsid w:val="004E14FC"/>
    <w:rsid w:val="004E18CF"/>
    <w:rsid w:val="004E1AA0"/>
    <w:rsid w:val="004E1BA2"/>
    <w:rsid w:val="004E1D14"/>
    <w:rsid w:val="004E2926"/>
    <w:rsid w:val="004E2AFC"/>
    <w:rsid w:val="004E32E5"/>
    <w:rsid w:val="004E37A0"/>
    <w:rsid w:val="004E3AEF"/>
    <w:rsid w:val="004E40C8"/>
    <w:rsid w:val="004E4729"/>
    <w:rsid w:val="004E4976"/>
    <w:rsid w:val="004E4A60"/>
    <w:rsid w:val="004E4F61"/>
    <w:rsid w:val="004E596E"/>
    <w:rsid w:val="004E5D44"/>
    <w:rsid w:val="004E5FC8"/>
    <w:rsid w:val="004E6443"/>
    <w:rsid w:val="004E66C5"/>
    <w:rsid w:val="004E6B79"/>
    <w:rsid w:val="004E6B90"/>
    <w:rsid w:val="004E7DAA"/>
    <w:rsid w:val="004E7E2C"/>
    <w:rsid w:val="004F04E4"/>
    <w:rsid w:val="004F08A5"/>
    <w:rsid w:val="004F0B5E"/>
    <w:rsid w:val="004F1347"/>
    <w:rsid w:val="004F15FB"/>
    <w:rsid w:val="004F176D"/>
    <w:rsid w:val="004F17AE"/>
    <w:rsid w:val="004F33C4"/>
    <w:rsid w:val="004F35A4"/>
    <w:rsid w:val="004F3732"/>
    <w:rsid w:val="004F37EC"/>
    <w:rsid w:val="004F3ABD"/>
    <w:rsid w:val="004F3CDB"/>
    <w:rsid w:val="004F3D64"/>
    <w:rsid w:val="004F3F6A"/>
    <w:rsid w:val="004F4139"/>
    <w:rsid w:val="004F466E"/>
    <w:rsid w:val="004F46F1"/>
    <w:rsid w:val="004F5231"/>
    <w:rsid w:val="004F567F"/>
    <w:rsid w:val="004F56E3"/>
    <w:rsid w:val="004F5A3B"/>
    <w:rsid w:val="004F5BCF"/>
    <w:rsid w:val="004F5D85"/>
    <w:rsid w:val="004F698A"/>
    <w:rsid w:val="004F6BE3"/>
    <w:rsid w:val="004F6D08"/>
    <w:rsid w:val="004F6FC7"/>
    <w:rsid w:val="004F7077"/>
    <w:rsid w:val="004F70B6"/>
    <w:rsid w:val="004F723A"/>
    <w:rsid w:val="004F7AD5"/>
    <w:rsid w:val="004F7F44"/>
    <w:rsid w:val="00500401"/>
    <w:rsid w:val="00500AA3"/>
    <w:rsid w:val="00500E2B"/>
    <w:rsid w:val="00502F77"/>
    <w:rsid w:val="00502F9A"/>
    <w:rsid w:val="0050316E"/>
    <w:rsid w:val="00503217"/>
    <w:rsid w:val="00503B76"/>
    <w:rsid w:val="00503D81"/>
    <w:rsid w:val="00503DD3"/>
    <w:rsid w:val="00503DF4"/>
    <w:rsid w:val="0050407D"/>
    <w:rsid w:val="005040ED"/>
    <w:rsid w:val="00504543"/>
    <w:rsid w:val="00504544"/>
    <w:rsid w:val="00504691"/>
    <w:rsid w:val="005049D7"/>
    <w:rsid w:val="00504A58"/>
    <w:rsid w:val="00504E2E"/>
    <w:rsid w:val="0050535A"/>
    <w:rsid w:val="00505DFF"/>
    <w:rsid w:val="005062A0"/>
    <w:rsid w:val="00506542"/>
    <w:rsid w:val="00506802"/>
    <w:rsid w:val="00506FCF"/>
    <w:rsid w:val="00506FF4"/>
    <w:rsid w:val="005072B9"/>
    <w:rsid w:val="00507520"/>
    <w:rsid w:val="0050765B"/>
    <w:rsid w:val="00510514"/>
    <w:rsid w:val="00510B8B"/>
    <w:rsid w:val="005118A5"/>
    <w:rsid w:val="0051194B"/>
    <w:rsid w:val="00511B99"/>
    <w:rsid w:val="00511F93"/>
    <w:rsid w:val="00512157"/>
    <w:rsid w:val="00512491"/>
    <w:rsid w:val="005125EA"/>
    <w:rsid w:val="00512BFD"/>
    <w:rsid w:val="00513151"/>
    <w:rsid w:val="0051318D"/>
    <w:rsid w:val="0051378C"/>
    <w:rsid w:val="00513F61"/>
    <w:rsid w:val="0051438A"/>
    <w:rsid w:val="00514E67"/>
    <w:rsid w:val="00515116"/>
    <w:rsid w:val="0051520A"/>
    <w:rsid w:val="00515210"/>
    <w:rsid w:val="00515432"/>
    <w:rsid w:val="005157CE"/>
    <w:rsid w:val="00515BE6"/>
    <w:rsid w:val="00515C01"/>
    <w:rsid w:val="005160B8"/>
    <w:rsid w:val="0051612F"/>
    <w:rsid w:val="00516BF4"/>
    <w:rsid w:val="00516E5B"/>
    <w:rsid w:val="00517016"/>
    <w:rsid w:val="005172EC"/>
    <w:rsid w:val="00517721"/>
    <w:rsid w:val="00517EF7"/>
    <w:rsid w:val="00517F57"/>
    <w:rsid w:val="005202D9"/>
    <w:rsid w:val="00520474"/>
    <w:rsid w:val="005205A2"/>
    <w:rsid w:val="00520B57"/>
    <w:rsid w:val="00520DAB"/>
    <w:rsid w:val="00521F3B"/>
    <w:rsid w:val="0052211F"/>
    <w:rsid w:val="0052250E"/>
    <w:rsid w:val="005225B7"/>
    <w:rsid w:val="005227A6"/>
    <w:rsid w:val="00522B0A"/>
    <w:rsid w:val="00523000"/>
    <w:rsid w:val="00523162"/>
    <w:rsid w:val="0052353C"/>
    <w:rsid w:val="005237D3"/>
    <w:rsid w:val="00524614"/>
    <w:rsid w:val="005249D0"/>
    <w:rsid w:val="005249EA"/>
    <w:rsid w:val="00524E9D"/>
    <w:rsid w:val="00525432"/>
    <w:rsid w:val="005254F4"/>
    <w:rsid w:val="0052614F"/>
    <w:rsid w:val="00526477"/>
    <w:rsid w:val="005266DB"/>
    <w:rsid w:val="0052682F"/>
    <w:rsid w:val="00526E1F"/>
    <w:rsid w:val="00526EC5"/>
    <w:rsid w:val="00527480"/>
    <w:rsid w:val="00527EAD"/>
    <w:rsid w:val="00531556"/>
    <w:rsid w:val="00531986"/>
    <w:rsid w:val="00532171"/>
    <w:rsid w:val="00532422"/>
    <w:rsid w:val="00532466"/>
    <w:rsid w:val="005330CA"/>
    <w:rsid w:val="00533E43"/>
    <w:rsid w:val="005342A3"/>
    <w:rsid w:val="00535B3A"/>
    <w:rsid w:val="0053611D"/>
    <w:rsid w:val="00536172"/>
    <w:rsid w:val="005366B7"/>
    <w:rsid w:val="00536C9D"/>
    <w:rsid w:val="00536FEC"/>
    <w:rsid w:val="00537774"/>
    <w:rsid w:val="00537F02"/>
    <w:rsid w:val="00537F65"/>
    <w:rsid w:val="005401D4"/>
    <w:rsid w:val="00540B7B"/>
    <w:rsid w:val="0054119D"/>
    <w:rsid w:val="0054186F"/>
    <w:rsid w:val="00541B6B"/>
    <w:rsid w:val="00541D10"/>
    <w:rsid w:val="00543260"/>
    <w:rsid w:val="00543595"/>
    <w:rsid w:val="005444EF"/>
    <w:rsid w:val="00544D74"/>
    <w:rsid w:val="005455FC"/>
    <w:rsid w:val="00546A86"/>
    <w:rsid w:val="005470C4"/>
    <w:rsid w:val="005471D5"/>
    <w:rsid w:val="0054792D"/>
    <w:rsid w:val="00547A2B"/>
    <w:rsid w:val="00547BA6"/>
    <w:rsid w:val="00547C22"/>
    <w:rsid w:val="00547FA6"/>
    <w:rsid w:val="00550017"/>
    <w:rsid w:val="0055021D"/>
    <w:rsid w:val="005509A6"/>
    <w:rsid w:val="0055150E"/>
    <w:rsid w:val="00551B94"/>
    <w:rsid w:val="00551C63"/>
    <w:rsid w:val="0055218A"/>
    <w:rsid w:val="0055237A"/>
    <w:rsid w:val="005523F1"/>
    <w:rsid w:val="00552B0E"/>
    <w:rsid w:val="00552C7F"/>
    <w:rsid w:val="0055309C"/>
    <w:rsid w:val="005538EC"/>
    <w:rsid w:val="00553988"/>
    <w:rsid w:val="00553E60"/>
    <w:rsid w:val="00553F22"/>
    <w:rsid w:val="00554369"/>
    <w:rsid w:val="00554541"/>
    <w:rsid w:val="0055461F"/>
    <w:rsid w:val="00554ABB"/>
    <w:rsid w:val="00554EAC"/>
    <w:rsid w:val="0055528F"/>
    <w:rsid w:val="00555A6D"/>
    <w:rsid w:val="00555B68"/>
    <w:rsid w:val="00555F5B"/>
    <w:rsid w:val="00556704"/>
    <w:rsid w:val="00556B11"/>
    <w:rsid w:val="00556B5E"/>
    <w:rsid w:val="00556F4C"/>
    <w:rsid w:val="0055712A"/>
    <w:rsid w:val="005571AB"/>
    <w:rsid w:val="00557B04"/>
    <w:rsid w:val="0056031C"/>
    <w:rsid w:val="0056065C"/>
    <w:rsid w:val="005613D0"/>
    <w:rsid w:val="005615AA"/>
    <w:rsid w:val="00561C3E"/>
    <w:rsid w:val="00562DE7"/>
    <w:rsid w:val="00563617"/>
    <w:rsid w:val="005643CB"/>
    <w:rsid w:val="00564F6D"/>
    <w:rsid w:val="005651A2"/>
    <w:rsid w:val="00565366"/>
    <w:rsid w:val="005655B1"/>
    <w:rsid w:val="00565D7C"/>
    <w:rsid w:val="00566454"/>
    <w:rsid w:val="00566711"/>
    <w:rsid w:val="00567743"/>
    <w:rsid w:val="005678EB"/>
    <w:rsid w:val="00567A10"/>
    <w:rsid w:val="00567F2E"/>
    <w:rsid w:val="0057033A"/>
    <w:rsid w:val="005704D7"/>
    <w:rsid w:val="005708C2"/>
    <w:rsid w:val="00571023"/>
    <w:rsid w:val="00571AB8"/>
    <w:rsid w:val="00572850"/>
    <w:rsid w:val="005728DC"/>
    <w:rsid w:val="00572E0D"/>
    <w:rsid w:val="0057323D"/>
    <w:rsid w:val="0057358B"/>
    <w:rsid w:val="0057470F"/>
    <w:rsid w:val="00574840"/>
    <w:rsid w:val="00574EBF"/>
    <w:rsid w:val="00575666"/>
    <w:rsid w:val="005756AB"/>
    <w:rsid w:val="00576348"/>
    <w:rsid w:val="0057688B"/>
    <w:rsid w:val="00576ADE"/>
    <w:rsid w:val="00577436"/>
    <w:rsid w:val="00577660"/>
    <w:rsid w:val="00577A21"/>
    <w:rsid w:val="00577A47"/>
    <w:rsid w:val="0058024A"/>
    <w:rsid w:val="0058062D"/>
    <w:rsid w:val="005807AE"/>
    <w:rsid w:val="00581BD0"/>
    <w:rsid w:val="005820C0"/>
    <w:rsid w:val="0058291B"/>
    <w:rsid w:val="00582AE6"/>
    <w:rsid w:val="00582ED1"/>
    <w:rsid w:val="00582EFF"/>
    <w:rsid w:val="00583259"/>
    <w:rsid w:val="00583984"/>
    <w:rsid w:val="005848CA"/>
    <w:rsid w:val="0058540F"/>
    <w:rsid w:val="00586581"/>
    <w:rsid w:val="0059057D"/>
    <w:rsid w:val="00591720"/>
    <w:rsid w:val="00591828"/>
    <w:rsid w:val="005922F5"/>
    <w:rsid w:val="00592E3D"/>
    <w:rsid w:val="00594624"/>
    <w:rsid w:val="0059476C"/>
    <w:rsid w:val="00594B58"/>
    <w:rsid w:val="00594E63"/>
    <w:rsid w:val="005950C8"/>
    <w:rsid w:val="005960B2"/>
    <w:rsid w:val="005960CD"/>
    <w:rsid w:val="00596BBD"/>
    <w:rsid w:val="00596F97"/>
    <w:rsid w:val="0059779B"/>
    <w:rsid w:val="00597869"/>
    <w:rsid w:val="005A04D9"/>
    <w:rsid w:val="005A08F2"/>
    <w:rsid w:val="005A0F33"/>
    <w:rsid w:val="005A1732"/>
    <w:rsid w:val="005A1D60"/>
    <w:rsid w:val="005A207A"/>
    <w:rsid w:val="005A2936"/>
    <w:rsid w:val="005A2A72"/>
    <w:rsid w:val="005A2BEC"/>
    <w:rsid w:val="005A2F89"/>
    <w:rsid w:val="005A337C"/>
    <w:rsid w:val="005A337E"/>
    <w:rsid w:val="005A34B8"/>
    <w:rsid w:val="005A3537"/>
    <w:rsid w:val="005A39C0"/>
    <w:rsid w:val="005A3B4F"/>
    <w:rsid w:val="005A42FA"/>
    <w:rsid w:val="005A4502"/>
    <w:rsid w:val="005A4653"/>
    <w:rsid w:val="005A4E78"/>
    <w:rsid w:val="005A5FE3"/>
    <w:rsid w:val="005A64F6"/>
    <w:rsid w:val="005A71A7"/>
    <w:rsid w:val="005A7408"/>
    <w:rsid w:val="005A7748"/>
    <w:rsid w:val="005A7A52"/>
    <w:rsid w:val="005A7A76"/>
    <w:rsid w:val="005B022C"/>
    <w:rsid w:val="005B04EF"/>
    <w:rsid w:val="005B06E5"/>
    <w:rsid w:val="005B0D50"/>
    <w:rsid w:val="005B1A6A"/>
    <w:rsid w:val="005B2066"/>
    <w:rsid w:val="005B238D"/>
    <w:rsid w:val="005B24D9"/>
    <w:rsid w:val="005B255E"/>
    <w:rsid w:val="005B2BA6"/>
    <w:rsid w:val="005B3251"/>
    <w:rsid w:val="005B3BD1"/>
    <w:rsid w:val="005B458E"/>
    <w:rsid w:val="005B4D56"/>
    <w:rsid w:val="005B4EDF"/>
    <w:rsid w:val="005B5646"/>
    <w:rsid w:val="005B742A"/>
    <w:rsid w:val="005B7919"/>
    <w:rsid w:val="005B7BFF"/>
    <w:rsid w:val="005B7DD4"/>
    <w:rsid w:val="005C0461"/>
    <w:rsid w:val="005C058D"/>
    <w:rsid w:val="005C0780"/>
    <w:rsid w:val="005C0CB3"/>
    <w:rsid w:val="005C168E"/>
    <w:rsid w:val="005C45B6"/>
    <w:rsid w:val="005C4C4B"/>
    <w:rsid w:val="005C4F9B"/>
    <w:rsid w:val="005C521B"/>
    <w:rsid w:val="005C5A18"/>
    <w:rsid w:val="005C5AD8"/>
    <w:rsid w:val="005C6225"/>
    <w:rsid w:val="005C65BF"/>
    <w:rsid w:val="005C6D94"/>
    <w:rsid w:val="005C6F57"/>
    <w:rsid w:val="005C70CC"/>
    <w:rsid w:val="005C7636"/>
    <w:rsid w:val="005D000C"/>
    <w:rsid w:val="005D003F"/>
    <w:rsid w:val="005D0089"/>
    <w:rsid w:val="005D0700"/>
    <w:rsid w:val="005D0B75"/>
    <w:rsid w:val="005D0FA1"/>
    <w:rsid w:val="005D1693"/>
    <w:rsid w:val="005D1991"/>
    <w:rsid w:val="005D19C8"/>
    <w:rsid w:val="005D1D91"/>
    <w:rsid w:val="005D27EA"/>
    <w:rsid w:val="005D36AA"/>
    <w:rsid w:val="005D3BBE"/>
    <w:rsid w:val="005D3DCE"/>
    <w:rsid w:val="005D45A7"/>
    <w:rsid w:val="005D46CC"/>
    <w:rsid w:val="005D4704"/>
    <w:rsid w:val="005D471C"/>
    <w:rsid w:val="005D4784"/>
    <w:rsid w:val="005D4FCE"/>
    <w:rsid w:val="005D53DC"/>
    <w:rsid w:val="005D541A"/>
    <w:rsid w:val="005D5999"/>
    <w:rsid w:val="005D602E"/>
    <w:rsid w:val="005D6894"/>
    <w:rsid w:val="005D6956"/>
    <w:rsid w:val="005D6F72"/>
    <w:rsid w:val="005D7282"/>
    <w:rsid w:val="005D74D4"/>
    <w:rsid w:val="005D7598"/>
    <w:rsid w:val="005D7CAD"/>
    <w:rsid w:val="005D7E90"/>
    <w:rsid w:val="005D7F23"/>
    <w:rsid w:val="005E0932"/>
    <w:rsid w:val="005E0AC1"/>
    <w:rsid w:val="005E0E57"/>
    <w:rsid w:val="005E0FD1"/>
    <w:rsid w:val="005E10ED"/>
    <w:rsid w:val="005E1A9A"/>
    <w:rsid w:val="005E1E2E"/>
    <w:rsid w:val="005E2E8A"/>
    <w:rsid w:val="005E330C"/>
    <w:rsid w:val="005E3599"/>
    <w:rsid w:val="005E39B3"/>
    <w:rsid w:val="005E409F"/>
    <w:rsid w:val="005E4152"/>
    <w:rsid w:val="005E41CF"/>
    <w:rsid w:val="005E4689"/>
    <w:rsid w:val="005E4EC0"/>
    <w:rsid w:val="005E4FF4"/>
    <w:rsid w:val="005E52FA"/>
    <w:rsid w:val="005E59ED"/>
    <w:rsid w:val="005E5D7E"/>
    <w:rsid w:val="005E6D41"/>
    <w:rsid w:val="005F01F0"/>
    <w:rsid w:val="005F0FDA"/>
    <w:rsid w:val="005F1362"/>
    <w:rsid w:val="005F1CD5"/>
    <w:rsid w:val="005F1D55"/>
    <w:rsid w:val="005F26D4"/>
    <w:rsid w:val="005F312E"/>
    <w:rsid w:val="005F369A"/>
    <w:rsid w:val="005F3C48"/>
    <w:rsid w:val="005F3E40"/>
    <w:rsid w:val="005F4186"/>
    <w:rsid w:val="005F4247"/>
    <w:rsid w:val="005F4523"/>
    <w:rsid w:val="005F4DC6"/>
    <w:rsid w:val="005F57C4"/>
    <w:rsid w:val="005F5A06"/>
    <w:rsid w:val="005F5CFE"/>
    <w:rsid w:val="005F5F4D"/>
    <w:rsid w:val="005F6094"/>
    <w:rsid w:val="005F65A9"/>
    <w:rsid w:val="005F65CB"/>
    <w:rsid w:val="005F6727"/>
    <w:rsid w:val="005F6954"/>
    <w:rsid w:val="005F6D43"/>
    <w:rsid w:val="0060012D"/>
    <w:rsid w:val="006001FB"/>
    <w:rsid w:val="00600454"/>
    <w:rsid w:val="006009DE"/>
    <w:rsid w:val="00601B00"/>
    <w:rsid w:val="00601D0A"/>
    <w:rsid w:val="006024A6"/>
    <w:rsid w:val="0060262F"/>
    <w:rsid w:val="00602640"/>
    <w:rsid w:val="006027CA"/>
    <w:rsid w:val="00603124"/>
    <w:rsid w:val="006037E1"/>
    <w:rsid w:val="006037E7"/>
    <w:rsid w:val="00603C72"/>
    <w:rsid w:val="006041CC"/>
    <w:rsid w:val="00604BB9"/>
    <w:rsid w:val="00605066"/>
    <w:rsid w:val="00605162"/>
    <w:rsid w:val="00606272"/>
    <w:rsid w:val="00606828"/>
    <w:rsid w:val="00606983"/>
    <w:rsid w:val="006073CC"/>
    <w:rsid w:val="00607F65"/>
    <w:rsid w:val="0061009F"/>
    <w:rsid w:val="006100B5"/>
    <w:rsid w:val="006107AC"/>
    <w:rsid w:val="00610D8F"/>
    <w:rsid w:val="006114E7"/>
    <w:rsid w:val="0061204F"/>
    <w:rsid w:val="00612351"/>
    <w:rsid w:val="006126F4"/>
    <w:rsid w:val="00612FD8"/>
    <w:rsid w:val="00613266"/>
    <w:rsid w:val="0061395A"/>
    <w:rsid w:val="00613A39"/>
    <w:rsid w:val="00613CCA"/>
    <w:rsid w:val="00614086"/>
    <w:rsid w:val="006152A5"/>
    <w:rsid w:val="006153B0"/>
    <w:rsid w:val="006154A3"/>
    <w:rsid w:val="0061606B"/>
    <w:rsid w:val="006161D5"/>
    <w:rsid w:val="0061645A"/>
    <w:rsid w:val="00616622"/>
    <w:rsid w:val="006166DD"/>
    <w:rsid w:val="00616C55"/>
    <w:rsid w:val="00616DD7"/>
    <w:rsid w:val="0061730C"/>
    <w:rsid w:val="00617690"/>
    <w:rsid w:val="00617A94"/>
    <w:rsid w:val="006203B1"/>
    <w:rsid w:val="006207C5"/>
    <w:rsid w:val="006215BC"/>
    <w:rsid w:val="006218D3"/>
    <w:rsid w:val="00621A07"/>
    <w:rsid w:val="00621CC6"/>
    <w:rsid w:val="00621E94"/>
    <w:rsid w:val="00622588"/>
    <w:rsid w:val="00622650"/>
    <w:rsid w:val="00622F61"/>
    <w:rsid w:val="00622F70"/>
    <w:rsid w:val="006235EE"/>
    <w:rsid w:val="00623CF0"/>
    <w:rsid w:val="00624CB4"/>
    <w:rsid w:val="00625466"/>
    <w:rsid w:val="006258DA"/>
    <w:rsid w:val="00625C1F"/>
    <w:rsid w:val="0062606B"/>
    <w:rsid w:val="0062645E"/>
    <w:rsid w:val="00626611"/>
    <w:rsid w:val="00626C76"/>
    <w:rsid w:val="00626ED7"/>
    <w:rsid w:val="00627258"/>
    <w:rsid w:val="00627296"/>
    <w:rsid w:val="00627DBE"/>
    <w:rsid w:val="00627F91"/>
    <w:rsid w:val="0063007D"/>
    <w:rsid w:val="0063039A"/>
    <w:rsid w:val="006309F4"/>
    <w:rsid w:val="00630ABC"/>
    <w:rsid w:val="00630F1D"/>
    <w:rsid w:val="006320A4"/>
    <w:rsid w:val="00632970"/>
    <w:rsid w:val="00632EE6"/>
    <w:rsid w:val="0063318D"/>
    <w:rsid w:val="00633E9B"/>
    <w:rsid w:val="00634FFE"/>
    <w:rsid w:val="00635DAC"/>
    <w:rsid w:val="00635F77"/>
    <w:rsid w:val="00635F88"/>
    <w:rsid w:val="00636503"/>
    <w:rsid w:val="00636661"/>
    <w:rsid w:val="0063696D"/>
    <w:rsid w:val="00637180"/>
    <w:rsid w:val="00637242"/>
    <w:rsid w:val="00637992"/>
    <w:rsid w:val="006401F6"/>
    <w:rsid w:val="00640AA0"/>
    <w:rsid w:val="00640DAA"/>
    <w:rsid w:val="006411EC"/>
    <w:rsid w:val="00642191"/>
    <w:rsid w:val="006422C9"/>
    <w:rsid w:val="00643230"/>
    <w:rsid w:val="00643583"/>
    <w:rsid w:val="0064389F"/>
    <w:rsid w:val="006438CB"/>
    <w:rsid w:val="006442CF"/>
    <w:rsid w:val="00644CA2"/>
    <w:rsid w:val="0064517A"/>
    <w:rsid w:val="00645273"/>
    <w:rsid w:val="00645532"/>
    <w:rsid w:val="0064584C"/>
    <w:rsid w:val="00646909"/>
    <w:rsid w:val="006470D0"/>
    <w:rsid w:val="0064722B"/>
    <w:rsid w:val="006500D1"/>
    <w:rsid w:val="00650419"/>
    <w:rsid w:val="00650424"/>
    <w:rsid w:val="00650B7D"/>
    <w:rsid w:val="00650EBE"/>
    <w:rsid w:val="0065106C"/>
    <w:rsid w:val="00651EFF"/>
    <w:rsid w:val="006520B3"/>
    <w:rsid w:val="00652401"/>
    <w:rsid w:val="00653DEB"/>
    <w:rsid w:val="00653EB4"/>
    <w:rsid w:val="006542C5"/>
    <w:rsid w:val="00654338"/>
    <w:rsid w:val="00654615"/>
    <w:rsid w:val="0065471A"/>
    <w:rsid w:val="00654ACE"/>
    <w:rsid w:val="00654CFE"/>
    <w:rsid w:val="0065550A"/>
    <w:rsid w:val="00655880"/>
    <w:rsid w:val="00655BBE"/>
    <w:rsid w:val="00655D74"/>
    <w:rsid w:val="00655F7B"/>
    <w:rsid w:val="00656DB5"/>
    <w:rsid w:val="00657EA1"/>
    <w:rsid w:val="0066082B"/>
    <w:rsid w:val="00660AAF"/>
    <w:rsid w:val="00660F82"/>
    <w:rsid w:val="006612BF"/>
    <w:rsid w:val="00661489"/>
    <w:rsid w:val="00661592"/>
    <w:rsid w:val="00661B29"/>
    <w:rsid w:val="00661D05"/>
    <w:rsid w:val="006627E6"/>
    <w:rsid w:val="00662D2A"/>
    <w:rsid w:val="00663786"/>
    <w:rsid w:val="006638F0"/>
    <w:rsid w:val="0066482A"/>
    <w:rsid w:val="00664B81"/>
    <w:rsid w:val="00664E59"/>
    <w:rsid w:val="00665FA2"/>
    <w:rsid w:val="006660CB"/>
    <w:rsid w:val="006662A5"/>
    <w:rsid w:val="00666805"/>
    <w:rsid w:val="00667507"/>
    <w:rsid w:val="0066751F"/>
    <w:rsid w:val="00667721"/>
    <w:rsid w:val="00667CBC"/>
    <w:rsid w:val="00667E8A"/>
    <w:rsid w:val="006701F5"/>
    <w:rsid w:val="0067056C"/>
    <w:rsid w:val="00671440"/>
    <w:rsid w:val="006718E6"/>
    <w:rsid w:val="00671CDD"/>
    <w:rsid w:val="0067293A"/>
    <w:rsid w:val="0067305A"/>
    <w:rsid w:val="006738B3"/>
    <w:rsid w:val="006740F6"/>
    <w:rsid w:val="00674523"/>
    <w:rsid w:val="006749AF"/>
    <w:rsid w:val="00674A9B"/>
    <w:rsid w:val="00674CE0"/>
    <w:rsid w:val="00674DC2"/>
    <w:rsid w:val="0067596D"/>
    <w:rsid w:val="00675CCE"/>
    <w:rsid w:val="0067607E"/>
    <w:rsid w:val="0067627A"/>
    <w:rsid w:val="006762A1"/>
    <w:rsid w:val="006767A9"/>
    <w:rsid w:val="00676E5C"/>
    <w:rsid w:val="006770E4"/>
    <w:rsid w:val="00677227"/>
    <w:rsid w:val="0067764E"/>
    <w:rsid w:val="006806A4"/>
    <w:rsid w:val="006808B1"/>
    <w:rsid w:val="00680AEB"/>
    <w:rsid w:val="00680D80"/>
    <w:rsid w:val="0068119D"/>
    <w:rsid w:val="0068162F"/>
    <w:rsid w:val="006819E5"/>
    <w:rsid w:val="0068215D"/>
    <w:rsid w:val="0068321E"/>
    <w:rsid w:val="006833E3"/>
    <w:rsid w:val="00683631"/>
    <w:rsid w:val="00684706"/>
    <w:rsid w:val="006848F8"/>
    <w:rsid w:val="006849D7"/>
    <w:rsid w:val="00684E80"/>
    <w:rsid w:val="006852BA"/>
    <w:rsid w:val="00685393"/>
    <w:rsid w:val="006855C8"/>
    <w:rsid w:val="00685E3B"/>
    <w:rsid w:val="00685F44"/>
    <w:rsid w:val="00686B65"/>
    <w:rsid w:val="00686B96"/>
    <w:rsid w:val="00686BC0"/>
    <w:rsid w:val="0068739F"/>
    <w:rsid w:val="006877EB"/>
    <w:rsid w:val="0069023F"/>
    <w:rsid w:val="00690593"/>
    <w:rsid w:val="00690FEB"/>
    <w:rsid w:val="00691193"/>
    <w:rsid w:val="006911C3"/>
    <w:rsid w:val="0069121D"/>
    <w:rsid w:val="00691969"/>
    <w:rsid w:val="006925DD"/>
    <w:rsid w:val="00692AD8"/>
    <w:rsid w:val="00692B21"/>
    <w:rsid w:val="00692EC2"/>
    <w:rsid w:val="006933B5"/>
    <w:rsid w:val="006938C1"/>
    <w:rsid w:val="006941AA"/>
    <w:rsid w:val="00694279"/>
    <w:rsid w:val="0069437F"/>
    <w:rsid w:val="0069480B"/>
    <w:rsid w:val="006949DD"/>
    <w:rsid w:val="00694AB8"/>
    <w:rsid w:val="00694F62"/>
    <w:rsid w:val="00694FCB"/>
    <w:rsid w:val="006951BF"/>
    <w:rsid w:val="006951D7"/>
    <w:rsid w:val="00696020"/>
    <w:rsid w:val="006960FD"/>
    <w:rsid w:val="00696BB2"/>
    <w:rsid w:val="00697263"/>
    <w:rsid w:val="00697536"/>
    <w:rsid w:val="006979EC"/>
    <w:rsid w:val="006A01BA"/>
    <w:rsid w:val="006A0B46"/>
    <w:rsid w:val="006A1068"/>
    <w:rsid w:val="006A11F1"/>
    <w:rsid w:val="006A1CB1"/>
    <w:rsid w:val="006A2370"/>
    <w:rsid w:val="006A2787"/>
    <w:rsid w:val="006A28F1"/>
    <w:rsid w:val="006A33FF"/>
    <w:rsid w:val="006A3C25"/>
    <w:rsid w:val="006A47AC"/>
    <w:rsid w:val="006A54F1"/>
    <w:rsid w:val="006A600E"/>
    <w:rsid w:val="006A601B"/>
    <w:rsid w:val="006A708B"/>
    <w:rsid w:val="006A78C2"/>
    <w:rsid w:val="006A7D34"/>
    <w:rsid w:val="006B00A3"/>
    <w:rsid w:val="006B0314"/>
    <w:rsid w:val="006B0445"/>
    <w:rsid w:val="006B06EC"/>
    <w:rsid w:val="006B0CA9"/>
    <w:rsid w:val="006B0EA4"/>
    <w:rsid w:val="006B1088"/>
    <w:rsid w:val="006B124D"/>
    <w:rsid w:val="006B156C"/>
    <w:rsid w:val="006B190A"/>
    <w:rsid w:val="006B1CB6"/>
    <w:rsid w:val="006B21FE"/>
    <w:rsid w:val="006B2444"/>
    <w:rsid w:val="006B295F"/>
    <w:rsid w:val="006B31E3"/>
    <w:rsid w:val="006B3506"/>
    <w:rsid w:val="006B35AC"/>
    <w:rsid w:val="006B4585"/>
    <w:rsid w:val="006B45E3"/>
    <w:rsid w:val="006B47E3"/>
    <w:rsid w:val="006B4BB3"/>
    <w:rsid w:val="006B4F6F"/>
    <w:rsid w:val="006B4F7A"/>
    <w:rsid w:val="006B5C16"/>
    <w:rsid w:val="006B7015"/>
    <w:rsid w:val="006B7029"/>
    <w:rsid w:val="006B7089"/>
    <w:rsid w:val="006B71A2"/>
    <w:rsid w:val="006B73E6"/>
    <w:rsid w:val="006B768A"/>
    <w:rsid w:val="006B79AD"/>
    <w:rsid w:val="006B7CC2"/>
    <w:rsid w:val="006C063C"/>
    <w:rsid w:val="006C07B7"/>
    <w:rsid w:val="006C0CF8"/>
    <w:rsid w:val="006C0E73"/>
    <w:rsid w:val="006C0F2E"/>
    <w:rsid w:val="006C1CB9"/>
    <w:rsid w:val="006C2371"/>
    <w:rsid w:val="006C2710"/>
    <w:rsid w:val="006C3796"/>
    <w:rsid w:val="006C396A"/>
    <w:rsid w:val="006C3A3D"/>
    <w:rsid w:val="006C3B2C"/>
    <w:rsid w:val="006C3B84"/>
    <w:rsid w:val="006C432F"/>
    <w:rsid w:val="006C465F"/>
    <w:rsid w:val="006C515D"/>
    <w:rsid w:val="006C51D1"/>
    <w:rsid w:val="006C55F2"/>
    <w:rsid w:val="006C5C5C"/>
    <w:rsid w:val="006C5D19"/>
    <w:rsid w:val="006C5D2D"/>
    <w:rsid w:val="006C65F8"/>
    <w:rsid w:val="006C6772"/>
    <w:rsid w:val="006C6815"/>
    <w:rsid w:val="006C69F4"/>
    <w:rsid w:val="006C6D33"/>
    <w:rsid w:val="006C6FD5"/>
    <w:rsid w:val="006C71DE"/>
    <w:rsid w:val="006C72D7"/>
    <w:rsid w:val="006C75D3"/>
    <w:rsid w:val="006D007A"/>
    <w:rsid w:val="006D0107"/>
    <w:rsid w:val="006D0772"/>
    <w:rsid w:val="006D0B28"/>
    <w:rsid w:val="006D0B83"/>
    <w:rsid w:val="006D0F99"/>
    <w:rsid w:val="006D1274"/>
    <w:rsid w:val="006D1957"/>
    <w:rsid w:val="006D2030"/>
    <w:rsid w:val="006D2229"/>
    <w:rsid w:val="006D222C"/>
    <w:rsid w:val="006D27FD"/>
    <w:rsid w:val="006D28C3"/>
    <w:rsid w:val="006D28C8"/>
    <w:rsid w:val="006D2E1C"/>
    <w:rsid w:val="006D3634"/>
    <w:rsid w:val="006D37EC"/>
    <w:rsid w:val="006D3FB7"/>
    <w:rsid w:val="006D4063"/>
    <w:rsid w:val="006D4319"/>
    <w:rsid w:val="006D434D"/>
    <w:rsid w:val="006D469D"/>
    <w:rsid w:val="006D46D0"/>
    <w:rsid w:val="006D52AB"/>
    <w:rsid w:val="006D569B"/>
    <w:rsid w:val="006D59F2"/>
    <w:rsid w:val="006D5AE6"/>
    <w:rsid w:val="006D67D0"/>
    <w:rsid w:val="006D6C74"/>
    <w:rsid w:val="006D75DC"/>
    <w:rsid w:val="006D76D3"/>
    <w:rsid w:val="006D7D18"/>
    <w:rsid w:val="006E0165"/>
    <w:rsid w:val="006E12C8"/>
    <w:rsid w:val="006E1344"/>
    <w:rsid w:val="006E1535"/>
    <w:rsid w:val="006E1689"/>
    <w:rsid w:val="006E1720"/>
    <w:rsid w:val="006E200A"/>
    <w:rsid w:val="006E21C4"/>
    <w:rsid w:val="006E2D8B"/>
    <w:rsid w:val="006E3162"/>
    <w:rsid w:val="006E3D02"/>
    <w:rsid w:val="006E4807"/>
    <w:rsid w:val="006E4A28"/>
    <w:rsid w:val="006E4AF7"/>
    <w:rsid w:val="006E5585"/>
    <w:rsid w:val="006E5C87"/>
    <w:rsid w:val="006E5FB6"/>
    <w:rsid w:val="006E6112"/>
    <w:rsid w:val="006E6CCD"/>
    <w:rsid w:val="006E6CD3"/>
    <w:rsid w:val="006E6FAF"/>
    <w:rsid w:val="006E704A"/>
    <w:rsid w:val="006E7789"/>
    <w:rsid w:val="006E7848"/>
    <w:rsid w:val="006E791A"/>
    <w:rsid w:val="006E7A15"/>
    <w:rsid w:val="006E7AC1"/>
    <w:rsid w:val="006F019A"/>
    <w:rsid w:val="006F0288"/>
    <w:rsid w:val="006F23C5"/>
    <w:rsid w:val="006F2669"/>
    <w:rsid w:val="006F26EE"/>
    <w:rsid w:val="006F2B43"/>
    <w:rsid w:val="006F39D0"/>
    <w:rsid w:val="006F462D"/>
    <w:rsid w:val="006F4B2B"/>
    <w:rsid w:val="006F4C16"/>
    <w:rsid w:val="006F4DB1"/>
    <w:rsid w:val="006F586C"/>
    <w:rsid w:val="006F5F2C"/>
    <w:rsid w:val="006F6947"/>
    <w:rsid w:val="006F70B1"/>
    <w:rsid w:val="006F7BF3"/>
    <w:rsid w:val="006F7CDA"/>
    <w:rsid w:val="006F7F09"/>
    <w:rsid w:val="007008BD"/>
    <w:rsid w:val="007015B9"/>
    <w:rsid w:val="007024DA"/>
    <w:rsid w:val="0070285A"/>
    <w:rsid w:val="00702BFD"/>
    <w:rsid w:val="00702FE2"/>
    <w:rsid w:val="00704D17"/>
    <w:rsid w:val="00704DDD"/>
    <w:rsid w:val="007050FF"/>
    <w:rsid w:val="00705FF9"/>
    <w:rsid w:val="007066D3"/>
    <w:rsid w:val="00706FD5"/>
    <w:rsid w:val="007073A3"/>
    <w:rsid w:val="0070763F"/>
    <w:rsid w:val="00707A1C"/>
    <w:rsid w:val="00707D6A"/>
    <w:rsid w:val="00710337"/>
    <w:rsid w:val="00710422"/>
    <w:rsid w:val="00711602"/>
    <w:rsid w:val="00711B15"/>
    <w:rsid w:val="00712397"/>
    <w:rsid w:val="0071327B"/>
    <w:rsid w:val="0071365C"/>
    <w:rsid w:val="00713EA4"/>
    <w:rsid w:val="007147AC"/>
    <w:rsid w:val="00714D86"/>
    <w:rsid w:val="007151A3"/>
    <w:rsid w:val="0071559C"/>
    <w:rsid w:val="00715A74"/>
    <w:rsid w:val="007160BD"/>
    <w:rsid w:val="00716931"/>
    <w:rsid w:val="00716BF4"/>
    <w:rsid w:val="00716C43"/>
    <w:rsid w:val="00716CA4"/>
    <w:rsid w:val="0071760C"/>
    <w:rsid w:val="007179FC"/>
    <w:rsid w:val="00717A4F"/>
    <w:rsid w:val="00720459"/>
    <w:rsid w:val="007205FB"/>
    <w:rsid w:val="007211A3"/>
    <w:rsid w:val="00721507"/>
    <w:rsid w:val="00721A4E"/>
    <w:rsid w:val="007223E2"/>
    <w:rsid w:val="00722E23"/>
    <w:rsid w:val="00723F8E"/>
    <w:rsid w:val="0072482C"/>
    <w:rsid w:val="00725199"/>
    <w:rsid w:val="007251B8"/>
    <w:rsid w:val="007252C3"/>
    <w:rsid w:val="007254B1"/>
    <w:rsid w:val="00725861"/>
    <w:rsid w:val="00725A12"/>
    <w:rsid w:val="00726144"/>
    <w:rsid w:val="007265DF"/>
    <w:rsid w:val="00726D4B"/>
    <w:rsid w:val="00726EB1"/>
    <w:rsid w:val="0072785C"/>
    <w:rsid w:val="00727A38"/>
    <w:rsid w:val="007308CA"/>
    <w:rsid w:val="00731185"/>
    <w:rsid w:val="007311BC"/>
    <w:rsid w:val="0073136C"/>
    <w:rsid w:val="00731F05"/>
    <w:rsid w:val="007331C5"/>
    <w:rsid w:val="00733637"/>
    <w:rsid w:val="00733AFD"/>
    <w:rsid w:val="00733BA3"/>
    <w:rsid w:val="00733BCA"/>
    <w:rsid w:val="00733D41"/>
    <w:rsid w:val="00733F75"/>
    <w:rsid w:val="00734136"/>
    <w:rsid w:val="00734427"/>
    <w:rsid w:val="00734658"/>
    <w:rsid w:val="00734881"/>
    <w:rsid w:val="00734905"/>
    <w:rsid w:val="00735739"/>
    <w:rsid w:val="00735840"/>
    <w:rsid w:val="007360BF"/>
    <w:rsid w:val="00736338"/>
    <w:rsid w:val="00736471"/>
    <w:rsid w:val="00736669"/>
    <w:rsid w:val="00736691"/>
    <w:rsid w:val="0073688A"/>
    <w:rsid w:val="007376BA"/>
    <w:rsid w:val="00740214"/>
    <w:rsid w:val="007405A8"/>
    <w:rsid w:val="007407C3"/>
    <w:rsid w:val="00740B61"/>
    <w:rsid w:val="00740D61"/>
    <w:rsid w:val="007412F8"/>
    <w:rsid w:val="0074136B"/>
    <w:rsid w:val="00741891"/>
    <w:rsid w:val="00744045"/>
    <w:rsid w:val="00744053"/>
    <w:rsid w:val="0074438C"/>
    <w:rsid w:val="0074460E"/>
    <w:rsid w:val="00744835"/>
    <w:rsid w:val="0074508E"/>
    <w:rsid w:val="007456DA"/>
    <w:rsid w:val="00745A99"/>
    <w:rsid w:val="00745DC7"/>
    <w:rsid w:val="00746464"/>
    <w:rsid w:val="0074649F"/>
    <w:rsid w:val="00746FD9"/>
    <w:rsid w:val="00747B66"/>
    <w:rsid w:val="00747DDD"/>
    <w:rsid w:val="00747F3B"/>
    <w:rsid w:val="00750B39"/>
    <w:rsid w:val="00750E19"/>
    <w:rsid w:val="007513F7"/>
    <w:rsid w:val="00751796"/>
    <w:rsid w:val="007519C4"/>
    <w:rsid w:val="007524EF"/>
    <w:rsid w:val="007531EB"/>
    <w:rsid w:val="00753DE8"/>
    <w:rsid w:val="00753FA9"/>
    <w:rsid w:val="0075409F"/>
    <w:rsid w:val="0075417D"/>
    <w:rsid w:val="00754192"/>
    <w:rsid w:val="00754270"/>
    <w:rsid w:val="007548AC"/>
    <w:rsid w:val="007548DA"/>
    <w:rsid w:val="007549AD"/>
    <w:rsid w:val="007555E5"/>
    <w:rsid w:val="007556CE"/>
    <w:rsid w:val="00755917"/>
    <w:rsid w:val="007568F6"/>
    <w:rsid w:val="0075757B"/>
    <w:rsid w:val="007575FA"/>
    <w:rsid w:val="0075785C"/>
    <w:rsid w:val="00757877"/>
    <w:rsid w:val="00757A99"/>
    <w:rsid w:val="00757B11"/>
    <w:rsid w:val="00757C65"/>
    <w:rsid w:val="00757D93"/>
    <w:rsid w:val="0076043C"/>
    <w:rsid w:val="00760FDD"/>
    <w:rsid w:val="00761014"/>
    <w:rsid w:val="00761132"/>
    <w:rsid w:val="0076120F"/>
    <w:rsid w:val="00761412"/>
    <w:rsid w:val="0076156A"/>
    <w:rsid w:val="0076229D"/>
    <w:rsid w:val="00762FC6"/>
    <w:rsid w:val="007630F4"/>
    <w:rsid w:val="007631B8"/>
    <w:rsid w:val="00763DBA"/>
    <w:rsid w:val="00763E5C"/>
    <w:rsid w:val="0076464B"/>
    <w:rsid w:val="00764896"/>
    <w:rsid w:val="00765240"/>
    <w:rsid w:val="00765EAD"/>
    <w:rsid w:val="0076634D"/>
    <w:rsid w:val="007663F3"/>
    <w:rsid w:val="00766C27"/>
    <w:rsid w:val="00767EDC"/>
    <w:rsid w:val="00767F05"/>
    <w:rsid w:val="0077037C"/>
    <w:rsid w:val="00770458"/>
    <w:rsid w:val="007704F7"/>
    <w:rsid w:val="007708BE"/>
    <w:rsid w:val="00770B3D"/>
    <w:rsid w:val="00771004"/>
    <w:rsid w:val="00771D53"/>
    <w:rsid w:val="00771E1E"/>
    <w:rsid w:val="007722AC"/>
    <w:rsid w:val="007728A8"/>
    <w:rsid w:val="00772FCF"/>
    <w:rsid w:val="0077326E"/>
    <w:rsid w:val="007733AD"/>
    <w:rsid w:val="00773B95"/>
    <w:rsid w:val="00773FD4"/>
    <w:rsid w:val="00774A6A"/>
    <w:rsid w:val="007752EE"/>
    <w:rsid w:val="0077599F"/>
    <w:rsid w:val="00775E49"/>
    <w:rsid w:val="00775F21"/>
    <w:rsid w:val="00775F2B"/>
    <w:rsid w:val="00775FEA"/>
    <w:rsid w:val="00776038"/>
    <w:rsid w:val="007760CE"/>
    <w:rsid w:val="0077638B"/>
    <w:rsid w:val="007764F0"/>
    <w:rsid w:val="007769EF"/>
    <w:rsid w:val="007773E4"/>
    <w:rsid w:val="007774A1"/>
    <w:rsid w:val="007777E0"/>
    <w:rsid w:val="00777ABB"/>
    <w:rsid w:val="00777E39"/>
    <w:rsid w:val="00780353"/>
    <w:rsid w:val="00781102"/>
    <w:rsid w:val="0078169B"/>
    <w:rsid w:val="007819E5"/>
    <w:rsid w:val="00781B14"/>
    <w:rsid w:val="00781B51"/>
    <w:rsid w:val="00781F0C"/>
    <w:rsid w:val="0078258B"/>
    <w:rsid w:val="00782970"/>
    <w:rsid w:val="007831BE"/>
    <w:rsid w:val="00783425"/>
    <w:rsid w:val="00783572"/>
    <w:rsid w:val="007835AC"/>
    <w:rsid w:val="007836EB"/>
    <w:rsid w:val="00783FE5"/>
    <w:rsid w:val="00784CE2"/>
    <w:rsid w:val="00785020"/>
    <w:rsid w:val="00785968"/>
    <w:rsid w:val="00785CBD"/>
    <w:rsid w:val="00785FB7"/>
    <w:rsid w:val="007864E5"/>
    <w:rsid w:val="0078697A"/>
    <w:rsid w:val="0078741E"/>
    <w:rsid w:val="007874BD"/>
    <w:rsid w:val="00787DFE"/>
    <w:rsid w:val="0079082B"/>
    <w:rsid w:val="00790D24"/>
    <w:rsid w:val="00790EE3"/>
    <w:rsid w:val="007911E9"/>
    <w:rsid w:val="00791338"/>
    <w:rsid w:val="00791453"/>
    <w:rsid w:val="00791585"/>
    <w:rsid w:val="00791BE8"/>
    <w:rsid w:val="00791C92"/>
    <w:rsid w:val="00791EED"/>
    <w:rsid w:val="00792536"/>
    <w:rsid w:val="007925D4"/>
    <w:rsid w:val="007927E9"/>
    <w:rsid w:val="007928F4"/>
    <w:rsid w:val="00792B0C"/>
    <w:rsid w:val="00792B5A"/>
    <w:rsid w:val="00792BEC"/>
    <w:rsid w:val="007932E2"/>
    <w:rsid w:val="00793B03"/>
    <w:rsid w:val="00794AEC"/>
    <w:rsid w:val="00794C78"/>
    <w:rsid w:val="00795EF3"/>
    <w:rsid w:val="00796126"/>
    <w:rsid w:val="00796364"/>
    <w:rsid w:val="00796ADC"/>
    <w:rsid w:val="00796CFB"/>
    <w:rsid w:val="00796DC8"/>
    <w:rsid w:val="00797046"/>
    <w:rsid w:val="007A00E2"/>
    <w:rsid w:val="007A0164"/>
    <w:rsid w:val="007A039B"/>
    <w:rsid w:val="007A08AA"/>
    <w:rsid w:val="007A1343"/>
    <w:rsid w:val="007A18F5"/>
    <w:rsid w:val="007A1AD7"/>
    <w:rsid w:val="007A1B1A"/>
    <w:rsid w:val="007A217C"/>
    <w:rsid w:val="007A2C2F"/>
    <w:rsid w:val="007A34BF"/>
    <w:rsid w:val="007A3C87"/>
    <w:rsid w:val="007A4594"/>
    <w:rsid w:val="007A46E0"/>
    <w:rsid w:val="007A53F5"/>
    <w:rsid w:val="007A573A"/>
    <w:rsid w:val="007A5D37"/>
    <w:rsid w:val="007A60FB"/>
    <w:rsid w:val="007A7424"/>
    <w:rsid w:val="007A7708"/>
    <w:rsid w:val="007A78BD"/>
    <w:rsid w:val="007A78CC"/>
    <w:rsid w:val="007A7953"/>
    <w:rsid w:val="007A7F37"/>
    <w:rsid w:val="007B0023"/>
    <w:rsid w:val="007B0C05"/>
    <w:rsid w:val="007B1175"/>
    <w:rsid w:val="007B18D3"/>
    <w:rsid w:val="007B1FF7"/>
    <w:rsid w:val="007B29A6"/>
    <w:rsid w:val="007B2C55"/>
    <w:rsid w:val="007B31F9"/>
    <w:rsid w:val="007B367E"/>
    <w:rsid w:val="007B3E93"/>
    <w:rsid w:val="007B476D"/>
    <w:rsid w:val="007B5146"/>
    <w:rsid w:val="007B5410"/>
    <w:rsid w:val="007B54A9"/>
    <w:rsid w:val="007B5C08"/>
    <w:rsid w:val="007B6524"/>
    <w:rsid w:val="007B6AB3"/>
    <w:rsid w:val="007B7971"/>
    <w:rsid w:val="007B7BDA"/>
    <w:rsid w:val="007B7FB3"/>
    <w:rsid w:val="007C009B"/>
    <w:rsid w:val="007C06EC"/>
    <w:rsid w:val="007C1F5D"/>
    <w:rsid w:val="007C236B"/>
    <w:rsid w:val="007C2543"/>
    <w:rsid w:val="007C2D72"/>
    <w:rsid w:val="007C2F99"/>
    <w:rsid w:val="007C3CB6"/>
    <w:rsid w:val="007C4531"/>
    <w:rsid w:val="007C559F"/>
    <w:rsid w:val="007C5A72"/>
    <w:rsid w:val="007C5A91"/>
    <w:rsid w:val="007C5FAB"/>
    <w:rsid w:val="007C631D"/>
    <w:rsid w:val="007C6359"/>
    <w:rsid w:val="007C7321"/>
    <w:rsid w:val="007C7962"/>
    <w:rsid w:val="007D0A9E"/>
    <w:rsid w:val="007D0B39"/>
    <w:rsid w:val="007D1569"/>
    <w:rsid w:val="007D1918"/>
    <w:rsid w:val="007D1D43"/>
    <w:rsid w:val="007D23CC"/>
    <w:rsid w:val="007D2B17"/>
    <w:rsid w:val="007D2EC1"/>
    <w:rsid w:val="007D3028"/>
    <w:rsid w:val="007D33DB"/>
    <w:rsid w:val="007D387E"/>
    <w:rsid w:val="007D3BEE"/>
    <w:rsid w:val="007D4CD7"/>
    <w:rsid w:val="007D5279"/>
    <w:rsid w:val="007D595B"/>
    <w:rsid w:val="007D5D59"/>
    <w:rsid w:val="007D5E30"/>
    <w:rsid w:val="007D602D"/>
    <w:rsid w:val="007D703E"/>
    <w:rsid w:val="007D7657"/>
    <w:rsid w:val="007D78CA"/>
    <w:rsid w:val="007D7B0D"/>
    <w:rsid w:val="007D7D82"/>
    <w:rsid w:val="007E0006"/>
    <w:rsid w:val="007E07A4"/>
    <w:rsid w:val="007E0900"/>
    <w:rsid w:val="007E1217"/>
    <w:rsid w:val="007E12DC"/>
    <w:rsid w:val="007E16F7"/>
    <w:rsid w:val="007E17DD"/>
    <w:rsid w:val="007E1A0C"/>
    <w:rsid w:val="007E1C8A"/>
    <w:rsid w:val="007E1CE7"/>
    <w:rsid w:val="007E1DEF"/>
    <w:rsid w:val="007E2921"/>
    <w:rsid w:val="007E2B87"/>
    <w:rsid w:val="007E2D7F"/>
    <w:rsid w:val="007E42EA"/>
    <w:rsid w:val="007E4824"/>
    <w:rsid w:val="007E49FC"/>
    <w:rsid w:val="007E4A40"/>
    <w:rsid w:val="007E4B5A"/>
    <w:rsid w:val="007E4E4D"/>
    <w:rsid w:val="007E5193"/>
    <w:rsid w:val="007E581B"/>
    <w:rsid w:val="007E6004"/>
    <w:rsid w:val="007E64B1"/>
    <w:rsid w:val="007E6547"/>
    <w:rsid w:val="007E708E"/>
    <w:rsid w:val="007E72FD"/>
    <w:rsid w:val="007E7DA3"/>
    <w:rsid w:val="007E7DB1"/>
    <w:rsid w:val="007E7E7A"/>
    <w:rsid w:val="007F01D6"/>
    <w:rsid w:val="007F0A80"/>
    <w:rsid w:val="007F0E0E"/>
    <w:rsid w:val="007F1104"/>
    <w:rsid w:val="007F1694"/>
    <w:rsid w:val="007F1F37"/>
    <w:rsid w:val="007F20C8"/>
    <w:rsid w:val="007F2BE2"/>
    <w:rsid w:val="007F2FA6"/>
    <w:rsid w:val="007F3C97"/>
    <w:rsid w:val="007F4274"/>
    <w:rsid w:val="007F4903"/>
    <w:rsid w:val="007F5EEA"/>
    <w:rsid w:val="007F6087"/>
    <w:rsid w:val="007F630C"/>
    <w:rsid w:val="007F65F0"/>
    <w:rsid w:val="008003F7"/>
    <w:rsid w:val="00800591"/>
    <w:rsid w:val="00800F41"/>
    <w:rsid w:val="00801408"/>
    <w:rsid w:val="00801921"/>
    <w:rsid w:val="00801C98"/>
    <w:rsid w:val="00801CFA"/>
    <w:rsid w:val="00801D7C"/>
    <w:rsid w:val="00802697"/>
    <w:rsid w:val="00802ADB"/>
    <w:rsid w:val="00802B20"/>
    <w:rsid w:val="00802DAC"/>
    <w:rsid w:val="00803100"/>
    <w:rsid w:val="008032EB"/>
    <w:rsid w:val="00803624"/>
    <w:rsid w:val="00803718"/>
    <w:rsid w:val="00803C01"/>
    <w:rsid w:val="00803F1A"/>
    <w:rsid w:val="00804962"/>
    <w:rsid w:val="00804A5D"/>
    <w:rsid w:val="00804CE9"/>
    <w:rsid w:val="00804E97"/>
    <w:rsid w:val="0080558E"/>
    <w:rsid w:val="00805C90"/>
    <w:rsid w:val="00805D83"/>
    <w:rsid w:val="0080628E"/>
    <w:rsid w:val="008062BB"/>
    <w:rsid w:val="008063D7"/>
    <w:rsid w:val="00806736"/>
    <w:rsid w:val="00806B5A"/>
    <w:rsid w:val="00807166"/>
    <w:rsid w:val="00807873"/>
    <w:rsid w:val="00807926"/>
    <w:rsid w:val="00807E0E"/>
    <w:rsid w:val="00810574"/>
    <w:rsid w:val="008107FF"/>
    <w:rsid w:val="0081158B"/>
    <w:rsid w:val="00811B56"/>
    <w:rsid w:val="00813397"/>
    <w:rsid w:val="008135A3"/>
    <w:rsid w:val="00813EDD"/>
    <w:rsid w:val="00813F30"/>
    <w:rsid w:val="00814AE8"/>
    <w:rsid w:val="00814C86"/>
    <w:rsid w:val="008150AC"/>
    <w:rsid w:val="008152EB"/>
    <w:rsid w:val="00815C3E"/>
    <w:rsid w:val="00815D88"/>
    <w:rsid w:val="00815FAD"/>
    <w:rsid w:val="00816D8F"/>
    <w:rsid w:val="00817242"/>
    <w:rsid w:val="00817EC9"/>
    <w:rsid w:val="00821C1B"/>
    <w:rsid w:val="0082289B"/>
    <w:rsid w:val="00822DCD"/>
    <w:rsid w:val="0082362F"/>
    <w:rsid w:val="00823C18"/>
    <w:rsid w:val="00823F02"/>
    <w:rsid w:val="00823FB3"/>
    <w:rsid w:val="0082481D"/>
    <w:rsid w:val="0082530B"/>
    <w:rsid w:val="008256E0"/>
    <w:rsid w:val="00825ADB"/>
    <w:rsid w:val="00826157"/>
    <w:rsid w:val="00826395"/>
    <w:rsid w:val="00826DC1"/>
    <w:rsid w:val="00827FEC"/>
    <w:rsid w:val="00831596"/>
    <w:rsid w:val="008316C6"/>
    <w:rsid w:val="008316CF"/>
    <w:rsid w:val="00831B8B"/>
    <w:rsid w:val="00831CBC"/>
    <w:rsid w:val="00831EBE"/>
    <w:rsid w:val="0083218D"/>
    <w:rsid w:val="00832BC1"/>
    <w:rsid w:val="0083374B"/>
    <w:rsid w:val="00834040"/>
    <w:rsid w:val="00834068"/>
    <w:rsid w:val="00834366"/>
    <w:rsid w:val="00834AAA"/>
    <w:rsid w:val="00834B8D"/>
    <w:rsid w:val="00834C2E"/>
    <w:rsid w:val="00834F37"/>
    <w:rsid w:val="00835242"/>
    <w:rsid w:val="00835595"/>
    <w:rsid w:val="00836155"/>
    <w:rsid w:val="00836160"/>
    <w:rsid w:val="008364CD"/>
    <w:rsid w:val="008364E4"/>
    <w:rsid w:val="008367A6"/>
    <w:rsid w:val="008368FF"/>
    <w:rsid w:val="00836BBF"/>
    <w:rsid w:val="00836CB5"/>
    <w:rsid w:val="0083783E"/>
    <w:rsid w:val="00837A73"/>
    <w:rsid w:val="00840408"/>
    <w:rsid w:val="00840498"/>
    <w:rsid w:val="00840EA4"/>
    <w:rsid w:val="00841278"/>
    <w:rsid w:val="00841340"/>
    <w:rsid w:val="008416C7"/>
    <w:rsid w:val="008417C7"/>
    <w:rsid w:val="008419EF"/>
    <w:rsid w:val="008422E1"/>
    <w:rsid w:val="0084238A"/>
    <w:rsid w:val="00843879"/>
    <w:rsid w:val="0084408E"/>
    <w:rsid w:val="008442C4"/>
    <w:rsid w:val="00844A41"/>
    <w:rsid w:val="008451C8"/>
    <w:rsid w:val="008457AF"/>
    <w:rsid w:val="008457E6"/>
    <w:rsid w:val="00845906"/>
    <w:rsid w:val="00845FE4"/>
    <w:rsid w:val="008461D1"/>
    <w:rsid w:val="00846ED5"/>
    <w:rsid w:val="00846FC3"/>
    <w:rsid w:val="00847D51"/>
    <w:rsid w:val="00850E77"/>
    <w:rsid w:val="00850F9C"/>
    <w:rsid w:val="00851E9C"/>
    <w:rsid w:val="008528A8"/>
    <w:rsid w:val="00852E1F"/>
    <w:rsid w:val="00853F1D"/>
    <w:rsid w:val="008555E7"/>
    <w:rsid w:val="00855636"/>
    <w:rsid w:val="0085685A"/>
    <w:rsid w:val="00857547"/>
    <w:rsid w:val="008577D5"/>
    <w:rsid w:val="00857B00"/>
    <w:rsid w:val="00857FB2"/>
    <w:rsid w:val="00860B95"/>
    <w:rsid w:val="00860C96"/>
    <w:rsid w:val="00860CF0"/>
    <w:rsid w:val="008619A7"/>
    <w:rsid w:val="008624A9"/>
    <w:rsid w:val="0086259F"/>
    <w:rsid w:val="008629E6"/>
    <w:rsid w:val="00863EDE"/>
    <w:rsid w:val="008641EB"/>
    <w:rsid w:val="0086447A"/>
    <w:rsid w:val="0086498C"/>
    <w:rsid w:val="00864A53"/>
    <w:rsid w:val="00864B7E"/>
    <w:rsid w:val="00865196"/>
    <w:rsid w:val="0086576E"/>
    <w:rsid w:val="00865EEA"/>
    <w:rsid w:val="00866755"/>
    <w:rsid w:val="008669D8"/>
    <w:rsid w:val="00866F81"/>
    <w:rsid w:val="00867533"/>
    <w:rsid w:val="0086789C"/>
    <w:rsid w:val="00867D9F"/>
    <w:rsid w:val="00870197"/>
    <w:rsid w:val="008701CD"/>
    <w:rsid w:val="00870E27"/>
    <w:rsid w:val="00870E95"/>
    <w:rsid w:val="00872018"/>
    <w:rsid w:val="00872822"/>
    <w:rsid w:val="00872C23"/>
    <w:rsid w:val="0087362B"/>
    <w:rsid w:val="00873983"/>
    <w:rsid w:val="00873B5E"/>
    <w:rsid w:val="00874963"/>
    <w:rsid w:val="0087498C"/>
    <w:rsid w:val="008758FB"/>
    <w:rsid w:val="008761A2"/>
    <w:rsid w:val="00876352"/>
    <w:rsid w:val="008765DC"/>
    <w:rsid w:val="008773D1"/>
    <w:rsid w:val="008774C7"/>
    <w:rsid w:val="0087773D"/>
    <w:rsid w:val="00877A7A"/>
    <w:rsid w:val="00877B4B"/>
    <w:rsid w:val="00877E45"/>
    <w:rsid w:val="008817F9"/>
    <w:rsid w:val="0088180F"/>
    <w:rsid w:val="00881A5A"/>
    <w:rsid w:val="008821CD"/>
    <w:rsid w:val="00882709"/>
    <w:rsid w:val="00882AD3"/>
    <w:rsid w:val="0088354D"/>
    <w:rsid w:val="00883752"/>
    <w:rsid w:val="008838DB"/>
    <w:rsid w:val="008839AB"/>
    <w:rsid w:val="00884D5C"/>
    <w:rsid w:val="00884DE6"/>
    <w:rsid w:val="008855E5"/>
    <w:rsid w:val="008857AD"/>
    <w:rsid w:val="00885AC4"/>
    <w:rsid w:val="00886260"/>
    <w:rsid w:val="00886869"/>
    <w:rsid w:val="008870D1"/>
    <w:rsid w:val="00887C22"/>
    <w:rsid w:val="008907A9"/>
    <w:rsid w:val="008908D4"/>
    <w:rsid w:val="00890B08"/>
    <w:rsid w:val="00890EDA"/>
    <w:rsid w:val="008913F4"/>
    <w:rsid w:val="00891588"/>
    <w:rsid w:val="008917CE"/>
    <w:rsid w:val="0089192F"/>
    <w:rsid w:val="00891BA8"/>
    <w:rsid w:val="00891F4F"/>
    <w:rsid w:val="008923D2"/>
    <w:rsid w:val="00892636"/>
    <w:rsid w:val="008927C5"/>
    <w:rsid w:val="00892C1C"/>
    <w:rsid w:val="00893311"/>
    <w:rsid w:val="008934A4"/>
    <w:rsid w:val="008945B0"/>
    <w:rsid w:val="00894991"/>
    <w:rsid w:val="008949E8"/>
    <w:rsid w:val="00894B1C"/>
    <w:rsid w:val="00894B82"/>
    <w:rsid w:val="008951EF"/>
    <w:rsid w:val="00895254"/>
    <w:rsid w:val="0089534E"/>
    <w:rsid w:val="00896157"/>
    <w:rsid w:val="00896333"/>
    <w:rsid w:val="008963F6"/>
    <w:rsid w:val="008964AA"/>
    <w:rsid w:val="00896C5A"/>
    <w:rsid w:val="00897001"/>
    <w:rsid w:val="0089779C"/>
    <w:rsid w:val="008A04F3"/>
    <w:rsid w:val="008A0DBB"/>
    <w:rsid w:val="008A1180"/>
    <w:rsid w:val="008A11BB"/>
    <w:rsid w:val="008A153E"/>
    <w:rsid w:val="008A23EF"/>
    <w:rsid w:val="008A2C99"/>
    <w:rsid w:val="008A3B7B"/>
    <w:rsid w:val="008A3C1B"/>
    <w:rsid w:val="008A41F6"/>
    <w:rsid w:val="008A42E1"/>
    <w:rsid w:val="008A43E3"/>
    <w:rsid w:val="008A48F1"/>
    <w:rsid w:val="008A684F"/>
    <w:rsid w:val="008A6EA2"/>
    <w:rsid w:val="008A77F9"/>
    <w:rsid w:val="008A78D9"/>
    <w:rsid w:val="008A7B0A"/>
    <w:rsid w:val="008A7D15"/>
    <w:rsid w:val="008B0820"/>
    <w:rsid w:val="008B09AD"/>
    <w:rsid w:val="008B0C52"/>
    <w:rsid w:val="008B0F0C"/>
    <w:rsid w:val="008B11AC"/>
    <w:rsid w:val="008B142A"/>
    <w:rsid w:val="008B18AD"/>
    <w:rsid w:val="008B1BB2"/>
    <w:rsid w:val="008B1BF3"/>
    <w:rsid w:val="008B1FC5"/>
    <w:rsid w:val="008B1FEE"/>
    <w:rsid w:val="008B23C3"/>
    <w:rsid w:val="008B3211"/>
    <w:rsid w:val="008B360E"/>
    <w:rsid w:val="008B38B7"/>
    <w:rsid w:val="008B3D15"/>
    <w:rsid w:val="008B3F5A"/>
    <w:rsid w:val="008B4AB3"/>
    <w:rsid w:val="008B4DD1"/>
    <w:rsid w:val="008B543A"/>
    <w:rsid w:val="008B543E"/>
    <w:rsid w:val="008B5593"/>
    <w:rsid w:val="008B5E66"/>
    <w:rsid w:val="008B5F95"/>
    <w:rsid w:val="008B628C"/>
    <w:rsid w:val="008B6320"/>
    <w:rsid w:val="008B6A65"/>
    <w:rsid w:val="008B6AFD"/>
    <w:rsid w:val="008B73EB"/>
    <w:rsid w:val="008C02C0"/>
    <w:rsid w:val="008C02D7"/>
    <w:rsid w:val="008C02FC"/>
    <w:rsid w:val="008C042F"/>
    <w:rsid w:val="008C0538"/>
    <w:rsid w:val="008C053C"/>
    <w:rsid w:val="008C095F"/>
    <w:rsid w:val="008C11EF"/>
    <w:rsid w:val="008C1613"/>
    <w:rsid w:val="008C190D"/>
    <w:rsid w:val="008C1B68"/>
    <w:rsid w:val="008C1F5D"/>
    <w:rsid w:val="008C20C8"/>
    <w:rsid w:val="008C2701"/>
    <w:rsid w:val="008C2BBC"/>
    <w:rsid w:val="008C2F2B"/>
    <w:rsid w:val="008C3AA0"/>
    <w:rsid w:val="008C3B28"/>
    <w:rsid w:val="008C3CD1"/>
    <w:rsid w:val="008C3D3D"/>
    <w:rsid w:val="008C41E3"/>
    <w:rsid w:val="008C4E36"/>
    <w:rsid w:val="008C4F40"/>
    <w:rsid w:val="008C6CD1"/>
    <w:rsid w:val="008C727B"/>
    <w:rsid w:val="008C76F7"/>
    <w:rsid w:val="008C7E63"/>
    <w:rsid w:val="008D0863"/>
    <w:rsid w:val="008D1960"/>
    <w:rsid w:val="008D1A37"/>
    <w:rsid w:val="008D1C7E"/>
    <w:rsid w:val="008D1D61"/>
    <w:rsid w:val="008D1E6D"/>
    <w:rsid w:val="008D1EA3"/>
    <w:rsid w:val="008D1FCA"/>
    <w:rsid w:val="008D37E8"/>
    <w:rsid w:val="008D417E"/>
    <w:rsid w:val="008D4D9F"/>
    <w:rsid w:val="008D50CE"/>
    <w:rsid w:val="008D54DF"/>
    <w:rsid w:val="008D56AA"/>
    <w:rsid w:val="008D62AF"/>
    <w:rsid w:val="008D646A"/>
    <w:rsid w:val="008D6BB1"/>
    <w:rsid w:val="008D6BC2"/>
    <w:rsid w:val="008D7FFB"/>
    <w:rsid w:val="008E093B"/>
    <w:rsid w:val="008E1598"/>
    <w:rsid w:val="008E1924"/>
    <w:rsid w:val="008E1C06"/>
    <w:rsid w:val="008E1E7D"/>
    <w:rsid w:val="008E2790"/>
    <w:rsid w:val="008E280F"/>
    <w:rsid w:val="008E2C26"/>
    <w:rsid w:val="008E3692"/>
    <w:rsid w:val="008E3D39"/>
    <w:rsid w:val="008E3DD5"/>
    <w:rsid w:val="008E3DFA"/>
    <w:rsid w:val="008E4B9C"/>
    <w:rsid w:val="008E4D6B"/>
    <w:rsid w:val="008E5FCE"/>
    <w:rsid w:val="008E630B"/>
    <w:rsid w:val="008E63A9"/>
    <w:rsid w:val="008E6DA1"/>
    <w:rsid w:val="008E7741"/>
    <w:rsid w:val="008E7B63"/>
    <w:rsid w:val="008E7C80"/>
    <w:rsid w:val="008F09B8"/>
    <w:rsid w:val="008F0FED"/>
    <w:rsid w:val="008F110E"/>
    <w:rsid w:val="008F1227"/>
    <w:rsid w:val="008F1651"/>
    <w:rsid w:val="008F1D96"/>
    <w:rsid w:val="008F1E3A"/>
    <w:rsid w:val="008F2050"/>
    <w:rsid w:val="008F2511"/>
    <w:rsid w:val="008F2AD3"/>
    <w:rsid w:val="008F2BCA"/>
    <w:rsid w:val="008F2E92"/>
    <w:rsid w:val="008F328B"/>
    <w:rsid w:val="008F348A"/>
    <w:rsid w:val="008F3D3D"/>
    <w:rsid w:val="008F3ED6"/>
    <w:rsid w:val="008F4B7F"/>
    <w:rsid w:val="008F4B9E"/>
    <w:rsid w:val="008F5706"/>
    <w:rsid w:val="008F5B52"/>
    <w:rsid w:val="008F5C7F"/>
    <w:rsid w:val="008F6548"/>
    <w:rsid w:val="008F65CC"/>
    <w:rsid w:val="008F6B6D"/>
    <w:rsid w:val="008F6FA9"/>
    <w:rsid w:val="008F7611"/>
    <w:rsid w:val="008F79E6"/>
    <w:rsid w:val="008F7C6D"/>
    <w:rsid w:val="00901351"/>
    <w:rsid w:val="00902C29"/>
    <w:rsid w:val="00902D9A"/>
    <w:rsid w:val="00903D3F"/>
    <w:rsid w:val="00905F40"/>
    <w:rsid w:val="009063A6"/>
    <w:rsid w:val="00906587"/>
    <w:rsid w:val="009068C9"/>
    <w:rsid w:val="0090700F"/>
    <w:rsid w:val="009079FD"/>
    <w:rsid w:val="00907A40"/>
    <w:rsid w:val="00907C02"/>
    <w:rsid w:val="00907C0A"/>
    <w:rsid w:val="00910188"/>
    <w:rsid w:val="00910C97"/>
    <w:rsid w:val="009117D5"/>
    <w:rsid w:val="00911E78"/>
    <w:rsid w:val="0091220F"/>
    <w:rsid w:val="009130BA"/>
    <w:rsid w:val="009138E6"/>
    <w:rsid w:val="00913A2B"/>
    <w:rsid w:val="0091459C"/>
    <w:rsid w:val="00914BC3"/>
    <w:rsid w:val="00914EB3"/>
    <w:rsid w:val="00915AD8"/>
    <w:rsid w:val="00915DF7"/>
    <w:rsid w:val="00916D2F"/>
    <w:rsid w:val="00916ED9"/>
    <w:rsid w:val="0091713F"/>
    <w:rsid w:val="0091740F"/>
    <w:rsid w:val="00917824"/>
    <w:rsid w:val="00917DF5"/>
    <w:rsid w:val="00920D8F"/>
    <w:rsid w:val="0092212C"/>
    <w:rsid w:val="00922A14"/>
    <w:rsid w:val="0092360C"/>
    <w:rsid w:val="00923874"/>
    <w:rsid w:val="00923BB3"/>
    <w:rsid w:val="00923FC5"/>
    <w:rsid w:val="00924442"/>
    <w:rsid w:val="009245D6"/>
    <w:rsid w:val="0092479B"/>
    <w:rsid w:val="0092496F"/>
    <w:rsid w:val="00924AFB"/>
    <w:rsid w:val="00924C78"/>
    <w:rsid w:val="00924DE7"/>
    <w:rsid w:val="0092560C"/>
    <w:rsid w:val="00925CA4"/>
    <w:rsid w:val="0092667D"/>
    <w:rsid w:val="00926A66"/>
    <w:rsid w:val="0092709F"/>
    <w:rsid w:val="0093032F"/>
    <w:rsid w:val="009304D6"/>
    <w:rsid w:val="0093070F"/>
    <w:rsid w:val="0093071C"/>
    <w:rsid w:val="009309C7"/>
    <w:rsid w:val="00930FEE"/>
    <w:rsid w:val="0093126C"/>
    <w:rsid w:val="00931304"/>
    <w:rsid w:val="0093132D"/>
    <w:rsid w:val="0093146D"/>
    <w:rsid w:val="009315D3"/>
    <w:rsid w:val="009316FF"/>
    <w:rsid w:val="00931950"/>
    <w:rsid w:val="00931D65"/>
    <w:rsid w:val="009320EA"/>
    <w:rsid w:val="009321BF"/>
    <w:rsid w:val="00932554"/>
    <w:rsid w:val="00932840"/>
    <w:rsid w:val="00932E7B"/>
    <w:rsid w:val="00932EFB"/>
    <w:rsid w:val="009334AF"/>
    <w:rsid w:val="009335B0"/>
    <w:rsid w:val="009338A1"/>
    <w:rsid w:val="00933C2B"/>
    <w:rsid w:val="00933ECF"/>
    <w:rsid w:val="00933F4F"/>
    <w:rsid w:val="00934807"/>
    <w:rsid w:val="00935382"/>
    <w:rsid w:val="009359BE"/>
    <w:rsid w:val="00935E36"/>
    <w:rsid w:val="009364EA"/>
    <w:rsid w:val="00936CC4"/>
    <w:rsid w:val="00936E7E"/>
    <w:rsid w:val="00937ADA"/>
    <w:rsid w:val="00937CA0"/>
    <w:rsid w:val="00940074"/>
    <w:rsid w:val="00940554"/>
    <w:rsid w:val="0094077D"/>
    <w:rsid w:val="009407EB"/>
    <w:rsid w:val="00941357"/>
    <w:rsid w:val="00941AB1"/>
    <w:rsid w:val="0094212E"/>
    <w:rsid w:val="00942302"/>
    <w:rsid w:val="009426FA"/>
    <w:rsid w:val="00942C2F"/>
    <w:rsid w:val="00942DCE"/>
    <w:rsid w:val="0094331D"/>
    <w:rsid w:val="00943B93"/>
    <w:rsid w:val="0094445F"/>
    <w:rsid w:val="009445E6"/>
    <w:rsid w:val="00944D5E"/>
    <w:rsid w:val="00945629"/>
    <w:rsid w:val="00945846"/>
    <w:rsid w:val="0094592A"/>
    <w:rsid w:val="00945A6F"/>
    <w:rsid w:val="00945DC7"/>
    <w:rsid w:val="009467B6"/>
    <w:rsid w:val="009469E7"/>
    <w:rsid w:val="0094720E"/>
    <w:rsid w:val="00947B6A"/>
    <w:rsid w:val="00947E0A"/>
    <w:rsid w:val="0095053E"/>
    <w:rsid w:val="00950D92"/>
    <w:rsid w:val="00950DC6"/>
    <w:rsid w:val="00951111"/>
    <w:rsid w:val="0095173D"/>
    <w:rsid w:val="009518DB"/>
    <w:rsid w:val="0095347E"/>
    <w:rsid w:val="00953C6B"/>
    <w:rsid w:val="009546A5"/>
    <w:rsid w:val="00954974"/>
    <w:rsid w:val="00954BAC"/>
    <w:rsid w:val="00955364"/>
    <w:rsid w:val="009559E5"/>
    <w:rsid w:val="00955C20"/>
    <w:rsid w:val="00955D7D"/>
    <w:rsid w:val="00955FCC"/>
    <w:rsid w:val="0095630A"/>
    <w:rsid w:val="00956B27"/>
    <w:rsid w:val="00956F02"/>
    <w:rsid w:val="009575C7"/>
    <w:rsid w:val="0095794B"/>
    <w:rsid w:val="00957BAD"/>
    <w:rsid w:val="00960081"/>
    <w:rsid w:val="009609BF"/>
    <w:rsid w:val="009610E7"/>
    <w:rsid w:val="00961A94"/>
    <w:rsid w:val="0096233F"/>
    <w:rsid w:val="009626BA"/>
    <w:rsid w:val="00962ADD"/>
    <w:rsid w:val="00962C45"/>
    <w:rsid w:val="00963388"/>
    <w:rsid w:val="009635A7"/>
    <w:rsid w:val="00963756"/>
    <w:rsid w:val="00963C20"/>
    <w:rsid w:val="00964642"/>
    <w:rsid w:val="00964DEE"/>
    <w:rsid w:val="0096612D"/>
    <w:rsid w:val="009665CE"/>
    <w:rsid w:val="00966791"/>
    <w:rsid w:val="00966C9D"/>
    <w:rsid w:val="00966FE6"/>
    <w:rsid w:val="009672DF"/>
    <w:rsid w:val="00967768"/>
    <w:rsid w:val="0096777A"/>
    <w:rsid w:val="009705E2"/>
    <w:rsid w:val="00970A45"/>
    <w:rsid w:val="0097116D"/>
    <w:rsid w:val="009718BE"/>
    <w:rsid w:val="00971C66"/>
    <w:rsid w:val="00972CC6"/>
    <w:rsid w:val="0097349A"/>
    <w:rsid w:val="00973E4F"/>
    <w:rsid w:val="00973F86"/>
    <w:rsid w:val="00974548"/>
    <w:rsid w:val="009746F8"/>
    <w:rsid w:val="00974C1D"/>
    <w:rsid w:val="00974CE7"/>
    <w:rsid w:val="00975024"/>
    <w:rsid w:val="00975287"/>
    <w:rsid w:val="00975D9C"/>
    <w:rsid w:val="00976026"/>
    <w:rsid w:val="00977A81"/>
    <w:rsid w:val="00977BA2"/>
    <w:rsid w:val="00977BDA"/>
    <w:rsid w:val="00977ED0"/>
    <w:rsid w:val="009801F1"/>
    <w:rsid w:val="00980517"/>
    <w:rsid w:val="00980E49"/>
    <w:rsid w:val="00981B09"/>
    <w:rsid w:val="00981D0E"/>
    <w:rsid w:val="009820F6"/>
    <w:rsid w:val="009823C5"/>
    <w:rsid w:val="00982C8A"/>
    <w:rsid w:val="00983F87"/>
    <w:rsid w:val="0098415A"/>
    <w:rsid w:val="00984541"/>
    <w:rsid w:val="00985970"/>
    <w:rsid w:val="00986570"/>
    <w:rsid w:val="00986D00"/>
    <w:rsid w:val="009871B2"/>
    <w:rsid w:val="009872A1"/>
    <w:rsid w:val="009879F0"/>
    <w:rsid w:val="00990953"/>
    <w:rsid w:val="009910DC"/>
    <w:rsid w:val="009910EB"/>
    <w:rsid w:val="00992B30"/>
    <w:rsid w:val="0099326C"/>
    <w:rsid w:val="00994515"/>
    <w:rsid w:val="0099493B"/>
    <w:rsid w:val="00994E5F"/>
    <w:rsid w:val="00994ECD"/>
    <w:rsid w:val="00994F86"/>
    <w:rsid w:val="00995781"/>
    <w:rsid w:val="00995D5A"/>
    <w:rsid w:val="00996193"/>
    <w:rsid w:val="00996312"/>
    <w:rsid w:val="009963DD"/>
    <w:rsid w:val="009968D2"/>
    <w:rsid w:val="00996D2B"/>
    <w:rsid w:val="00996F4F"/>
    <w:rsid w:val="0099709C"/>
    <w:rsid w:val="009A06B7"/>
    <w:rsid w:val="009A093D"/>
    <w:rsid w:val="009A11F2"/>
    <w:rsid w:val="009A21BF"/>
    <w:rsid w:val="009A26BB"/>
    <w:rsid w:val="009A2BA2"/>
    <w:rsid w:val="009A2C42"/>
    <w:rsid w:val="009A37C1"/>
    <w:rsid w:val="009A40C6"/>
    <w:rsid w:val="009A418D"/>
    <w:rsid w:val="009A445E"/>
    <w:rsid w:val="009A50A7"/>
    <w:rsid w:val="009A5D81"/>
    <w:rsid w:val="009A6340"/>
    <w:rsid w:val="009A6AB4"/>
    <w:rsid w:val="009A6FFF"/>
    <w:rsid w:val="009A7BEC"/>
    <w:rsid w:val="009A7F62"/>
    <w:rsid w:val="009A7FDE"/>
    <w:rsid w:val="009B04D6"/>
    <w:rsid w:val="009B07D5"/>
    <w:rsid w:val="009B08D6"/>
    <w:rsid w:val="009B099D"/>
    <w:rsid w:val="009B09EA"/>
    <w:rsid w:val="009B0B3E"/>
    <w:rsid w:val="009B0E2B"/>
    <w:rsid w:val="009B10A3"/>
    <w:rsid w:val="009B1201"/>
    <w:rsid w:val="009B12D6"/>
    <w:rsid w:val="009B346A"/>
    <w:rsid w:val="009B4B85"/>
    <w:rsid w:val="009B509B"/>
    <w:rsid w:val="009B5906"/>
    <w:rsid w:val="009B60A6"/>
    <w:rsid w:val="009B63D1"/>
    <w:rsid w:val="009B63F4"/>
    <w:rsid w:val="009B64C1"/>
    <w:rsid w:val="009B7067"/>
    <w:rsid w:val="009B738B"/>
    <w:rsid w:val="009B7781"/>
    <w:rsid w:val="009B7C20"/>
    <w:rsid w:val="009B7FEB"/>
    <w:rsid w:val="009C002A"/>
    <w:rsid w:val="009C028D"/>
    <w:rsid w:val="009C0575"/>
    <w:rsid w:val="009C0D26"/>
    <w:rsid w:val="009C1029"/>
    <w:rsid w:val="009C1093"/>
    <w:rsid w:val="009C179F"/>
    <w:rsid w:val="009C1845"/>
    <w:rsid w:val="009C1ED0"/>
    <w:rsid w:val="009C1F4E"/>
    <w:rsid w:val="009C21A5"/>
    <w:rsid w:val="009C2726"/>
    <w:rsid w:val="009C2B92"/>
    <w:rsid w:val="009C4125"/>
    <w:rsid w:val="009C49C8"/>
    <w:rsid w:val="009C4AC5"/>
    <w:rsid w:val="009C4B2A"/>
    <w:rsid w:val="009C5447"/>
    <w:rsid w:val="009C597F"/>
    <w:rsid w:val="009C5CEB"/>
    <w:rsid w:val="009C60C5"/>
    <w:rsid w:val="009C612A"/>
    <w:rsid w:val="009C639F"/>
    <w:rsid w:val="009C6C49"/>
    <w:rsid w:val="009C6EC6"/>
    <w:rsid w:val="009C6F21"/>
    <w:rsid w:val="009C73A3"/>
    <w:rsid w:val="009C76B6"/>
    <w:rsid w:val="009C7900"/>
    <w:rsid w:val="009C7DAD"/>
    <w:rsid w:val="009D07DA"/>
    <w:rsid w:val="009D2785"/>
    <w:rsid w:val="009D325A"/>
    <w:rsid w:val="009D360E"/>
    <w:rsid w:val="009D3A7E"/>
    <w:rsid w:val="009D4167"/>
    <w:rsid w:val="009D648F"/>
    <w:rsid w:val="009D64BA"/>
    <w:rsid w:val="009D6FF6"/>
    <w:rsid w:val="009D738B"/>
    <w:rsid w:val="009D7479"/>
    <w:rsid w:val="009D7A26"/>
    <w:rsid w:val="009D7CF8"/>
    <w:rsid w:val="009E0142"/>
    <w:rsid w:val="009E0B1D"/>
    <w:rsid w:val="009E18A5"/>
    <w:rsid w:val="009E3036"/>
    <w:rsid w:val="009E3220"/>
    <w:rsid w:val="009E36EA"/>
    <w:rsid w:val="009E3BCB"/>
    <w:rsid w:val="009E3CB1"/>
    <w:rsid w:val="009E3F39"/>
    <w:rsid w:val="009E3F42"/>
    <w:rsid w:val="009E592A"/>
    <w:rsid w:val="009E5E0A"/>
    <w:rsid w:val="009E68A2"/>
    <w:rsid w:val="009E75E6"/>
    <w:rsid w:val="009E77F6"/>
    <w:rsid w:val="009F02C4"/>
    <w:rsid w:val="009F0A2F"/>
    <w:rsid w:val="009F0D39"/>
    <w:rsid w:val="009F173D"/>
    <w:rsid w:val="009F1A7E"/>
    <w:rsid w:val="009F3E18"/>
    <w:rsid w:val="009F4335"/>
    <w:rsid w:val="009F437D"/>
    <w:rsid w:val="009F43EA"/>
    <w:rsid w:val="009F4DC4"/>
    <w:rsid w:val="009F4FB5"/>
    <w:rsid w:val="009F55AA"/>
    <w:rsid w:val="009F5B4A"/>
    <w:rsid w:val="009F5D00"/>
    <w:rsid w:val="009F5D48"/>
    <w:rsid w:val="009F65FA"/>
    <w:rsid w:val="009F6626"/>
    <w:rsid w:val="009F6AE2"/>
    <w:rsid w:val="009F6E46"/>
    <w:rsid w:val="009F7A99"/>
    <w:rsid w:val="009F7D25"/>
    <w:rsid w:val="00A00966"/>
    <w:rsid w:val="00A00B64"/>
    <w:rsid w:val="00A017E8"/>
    <w:rsid w:val="00A02012"/>
    <w:rsid w:val="00A0251C"/>
    <w:rsid w:val="00A025FA"/>
    <w:rsid w:val="00A03361"/>
    <w:rsid w:val="00A034B8"/>
    <w:rsid w:val="00A036EB"/>
    <w:rsid w:val="00A03955"/>
    <w:rsid w:val="00A040C5"/>
    <w:rsid w:val="00A04925"/>
    <w:rsid w:val="00A049C9"/>
    <w:rsid w:val="00A04A5E"/>
    <w:rsid w:val="00A04E0B"/>
    <w:rsid w:val="00A05E65"/>
    <w:rsid w:val="00A062DE"/>
    <w:rsid w:val="00A06322"/>
    <w:rsid w:val="00A066AE"/>
    <w:rsid w:val="00A06D61"/>
    <w:rsid w:val="00A07160"/>
    <w:rsid w:val="00A07306"/>
    <w:rsid w:val="00A07435"/>
    <w:rsid w:val="00A07523"/>
    <w:rsid w:val="00A07950"/>
    <w:rsid w:val="00A0797A"/>
    <w:rsid w:val="00A07C5A"/>
    <w:rsid w:val="00A07FAC"/>
    <w:rsid w:val="00A1010B"/>
    <w:rsid w:val="00A10127"/>
    <w:rsid w:val="00A10176"/>
    <w:rsid w:val="00A101D8"/>
    <w:rsid w:val="00A10453"/>
    <w:rsid w:val="00A10F53"/>
    <w:rsid w:val="00A10F55"/>
    <w:rsid w:val="00A110A9"/>
    <w:rsid w:val="00A110D3"/>
    <w:rsid w:val="00A110E8"/>
    <w:rsid w:val="00A115C5"/>
    <w:rsid w:val="00A124DC"/>
    <w:rsid w:val="00A14300"/>
    <w:rsid w:val="00A146CE"/>
    <w:rsid w:val="00A156FC"/>
    <w:rsid w:val="00A15797"/>
    <w:rsid w:val="00A1695F"/>
    <w:rsid w:val="00A169D3"/>
    <w:rsid w:val="00A17ADD"/>
    <w:rsid w:val="00A20A11"/>
    <w:rsid w:val="00A20E03"/>
    <w:rsid w:val="00A214CC"/>
    <w:rsid w:val="00A21A7B"/>
    <w:rsid w:val="00A233D1"/>
    <w:rsid w:val="00A23882"/>
    <w:rsid w:val="00A2399D"/>
    <w:rsid w:val="00A2404C"/>
    <w:rsid w:val="00A240A4"/>
    <w:rsid w:val="00A245A3"/>
    <w:rsid w:val="00A2589F"/>
    <w:rsid w:val="00A25A67"/>
    <w:rsid w:val="00A25AA5"/>
    <w:rsid w:val="00A25B9D"/>
    <w:rsid w:val="00A265BE"/>
    <w:rsid w:val="00A26B89"/>
    <w:rsid w:val="00A26E43"/>
    <w:rsid w:val="00A270A5"/>
    <w:rsid w:val="00A27E69"/>
    <w:rsid w:val="00A30083"/>
    <w:rsid w:val="00A3017B"/>
    <w:rsid w:val="00A308E2"/>
    <w:rsid w:val="00A308EF"/>
    <w:rsid w:val="00A30B95"/>
    <w:rsid w:val="00A30C39"/>
    <w:rsid w:val="00A30EC5"/>
    <w:rsid w:val="00A315C6"/>
    <w:rsid w:val="00A31CE6"/>
    <w:rsid w:val="00A32130"/>
    <w:rsid w:val="00A32527"/>
    <w:rsid w:val="00A325C2"/>
    <w:rsid w:val="00A32AB2"/>
    <w:rsid w:val="00A3362C"/>
    <w:rsid w:val="00A346AA"/>
    <w:rsid w:val="00A34B9F"/>
    <w:rsid w:val="00A3537D"/>
    <w:rsid w:val="00A35802"/>
    <w:rsid w:val="00A35B8D"/>
    <w:rsid w:val="00A3638B"/>
    <w:rsid w:val="00A36702"/>
    <w:rsid w:val="00A37313"/>
    <w:rsid w:val="00A379A5"/>
    <w:rsid w:val="00A400B8"/>
    <w:rsid w:val="00A405C8"/>
    <w:rsid w:val="00A40A76"/>
    <w:rsid w:val="00A40D3F"/>
    <w:rsid w:val="00A4106D"/>
    <w:rsid w:val="00A41855"/>
    <w:rsid w:val="00A41B22"/>
    <w:rsid w:val="00A427D8"/>
    <w:rsid w:val="00A42E17"/>
    <w:rsid w:val="00A432F0"/>
    <w:rsid w:val="00A437B0"/>
    <w:rsid w:val="00A44376"/>
    <w:rsid w:val="00A4457B"/>
    <w:rsid w:val="00A4460A"/>
    <w:rsid w:val="00A44961"/>
    <w:rsid w:val="00A44F18"/>
    <w:rsid w:val="00A4658E"/>
    <w:rsid w:val="00A46A5A"/>
    <w:rsid w:val="00A46AAB"/>
    <w:rsid w:val="00A47F8B"/>
    <w:rsid w:val="00A501A5"/>
    <w:rsid w:val="00A501E2"/>
    <w:rsid w:val="00A502F1"/>
    <w:rsid w:val="00A513FD"/>
    <w:rsid w:val="00A5159B"/>
    <w:rsid w:val="00A51639"/>
    <w:rsid w:val="00A5187A"/>
    <w:rsid w:val="00A51BF5"/>
    <w:rsid w:val="00A52574"/>
    <w:rsid w:val="00A52AF8"/>
    <w:rsid w:val="00A53688"/>
    <w:rsid w:val="00A53A13"/>
    <w:rsid w:val="00A53A5B"/>
    <w:rsid w:val="00A53C19"/>
    <w:rsid w:val="00A53DC3"/>
    <w:rsid w:val="00A53FE3"/>
    <w:rsid w:val="00A54268"/>
    <w:rsid w:val="00A54750"/>
    <w:rsid w:val="00A548DF"/>
    <w:rsid w:val="00A54B16"/>
    <w:rsid w:val="00A54D1E"/>
    <w:rsid w:val="00A55602"/>
    <w:rsid w:val="00A55713"/>
    <w:rsid w:val="00A55D35"/>
    <w:rsid w:val="00A56C31"/>
    <w:rsid w:val="00A57715"/>
    <w:rsid w:val="00A57876"/>
    <w:rsid w:val="00A57AF6"/>
    <w:rsid w:val="00A57D06"/>
    <w:rsid w:val="00A57D7C"/>
    <w:rsid w:val="00A60B5C"/>
    <w:rsid w:val="00A61235"/>
    <w:rsid w:val="00A615EF"/>
    <w:rsid w:val="00A61B3A"/>
    <w:rsid w:val="00A61D19"/>
    <w:rsid w:val="00A622A2"/>
    <w:rsid w:val="00A62D66"/>
    <w:rsid w:val="00A63B63"/>
    <w:rsid w:val="00A63EC2"/>
    <w:rsid w:val="00A63ECB"/>
    <w:rsid w:val="00A6412B"/>
    <w:rsid w:val="00A64335"/>
    <w:rsid w:val="00A64A8F"/>
    <w:rsid w:val="00A64D5E"/>
    <w:rsid w:val="00A64D91"/>
    <w:rsid w:val="00A651A9"/>
    <w:rsid w:val="00A65769"/>
    <w:rsid w:val="00A6594E"/>
    <w:rsid w:val="00A65971"/>
    <w:rsid w:val="00A65A7C"/>
    <w:rsid w:val="00A65DC0"/>
    <w:rsid w:val="00A65F96"/>
    <w:rsid w:val="00A666FD"/>
    <w:rsid w:val="00A66733"/>
    <w:rsid w:val="00A6676D"/>
    <w:rsid w:val="00A66ABC"/>
    <w:rsid w:val="00A66E9A"/>
    <w:rsid w:val="00A6762A"/>
    <w:rsid w:val="00A711EE"/>
    <w:rsid w:val="00A716AE"/>
    <w:rsid w:val="00A71741"/>
    <w:rsid w:val="00A71A42"/>
    <w:rsid w:val="00A72874"/>
    <w:rsid w:val="00A72918"/>
    <w:rsid w:val="00A73196"/>
    <w:rsid w:val="00A732B5"/>
    <w:rsid w:val="00A734D0"/>
    <w:rsid w:val="00A73CBC"/>
    <w:rsid w:val="00A7418A"/>
    <w:rsid w:val="00A74471"/>
    <w:rsid w:val="00A7473A"/>
    <w:rsid w:val="00A74867"/>
    <w:rsid w:val="00A7492E"/>
    <w:rsid w:val="00A7523D"/>
    <w:rsid w:val="00A7541C"/>
    <w:rsid w:val="00A7568B"/>
    <w:rsid w:val="00A75F9C"/>
    <w:rsid w:val="00A76262"/>
    <w:rsid w:val="00A7762A"/>
    <w:rsid w:val="00A7772F"/>
    <w:rsid w:val="00A77981"/>
    <w:rsid w:val="00A77ED6"/>
    <w:rsid w:val="00A77FED"/>
    <w:rsid w:val="00A80CDF"/>
    <w:rsid w:val="00A80D2F"/>
    <w:rsid w:val="00A8157E"/>
    <w:rsid w:val="00A819CA"/>
    <w:rsid w:val="00A82003"/>
    <w:rsid w:val="00A82027"/>
    <w:rsid w:val="00A820BD"/>
    <w:rsid w:val="00A82216"/>
    <w:rsid w:val="00A82DCA"/>
    <w:rsid w:val="00A831E5"/>
    <w:rsid w:val="00A83489"/>
    <w:rsid w:val="00A837E3"/>
    <w:rsid w:val="00A837FB"/>
    <w:rsid w:val="00A83BF9"/>
    <w:rsid w:val="00A83EE8"/>
    <w:rsid w:val="00A83FE3"/>
    <w:rsid w:val="00A84CEE"/>
    <w:rsid w:val="00A85961"/>
    <w:rsid w:val="00A85C76"/>
    <w:rsid w:val="00A863F3"/>
    <w:rsid w:val="00A864A9"/>
    <w:rsid w:val="00A868E1"/>
    <w:rsid w:val="00A869DB"/>
    <w:rsid w:val="00A86A0B"/>
    <w:rsid w:val="00A86C36"/>
    <w:rsid w:val="00A909A7"/>
    <w:rsid w:val="00A917F0"/>
    <w:rsid w:val="00A9187B"/>
    <w:rsid w:val="00A91D60"/>
    <w:rsid w:val="00A9263F"/>
    <w:rsid w:val="00A92D50"/>
    <w:rsid w:val="00A939E7"/>
    <w:rsid w:val="00A93DD7"/>
    <w:rsid w:val="00A943CE"/>
    <w:rsid w:val="00A94431"/>
    <w:rsid w:val="00A9478F"/>
    <w:rsid w:val="00A95613"/>
    <w:rsid w:val="00A95D28"/>
    <w:rsid w:val="00A95D65"/>
    <w:rsid w:val="00A95DF8"/>
    <w:rsid w:val="00A95EAD"/>
    <w:rsid w:val="00A964F3"/>
    <w:rsid w:val="00A966A4"/>
    <w:rsid w:val="00A96754"/>
    <w:rsid w:val="00A96954"/>
    <w:rsid w:val="00A96ED0"/>
    <w:rsid w:val="00A979BF"/>
    <w:rsid w:val="00AA03A9"/>
    <w:rsid w:val="00AA0520"/>
    <w:rsid w:val="00AA0702"/>
    <w:rsid w:val="00AA0782"/>
    <w:rsid w:val="00AA08B3"/>
    <w:rsid w:val="00AA09FE"/>
    <w:rsid w:val="00AA0EE2"/>
    <w:rsid w:val="00AA10AD"/>
    <w:rsid w:val="00AA1474"/>
    <w:rsid w:val="00AA21A3"/>
    <w:rsid w:val="00AA225F"/>
    <w:rsid w:val="00AA2512"/>
    <w:rsid w:val="00AA3585"/>
    <w:rsid w:val="00AA3667"/>
    <w:rsid w:val="00AA4F55"/>
    <w:rsid w:val="00AA4F6F"/>
    <w:rsid w:val="00AA50DA"/>
    <w:rsid w:val="00AA540E"/>
    <w:rsid w:val="00AA55CE"/>
    <w:rsid w:val="00AA5797"/>
    <w:rsid w:val="00AA663B"/>
    <w:rsid w:val="00AA6667"/>
    <w:rsid w:val="00AA6CC8"/>
    <w:rsid w:val="00AA6E6B"/>
    <w:rsid w:val="00AA6EC9"/>
    <w:rsid w:val="00AB0858"/>
    <w:rsid w:val="00AB1640"/>
    <w:rsid w:val="00AB18DC"/>
    <w:rsid w:val="00AB1CF5"/>
    <w:rsid w:val="00AB273A"/>
    <w:rsid w:val="00AB2DB9"/>
    <w:rsid w:val="00AB2FF1"/>
    <w:rsid w:val="00AB334A"/>
    <w:rsid w:val="00AB355D"/>
    <w:rsid w:val="00AB35E7"/>
    <w:rsid w:val="00AB379D"/>
    <w:rsid w:val="00AB38D8"/>
    <w:rsid w:val="00AB4997"/>
    <w:rsid w:val="00AB4A1C"/>
    <w:rsid w:val="00AB58CE"/>
    <w:rsid w:val="00AB5BB9"/>
    <w:rsid w:val="00AB5D8D"/>
    <w:rsid w:val="00AB61E2"/>
    <w:rsid w:val="00AB6220"/>
    <w:rsid w:val="00AB64A8"/>
    <w:rsid w:val="00AB66FB"/>
    <w:rsid w:val="00AB697C"/>
    <w:rsid w:val="00AB7BFD"/>
    <w:rsid w:val="00AC082D"/>
    <w:rsid w:val="00AC0B13"/>
    <w:rsid w:val="00AC0C45"/>
    <w:rsid w:val="00AC172A"/>
    <w:rsid w:val="00AC2A11"/>
    <w:rsid w:val="00AC3175"/>
    <w:rsid w:val="00AC31C3"/>
    <w:rsid w:val="00AC335B"/>
    <w:rsid w:val="00AC33D0"/>
    <w:rsid w:val="00AC35BA"/>
    <w:rsid w:val="00AC36D9"/>
    <w:rsid w:val="00AC3A79"/>
    <w:rsid w:val="00AC3D17"/>
    <w:rsid w:val="00AC4232"/>
    <w:rsid w:val="00AC510F"/>
    <w:rsid w:val="00AC5178"/>
    <w:rsid w:val="00AC6048"/>
    <w:rsid w:val="00AC60FE"/>
    <w:rsid w:val="00AC655E"/>
    <w:rsid w:val="00AC7356"/>
    <w:rsid w:val="00AC7DAE"/>
    <w:rsid w:val="00AC7FBE"/>
    <w:rsid w:val="00AD0345"/>
    <w:rsid w:val="00AD03FF"/>
    <w:rsid w:val="00AD04B0"/>
    <w:rsid w:val="00AD052C"/>
    <w:rsid w:val="00AD0759"/>
    <w:rsid w:val="00AD0811"/>
    <w:rsid w:val="00AD1823"/>
    <w:rsid w:val="00AD1B61"/>
    <w:rsid w:val="00AD1CC0"/>
    <w:rsid w:val="00AD1FE7"/>
    <w:rsid w:val="00AD2D19"/>
    <w:rsid w:val="00AD2D6F"/>
    <w:rsid w:val="00AD2F04"/>
    <w:rsid w:val="00AD448D"/>
    <w:rsid w:val="00AD4755"/>
    <w:rsid w:val="00AD504E"/>
    <w:rsid w:val="00AD5701"/>
    <w:rsid w:val="00AD5781"/>
    <w:rsid w:val="00AD5C28"/>
    <w:rsid w:val="00AD5ECC"/>
    <w:rsid w:val="00AD5F2C"/>
    <w:rsid w:val="00AD63C2"/>
    <w:rsid w:val="00AD64D1"/>
    <w:rsid w:val="00AD6547"/>
    <w:rsid w:val="00AD694F"/>
    <w:rsid w:val="00AD74DC"/>
    <w:rsid w:val="00AE0B72"/>
    <w:rsid w:val="00AE0EBD"/>
    <w:rsid w:val="00AE192B"/>
    <w:rsid w:val="00AE1C5D"/>
    <w:rsid w:val="00AE1F80"/>
    <w:rsid w:val="00AE21C6"/>
    <w:rsid w:val="00AE2820"/>
    <w:rsid w:val="00AE28F3"/>
    <w:rsid w:val="00AE3C89"/>
    <w:rsid w:val="00AE4F47"/>
    <w:rsid w:val="00AE662E"/>
    <w:rsid w:val="00AE6BC2"/>
    <w:rsid w:val="00AE6E47"/>
    <w:rsid w:val="00AE7646"/>
    <w:rsid w:val="00AE7750"/>
    <w:rsid w:val="00AE7A34"/>
    <w:rsid w:val="00AE7D3A"/>
    <w:rsid w:val="00AF1770"/>
    <w:rsid w:val="00AF1D61"/>
    <w:rsid w:val="00AF21AC"/>
    <w:rsid w:val="00AF29B2"/>
    <w:rsid w:val="00AF37D2"/>
    <w:rsid w:val="00AF3F4B"/>
    <w:rsid w:val="00AF40AB"/>
    <w:rsid w:val="00AF46F3"/>
    <w:rsid w:val="00AF612F"/>
    <w:rsid w:val="00AF6263"/>
    <w:rsid w:val="00AF62C3"/>
    <w:rsid w:val="00AF6832"/>
    <w:rsid w:val="00AF7780"/>
    <w:rsid w:val="00AF7BC9"/>
    <w:rsid w:val="00B0023B"/>
    <w:rsid w:val="00B0096F"/>
    <w:rsid w:val="00B00E26"/>
    <w:rsid w:val="00B00E36"/>
    <w:rsid w:val="00B00EFF"/>
    <w:rsid w:val="00B01B2D"/>
    <w:rsid w:val="00B01F46"/>
    <w:rsid w:val="00B02085"/>
    <w:rsid w:val="00B0229E"/>
    <w:rsid w:val="00B02523"/>
    <w:rsid w:val="00B029A8"/>
    <w:rsid w:val="00B02A51"/>
    <w:rsid w:val="00B02BCA"/>
    <w:rsid w:val="00B02FC2"/>
    <w:rsid w:val="00B03859"/>
    <w:rsid w:val="00B03FC7"/>
    <w:rsid w:val="00B0411B"/>
    <w:rsid w:val="00B04468"/>
    <w:rsid w:val="00B04F48"/>
    <w:rsid w:val="00B05C7D"/>
    <w:rsid w:val="00B0610D"/>
    <w:rsid w:val="00B06403"/>
    <w:rsid w:val="00B07016"/>
    <w:rsid w:val="00B07866"/>
    <w:rsid w:val="00B10369"/>
    <w:rsid w:val="00B10793"/>
    <w:rsid w:val="00B10C61"/>
    <w:rsid w:val="00B10F6A"/>
    <w:rsid w:val="00B11035"/>
    <w:rsid w:val="00B11602"/>
    <w:rsid w:val="00B1166A"/>
    <w:rsid w:val="00B116C5"/>
    <w:rsid w:val="00B12448"/>
    <w:rsid w:val="00B12B70"/>
    <w:rsid w:val="00B12CC1"/>
    <w:rsid w:val="00B13083"/>
    <w:rsid w:val="00B13ADB"/>
    <w:rsid w:val="00B13B28"/>
    <w:rsid w:val="00B13B3B"/>
    <w:rsid w:val="00B1443F"/>
    <w:rsid w:val="00B14653"/>
    <w:rsid w:val="00B1477F"/>
    <w:rsid w:val="00B14E50"/>
    <w:rsid w:val="00B14FDF"/>
    <w:rsid w:val="00B1508B"/>
    <w:rsid w:val="00B15514"/>
    <w:rsid w:val="00B15862"/>
    <w:rsid w:val="00B158EF"/>
    <w:rsid w:val="00B164B8"/>
    <w:rsid w:val="00B169EA"/>
    <w:rsid w:val="00B16BC4"/>
    <w:rsid w:val="00B16E93"/>
    <w:rsid w:val="00B17388"/>
    <w:rsid w:val="00B174E0"/>
    <w:rsid w:val="00B17731"/>
    <w:rsid w:val="00B177E9"/>
    <w:rsid w:val="00B17B8B"/>
    <w:rsid w:val="00B17CD5"/>
    <w:rsid w:val="00B17F47"/>
    <w:rsid w:val="00B2011B"/>
    <w:rsid w:val="00B2113B"/>
    <w:rsid w:val="00B21196"/>
    <w:rsid w:val="00B21912"/>
    <w:rsid w:val="00B21E3F"/>
    <w:rsid w:val="00B21F0D"/>
    <w:rsid w:val="00B22ACE"/>
    <w:rsid w:val="00B233F3"/>
    <w:rsid w:val="00B23402"/>
    <w:rsid w:val="00B23AB5"/>
    <w:rsid w:val="00B249A3"/>
    <w:rsid w:val="00B24C2F"/>
    <w:rsid w:val="00B24F5E"/>
    <w:rsid w:val="00B24F63"/>
    <w:rsid w:val="00B25C8A"/>
    <w:rsid w:val="00B25FAD"/>
    <w:rsid w:val="00B263C5"/>
    <w:rsid w:val="00B2666B"/>
    <w:rsid w:val="00B26F41"/>
    <w:rsid w:val="00B2774D"/>
    <w:rsid w:val="00B27B0C"/>
    <w:rsid w:val="00B27B34"/>
    <w:rsid w:val="00B30409"/>
    <w:rsid w:val="00B30A5B"/>
    <w:rsid w:val="00B30C27"/>
    <w:rsid w:val="00B31BDE"/>
    <w:rsid w:val="00B31CBF"/>
    <w:rsid w:val="00B31DB4"/>
    <w:rsid w:val="00B32170"/>
    <w:rsid w:val="00B32988"/>
    <w:rsid w:val="00B32F26"/>
    <w:rsid w:val="00B32FD1"/>
    <w:rsid w:val="00B33377"/>
    <w:rsid w:val="00B33627"/>
    <w:rsid w:val="00B339A0"/>
    <w:rsid w:val="00B34025"/>
    <w:rsid w:val="00B355A6"/>
    <w:rsid w:val="00B35BFC"/>
    <w:rsid w:val="00B3624D"/>
    <w:rsid w:val="00B36D70"/>
    <w:rsid w:val="00B37D0C"/>
    <w:rsid w:val="00B4017C"/>
    <w:rsid w:val="00B40A3E"/>
    <w:rsid w:val="00B41321"/>
    <w:rsid w:val="00B41581"/>
    <w:rsid w:val="00B41A60"/>
    <w:rsid w:val="00B423CA"/>
    <w:rsid w:val="00B4244A"/>
    <w:rsid w:val="00B42B6F"/>
    <w:rsid w:val="00B43026"/>
    <w:rsid w:val="00B43157"/>
    <w:rsid w:val="00B432E3"/>
    <w:rsid w:val="00B4364C"/>
    <w:rsid w:val="00B44A13"/>
    <w:rsid w:val="00B44D97"/>
    <w:rsid w:val="00B44FCC"/>
    <w:rsid w:val="00B460E9"/>
    <w:rsid w:val="00B46181"/>
    <w:rsid w:val="00B47200"/>
    <w:rsid w:val="00B47A5B"/>
    <w:rsid w:val="00B47FE0"/>
    <w:rsid w:val="00B50DCC"/>
    <w:rsid w:val="00B51253"/>
    <w:rsid w:val="00B51AF2"/>
    <w:rsid w:val="00B52DAF"/>
    <w:rsid w:val="00B531F8"/>
    <w:rsid w:val="00B536BC"/>
    <w:rsid w:val="00B53772"/>
    <w:rsid w:val="00B53B0C"/>
    <w:rsid w:val="00B53F42"/>
    <w:rsid w:val="00B54081"/>
    <w:rsid w:val="00B54565"/>
    <w:rsid w:val="00B54843"/>
    <w:rsid w:val="00B54DAB"/>
    <w:rsid w:val="00B5557E"/>
    <w:rsid w:val="00B55B97"/>
    <w:rsid w:val="00B56214"/>
    <w:rsid w:val="00B56280"/>
    <w:rsid w:val="00B56660"/>
    <w:rsid w:val="00B5672C"/>
    <w:rsid w:val="00B56ADF"/>
    <w:rsid w:val="00B56F93"/>
    <w:rsid w:val="00B57610"/>
    <w:rsid w:val="00B577B2"/>
    <w:rsid w:val="00B578B5"/>
    <w:rsid w:val="00B609A1"/>
    <w:rsid w:val="00B60CE2"/>
    <w:rsid w:val="00B6134D"/>
    <w:rsid w:val="00B61558"/>
    <w:rsid w:val="00B61D29"/>
    <w:rsid w:val="00B61FAB"/>
    <w:rsid w:val="00B628CA"/>
    <w:rsid w:val="00B62B5F"/>
    <w:rsid w:val="00B62EC8"/>
    <w:rsid w:val="00B63115"/>
    <w:rsid w:val="00B63ACD"/>
    <w:rsid w:val="00B64920"/>
    <w:rsid w:val="00B64955"/>
    <w:rsid w:val="00B654BF"/>
    <w:rsid w:val="00B655F5"/>
    <w:rsid w:val="00B65716"/>
    <w:rsid w:val="00B65E22"/>
    <w:rsid w:val="00B65E86"/>
    <w:rsid w:val="00B66128"/>
    <w:rsid w:val="00B6690A"/>
    <w:rsid w:val="00B66A46"/>
    <w:rsid w:val="00B66B9B"/>
    <w:rsid w:val="00B66F6A"/>
    <w:rsid w:val="00B678F7"/>
    <w:rsid w:val="00B67D89"/>
    <w:rsid w:val="00B67E28"/>
    <w:rsid w:val="00B67FC3"/>
    <w:rsid w:val="00B710E3"/>
    <w:rsid w:val="00B7122A"/>
    <w:rsid w:val="00B71EC4"/>
    <w:rsid w:val="00B72859"/>
    <w:rsid w:val="00B72DBA"/>
    <w:rsid w:val="00B73049"/>
    <w:rsid w:val="00B73421"/>
    <w:rsid w:val="00B7356D"/>
    <w:rsid w:val="00B74239"/>
    <w:rsid w:val="00B745D6"/>
    <w:rsid w:val="00B7498A"/>
    <w:rsid w:val="00B74BC4"/>
    <w:rsid w:val="00B75210"/>
    <w:rsid w:val="00B75262"/>
    <w:rsid w:val="00B75448"/>
    <w:rsid w:val="00B755A4"/>
    <w:rsid w:val="00B759FF"/>
    <w:rsid w:val="00B7614C"/>
    <w:rsid w:val="00B76296"/>
    <w:rsid w:val="00B76717"/>
    <w:rsid w:val="00B76E62"/>
    <w:rsid w:val="00B77208"/>
    <w:rsid w:val="00B77492"/>
    <w:rsid w:val="00B77AF1"/>
    <w:rsid w:val="00B77FA5"/>
    <w:rsid w:val="00B8033E"/>
    <w:rsid w:val="00B803B6"/>
    <w:rsid w:val="00B80E87"/>
    <w:rsid w:val="00B816D3"/>
    <w:rsid w:val="00B81E5F"/>
    <w:rsid w:val="00B82505"/>
    <w:rsid w:val="00B82C0A"/>
    <w:rsid w:val="00B82C28"/>
    <w:rsid w:val="00B82D66"/>
    <w:rsid w:val="00B8372A"/>
    <w:rsid w:val="00B83B0C"/>
    <w:rsid w:val="00B8413F"/>
    <w:rsid w:val="00B84EF4"/>
    <w:rsid w:val="00B8591E"/>
    <w:rsid w:val="00B85A91"/>
    <w:rsid w:val="00B86104"/>
    <w:rsid w:val="00B863CB"/>
    <w:rsid w:val="00B86675"/>
    <w:rsid w:val="00B86A19"/>
    <w:rsid w:val="00B86E43"/>
    <w:rsid w:val="00B86FCA"/>
    <w:rsid w:val="00B87BAF"/>
    <w:rsid w:val="00B87F48"/>
    <w:rsid w:val="00B90374"/>
    <w:rsid w:val="00B9043B"/>
    <w:rsid w:val="00B90AC4"/>
    <w:rsid w:val="00B91A81"/>
    <w:rsid w:val="00B91FCE"/>
    <w:rsid w:val="00B92619"/>
    <w:rsid w:val="00B9325D"/>
    <w:rsid w:val="00B9415D"/>
    <w:rsid w:val="00B9473D"/>
    <w:rsid w:val="00B94835"/>
    <w:rsid w:val="00B94DC6"/>
    <w:rsid w:val="00B950FD"/>
    <w:rsid w:val="00B95945"/>
    <w:rsid w:val="00B95EBC"/>
    <w:rsid w:val="00B96578"/>
    <w:rsid w:val="00B9667D"/>
    <w:rsid w:val="00B96C63"/>
    <w:rsid w:val="00B96D53"/>
    <w:rsid w:val="00B970D2"/>
    <w:rsid w:val="00B97292"/>
    <w:rsid w:val="00B97D89"/>
    <w:rsid w:val="00BA13CD"/>
    <w:rsid w:val="00BA154F"/>
    <w:rsid w:val="00BA15BB"/>
    <w:rsid w:val="00BA15C8"/>
    <w:rsid w:val="00BA1E2A"/>
    <w:rsid w:val="00BA27D6"/>
    <w:rsid w:val="00BA3181"/>
    <w:rsid w:val="00BA37F6"/>
    <w:rsid w:val="00BA43AB"/>
    <w:rsid w:val="00BA4545"/>
    <w:rsid w:val="00BA535D"/>
    <w:rsid w:val="00BA5F87"/>
    <w:rsid w:val="00BA63A0"/>
    <w:rsid w:val="00BA6D49"/>
    <w:rsid w:val="00BA6FBF"/>
    <w:rsid w:val="00BA7E88"/>
    <w:rsid w:val="00BB01D3"/>
    <w:rsid w:val="00BB03A5"/>
    <w:rsid w:val="00BB03F0"/>
    <w:rsid w:val="00BB05D2"/>
    <w:rsid w:val="00BB0A34"/>
    <w:rsid w:val="00BB0DB4"/>
    <w:rsid w:val="00BB12F4"/>
    <w:rsid w:val="00BB16DF"/>
    <w:rsid w:val="00BB1A02"/>
    <w:rsid w:val="00BB1C73"/>
    <w:rsid w:val="00BB1DC3"/>
    <w:rsid w:val="00BB1E36"/>
    <w:rsid w:val="00BB24B6"/>
    <w:rsid w:val="00BB2B6F"/>
    <w:rsid w:val="00BB2B96"/>
    <w:rsid w:val="00BB337A"/>
    <w:rsid w:val="00BB33D0"/>
    <w:rsid w:val="00BB35B2"/>
    <w:rsid w:val="00BB3FD4"/>
    <w:rsid w:val="00BB40CD"/>
    <w:rsid w:val="00BB4847"/>
    <w:rsid w:val="00BB4EDE"/>
    <w:rsid w:val="00BB544A"/>
    <w:rsid w:val="00BB550A"/>
    <w:rsid w:val="00BB5E3A"/>
    <w:rsid w:val="00BB6976"/>
    <w:rsid w:val="00BB6F18"/>
    <w:rsid w:val="00BB791F"/>
    <w:rsid w:val="00BB7C4C"/>
    <w:rsid w:val="00BC050F"/>
    <w:rsid w:val="00BC0630"/>
    <w:rsid w:val="00BC0971"/>
    <w:rsid w:val="00BC0D6A"/>
    <w:rsid w:val="00BC147E"/>
    <w:rsid w:val="00BC1B76"/>
    <w:rsid w:val="00BC1F60"/>
    <w:rsid w:val="00BC25A3"/>
    <w:rsid w:val="00BC281C"/>
    <w:rsid w:val="00BC2CC8"/>
    <w:rsid w:val="00BC2D5E"/>
    <w:rsid w:val="00BC2E89"/>
    <w:rsid w:val="00BC2FAB"/>
    <w:rsid w:val="00BC304C"/>
    <w:rsid w:val="00BC3C87"/>
    <w:rsid w:val="00BC3D2B"/>
    <w:rsid w:val="00BC448E"/>
    <w:rsid w:val="00BC4C59"/>
    <w:rsid w:val="00BC5612"/>
    <w:rsid w:val="00BC5642"/>
    <w:rsid w:val="00BC6B8E"/>
    <w:rsid w:val="00BC6E99"/>
    <w:rsid w:val="00BC71F3"/>
    <w:rsid w:val="00BC7C1D"/>
    <w:rsid w:val="00BD033E"/>
    <w:rsid w:val="00BD047E"/>
    <w:rsid w:val="00BD1533"/>
    <w:rsid w:val="00BD2595"/>
    <w:rsid w:val="00BD34FA"/>
    <w:rsid w:val="00BD35ED"/>
    <w:rsid w:val="00BD3667"/>
    <w:rsid w:val="00BD3EE7"/>
    <w:rsid w:val="00BD3F6E"/>
    <w:rsid w:val="00BD4168"/>
    <w:rsid w:val="00BD4E90"/>
    <w:rsid w:val="00BD52EE"/>
    <w:rsid w:val="00BD551E"/>
    <w:rsid w:val="00BD5662"/>
    <w:rsid w:val="00BD5873"/>
    <w:rsid w:val="00BD6086"/>
    <w:rsid w:val="00BD63A5"/>
    <w:rsid w:val="00BD6B21"/>
    <w:rsid w:val="00BD70E6"/>
    <w:rsid w:val="00BE05AD"/>
    <w:rsid w:val="00BE0F7F"/>
    <w:rsid w:val="00BE1634"/>
    <w:rsid w:val="00BE17DA"/>
    <w:rsid w:val="00BE20E7"/>
    <w:rsid w:val="00BE24E2"/>
    <w:rsid w:val="00BE272F"/>
    <w:rsid w:val="00BE2745"/>
    <w:rsid w:val="00BE281B"/>
    <w:rsid w:val="00BE30AA"/>
    <w:rsid w:val="00BE3843"/>
    <w:rsid w:val="00BE4292"/>
    <w:rsid w:val="00BE45FD"/>
    <w:rsid w:val="00BE4AA9"/>
    <w:rsid w:val="00BE5627"/>
    <w:rsid w:val="00BE5BD8"/>
    <w:rsid w:val="00BE6B9D"/>
    <w:rsid w:val="00BE6BDE"/>
    <w:rsid w:val="00BE6DA7"/>
    <w:rsid w:val="00BE6DE6"/>
    <w:rsid w:val="00BE6F52"/>
    <w:rsid w:val="00BE732A"/>
    <w:rsid w:val="00BE7F7E"/>
    <w:rsid w:val="00BF0296"/>
    <w:rsid w:val="00BF09A4"/>
    <w:rsid w:val="00BF1082"/>
    <w:rsid w:val="00BF17D0"/>
    <w:rsid w:val="00BF1AD7"/>
    <w:rsid w:val="00BF1B71"/>
    <w:rsid w:val="00BF1D1E"/>
    <w:rsid w:val="00BF1DEF"/>
    <w:rsid w:val="00BF220C"/>
    <w:rsid w:val="00BF2401"/>
    <w:rsid w:val="00BF2A46"/>
    <w:rsid w:val="00BF2F6B"/>
    <w:rsid w:val="00BF33B0"/>
    <w:rsid w:val="00BF38F5"/>
    <w:rsid w:val="00BF3981"/>
    <w:rsid w:val="00BF3D71"/>
    <w:rsid w:val="00BF465E"/>
    <w:rsid w:val="00BF49AA"/>
    <w:rsid w:val="00BF4CF9"/>
    <w:rsid w:val="00BF4DA6"/>
    <w:rsid w:val="00BF530C"/>
    <w:rsid w:val="00BF58FC"/>
    <w:rsid w:val="00BF5910"/>
    <w:rsid w:val="00BF6148"/>
    <w:rsid w:val="00BF6390"/>
    <w:rsid w:val="00BF63B8"/>
    <w:rsid w:val="00BF6455"/>
    <w:rsid w:val="00BF670E"/>
    <w:rsid w:val="00BF6835"/>
    <w:rsid w:val="00BF7FCD"/>
    <w:rsid w:val="00C00079"/>
    <w:rsid w:val="00C00255"/>
    <w:rsid w:val="00C004E9"/>
    <w:rsid w:val="00C00555"/>
    <w:rsid w:val="00C013FE"/>
    <w:rsid w:val="00C01432"/>
    <w:rsid w:val="00C01641"/>
    <w:rsid w:val="00C01B73"/>
    <w:rsid w:val="00C01D41"/>
    <w:rsid w:val="00C031BE"/>
    <w:rsid w:val="00C0326A"/>
    <w:rsid w:val="00C03672"/>
    <w:rsid w:val="00C04AA4"/>
    <w:rsid w:val="00C04EEA"/>
    <w:rsid w:val="00C04FA9"/>
    <w:rsid w:val="00C05429"/>
    <w:rsid w:val="00C05ACC"/>
    <w:rsid w:val="00C05B3C"/>
    <w:rsid w:val="00C061CA"/>
    <w:rsid w:val="00C068B2"/>
    <w:rsid w:val="00C06AF2"/>
    <w:rsid w:val="00C079DE"/>
    <w:rsid w:val="00C07C49"/>
    <w:rsid w:val="00C07E7C"/>
    <w:rsid w:val="00C07F37"/>
    <w:rsid w:val="00C106BF"/>
    <w:rsid w:val="00C10810"/>
    <w:rsid w:val="00C109AF"/>
    <w:rsid w:val="00C1151E"/>
    <w:rsid w:val="00C11BF0"/>
    <w:rsid w:val="00C11E3F"/>
    <w:rsid w:val="00C12324"/>
    <w:rsid w:val="00C124C3"/>
    <w:rsid w:val="00C13552"/>
    <w:rsid w:val="00C137A7"/>
    <w:rsid w:val="00C137FF"/>
    <w:rsid w:val="00C139EF"/>
    <w:rsid w:val="00C13ECE"/>
    <w:rsid w:val="00C140CC"/>
    <w:rsid w:val="00C14112"/>
    <w:rsid w:val="00C143C6"/>
    <w:rsid w:val="00C144AE"/>
    <w:rsid w:val="00C15729"/>
    <w:rsid w:val="00C158E5"/>
    <w:rsid w:val="00C15AD2"/>
    <w:rsid w:val="00C1651B"/>
    <w:rsid w:val="00C1669D"/>
    <w:rsid w:val="00C16AB4"/>
    <w:rsid w:val="00C16D1D"/>
    <w:rsid w:val="00C17006"/>
    <w:rsid w:val="00C175D7"/>
    <w:rsid w:val="00C17F6D"/>
    <w:rsid w:val="00C17FE1"/>
    <w:rsid w:val="00C200C3"/>
    <w:rsid w:val="00C20146"/>
    <w:rsid w:val="00C2018B"/>
    <w:rsid w:val="00C2031A"/>
    <w:rsid w:val="00C20AD7"/>
    <w:rsid w:val="00C21532"/>
    <w:rsid w:val="00C21751"/>
    <w:rsid w:val="00C21A0D"/>
    <w:rsid w:val="00C21C10"/>
    <w:rsid w:val="00C21DAC"/>
    <w:rsid w:val="00C223AE"/>
    <w:rsid w:val="00C22D8E"/>
    <w:rsid w:val="00C22F50"/>
    <w:rsid w:val="00C23E61"/>
    <w:rsid w:val="00C2421A"/>
    <w:rsid w:val="00C24281"/>
    <w:rsid w:val="00C242F9"/>
    <w:rsid w:val="00C247DC"/>
    <w:rsid w:val="00C2485D"/>
    <w:rsid w:val="00C24E2D"/>
    <w:rsid w:val="00C25265"/>
    <w:rsid w:val="00C259B4"/>
    <w:rsid w:val="00C25A07"/>
    <w:rsid w:val="00C25C00"/>
    <w:rsid w:val="00C261DB"/>
    <w:rsid w:val="00C26750"/>
    <w:rsid w:val="00C2679B"/>
    <w:rsid w:val="00C2722D"/>
    <w:rsid w:val="00C27D5B"/>
    <w:rsid w:val="00C30086"/>
    <w:rsid w:val="00C303CB"/>
    <w:rsid w:val="00C30F9E"/>
    <w:rsid w:val="00C318BB"/>
    <w:rsid w:val="00C31E38"/>
    <w:rsid w:val="00C3234A"/>
    <w:rsid w:val="00C32D16"/>
    <w:rsid w:val="00C332C6"/>
    <w:rsid w:val="00C33589"/>
    <w:rsid w:val="00C336C6"/>
    <w:rsid w:val="00C337D9"/>
    <w:rsid w:val="00C341ED"/>
    <w:rsid w:val="00C34613"/>
    <w:rsid w:val="00C34714"/>
    <w:rsid w:val="00C34EC8"/>
    <w:rsid w:val="00C35AD4"/>
    <w:rsid w:val="00C35BBC"/>
    <w:rsid w:val="00C35C10"/>
    <w:rsid w:val="00C3639E"/>
    <w:rsid w:val="00C36595"/>
    <w:rsid w:val="00C36670"/>
    <w:rsid w:val="00C36C77"/>
    <w:rsid w:val="00C37B99"/>
    <w:rsid w:val="00C4036D"/>
    <w:rsid w:val="00C40B90"/>
    <w:rsid w:val="00C40BDD"/>
    <w:rsid w:val="00C411F2"/>
    <w:rsid w:val="00C413E2"/>
    <w:rsid w:val="00C4188A"/>
    <w:rsid w:val="00C41D57"/>
    <w:rsid w:val="00C426A7"/>
    <w:rsid w:val="00C42F6B"/>
    <w:rsid w:val="00C4316A"/>
    <w:rsid w:val="00C43372"/>
    <w:rsid w:val="00C43C69"/>
    <w:rsid w:val="00C44143"/>
    <w:rsid w:val="00C44AC1"/>
    <w:rsid w:val="00C44C57"/>
    <w:rsid w:val="00C44DA6"/>
    <w:rsid w:val="00C44F5B"/>
    <w:rsid w:val="00C4513A"/>
    <w:rsid w:val="00C461FA"/>
    <w:rsid w:val="00C46BAD"/>
    <w:rsid w:val="00C4702B"/>
    <w:rsid w:val="00C5021E"/>
    <w:rsid w:val="00C50506"/>
    <w:rsid w:val="00C507B4"/>
    <w:rsid w:val="00C509DA"/>
    <w:rsid w:val="00C50C5A"/>
    <w:rsid w:val="00C50DE6"/>
    <w:rsid w:val="00C50E4D"/>
    <w:rsid w:val="00C51EF2"/>
    <w:rsid w:val="00C52082"/>
    <w:rsid w:val="00C526B6"/>
    <w:rsid w:val="00C5272A"/>
    <w:rsid w:val="00C52743"/>
    <w:rsid w:val="00C52AE0"/>
    <w:rsid w:val="00C52D30"/>
    <w:rsid w:val="00C52DBE"/>
    <w:rsid w:val="00C53F1A"/>
    <w:rsid w:val="00C54D0B"/>
    <w:rsid w:val="00C5564D"/>
    <w:rsid w:val="00C556FB"/>
    <w:rsid w:val="00C55AEB"/>
    <w:rsid w:val="00C55BB2"/>
    <w:rsid w:val="00C5654C"/>
    <w:rsid w:val="00C5673C"/>
    <w:rsid w:val="00C56841"/>
    <w:rsid w:val="00C57A41"/>
    <w:rsid w:val="00C60FA7"/>
    <w:rsid w:val="00C6154E"/>
    <w:rsid w:val="00C61FC3"/>
    <w:rsid w:val="00C62298"/>
    <w:rsid w:val="00C6244F"/>
    <w:rsid w:val="00C62715"/>
    <w:rsid w:val="00C62964"/>
    <w:rsid w:val="00C62D57"/>
    <w:rsid w:val="00C6322E"/>
    <w:rsid w:val="00C63259"/>
    <w:rsid w:val="00C638C3"/>
    <w:rsid w:val="00C64011"/>
    <w:rsid w:val="00C6475A"/>
    <w:rsid w:val="00C64DB5"/>
    <w:rsid w:val="00C651B4"/>
    <w:rsid w:val="00C65506"/>
    <w:rsid w:val="00C661EF"/>
    <w:rsid w:val="00C670F6"/>
    <w:rsid w:val="00C671EB"/>
    <w:rsid w:val="00C67522"/>
    <w:rsid w:val="00C67578"/>
    <w:rsid w:val="00C67D29"/>
    <w:rsid w:val="00C67D40"/>
    <w:rsid w:val="00C67F9E"/>
    <w:rsid w:val="00C70C83"/>
    <w:rsid w:val="00C70DAD"/>
    <w:rsid w:val="00C70ED5"/>
    <w:rsid w:val="00C7128A"/>
    <w:rsid w:val="00C716E2"/>
    <w:rsid w:val="00C7208C"/>
    <w:rsid w:val="00C73013"/>
    <w:rsid w:val="00C73FA1"/>
    <w:rsid w:val="00C74608"/>
    <w:rsid w:val="00C7483E"/>
    <w:rsid w:val="00C74CA1"/>
    <w:rsid w:val="00C75B7F"/>
    <w:rsid w:val="00C75CEA"/>
    <w:rsid w:val="00C76A4C"/>
    <w:rsid w:val="00C77508"/>
    <w:rsid w:val="00C77E68"/>
    <w:rsid w:val="00C8020C"/>
    <w:rsid w:val="00C80468"/>
    <w:rsid w:val="00C80526"/>
    <w:rsid w:val="00C80AB3"/>
    <w:rsid w:val="00C80C1A"/>
    <w:rsid w:val="00C8132C"/>
    <w:rsid w:val="00C81BA4"/>
    <w:rsid w:val="00C8208C"/>
    <w:rsid w:val="00C825F5"/>
    <w:rsid w:val="00C82E04"/>
    <w:rsid w:val="00C82F0F"/>
    <w:rsid w:val="00C8360D"/>
    <w:rsid w:val="00C837C0"/>
    <w:rsid w:val="00C83DBE"/>
    <w:rsid w:val="00C8444C"/>
    <w:rsid w:val="00C84548"/>
    <w:rsid w:val="00C84938"/>
    <w:rsid w:val="00C8560F"/>
    <w:rsid w:val="00C85702"/>
    <w:rsid w:val="00C85BDA"/>
    <w:rsid w:val="00C86230"/>
    <w:rsid w:val="00C86DC4"/>
    <w:rsid w:val="00C875A8"/>
    <w:rsid w:val="00C877C9"/>
    <w:rsid w:val="00C8788D"/>
    <w:rsid w:val="00C90178"/>
    <w:rsid w:val="00C908FE"/>
    <w:rsid w:val="00C9091D"/>
    <w:rsid w:val="00C90F71"/>
    <w:rsid w:val="00C91BE1"/>
    <w:rsid w:val="00C92357"/>
    <w:rsid w:val="00C932D3"/>
    <w:rsid w:val="00C93741"/>
    <w:rsid w:val="00C93877"/>
    <w:rsid w:val="00C94232"/>
    <w:rsid w:val="00C949CB"/>
    <w:rsid w:val="00C95581"/>
    <w:rsid w:val="00C9561A"/>
    <w:rsid w:val="00C9582F"/>
    <w:rsid w:val="00C96739"/>
    <w:rsid w:val="00C978BA"/>
    <w:rsid w:val="00CA0714"/>
    <w:rsid w:val="00CA176B"/>
    <w:rsid w:val="00CA18F3"/>
    <w:rsid w:val="00CA2536"/>
    <w:rsid w:val="00CA2B7E"/>
    <w:rsid w:val="00CA2DEB"/>
    <w:rsid w:val="00CA33D8"/>
    <w:rsid w:val="00CA424F"/>
    <w:rsid w:val="00CA4E32"/>
    <w:rsid w:val="00CA5706"/>
    <w:rsid w:val="00CA58BB"/>
    <w:rsid w:val="00CA5D8D"/>
    <w:rsid w:val="00CA5DC1"/>
    <w:rsid w:val="00CA7442"/>
    <w:rsid w:val="00CA79A1"/>
    <w:rsid w:val="00CA7BB4"/>
    <w:rsid w:val="00CA7E73"/>
    <w:rsid w:val="00CA7F22"/>
    <w:rsid w:val="00CB049B"/>
    <w:rsid w:val="00CB0D8B"/>
    <w:rsid w:val="00CB10A6"/>
    <w:rsid w:val="00CB1309"/>
    <w:rsid w:val="00CB15C5"/>
    <w:rsid w:val="00CB1898"/>
    <w:rsid w:val="00CB25B2"/>
    <w:rsid w:val="00CB25D6"/>
    <w:rsid w:val="00CB3274"/>
    <w:rsid w:val="00CB5006"/>
    <w:rsid w:val="00CB55D7"/>
    <w:rsid w:val="00CB60FB"/>
    <w:rsid w:val="00CB6DC8"/>
    <w:rsid w:val="00CB77A3"/>
    <w:rsid w:val="00CB7C38"/>
    <w:rsid w:val="00CB7C59"/>
    <w:rsid w:val="00CB7ED0"/>
    <w:rsid w:val="00CC0891"/>
    <w:rsid w:val="00CC12D6"/>
    <w:rsid w:val="00CC2354"/>
    <w:rsid w:val="00CC2BFF"/>
    <w:rsid w:val="00CC2E48"/>
    <w:rsid w:val="00CC315D"/>
    <w:rsid w:val="00CC4041"/>
    <w:rsid w:val="00CC63FB"/>
    <w:rsid w:val="00CC6981"/>
    <w:rsid w:val="00CC6D0B"/>
    <w:rsid w:val="00CC7615"/>
    <w:rsid w:val="00CC7728"/>
    <w:rsid w:val="00CD051C"/>
    <w:rsid w:val="00CD0604"/>
    <w:rsid w:val="00CD1AE0"/>
    <w:rsid w:val="00CD20A7"/>
    <w:rsid w:val="00CD21FA"/>
    <w:rsid w:val="00CD2717"/>
    <w:rsid w:val="00CD2CF7"/>
    <w:rsid w:val="00CD2D49"/>
    <w:rsid w:val="00CD2F31"/>
    <w:rsid w:val="00CD312C"/>
    <w:rsid w:val="00CD34B2"/>
    <w:rsid w:val="00CD3966"/>
    <w:rsid w:val="00CD4994"/>
    <w:rsid w:val="00CD4A97"/>
    <w:rsid w:val="00CD506E"/>
    <w:rsid w:val="00CD5282"/>
    <w:rsid w:val="00CD56F4"/>
    <w:rsid w:val="00CD5792"/>
    <w:rsid w:val="00CD5C72"/>
    <w:rsid w:val="00CD61C5"/>
    <w:rsid w:val="00CD626C"/>
    <w:rsid w:val="00CD654B"/>
    <w:rsid w:val="00CD6A9C"/>
    <w:rsid w:val="00CD6BA8"/>
    <w:rsid w:val="00CD6D0F"/>
    <w:rsid w:val="00CD6D97"/>
    <w:rsid w:val="00CD7403"/>
    <w:rsid w:val="00CD7427"/>
    <w:rsid w:val="00CD7DD4"/>
    <w:rsid w:val="00CD7DFA"/>
    <w:rsid w:val="00CE0B52"/>
    <w:rsid w:val="00CE0BB2"/>
    <w:rsid w:val="00CE0D4A"/>
    <w:rsid w:val="00CE0F23"/>
    <w:rsid w:val="00CE1687"/>
    <w:rsid w:val="00CE1D5C"/>
    <w:rsid w:val="00CE2012"/>
    <w:rsid w:val="00CE23A1"/>
    <w:rsid w:val="00CE27A8"/>
    <w:rsid w:val="00CE2B89"/>
    <w:rsid w:val="00CE2BBC"/>
    <w:rsid w:val="00CE2DDB"/>
    <w:rsid w:val="00CE2E69"/>
    <w:rsid w:val="00CE33FB"/>
    <w:rsid w:val="00CE397D"/>
    <w:rsid w:val="00CE4081"/>
    <w:rsid w:val="00CE457A"/>
    <w:rsid w:val="00CE4634"/>
    <w:rsid w:val="00CE46E3"/>
    <w:rsid w:val="00CE47B8"/>
    <w:rsid w:val="00CE4ADE"/>
    <w:rsid w:val="00CE4EEC"/>
    <w:rsid w:val="00CE5497"/>
    <w:rsid w:val="00CE5641"/>
    <w:rsid w:val="00CE5A53"/>
    <w:rsid w:val="00CE5D06"/>
    <w:rsid w:val="00CE68E7"/>
    <w:rsid w:val="00CE6F09"/>
    <w:rsid w:val="00CE74D3"/>
    <w:rsid w:val="00CE752B"/>
    <w:rsid w:val="00CF0147"/>
    <w:rsid w:val="00CF0845"/>
    <w:rsid w:val="00CF143D"/>
    <w:rsid w:val="00CF1ECE"/>
    <w:rsid w:val="00CF3400"/>
    <w:rsid w:val="00CF3AEA"/>
    <w:rsid w:val="00CF488B"/>
    <w:rsid w:val="00CF4EB3"/>
    <w:rsid w:val="00CF6F2C"/>
    <w:rsid w:val="00CF74F6"/>
    <w:rsid w:val="00CF75C8"/>
    <w:rsid w:val="00CF7846"/>
    <w:rsid w:val="00CF7AC4"/>
    <w:rsid w:val="00CF7B39"/>
    <w:rsid w:val="00D0024E"/>
    <w:rsid w:val="00D00AAA"/>
    <w:rsid w:val="00D00C94"/>
    <w:rsid w:val="00D0134F"/>
    <w:rsid w:val="00D02434"/>
    <w:rsid w:val="00D030BD"/>
    <w:rsid w:val="00D032D9"/>
    <w:rsid w:val="00D036AA"/>
    <w:rsid w:val="00D036C7"/>
    <w:rsid w:val="00D03742"/>
    <w:rsid w:val="00D03C47"/>
    <w:rsid w:val="00D04B4D"/>
    <w:rsid w:val="00D04CDE"/>
    <w:rsid w:val="00D05E25"/>
    <w:rsid w:val="00D06078"/>
    <w:rsid w:val="00D063BB"/>
    <w:rsid w:val="00D06841"/>
    <w:rsid w:val="00D06D98"/>
    <w:rsid w:val="00D07140"/>
    <w:rsid w:val="00D07991"/>
    <w:rsid w:val="00D1018C"/>
    <w:rsid w:val="00D10403"/>
    <w:rsid w:val="00D10919"/>
    <w:rsid w:val="00D10D0C"/>
    <w:rsid w:val="00D112A3"/>
    <w:rsid w:val="00D114F9"/>
    <w:rsid w:val="00D11715"/>
    <w:rsid w:val="00D118AC"/>
    <w:rsid w:val="00D11ACD"/>
    <w:rsid w:val="00D11E97"/>
    <w:rsid w:val="00D1302D"/>
    <w:rsid w:val="00D1307F"/>
    <w:rsid w:val="00D1320D"/>
    <w:rsid w:val="00D1434E"/>
    <w:rsid w:val="00D143D3"/>
    <w:rsid w:val="00D14C5B"/>
    <w:rsid w:val="00D14F31"/>
    <w:rsid w:val="00D15208"/>
    <w:rsid w:val="00D156E5"/>
    <w:rsid w:val="00D15BB6"/>
    <w:rsid w:val="00D15F82"/>
    <w:rsid w:val="00D16939"/>
    <w:rsid w:val="00D16A0A"/>
    <w:rsid w:val="00D17BEA"/>
    <w:rsid w:val="00D17DEC"/>
    <w:rsid w:val="00D206C5"/>
    <w:rsid w:val="00D21500"/>
    <w:rsid w:val="00D217E0"/>
    <w:rsid w:val="00D218F9"/>
    <w:rsid w:val="00D21C5F"/>
    <w:rsid w:val="00D22324"/>
    <w:rsid w:val="00D225FF"/>
    <w:rsid w:val="00D22C30"/>
    <w:rsid w:val="00D22C7E"/>
    <w:rsid w:val="00D22DCC"/>
    <w:rsid w:val="00D22F38"/>
    <w:rsid w:val="00D23369"/>
    <w:rsid w:val="00D23760"/>
    <w:rsid w:val="00D23B98"/>
    <w:rsid w:val="00D23DB7"/>
    <w:rsid w:val="00D23E4F"/>
    <w:rsid w:val="00D24127"/>
    <w:rsid w:val="00D24B7A"/>
    <w:rsid w:val="00D24CAF"/>
    <w:rsid w:val="00D25220"/>
    <w:rsid w:val="00D254E6"/>
    <w:rsid w:val="00D25AB9"/>
    <w:rsid w:val="00D25EAB"/>
    <w:rsid w:val="00D25F4C"/>
    <w:rsid w:val="00D26378"/>
    <w:rsid w:val="00D26AFD"/>
    <w:rsid w:val="00D276B9"/>
    <w:rsid w:val="00D27713"/>
    <w:rsid w:val="00D27D9C"/>
    <w:rsid w:val="00D30220"/>
    <w:rsid w:val="00D30702"/>
    <w:rsid w:val="00D307D4"/>
    <w:rsid w:val="00D314F9"/>
    <w:rsid w:val="00D314FD"/>
    <w:rsid w:val="00D31CAD"/>
    <w:rsid w:val="00D32706"/>
    <w:rsid w:val="00D32938"/>
    <w:rsid w:val="00D32C79"/>
    <w:rsid w:val="00D32EDA"/>
    <w:rsid w:val="00D32F38"/>
    <w:rsid w:val="00D33092"/>
    <w:rsid w:val="00D332F6"/>
    <w:rsid w:val="00D3376C"/>
    <w:rsid w:val="00D33EFF"/>
    <w:rsid w:val="00D3449E"/>
    <w:rsid w:val="00D34BF4"/>
    <w:rsid w:val="00D357AD"/>
    <w:rsid w:val="00D35EB8"/>
    <w:rsid w:val="00D3602E"/>
    <w:rsid w:val="00D36556"/>
    <w:rsid w:val="00D36713"/>
    <w:rsid w:val="00D37DF6"/>
    <w:rsid w:val="00D4037C"/>
    <w:rsid w:val="00D4048B"/>
    <w:rsid w:val="00D411CF"/>
    <w:rsid w:val="00D419C8"/>
    <w:rsid w:val="00D41A35"/>
    <w:rsid w:val="00D41D6D"/>
    <w:rsid w:val="00D41FC0"/>
    <w:rsid w:val="00D4260F"/>
    <w:rsid w:val="00D42834"/>
    <w:rsid w:val="00D429DC"/>
    <w:rsid w:val="00D42AE9"/>
    <w:rsid w:val="00D42E77"/>
    <w:rsid w:val="00D4376E"/>
    <w:rsid w:val="00D43F13"/>
    <w:rsid w:val="00D44E8A"/>
    <w:rsid w:val="00D450F7"/>
    <w:rsid w:val="00D453FD"/>
    <w:rsid w:val="00D4556B"/>
    <w:rsid w:val="00D45670"/>
    <w:rsid w:val="00D45A0D"/>
    <w:rsid w:val="00D45A3F"/>
    <w:rsid w:val="00D46198"/>
    <w:rsid w:val="00D461B4"/>
    <w:rsid w:val="00D46363"/>
    <w:rsid w:val="00D463C5"/>
    <w:rsid w:val="00D4670D"/>
    <w:rsid w:val="00D46A5B"/>
    <w:rsid w:val="00D46C27"/>
    <w:rsid w:val="00D46F5D"/>
    <w:rsid w:val="00D47291"/>
    <w:rsid w:val="00D4744D"/>
    <w:rsid w:val="00D47505"/>
    <w:rsid w:val="00D476CA"/>
    <w:rsid w:val="00D47700"/>
    <w:rsid w:val="00D47932"/>
    <w:rsid w:val="00D50C04"/>
    <w:rsid w:val="00D50FEC"/>
    <w:rsid w:val="00D5127C"/>
    <w:rsid w:val="00D513D0"/>
    <w:rsid w:val="00D514EA"/>
    <w:rsid w:val="00D51564"/>
    <w:rsid w:val="00D5221C"/>
    <w:rsid w:val="00D523AC"/>
    <w:rsid w:val="00D536AC"/>
    <w:rsid w:val="00D538BB"/>
    <w:rsid w:val="00D53F7A"/>
    <w:rsid w:val="00D5447E"/>
    <w:rsid w:val="00D54840"/>
    <w:rsid w:val="00D54B36"/>
    <w:rsid w:val="00D54C1F"/>
    <w:rsid w:val="00D55BB5"/>
    <w:rsid w:val="00D56322"/>
    <w:rsid w:val="00D564D2"/>
    <w:rsid w:val="00D565E3"/>
    <w:rsid w:val="00D5693A"/>
    <w:rsid w:val="00D569A1"/>
    <w:rsid w:val="00D56D11"/>
    <w:rsid w:val="00D571CE"/>
    <w:rsid w:val="00D57606"/>
    <w:rsid w:val="00D57922"/>
    <w:rsid w:val="00D57DBC"/>
    <w:rsid w:val="00D57F9D"/>
    <w:rsid w:val="00D6032D"/>
    <w:rsid w:val="00D604D1"/>
    <w:rsid w:val="00D60970"/>
    <w:rsid w:val="00D60AC1"/>
    <w:rsid w:val="00D6126B"/>
    <w:rsid w:val="00D612A8"/>
    <w:rsid w:val="00D615BC"/>
    <w:rsid w:val="00D6241B"/>
    <w:rsid w:val="00D625A8"/>
    <w:rsid w:val="00D62826"/>
    <w:rsid w:val="00D62AD2"/>
    <w:rsid w:val="00D62C2E"/>
    <w:rsid w:val="00D63147"/>
    <w:rsid w:val="00D6317F"/>
    <w:rsid w:val="00D6318C"/>
    <w:rsid w:val="00D63974"/>
    <w:rsid w:val="00D63DC3"/>
    <w:rsid w:val="00D63FC8"/>
    <w:rsid w:val="00D646AA"/>
    <w:rsid w:val="00D64AEF"/>
    <w:rsid w:val="00D64BC2"/>
    <w:rsid w:val="00D65203"/>
    <w:rsid w:val="00D653CF"/>
    <w:rsid w:val="00D656B9"/>
    <w:rsid w:val="00D65961"/>
    <w:rsid w:val="00D65F07"/>
    <w:rsid w:val="00D66286"/>
    <w:rsid w:val="00D66EBE"/>
    <w:rsid w:val="00D67A76"/>
    <w:rsid w:val="00D67B8C"/>
    <w:rsid w:val="00D703A7"/>
    <w:rsid w:val="00D714EE"/>
    <w:rsid w:val="00D7173B"/>
    <w:rsid w:val="00D71AB1"/>
    <w:rsid w:val="00D72090"/>
    <w:rsid w:val="00D725C7"/>
    <w:rsid w:val="00D726BE"/>
    <w:rsid w:val="00D72A9A"/>
    <w:rsid w:val="00D72CB4"/>
    <w:rsid w:val="00D72F3B"/>
    <w:rsid w:val="00D74186"/>
    <w:rsid w:val="00D741E6"/>
    <w:rsid w:val="00D743AA"/>
    <w:rsid w:val="00D74540"/>
    <w:rsid w:val="00D7481F"/>
    <w:rsid w:val="00D75337"/>
    <w:rsid w:val="00D75409"/>
    <w:rsid w:val="00D75822"/>
    <w:rsid w:val="00D759D0"/>
    <w:rsid w:val="00D75A63"/>
    <w:rsid w:val="00D75BBF"/>
    <w:rsid w:val="00D7602B"/>
    <w:rsid w:val="00D7614E"/>
    <w:rsid w:val="00D76497"/>
    <w:rsid w:val="00D76A60"/>
    <w:rsid w:val="00D76AD0"/>
    <w:rsid w:val="00D76C9F"/>
    <w:rsid w:val="00D77917"/>
    <w:rsid w:val="00D805F4"/>
    <w:rsid w:val="00D811E7"/>
    <w:rsid w:val="00D8120C"/>
    <w:rsid w:val="00D81392"/>
    <w:rsid w:val="00D81CA4"/>
    <w:rsid w:val="00D83440"/>
    <w:rsid w:val="00D83B51"/>
    <w:rsid w:val="00D83B99"/>
    <w:rsid w:val="00D83D5D"/>
    <w:rsid w:val="00D848DA"/>
    <w:rsid w:val="00D84992"/>
    <w:rsid w:val="00D84B80"/>
    <w:rsid w:val="00D84E54"/>
    <w:rsid w:val="00D857F9"/>
    <w:rsid w:val="00D85D28"/>
    <w:rsid w:val="00D85F28"/>
    <w:rsid w:val="00D86614"/>
    <w:rsid w:val="00D86EA8"/>
    <w:rsid w:val="00D874E3"/>
    <w:rsid w:val="00D87D07"/>
    <w:rsid w:val="00D87F41"/>
    <w:rsid w:val="00D90285"/>
    <w:rsid w:val="00D90304"/>
    <w:rsid w:val="00D9059A"/>
    <w:rsid w:val="00D9059C"/>
    <w:rsid w:val="00D90A2B"/>
    <w:rsid w:val="00D90FC9"/>
    <w:rsid w:val="00D910E9"/>
    <w:rsid w:val="00D9136D"/>
    <w:rsid w:val="00D92B0B"/>
    <w:rsid w:val="00D9312E"/>
    <w:rsid w:val="00D936BC"/>
    <w:rsid w:val="00D93814"/>
    <w:rsid w:val="00D93897"/>
    <w:rsid w:val="00D93A94"/>
    <w:rsid w:val="00D93DBF"/>
    <w:rsid w:val="00D94161"/>
    <w:rsid w:val="00D94B95"/>
    <w:rsid w:val="00D94CCF"/>
    <w:rsid w:val="00D94E96"/>
    <w:rsid w:val="00D95247"/>
    <w:rsid w:val="00D95D00"/>
    <w:rsid w:val="00D95F2F"/>
    <w:rsid w:val="00D96F79"/>
    <w:rsid w:val="00D96FC1"/>
    <w:rsid w:val="00D9721C"/>
    <w:rsid w:val="00D97828"/>
    <w:rsid w:val="00D97ECA"/>
    <w:rsid w:val="00DA0285"/>
    <w:rsid w:val="00DA0439"/>
    <w:rsid w:val="00DA09BD"/>
    <w:rsid w:val="00DA09E3"/>
    <w:rsid w:val="00DA0A22"/>
    <w:rsid w:val="00DA0E56"/>
    <w:rsid w:val="00DA14C0"/>
    <w:rsid w:val="00DA1C5F"/>
    <w:rsid w:val="00DA254B"/>
    <w:rsid w:val="00DA3405"/>
    <w:rsid w:val="00DA3577"/>
    <w:rsid w:val="00DA3790"/>
    <w:rsid w:val="00DA4ACE"/>
    <w:rsid w:val="00DA4AE3"/>
    <w:rsid w:val="00DA4F6A"/>
    <w:rsid w:val="00DA526D"/>
    <w:rsid w:val="00DA5E79"/>
    <w:rsid w:val="00DA6071"/>
    <w:rsid w:val="00DA6257"/>
    <w:rsid w:val="00DA649F"/>
    <w:rsid w:val="00DA6694"/>
    <w:rsid w:val="00DA6C55"/>
    <w:rsid w:val="00DA7C3B"/>
    <w:rsid w:val="00DB03B4"/>
    <w:rsid w:val="00DB0769"/>
    <w:rsid w:val="00DB0AE2"/>
    <w:rsid w:val="00DB0B8E"/>
    <w:rsid w:val="00DB11B9"/>
    <w:rsid w:val="00DB14FE"/>
    <w:rsid w:val="00DB1D49"/>
    <w:rsid w:val="00DB20E9"/>
    <w:rsid w:val="00DB2398"/>
    <w:rsid w:val="00DB2568"/>
    <w:rsid w:val="00DB25B4"/>
    <w:rsid w:val="00DB327A"/>
    <w:rsid w:val="00DB3291"/>
    <w:rsid w:val="00DB34C1"/>
    <w:rsid w:val="00DB3990"/>
    <w:rsid w:val="00DB4272"/>
    <w:rsid w:val="00DB460A"/>
    <w:rsid w:val="00DB48E4"/>
    <w:rsid w:val="00DB4C22"/>
    <w:rsid w:val="00DB4D72"/>
    <w:rsid w:val="00DB4D87"/>
    <w:rsid w:val="00DB4DD6"/>
    <w:rsid w:val="00DB511F"/>
    <w:rsid w:val="00DB5A09"/>
    <w:rsid w:val="00DB5A0B"/>
    <w:rsid w:val="00DB5E44"/>
    <w:rsid w:val="00DB7B8E"/>
    <w:rsid w:val="00DB7FE2"/>
    <w:rsid w:val="00DC00E6"/>
    <w:rsid w:val="00DC0201"/>
    <w:rsid w:val="00DC15B0"/>
    <w:rsid w:val="00DC1806"/>
    <w:rsid w:val="00DC1F51"/>
    <w:rsid w:val="00DC23A1"/>
    <w:rsid w:val="00DC2408"/>
    <w:rsid w:val="00DC2730"/>
    <w:rsid w:val="00DC30A5"/>
    <w:rsid w:val="00DC3522"/>
    <w:rsid w:val="00DC3B2A"/>
    <w:rsid w:val="00DC3D30"/>
    <w:rsid w:val="00DC4080"/>
    <w:rsid w:val="00DC4380"/>
    <w:rsid w:val="00DC4AA7"/>
    <w:rsid w:val="00DC50B5"/>
    <w:rsid w:val="00DC5411"/>
    <w:rsid w:val="00DC5668"/>
    <w:rsid w:val="00DC5840"/>
    <w:rsid w:val="00DC5B11"/>
    <w:rsid w:val="00DC5BC8"/>
    <w:rsid w:val="00DC6890"/>
    <w:rsid w:val="00DC75C0"/>
    <w:rsid w:val="00DC7BB5"/>
    <w:rsid w:val="00DD0051"/>
    <w:rsid w:val="00DD00B6"/>
    <w:rsid w:val="00DD01AF"/>
    <w:rsid w:val="00DD0926"/>
    <w:rsid w:val="00DD0F3A"/>
    <w:rsid w:val="00DD1FFC"/>
    <w:rsid w:val="00DD20C9"/>
    <w:rsid w:val="00DD24EC"/>
    <w:rsid w:val="00DD3580"/>
    <w:rsid w:val="00DD386B"/>
    <w:rsid w:val="00DD3E3A"/>
    <w:rsid w:val="00DD4467"/>
    <w:rsid w:val="00DD4DD1"/>
    <w:rsid w:val="00DD4FDC"/>
    <w:rsid w:val="00DD5B37"/>
    <w:rsid w:val="00DD60B0"/>
    <w:rsid w:val="00DD6DDE"/>
    <w:rsid w:val="00DD7CDC"/>
    <w:rsid w:val="00DE0B03"/>
    <w:rsid w:val="00DE0D28"/>
    <w:rsid w:val="00DE0D6C"/>
    <w:rsid w:val="00DE14DD"/>
    <w:rsid w:val="00DE1C9A"/>
    <w:rsid w:val="00DE225B"/>
    <w:rsid w:val="00DE2625"/>
    <w:rsid w:val="00DE3B63"/>
    <w:rsid w:val="00DE41E7"/>
    <w:rsid w:val="00DE4234"/>
    <w:rsid w:val="00DE4363"/>
    <w:rsid w:val="00DE4C8B"/>
    <w:rsid w:val="00DE63DE"/>
    <w:rsid w:val="00DE6C61"/>
    <w:rsid w:val="00DE6F59"/>
    <w:rsid w:val="00DE7262"/>
    <w:rsid w:val="00DE73F8"/>
    <w:rsid w:val="00DE7686"/>
    <w:rsid w:val="00DE7D95"/>
    <w:rsid w:val="00DF0130"/>
    <w:rsid w:val="00DF1E57"/>
    <w:rsid w:val="00DF1E8F"/>
    <w:rsid w:val="00DF1F71"/>
    <w:rsid w:val="00DF2506"/>
    <w:rsid w:val="00DF2CCF"/>
    <w:rsid w:val="00DF3C5A"/>
    <w:rsid w:val="00DF46C1"/>
    <w:rsid w:val="00DF4A27"/>
    <w:rsid w:val="00DF4A6B"/>
    <w:rsid w:val="00DF4D47"/>
    <w:rsid w:val="00DF5145"/>
    <w:rsid w:val="00DF624A"/>
    <w:rsid w:val="00DF6397"/>
    <w:rsid w:val="00DF64ED"/>
    <w:rsid w:val="00DF6729"/>
    <w:rsid w:val="00DF6920"/>
    <w:rsid w:val="00DF6C2D"/>
    <w:rsid w:val="00DF6D9E"/>
    <w:rsid w:val="00DF74D5"/>
    <w:rsid w:val="00DF787B"/>
    <w:rsid w:val="00DF7BC6"/>
    <w:rsid w:val="00DF7FAB"/>
    <w:rsid w:val="00E00049"/>
    <w:rsid w:val="00E00389"/>
    <w:rsid w:val="00E00828"/>
    <w:rsid w:val="00E009DC"/>
    <w:rsid w:val="00E00F0D"/>
    <w:rsid w:val="00E01029"/>
    <w:rsid w:val="00E0111C"/>
    <w:rsid w:val="00E017F3"/>
    <w:rsid w:val="00E01A38"/>
    <w:rsid w:val="00E02062"/>
    <w:rsid w:val="00E022A7"/>
    <w:rsid w:val="00E022D3"/>
    <w:rsid w:val="00E02674"/>
    <w:rsid w:val="00E02C99"/>
    <w:rsid w:val="00E02D40"/>
    <w:rsid w:val="00E034E6"/>
    <w:rsid w:val="00E0437E"/>
    <w:rsid w:val="00E0455E"/>
    <w:rsid w:val="00E04FFA"/>
    <w:rsid w:val="00E059A5"/>
    <w:rsid w:val="00E068EA"/>
    <w:rsid w:val="00E06D37"/>
    <w:rsid w:val="00E070E4"/>
    <w:rsid w:val="00E07331"/>
    <w:rsid w:val="00E07E89"/>
    <w:rsid w:val="00E07FA6"/>
    <w:rsid w:val="00E1040C"/>
    <w:rsid w:val="00E108CA"/>
    <w:rsid w:val="00E109C7"/>
    <w:rsid w:val="00E10BB5"/>
    <w:rsid w:val="00E10C26"/>
    <w:rsid w:val="00E10D39"/>
    <w:rsid w:val="00E11D05"/>
    <w:rsid w:val="00E12479"/>
    <w:rsid w:val="00E12A0F"/>
    <w:rsid w:val="00E12CB9"/>
    <w:rsid w:val="00E13517"/>
    <w:rsid w:val="00E137C6"/>
    <w:rsid w:val="00E13AD5"/>
    <w:rsid w:val="00E13BD8"/>
    <w:rsid w:val="00E14793"/>
    <w:rsid w:val="00E14ABB"/>
    <w:rsid w:val="00E14B3F"/>
    <w:rsid w:val="00E14BBD"/>
    <w:rsid w:val="00E14CF6"/>
    <w:rsid w:val="00E14E53"/>
    <w:rsid w:val="00E15716"/>
    <w:rsid w:val="00E16D87"/>
    <w:rsid w:val="00E17B27"/>
    <w:rsid w:val="00E2038E"/>
    <w:rsid w:val="00E203A3"/>
    <w:rsid w:val="00E204AE"/>
    <w:rsid w:val="00E20CB5"/>
    <w:rsid w:val="00E20DD1"/>
    <w:rsid w:val="00E2123A"/>
    <w:rsid w:val="00E21620"/>
    <w:rsid w:val="00E21D70"/>
    <w:rsid w:val="00E22116"/>
    <w:rsid w:val="00E230F3"/>
    <w:rsid w:val="00E237B8"/>
    <w:rsid w:val="00E23C58"/>
    <w:rsid w:val="00E23DCD"/>
    <w:rsid w:val="00E24A72"/>
    <w:rsid w:val="00E25130"/>
    <w:rsid w:val="00E25DBC"/>
    <w:rsid w:val="00E30969"/>
    <w:rsid w:val="00E30ACC"/>
    <w:rsid w:val="00E3143E"/>
    <w:rsid w:val="00E317AD"/>
    <w:rsid w:val="00E31CF1"/>
    <w:rsid w:val="00E31E0C"/>
    <w:rsid w:val="00E3295C"/>
    <w:rsid w:val="00E32A05"/>
    <w:rsid w:val="00E32AA5"/>
    <w:rsid w:val="00E333B8"/>
    <w:rsid w:val="00E33D9B"/>
    <w:rsid w:val="00E33E74"/>
    <w:rsid w:val="00E345EF"/>
    <w:rsid w:val="00E34701"/>
    <w:rsid w:val="00E34B85"/>
    <w:rsid w:val="00E34F7F"/>
    <w:rsid w:val="00E350E4"/>
    <w:rsid w:val="00E35B62"/>
    <w:rsid w:val="00E35D06"/>
    <w:rsid w:val="00E35EED"/>
    <w:rsid w:val="00E360EA"/>
    <w:rsid w:val="00E368F1"/>
    <w:rsid w:val="00E36D69"/>
    <w:rsid w:val="00E375AB"/>
    <w:rsid w:val="00E3763D"/>
    <w:rsid w:val="00E37683"/>
    <w:rsid w:val="00E37821"/>
    <w:rsid w:val="00E37A46"/>
    <w:rsid w:val="00E37C12"/>
    <w:rsid w:val="00E37E32"/>
    <w:rsid w:val="00E37FBA"/>
    <w:rsid w:val="00E41345"/>
    <w:rsid w:val="00E41887"/>
    <w:rsid w:val="00E42018"/>
    <w:rsid w:val="00E42469"/>
    <w:rsid w:val="00E432C8"/>
    <w:rsid w:val="00E432D4"/>
    <w:rsid w:val="00E43780"/>
    <w:rsid w:val="00E43E5E"/>
    <w:rsid w:val="00E4450B"/>
    <w:rsid w:val="00E44511"/>
    <w:rsid w:val="00E448B4"/>
    <w:rsid w:val="00E44979"/>
    <w:rsid w:val="00E44CD8"/>
    <w:rsid w:val="00E45231"/>
    <w:rsid w:val="00E457ED"/>
    <w:rsid w:val="00E458DA"/>
    <w:rsid w:val="00E45935"/>
    <w:rsid w:val="00E45B46"/>
    <w:rsid w:val="00E45F73"/>
    <w:rsid w:val="00E46BEF"/>
    <w:rsid w:val="00E46CBF"/>
    <w:rsid w:val="00E4750F"/>
    <w:rsid w:val="00E47791"/>
    <w:rsid w:val="00E50C78"/>
    <w:rsid w:val="00E51A46"/>
    <w:rsid w:val="00E52495"/>
    <w:rsid w:val="00E528A0"/>
    <w:rsid w:val="00E52F43"/>
    <w:rsid w:val="00E5417A"/>
    <w:rsid w:val="00E541F1"/>
    <w:rsid w:val="00E5491B"/>
    <w:rsid w:val="00E549CA"/>
    <w:rsid w:val="00E54BE6"/>
    <w:rsid w:val="00E5642B"/>
    <w:rsid w:val="00E56E10"/>
    <w:rsid w:val="00E5739C"/>
    <w:rsid w:val="00E57C80"/>
    <w:rsid w:val="00E601E6"/>
    <w:rsid w:val="00E60429"/>
    <w:rsid w:val="00E60461"/>
    <w:rsid w:val="00E60716"/>
    <w:rsid w:val="00E6077E"/>
    <w:rsid w:val="00E60AC0"/>
    <w:rsid w:val="00E61052"/>
    <w:rsid w:val="00E613AC"/>
    <w:rsid w:val="00E61986"/>
    <w:rsid w:val="00E61F71"/>
    <w:rsid w:val="00E6245D"/>
    <w:rsid w:val="00E62F4B"/>
    <w:rsid w:val="00E63477"/>
    <w:rsid w:val="00E6393A"/>
    <w:rsid w:val="00E63BA4"/>
    <w:rsid w:val="00E63C15"/>
    <w:rsid w:val="00E64254"/>
    <w:rsid w:val="00E64333"/>
    <w:rsid w:val="00E64F3C"/>
    <w:rsid w:val="00E655D1"/>
    <w:rsid w:val="00E657F9"/>
    <w:rsid w:val="00E65924"/>
    <w:rsid w:val="00E659D9"/>
    <w:rsid w:val="00E65B52"/>
    <w:rsid w:val="00E65D7D"/>
    <w:rsid w:val="00E66136"/>
    <w:rsid w:val="00E6639C"/>
    <w:rsid w:val="00E66ABC"/>
    <w:rsid w:val="00E670F7"/>
    <w:rsid w:val="00E705C5"/>
    <w:rsid w:val="00E710A1"/>
    <w:rsid w:val="00E71434"/>
    <w:rsid w:val="00E71CFB"/>
    <w:rsid w:val="00E7249D"/>
    <w:rsid w:val="00E72C36"/>
    <w:rsid w:val="00E72C48"/>
    <w:rsid w:val="00E72E1A"/>
    <w:rsid w:val="00E72E42"/>
    <w:rsid w:val="00E72EF3"/>
    <w:rsid w:val="00E732B8"/>
    <w:rsid w:val="00E732E2"/>
    <w:rsid w:val="00E74378"/>
    <w:rsid w:val="00E74499"/>
    <w:rsid w:val="00E75A6C"/>
    <w:rsid w:val="00E76B8B"/>
    <w:rsid w:val="00E76C98"/>
    <w:rsid w:val="00E777DF"/>
    <w:rsid w:val="00E77A56"/>
    <w:rsid w:val="00E77ECC"/>
    <w:rsid w:val="00E80350"/>
    <w:rsid w:val="00E80E83"/>
    <w:rsid w:val="00E8137C"/>
    <w:rsid w:val="00E81590"/>
    <w:rsid w:val="00E81AC6"/>
    <w:rsid w:val="00E81C11"/>
    <w:rsid w:val="00E81F19"/>
    <w:rsid w:val="00E83037"/>
    <w:rsid w:val="00E836B9"/>
    <w:rsid w:val="00E83BE2"/>
    <w:rsid w:val="00E83C0B"/>
    <w:rsid w:val="00E83D6F"/>
    <w:rsid w:val="00E840F0"/>
    <w:rsid w:val="00E84A74"/>
    <w:rsid w:val="00E84BC6"/>
    <w:rsid w:val="00E84BCE"/>
    <w:rsid w:val="00E84D21"/>
    <w:rsid w:val="00E84F79"/>
    <w:rsid w:val="00E854F0"/>
    <w:rsid w:val="00E857ED"/>
    <w:rsid w:val="00E85CBC"/>
    <w:rsid w:val="00E85EB4"/>
    <w:rsid w:val="00E86DC1"/>
    <w:rsid w:val="00E86E9E"/>
    <w:rsid w:val="00E8757E"/>
    <w:rsid w:val="00E87A0B"/>
    <w:rsid w:val="00E87B82"/>
    <w:rsid w:val="00E9065A"/>
    <w:rsid w:val="00E90E12"/>
    <w:rsid w:val="00E9193A"/>
    <w:rsid w:val="00E919EB"/>
    <w:rsid w:val="00E91A48"/>
    <w:rsid w:val="00E92135"/>
    <w:rsid w:val="00E92307"/>
    <w:rsid w:val="00E92373"/>
    <w:rsid w:val="00E92A0D"/>
    <w:rsid w:val="00E92AFE"/>
    <w:rsid w:val="00E92D07"/>
    <w:rsid w:val="00E93281"/>
    <w:rsid w:val="00E93302"/>
    <w:rsid w:val="00E933E2"/>
    <w:rsid w:val="00E94110"/>
    <w:rsid w:val="00E94BB3"/>
    <w:rsid w:val="00E94CED"/>
    <w:rsid w:val="00E94F0A"/>
    <w:rsid w:val="00E95748"/>
    <w:rsid w:val="00E95933"/>
    <w:rsid w:val="00E95D41"/>
    <w:rsid w:val="00E96A0B"/>
    <w:rsid w:val="00E97479"/>
    <w:rsid w:val="00E97561"/>
    <w:rsid w:val="00E976B0"/>
    <w:rsid w:val="00E97C3A"/>
    <w:rsid w:val="00E97EA6"/>
    <w:rsid w:val="00EA0041"/>
    <w:rsid w:val="00EA2274"/>
    <w:rsid w:val="00EA267A"/>
    <w:rsid w:val="00EA2ADE"/>
    <w:rsid w:val="00EA2C9C"/>
    <w:rsid w:val="00EA3D5D"/>
    <w:rsid w:val="00EA3D87"/>
    <w:rsid w:val="00EA3FC8"/>
    <w:rsid w:val="00EA405E"/>
    <w:rsid w:val="00EA47C6"/>
    <w:rsid w:val="00EA49DE"/>
    <w:rsid w:val="00EA4D77"/>
    <w:rsid w:val="00EA5061"/>
    <w:rsid w:val="00EA520E"/>
    <w:rsid w:val="00EA5F17"/>
    <w:rsid w:val="00EA5FDC"/>
    <w:rsid w:val="00EA6035"/>
    <w:rsid w:val="00EA60EE"/>
    <w:rsid w:val="00EA6631"/>
    <w:rsid w:val="00EA76B8"/>
    <w:rsid w:val="00EB05C7"/>
    <w:rsid w:val="00EB099A"/>
    <w:rsid w:val="00EB0AE6"/>
    <w:rsid w:val="00EB0EF8"/>
    <w:rsid w:val="00EB1889"/>
    <w:rsid w:val="00EB19B9"/>
    <w:rsid w:val="00EB1DEB"/>
    <w:rsid w:val="00EB2019"/>
    <w:rsid w:val="00EB2309"/>
    <w:rsid w:val="00EB23B1"/>
    <w:rsid w:val="00EB255F"/>
    <w:rsid w:val="00EB26A0"/>
    <w:rsid w:val="00EB26BA"/>
    <w:rsid w:val="00EB303A"/>
    <w:rsid w:val="00EB316B"/>
    <w:rsid w:val="00EB3563"/>
    <w:rsid w:val="00EB35F8"/>
    <w:rsid w:val="00EB37C8"/>
    <w:rsid w:val="00EB3B47"/>
    <w:rsid w:val="00EB416C"/>
    <w:rsid w:val="00EB41DE"/>
    <w:rsid w:val="00EB43A0"/>
    <w:rsid w:val="00EB49A2"/>
    <w:rsid w:val="00EB5815"/>
    <w:rsid w:val="00EB58F5"/>
    <w:rsid w:val="00EB6936"/>
    <w:rsid w:val="00EB6E42"/>
    <w:rsid w:val="00EB75F7"/>
    <w:rsid w:val="00EB7D3E"/>
    <w:rsid w:val="00EC0132"/>
    <w:rsid w:val="00EC08DA"/>
    <w:rsid w:val="00EC0D13"/>
    <w:rsid w:val="00EC14D0"/>
    <w:rsid w:val="00EC1BAE"/>
    <w:rsid w:val="00EC2DBC"/>
    <w:rsid w:val="00EC302F"/>
    <w:rsid w:val="00EC318C"/>
    <w:rsid w:val="00EC3877"/>
    <w:rsid w:val="00EC3B4A"/>
    <w:rsid w:val="00EC44FB"/>
    <w:rsid w:val="00EC4539"/>
    <w:rsid w:val="00EC4ED8"/>
    <w:rsid w:val="00EC504C"/>
    <w:rsid w:val="00EC591E"/>
    <w:rsid w:val="00EC5D54"/>
    <w:rsid w:val="00EC5EA3"/>
    <w:rsid w:val="00EC5F92"/>
    <w:rsid w:val="00EC6565"/>
    <w:rsid w:val="00EC684B"/>
    <w:rsid w:val="00EC7759"/>
    <w:rsid w:val="00EC7B20"/>
    <w:rsid w:val="00ED0460"/>
    <w:rsid w:val="00ED04BF"/>
    <w:rsid w:val="00ED0A7C"/>
    <w:rsid w:val="00ED0CE3"/>
    <w:rsid w:val="00ED1668"/>
    <w:rsid w:val="00ED174F"/>
    <w:rsid w:val="00ED1D8D"/>
    <w:rsid w:val="00ED230F"/>
    <w:rsid w:val="00ED3BB0"/>
    <w:rsid w:val="00ED3DE4"/>
    <w:rsid w:val="00ED40C0"/>
    <w:rsid w:val="00ED4295"/>
    <w:rsid w:val="00ED45F4"/>
    <w:rsid w:val="00ED497A"/>
    <w:rsid w:val="00ED5607"/>
    <w:rsid w:val="00ED5B52"/>
    <w:rsid w:val="00ED5CD4"/>
    <w:rsid w:val="00ED6662"/>
    <w:rsid w:val="00ED6852"/>
    <w:rsid w:val="00ED6971"/>
    <w:rsid w:val="00ED6C8A"/>
    <w:rsid w:val="00ED7941"/>
    <w:rsid w:val="00ED7B19"/>
    <w:rsid w:val="00EE02E7"/>
    <w:rsid w:val="00EE100A"/>
    <w:rsid w:val="00EE1786"/>
    <w:rsid w:val="00EE1FAD"/>
    <w:rsid w:val="00EE280D"/>
    <w:rsid w:val="00EE2BEB"/>
    <w:rsid w:val="00EE2D70"/>
    <w:rsid w:val="00EE30BB"/>
    <w:rsid w:val="00EE4753"/>
    <w:rsid w:val="00EE5BA3"/>
    <w:rsid w:val="00EE6363"/>
    <w:rsid w:val="00EE6603"/>
    <w:rsid w:val="00EF01B3"/>
    <w:rsid w:val="00EF02B3"/>
    <w:rsid w:val="00EF09B5"/>
    <w:rsid w:val="00EF0E86"/>
    <w:rsid w:val="00EF16A7"/>
    <w:rsid w:val="00EF196D"/>
    <w:rsid w:val="00EF24D3"/>
    <w:rsid w:val="00EF4122"/>
    <w:rsid w:val="00EF51AB"/>
    <w:rsid w:val="00EF55FE"/>
    <w:rsid w:val="00EF5D31"/>
    <w:rsid w:val="00EF629F"/>
    <w:rsid w:val="00EF6362"/>
    <w:rsid w:val="00EF6705"/>
    <w:rsid w:val="00EF7509"/>
    <w:rsid w:val="00EF792A"/>
    <w:rsid w:val="00EF799E"/>
    <w:rsid w:val="00EF79E4"/>
    <w:rsid w:val="00EF7A8D"/>
    <w:rsid w:val="00EF7AD4"/>
    <w:rsid w:val="00EF7D10"/>
    <w:rsid w:val="00F00EFB"/>
    <w:rsid w:val="00F01ABA"/>
    <w:rsid w:val="00F01D94"/>
    <w:rsid w:val="00F01DEF"/>
    <w:rsid w:val="00F01ED1"/>
    <w:rsid w:val="00F01FAF"/>
    <w:rsid w:val="00F022B6"/>
    <w:rsid w:val="00F02775"/>
    <w:rsid w:val="00F02FD9"/>
    <w:rsid w:val="00F03BA1"/>
    <w:rsid w:val="00F03E6C"/>
    <w:rsid w:val="00F04402"/>
    <w:rsid w:val="00F05177"/>
    <w:rsid w:val="00F054B6"/>
    <w:rsid w:val="00F0574D"/>
    <w:rsid w:val="00F05B7B"/>
    <w:rsid w:val="00F0647F"/>
    <w:rsid w:val="00F07D43"/>
    <w:rsid w:val="00F10080"/>
    <w:rsid w:val="00F1014E"/>
    <w:rsid w:val="00F105A3"/>
    <w:rsid w:val="00F10E15"/>
    <w:rsid w:val="00F11B34"/>
    <w:rsid w:val="00F11CD1"/>
    <w:rsid w:val="00F11CE8"/>
    <w:rsid w:val="00F11D37"/>
    <w:rsid w:val="00F11DC2"/>
    <w:rsid w:val="00F1269D"/>
    <w:rsid w:val="00F12859"/>
    <w:rsid w:val="00F129B8"/>
    <w:rsid w:val="00F12F9A"/>
    <w:rsid w:val="00F1347A"/>
    <w:rsid w:val="00F1422C"/>
    <w:rsid w:val="00F15328"/>
    <w:rsid w:val="00F17C15"/>
    <w:rsid w:val="00F218F3"/>
    <w:rsid w:val="00F21CCC"/>
    <w:rsid w:val="00F222C0"/>
    <w:rsid w:val="00F232A8"/>
    <w:rsid w:val="00F23AED"/>
    <w:rsid w:val="00F23D48"/>
    <w:rsid w:val="00F23DEC"/>
    <w:rsid w:val="00F24620"/>
    <w:rsid w:val="00F24716"/>
    <w:rsid w:val="00F24CE4"/>
    <w:rsid w:val="00F24EC8"/>
    <w:rsid w:val="00F25126"/>
    <w:rsid w:val="00F260C4"/>
    <w:rsid w:val="00F260C5"/>
    <w:rsid w:val="00F26357"/>
    <w:rsid w:val="00F26506"/>
    <w:rsid w:val="00F266F8"/>
    <w:rsid w:val="00F26EF9"/>
    <w:rsid w:val="00F26F90"/>
    <w:rsid w:val="00F276B8"/>
    <w:rsid w:val="00F2770E"/>
    <w:rsid w:val="00F2777B"/>
    <w:rsid w:val="00F279F5"/>
    <w:rsid w:val="00F3002D"/>
    <w:rsid w:val="00F302E8"/>
    <w:rsid w:val="00F3071E"/>
    <w:rsid w:val="00F30E8F"/>
    <w:rsid w:val="00F31208"/>
    <w:rsid w:val="00F3199A"/>
    <w:rsid w:val="00F31E7A"/>
    <w:rsid w:val="00F326A1"/>
    <w:rsid w:val="00F32E28"/>
    <w:rsid w:val="00F32E4A"/>
    <w:rsid w:val="00F32E8E"/>
    <w:rsid w:val="00F32F43"/>
    <w:rsid w:val="00F33E32"/>
    <w:rsid w:val="00F33F8A"/>
    <w:rsid w:val="00F34182"/>
    <w:rsid w:val="00F34318"/>
    <w:rsid w:val="00F347CE"/>
    <w:rsid w:val="00F351DC"/>
    <w:rsid w:val="00F3526B"/>
    <w:rsid w:val="00F35D16"/>
    <w:rsid w:val="00F35E71"/>
    <w:rsid w:val="00F3716F"/>
    <w:rsid w:val="00F372E4"/>
    <w:rsid w:val="00F37861"/>
    <w:rsid w:val="00F37EA8"/>
    <w:rsid w:val="00F40248"/>
    <w:rsid w:val="00F40F76"/>
    <w:rsid w:val="00F41072"/>
    <w:rsid w:val="00F410E4"/>
    <w:rsid w:val="00F4285E"/>
    <w:rsid w:val="00F42B45"/>
    <w:rsid w:val="00F42C7B"/>
    <w:rsid w:val="00F43AA8"/>
    <w:rsid w:val="00F43B4A"/>
    <w:rsid w:val="00F440BC"/>
    <w:rsid w:val="00F44108"/>
    <w:rsid w:val="00F44565"/>
    <w:rsid w:val="00F44A65"/>
    <w:rsid w:val="00F44F06"/>
    <w:rsid w:val="00F44F97"/>
    <w:rsid w:val="00F45464"/>
    <w:rsid w:val="00F4577B"/>
    <w:rsid w:val="00F467F1"/>
    <w:rsid w:val="00F46E46"/>
    <w:rsid w:val="00F47287"/>
    <w:rsid w:val="00F472FD"/>
    <w:rsid w:val="00F47325"/>
    <w:rsid w:val="00F47737"/>
    <w:rsid w:val="00F503D2"/>
    <w:rsid w:val="00F50EE8"/>
    <w:rsid w:val="00F51D4A"/>
    <w:rsid w:val="00F51E00"/>
    <w:rsid w:val="00F51EC9"/>
    <w:rsid w:val="00F528D9"/>
    <w:rsid w:val="00F52EFA"/>
    <w:rsid w:val="00F52F76"/>
    <w:rsid w:val="00F53564"/>
    <w:rsid w:val="00F537E9"/>
    <w:rsid w:val="00F53F3B"/>
    <w:rsid w:val="00F5421D"/>
    <w:rsid w:val="00F54221"/>
    <w:rsid w:val="00F54308"/>
    <w:rsid w:val="00F548EB"/>
    <w:rsid w:val="00F54918"/>
    <w:rsid w:val="00F54DC4"/>
    <w:rsid w:val="00F5504C"/>
    <w:rsid w:val="00F5520A"/>
    <w:rsid w:val="00F55251"/>
    <w:rsid w:val="00F55A71"/>
    <w:rsid w:val="00F55D81"/>
    <w:rsid w:val="00F56494"/>
    <w:rsid w:val="00F568B3"/>
    <w:rsid w:val="00F5733F"/>
    <w:rsid w:val="00F5788F"/>
    <w:rsid w:val="00F60264"/>
    <w:rsid w:val="00F6061A"/>
    <w:rsid w:val="00F60EBA"/>
    <w:rsid w:val="00F611E0"/>
    <w:rsid w:val="00F61635"/>
    <w:rsid w:val="00F61E1D"/>
    <w:rsid w:val="00F62A64"/>
    <w:rsid w:val="00F62CC3"/>
    <w:rsid w:val="00F6389E"/>
    <w:rsid w:val="00F6393E"/>
    <w:rsid w:val="00F63B7C"/>
    <w:rsid w:val="00F63DBD"/>
    <w:rsid w:val="00F65004"/>
    <w:rsid w:val="00F6553F"/>
    <w:rsid w:val="00F6565E"/>
    <w:rsid w:val="00F659CC"/>
    <w:rsid w:val="00F65DB1"/>
    <w:rsid w:val="00F660DB"/>
    <w:rsid w:val="00F67082"/>
    <w:rsid w:val="00F677F6"/>
    <w:rsid w:val="00F700BA"/>
    <w:rsid w:val="00F70384"/>
    <w:rsid w:val="00F70B4D"/>
    <w:rsid w:val="00F71367"/>
    <w:rsid w:val="00F7167E"/>
    <w:rsid w:val="00F72644"/>
    <w:rsid w:val="00F728DE"/>
    <w:rsid w:val="00F7296C"/>
    <w:rsid w:val="00F729B2"/>
    <w:rsid w:val="00F72AD9"/>
    <w:rsid w:val="00F73DD2"/>
    <w:rsid w:val="00F74300"/>
    <w:rsid w:val="00F747EE"/>
    <w:rsid w:val="00F7570E"/>
    <w:rsid w:val="00F75712"/>
    <w:rsid w:val="00F759CA"/>
    <w:rsid w:val="00F75D55"/>
    <w:rsid w:val="00F75D67"/>
    <w:rsid w:val="00F75E09"/>
    <w:rsid w:val="00F75F96"/>
    <w:rsid w:val="00F76041"/>
    <w:rsid w:val="00F762E8"/>
    <w:rsid w:val="00F76718"/>
    <w:rsid w:val="00F769EC"/>
    <w:rsid w:val="00F7708C"/>
    <w:rsid w:val="00F7765A"/>
    <w:rsid w:val="00F778E0"/>
    <w:rsid w:val="00F77C00"/>
    <w:rsid w:val="00F77FC2"/>
    <w:rsid w:val="00F80FE5"/>
    <w:rsid w:val="00F81448"/>
    <w:rsid w:val="00F81498"/>
    <w:rsid w:val="00F821D9"/>
    <w:rsid w:val="00F8225E"/>
    <w:rsid w:val="00F8258E"/>
    <w:rsid w:val="00F8259C"/>
    <w:rsid w:val="00F826B1"/>
    <w:rsid w:val="00F82795"/>
    <w:rsid w:val="00F82819"/>
    <w:rsid w:val="00F82EDD"/>
    <w:rsid w:val="00F83021"/>
    <w:rsid w:val="00F83C97"/>
    <w:rsid w:val="00F840C3"/>
    <w:rsid w:val="00F84601"/>
    <w:rsid w:val="00F84C60"/>
    <w:rsid w:val="00F85474"/>
    <w:rsid w:val="00F856D4"/>
    <w:rsid w:val="00F85A25"/>
    <w:rsid w:val="00F86084"/>
    <w:rsid w:val="00F86420"/>
    <w:rsid w:val="00F86EBC"/>
    <w:rsid w:val="00F8742B"/>
    <w:rsid w:val="00F8748E"/>
    <w:rsid w:val="00F878E7"/>
    <w:rsid w:val="00F87F5B"/>
    <w:rsid w:val="00F87FA2"/>
    <w:rsid w:val="00F9042C"/>
    <w:rsid w:val="00F918AD"/>
    <w:rsid w:val="00F91B20"/>
    <w:rsid w:val="00F91E7F"/>
    <w:rsid w:val="00F92522"/>
    <w:rsid w:val="00F925ED"/>
    <w:rsid w:val="00F928CC"/>
    <w:rsid w:val="00F92D51"/>
    <w:rsid w:val="00F92E2A"/>
    <w:rsid w:val="00F92E40"/>
    <w:rsid w:val="00F92E9F"/>
    <w:rsid w:val="00F93598"/>
    <w:rsid w:val="00F94108"/>
    <w:rsid w:val="00F94E29"/>
    <w:rsid w:val="00F95033"/>
    <w:rsid w:val="00F9509F"/>
    <w:rsid w:val="00F95526"/>
    <w:rsid w:val="00F95D19"/>
    <w:rsid w:val="00F96339"/>
    <w:rsid w:val="00F9699D"/>
    <w:rsid w:val="00F96A88"/>
    <w:rsid w:val="00F96F56"/>
    <w:rsid w:val="00F97132"/>
    <w:rsid w:val="00F97215"/>
    <w:rsid w:val="00F97C64"/>
    <w:rsid w:val="00F97EF4"/>
    <w:rsid w:val="00FA04A2"/>
    <w:rsid w:val="00FA051D"/>
    <w:rsid w:val="00FA08D3"/>
    <w:rsid w:val="00FA098C"/>
    <w:rsid w:val="00FA0B52"/>
    <w:rsid w:val="00FA0F2A"/>
    <w:rsid w:val="00FA1652"/>
    <w:rsid w:val="00FA1AF1"/>
    <w:rsid w:val="00FA1D19"/>
    <w:rsid w:val="00FA1F0E"/>
    <w:rsid w:val="00FA2364"/>
    <w:rsid w:val="00FA282E"/>
    <w:rsid w:val="00FA2ADF"/>
    <w:rsid w:val="00FA3686"/>
    <w:rsid w:val="00FA3F29"/>
    <w:rsid w:val="00FA4BB1"/>
    <w:rsid w:val="00FA4E0D"/>
    <w:rsid w:val="00FA4EEE"/>
    <w:rsid w:val="00FA500F"/>
    <w:rsid w:val="00FA566A"/>
    <w:rsid w:val="00FA58B5"/>
    <w:rsid w:val="00FA5ACF"/>
    <w:rsid w:val="00FA625B"/>
    <w:rsid w:val="00FA6E0F"/>
    <w:rsid w:val="00FA6EF2"/>
    <w:rsid w:val="00FA7258"/>
    <w:rsid w:val="00FA7324"/>
    <w:rsid w:val="00FA74C6"/>
    <w:rsid w:val="00FA7502"/>
    <w:rsid w:val="00FA7A7D"/>
    <w:rsid w:val="00FA7BAC"/>
    <w:rsid w:val="00FA7F42"/>
    <w:rsid w:val="00FB0131"/>
    <w:rsid w:val="00FB02B2"/>
    <w:rsid w:val="00FB0841"/>
    <w:rsid w:val="00FB091B"/>
    <w:rsid w:val="00FB0E9B"/>
    <w:rsid w:val="00FB154D"/>
    <w:rsid w:val="00FB15D0"/>
    <w:rsid w:val="00FB1614"/>
    <w:rsid w:val="00FB18AB"/>
    <w:rsid w:val="00FB1DEC"/>
    <w:rsid w:val="00FB1FB8"/>
    <w:rsid w:val="00FB28FD"/>
    <w:rsid w:val="00FB2EEB"/>
    <w:rsid w:val="00FB370C"/>
    <w:rsid w:val="00FB3924"/>
    <w:rsid w:val="00FB3A80"/>
    <w:rsid w:val="00FB3C61"/>
    <w:rsid w:val="00FB3FFE"/>
    <w:rsid w:val="00FB4AF9"/>
    <w:rsid w:val="00FB4B6D"/>
    <w:rsid w:val="00FB4F14"/>
    <w:rsid w:val="00FB5A00"/>
    <w:rsid w:val="00FB5AF1"/>
    <w:rsid w:val="00FB5CE7"/>
    <w:rsid w:val="00FB5FCD"/>
    <w:rsid w:val="00FB6AEE"/>
    <w:rsid w:val="00FB6E9A"/>
    <w:rsid w:val="00FC013A"/>
    <w:rsid w:val="00FC07E2"/>
    <w:rsid w:val="00FC07F5"/>
    <w:rsid w:val="00FC094B"/>
    <w:rsid w:val="00FC192F"/>
    <w:rsid w:val="00FC1D56"/>
    <w:rsid w:val="00FC1FE0"/>
    <w:rsid w:val="00FC206F"/>
    <w:rsid w:val="00FC2415"/>
    <w:rsid w:val="00FC2A43"/>
    <w:rsid w:val="00FC361F"/>
    <w:rsid w:val="00FC3741"/>
    <w:rsid w:val="00FC3F24"/>
    <w:rsid w:val="00FC4596"/>
    <w:rsid w:val="00FC45F3"/>
    <w:rsid w:val="00FC50A6"/>
    <w:rsid w:val="00FC5147"/>
    <w:rsid w:val="00FC5FA4"/>
    <w:rsid w:val="00FC6045"/>
    <w:rsid w:val="00FC615D"/>
    <w:rsid w:val="00FC61F8"/>
    <w:rsid w:val="00FC70C8"/>
    <w:rsid w:val="00FC71A1"/>
    <w:rsid w:val="00FC7E9D"/>
    <w:rsid w:val="00FD07A8"/>
    <w:rsid w:val="00FD0BE7"/>
    <w:rsid w:val="00FD157D"/>
    <w:rsid w:val="00FD191B"/>
    <w:rsid w:val="00FD198A"/>
    <w:rsid w:val="00FD2641"/>
    <w:rsid w:val="00FD28B6"/>
    <w:rsid w:val="00FD2A2D"/>
    <w:rsid w:val="00FD2AE4"/>
    <w:rsid w:val="00FD341E"/>
    <w:rsid w:val="00FD3501"/>
    <w:rsid w:val="00FD3E0A"/>
    <w:rsid w:val="00FD46D5"/>
    <w:rsid w:val="00FD47A4"/>
    <w:rsid w:val="00FD573A"/>
    <w:rsid w:val="00FD5762"/>
    <w:rsid w:val="00FD59DA"/>
    <w:rsid w:val="00FD5A25"/>
    <w:rsid w:val="00FD5C57"/>
    <w:rsid w:val="00FD5DFE"/>
    <w:rsid w:val="00FD6330"/>
    <w:rsid w:val="00FD6AE8"/>
    <w:rsid w:val="00FD71B0"/>
    <w:rsid w:val="00FD7268"/>
    <w:rsid w:val="00FD72AB"/>
    <w:rsid w:val="00FD7891"/>
    <w:rsid w:val="00FD7BE5"/>
    <w:rsid w:val="00FE0260"/>
    <w:rsid w:val="00FE0A91"/>
    <w:rsid w:val="00FE0B52"/>
    <w:rsid w:val="00FE0F1D"/>
    <w:rsid w:val="00FE0F70"/>
    <w:rsid w:val="00FE1221"/>
    <w:rsid w:val="00FE1403"/>
    <w:rsid w:val="00FE1ABA"/>
    <w:rsid w:val="00FE1C56"/>
    <w:rsid w:val="00FE277F"/>
    <w:rsid w:val="00FE29D5"/>
    <w:rsid w:val="00FE383D"/>
    <w:rsid w:val="00FE4425"/>
    <w:rsid w:val="00FE450A"/>
    <w:rsid w:val="00FE4911"/>
    <w:rsid w:val="00FE4917"/>
    <w:rsid w:val="00FE4B10"/>
    <w:rsid w:val="00FE5842"/>
    <w:rsid w:val="00FE58AA"/>
    <w:rsid w:val="00FE62E6"/>
    <w:rsid w:val="00FE63A7"/>
    <w:rsid w:val="00FE63F5"/>
    <w:rsid w:val="00FE71B6"/>
    <w:rsid w:val="00FE758E"/>
    <w:rsid w:val="00FE75A3"/>
    <w:rsid w:val="00FE798B"/>
    <w:rsid w:val="00FE7B8A"/>
    <w:rsid w:val="00FE7E3B"/>
    <w:rsid w:val="00FF03AF"/>
    <w:rsid w:val="00FF091D"/>
    <w:rsid w:val="00FF09CF"/>
    <w:rsid w:val="00FF0CA6"/>
    <w:rsid w:val="00FF12D8"/>
    <w:rsid w:val="00FF145E"/>
    <w:rsid w:val="00FF1D20"/>
    <w:rsid w:val="00FF294D"/>
    <w:rsid w:val="00FF294F"/>
    <w:rsid w:val="00FF2BBC"/>
    <w:rsid w:val="00FF2F55"/>
    <w:rsid w:val="00FF3582"/>
    <w:rsid w:val="00FF3720"/>
    <w:rsid w:val="00FF3F50"/>
    <w:rsid w:val="00FF4869"/>
    <w:rsid w:val="00FF4A0F"/>
    <w:rsid w:val="00FF4EE9"/>
    <w:rsid w:val="00FF5188"/>
    <w:rsid w:val="00FF5543"/>
    <w:rsid w:val="00FF5A3D"/>
    <w:rsid w:val="00FF5DA5"/>
    <w:rsid w:val="00FF6317"/>
    <w:rsid w:val="00FF68E7"/>
    <w:rsid w:val="00FF6AED"/>
    <w:rsid w:val="00FF6D22"/>
    <w:rsid w:val="00FF6D95"/>
    <w:rsid w:val="00FF6E9E"/>
    <w:rsid w:val="00FF7C2B"/>
    <w:rsid w:val="00FF7D69"/>
    <w:rsid w:val="01554024"/>
    <w:rsid w:val="034DCAD3"/>
    <w:rsid w:val="03C8DDFC"/>
    <w:rsid w:val="0514E90F"/>
    <w:rsid w:val="05872EA3"/>
    <w:rsid w:val="05A6AFF4"/>
    <w:rsid w:val="06460709"/>
    <w:rsid w:val="06A3C133"/>
    <w:rsid w:val="06D3942A"/>
    <w:rsid w:val="07CECC13"/>
    <w:rsid w:val="0829C9CA"/>
    <w:rsid w:val="087C3656"/>
    <w:rsid w:val="09237A76"/>
    <w:rsid w:val="09AC5A51"/>
    <w:rsid w:val="09BBFFB1"/>
    <w:rsid w:val="09F462BD"/>
    <w:rsid w:val="0A3675BE"/>
    <w:rsid w:val="0A98A649"/>
    <w:rsid w:val="0ADE01DF"/>
    <w:rsid w:val="0BDAFF53"/>
    <w:rsid w:val="0C158CD1"/>
    <w:rsid w:val="0DF62150"/>
    <w:rsid w:val="0F281C9C"/>
    <w:rsid w:val="0F8D5F25"/>
    <w:rsid w:val="11DB91F7"/>
    <w:rsid w:val="11DC77EB"/>
    <w:rsid w:val="1249BD2A"/>
    <w:rsid w:val="12B92AE8"/>
    <w:rsid w:val="130AECA4"/>
    <w:rsid w:val="134DAF0F"/>
    <w:rsid w:val="13A8E8C9"/>
    <w:rsid w:val="1507AC84"/>
    <w:rsid w:val="15BD9E07"/>
    <w:rsid w:val="15BD9F8C"/>
    <w:rsid w:val="16458B41"/>
    <w:rsid w:val="177B119A"/>
    <w:rsid w:val="17BDB3D7"/>
    <w:rsid w:val="17EA179F"/>
    <w:rsid w:val="18431BC6"/>
    <w:rsid w:val="18530DEE"/>
    <w:rsid w:val="1871DCB0"/>
    <w:rsid w:val="1983D71D"/>
    <w:rsid w:val="1B8C8BD7"/>
    <w:rsid w:val="1C92D440"/>
    <w:rsid w:val="1CACE7A5"/>
    <w:rsid w:val="1D015303"/>
    <w:rsid w:val="1D10935A"/>
    <w:rsid w:val="1DFBA1BB"/>
    <w:rsid w:val="1E302721"/>
    <w:rsid w:val="1E90846A"/>
    <w:rsid w:val="1F9A5118"/>
    <w:rsid w:val="2048341C"/>
    <w:rsid w:val="204A31B0"/>
    <w:rsid w:val="2061A9C1"/>
    <w:rsid w:val="214D48D3"/>
    <w:rsid w:val="220CD1F1"/>
    <w:rsid w:val="2471D3AB"/>
    <w:rsid w:val="25226617"/>
    <w:rsid w:val="25B1E17D"/>
    <w:rsid w:val="25B34461"/>
    <w:rsid w:val="2B6AD03C"/>
    <w:rsid w:val="2B9A7B15"/>
    <w:rsid w:val="2BD45BC1"/>
    <w:rsid w:val="2BE3E7EA"/>
    <w:rsid w:val="2CD07175"/>
    <w:rsid w:val="2D0DA342"/>
    <w:rsid w:val="2D713FFB"/>
    <w:rsid w:val="2D908E7B"/>
    <w:rsid w:val="2DA5AF36"/>
    <w:rsid w:val="2E18E8C2"/>
    <w:rsid w:val="2FA6F420"/>
    <w:rsid w:val="2FD6D30C"/>
    <w:rsid w:val="3115E0DE"/>
    <w:rsid w:val="31D9AD19"/>
    <w:rsid w:val="31DAB91C"/>
    <w:rsid w:val="32AAB963"/>
    <w:rsid w:val="33185017"/>
    <w:rsid w:val="33A2ADCD"/>
    <w:rsid w:val="33DDBEF8"/>
    <w:rsid w:val="3423CEC5"/>
    <w:rsid w:val="35C90384"/>
    <w:rsid w:val="360DBCDF"/>
    <w:rsid w:val="362C88A8"/>
    <w:rsid w:val="366E1B9A"/>
    <w:rsid w:val="36D0AACB"/>
    <w:rsid w:val="36E0A783"/>
    <w:rsid w:val="382B33B4"/>
    <w:rsid w:val="3A670515"/>
    <w:rsid w:val="3C549E30"/>
    <w:rsid w:val="3C58790F"/>
    <w:rsid w:val="3CC95528"/>
    <w:rsid w:val="3DDCEF10"/>
    <w:rsid w:val="3EAEE1D5"/>
    <w:rsid w:val="40EB52F8"/>
    <w:rsid w:val="4239428D"/>
    <w:rsid w:val="429FCBD7"/>
    <w:rsid w:val="42A49134"/>
    <w:rsid w:val="430C54EC"/>
    <w:rsid w:val="43DA4AE3"/>
    <w:rsid w:val="4485BD2B"/>
    <w:rsid w:val="44ADF550"/>
    <w:rsid w:val="44DA5B5A"/>
    <w:rsid w:val="45637CAD"/>
    <w:rsid w:val="46B98F13"/>
    <w:rsid w:val="46F238C1"/>
    <w:rsid w:val="4756AAB0"/>
    <w:rsid w:val="47679472"/>
    <w:rsid w:val="49482588"/>
    <w:rsid w:val="4B9D7C21"/>
    <w:rsid w:val="4BF4E8CA"/>
    <w:rsid w:val="4C379E55"/>
    <w:rsid w:val="4C78E56C"/>
    <w:rsid w:val="4D31876B"/>
    <w:rsid w:val="4E111FD7"/>
    <w:rsid w:val="4E57BF49"/>
    <w:rsid w:val="4EC66760"/>
    <w:rsid w:val="4F3DB8A6"/>
    <w:rsid w:val="507FF2AA"/>
    <w:rsid w:val="51D109B7"/>
    <w:rsid w:val="51F29440"/>
    <w:rsid w:val="52314DAF"/>
    <w:rsid w:val="5256E011"/>
    <w:rsid w:val="52AB7265"/>
    <w:rsid w:val="532CDC40"/>
    <w:rsid w:val="54571CD7"/>
    <w:rsid w:val="556EB7E9"/>
    <w:rsid w:val="558751BB"/>
    <w:rsid w:val="55BB40A4"/>
    <w:rsid w:val="5625478F"/>
    <w:rsid w:val="578735B5"/>
    <w:rsid w:val="57AD5F71"/>
    <w:rsid w:val="57E365C6"/>
    <w:rsid w:val="57F206E9"/>
    <w:rsid w:val="58EF1828"/>
    <w:rsid w:val="59F1EAE3"/>
    <w:rsid w:val="5A606A6E"/>
    <w:rsid w:val="5AFAE17F"/>
    <w:rsid w:val="5DA0DCEB"/>
    <w:rsid w:val="5E198EF7"/>
    <w:rsid w:val="5F7FAB02"/>
    <w:rsid w:val="5FA213B0"/>
    <w:rsid w:val="60AB1847"/>
    <w:rsid w:val="60E160AE"/>
    <w:rsid w:val="60E34314"/>
    <w:rsid w:val="62462C46"/>
    <w:rsid w:val="6246E8A8"/>
    <w:rsid w:val="635D60F4"/>
    <w:rsid w:val="6463F26E"/>
    <w:rsid w:val="651EFBB2"/>
    <w:rsid w:val="662B2CA1"/>
    <w:rsid w:val="666196ED"/>
    <w:rsid w:val="6790AE19"/>
    <w:rsid w:val="6896FA94"/>
    <w:rsid w:val="68B7C5D3"/>
    <w:rsid w:val="68D3B581"/>
    <w:rsid w:val="68E1C92A"/>
    <w:rsid w:val="69106441"/>
    <w:rsid w:val="699FD48A"/>
    <w:rsid w:val="69BA60EA"/>
    <w:rsid w:val="6ACA185E"/>
    <w:rsid w:val="6ACD725D"/>
    <w:rsid w:val="6B132C38"/>
    <w:rsid w:val="6B4F8998"/>
    <w:rsid w:val="6B5BC9F4"/>
    <w:rsid w:val="6B8F7C0E"/>
    <w:rsid w:val="6BDDC149"/>
    <w:rsid w:val="6BE4CE5B"/>
    <w:rsid w:val="6C7CB33C"/>
    <w:rsid w:val="6D27515B"/>
    <w:rsid w:val="6EC1BFFB"/>
    <w:rsid w:val="6FAC4634"/>
    <w:rsid w:val="7025D328"/>
    <w:rsid w:val="708862CF"/>
    <w:rsid w:val="70CCD804"/>
    <w:rsid w:val="725A12FA"/>
    <w:rsid w:val="729E130E"/>
    <w:rsid w:val="731E3916"/>
    <w:rsid w:val="7328B628"/>
    <w:rsid w:val="749EDF7C"/>
    <w:rsid w:val="754F53E0"/>
    <w:rsid w:val="75BF885E"/>
    <w:rsid w:val="76854B3B"/>
    <w:rsid w:val="76887027"/>
    <w:rsid w:val="76968612"/>
    <w:rsid w:val="76BD2AA0"/>
    <w:rsid w:val="771725A4"/>
    <w:rsid w:val="77CB4E7D"/>
    <w:rsid w:val="78387D91"/>
    <w:rsid w:val="78BBF67E"/>
    <w:rsid w:val="7979EE47"/>
    <w:rsid w:val="79AE40DC"/>
    <w:rsid w:val="79C785DF"/>
    <w:rsid w:val="7A21C8E4"/>
    <w:rsid w:val="7C4C4C80"/>
    <w:rsid w:val="7CDE894E"/>
    <w:rsid w:val="7DB2688B"/>
    <w:rsid w:val="7DDA0938"/>
    <w:rsid w:val="7E01C3EA"/>
    <w:rsid w:val="7E1183F6"/>
    <w:rsid w:val="7E3440DB"/>
    <w:rsid w:val="7F523BD9"/>
    <w:rsid w:val="7FB41C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FAC627"/>
  <w15:docId w15:val="{0414F878-1ECD-4428-AF9E-23E580B0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0"/>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60A"/>
    <w:rPr>
      <w:rFonts w:ascii="Mogul Arial" w:hAnsi="Mogul Arial"/>
      <w:sz w:val="24"/>
      <w:szCs w:val="20"/>
    </w:rPr>
  </w:style>
  <w:style w:type="paragraph" w:styleId="Heading1">
    <w:name w:val="heading 1"/>
    <w:basedOn w:val="Normal"/>
    <w:next w:val="Normal"/>
    <w:link w:val="Heading1Char"/>
    <w:uiPriority w:val="9"/>
    <w:qFormat/>
    <w:rsid w:val="00D156E5"/>
    <w:pPr>
      <w:pBdr>
        <w:top w:val="single" w:sz="24" w:space="0" w:color="0F6FC6" w:themeColor="accent1"/>
        <w:left w:val="single" w:sz="24" w:space="0" w:color="0F6FC6" w:themeColor="accent1"/>
        <w:bottom w:val="single" w:sz="24" w:space="0" w:color="0F6FC6" w:themeColor="accent1"/>
        <w:right w:val="single" w:sz="24" w:space="0" w:color="0F6FC6" w:themeColor="accent1"/>
      </w:pBdr>
      <w:shd w:val="clear" w:color="auto" w:fill="0F6FC6"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D156E5"/>
    <w:pPr>
      <w:pBdr>
        <w:top w:val="single" w:sz="24" w:space="0" w:color="C7E2FA" w:themeColor="accent1" w:themeTint="33"/>
        <w:left w:val="single" w:sz="24" w:space="0" w:color="C7E2FA" w:themeColor="accent1" w:themeTint="33"/>
        <w:bottom w:val="single" w:sz="24" w:space="0" w:color="C7E2FA" w:themeColor="accent1" w:themeTint="33"/>
        <w:right w:val="single" w:sz="24" w:space="0" w:color="C7E2FA" w:themeColor="accent1" w:themeTint="33"/>
      </w:pBdr>
      <w:shd w:val="clear" w:color="auto" w:fill="C7E2FA"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D156E5"/>
    <w:pPr>
      <w:pBdr>
        <w:top w:val="single" w:sz="6" w:space="2" w:color="0F6FC6" w:themeColor="accent1"/>
        <w:left w:val="single" w:sz="6" w:space="2" w:color="0F6FC6" w:themeColor="accent1"/>
      </w:pBdr>
      <w:spacing w:before="300" w:after="0"/>
      <w:outlineLvl w:val="2"/>
    </w:pPr>
    <w:rPr>
      <w:caps/>
      <w:color w:val="073662" w:themeColor="accent1" w:themeShade="7F"/>
      <w:spacing w:val="15"/>
      <w:sz w:val="22"/>
      <w:szCs w:val="22"/>
    </w:rPr>
  </w:style>
  <w:style w:type="paragraph" w:styleId="Heading4">
    <w:name w:val="heading 4"/>
    <w:basedOn w:val="Normal"/>
    <w:next w:val="Normal"/>
    <w:link w:val="Heading4Char"/>
    <w:unhideWhenUsed/>
    <w:qFormat/>
    <w:rsid w:val="00D156E5"/>
    <w:pPr>
      <w:pBdr>
        <w:top w:val="dotted" w:sz="6" w:space="2" w:color="0F6FC6" w:themeColor="accent1"/>
        <w:left w:val="dotted" w:sz="6" w:space="2" w:color="0F6FC6" w:themeColor="accent1"/>
      </w:pBdr>
      <w:spacing w:before="300" w:after="0"/>
      <w:outlineLvl w:val="3"/>
    </w:pPr>
    <w:rPr>
      <w:caps/>
      <w:color w:val="0B5294" w:themeColor="accent1" w:themeShade="BF"/>
      <w:spacing w:val="10"/>
      <w:sz w:val="22"/>
      <w:szCs w:val="22"/>
    </w:rPr>
  </w:style>
  <w:style w:type="paragraph" w:styleId="Heading5">
    <w:name w:val="heading 5"/>
    <w:basedOn w:val="Normal"/>
    <w:next w:val="Normal"/>
    <w:link w:val="Heading5Char"/>
    <w:unhideWhenUsed/>
    <w:qFormat/>
    <w:rsid w:val="00D156E5"/>
    <w:pPr>
      <w:pBdr>
        <w:bottom w:val="single" w:sz="6" w:space="1" w:color="0F6FC6" w:themeColor="accent1"/>
      </w:pBdr>
      <w:spacing w:before="300" w:after="0"/>
      <w:outlineLvl w:val="4"/>
    </w:pPr>
    <w:rPr>
      <w:caps/>
      <w:color w:val="0B5294" w:themeColor="accent1" w:themeShade="BF"/>
      <w:spacing w:val="10"/>
      <w:sz w:val="22"/>
      <w:szCs w:val="22"/>
    </w:rPr>
  </w:style>
  <w:style w:type="paragraph" w:styleId="Heading6">
    <w:name w:val="heading 6"/>
    <w:basedOn w:val="Normal"/>
    <w:next w:val="Normal"/>
    <w:link w:val="Heading6Char"/>
    <w:unhideWhenUsed/>
    <w:qFormat/>
    <w:rsid w:val="00D156E5"/>
    <w:pPr>
      <w:pBdr>
        <w:bottom w:val="dotted" w:sz="6" w:space="1" w:color="0F6FC6" w:themeColor="accent1"/>
      </w:pBdr>
      <w:spacing w:before="300" w:after="0"/>
      <w:outlineLvl w:val="5"/>
    </w:pPr>
    <w:rPr>
      <w:caps/>
      <w:color w:val="0B5294" w:themeColor="accent1" w:themeShade="BF"/>
      <w:spacing w:val="10"/>
      <w:sz w:val="22"/>
      <w:szCs w:val="22"/>
    </w:rPr>
  </w:style>
  <w:style w:type="paragraph" w:styleId="Heading7">
    <w:name w:val="heading 7"/>
    <w:basedOn w:val="Normal"/>
    <w:next w:val="Normal"/>
    <w:link w:val="Heading7Char"/>
    <w:unhideWhenUsed/>
    <w:qFormat/>
    <w:rsid w:val="00D156E5"/>
    <w:pPr>
      <w:spacing w:before="300" w:after="0"/>
      <w:outlineLvl w:val="6"/>
    </w:pPr>
    <w:rPr>
      <w:caps/>
      <w:color w:val="0B5294" w:themeColor="accent1" w:themeShade="BF"/>
      <w:spacing w:val="10"/>
      <w:sz w:val="22"/>
      <w:szCs w:val="22"/>
    </w:rPr>
  </w:style>
  <w:style w:type="paragraph" w:styleId="Heading8">
    <w:name w:val="heading 8"/>
    <w:basedOn w:val="Normal"/>
    <w:next w:val="Normal"/>
    <w:link w:val="Heading8Char"/>
    <w:unhideWhenUsed/>
    <w:qFormat/>
    <w:rsid w:val="00D156E5"/>
    <w:pPr>
      <w:spacing w:before="300" w:after="0"/>
      <w:outlineLvl w:val="7"/>
    </w:pPr>
    <w:rPr>
      <w:caps/>
      <w:spacing w:val="10"/>
      <w:sz w:val="18"/>
      <w:szCs w:val="18"/>
    </w:rPr>
  </w:style>
  <w:style w:type="paragraph" w:styleId="Heading9">
    <w:name w:val="heading 9"/>
    <w:basedOn w:val="Normal"/>
    <w:next w:val="Normal"/>
    <w:link w:val="Heading9Char"/>
    <w:unhideWhenUsed/>
    <w:qFormat/>
    <w:rsid w:val="00D156E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E5"/>
    <w:rPr>
      <w:b/>
      <w:bCs/>
      <w:caps/>
      <w:color w:val="FFFFFF" w:themeColor="background1"/>
      <w:spacing w:val="15"/>
      <w:shd w:val="clear" w:color="auto" w:fill="0F6FC6" w:themeFill="accent1"/>
    </w:rPr>
  </w:style>
  <w:style w:type="character" w:customStyle="1" w:styleId="Heading2Char">
    <w:name w:val="Heading 2 Char"/>
    <w:basedOn w:val="DefaultParagraphFont"/>
    <w:link w:val="Heading2"/>
    <w:uiPriority w:val="9"/>
    <w:rsid w:val="00D156E5"/>
    <w:rPr>
      <w:caps/>
      <w:spacing w:val="15"/>
      <w:shd w:val="clear" w:color="auto" w:fill="C7E2FA" w:themeFill="accent1" w:themeFillTint="33"/>
    </w:rPr>
  </w:style>
  <w:style w:type="character" w:customStyle="1" w:styleId="Heading3Char">
    <w:name w:val="Heading 3 Char"/>
    <w:basedOn w:val="DefaultParagraphFont"/>
    <w:link w:val="Heading3"/>
    <w:uiPriority w:val="9"/>
    <w:rsid w:val="00D156E5"/>
    <w:rPr>
      <w:caps/>
      <w:color w:val="073662" w:themeColor="accent1" w:themeShade="7F"/>
      <w:spacing w:val="15"/>
    </w:rPr>
  </w:style>
  <w:style w:type="character" w:customStyle="1" w:styleId="Heading4Char">
    <w:name w:val="Heading 4 Char"/>
    <w:basedOn w:val="DefaultParagraphFont"/>
    <w:link w:val="Heading4"/>
    <w:rsid w:val="00D156E5"/>
    <w:rPr>
      <w:caps/>
      <w:color w:val="0B5294" w:themeColor="accent1" w:themeShade="BF"/>
      <w:spacing w:val="10"/>
    </w:rPr>
  </w:style>
  <w:style w:type="character" w:customStyle="1" w:styleId="Heading5Char">
    <w:name w:val="Heading 5 Char"/>
    <w:basedOn w:val="DefaultParagraphFont"/>
    <w:link w:val="Heading5"/>
    <w:rsid w:val="00D156E5"/>
    <w:rPr>
      <w:caps/>
      <w:color w:val="0B5294" w:themeColor="accent1" w:themeShade="BF"/>
      <w:spacing w:val="10"/>
    </w:rPr>
  </w:style>
  <w:style w:type="character" w:customStyle="1" w:styleId="Heading6Char">
    <w:name w:val="Heading 6 Char"/>
    <w:basedOn w:val="DefaultParagraphFont"/>
    <w:link w:val="Heading6"/>
    <w:rsid w:val="00D156E5"/>
    <w:rPr>
      <w:caps/>
      <w:color w:val="0B5294" w:themeColor="accent1" w:themeShade="BF"/>
      <w:spacing w:val="10"/>
    </w:rPr>
  </w:style>
  <w:style w:type="character" w:customStyle="1" w:styleId="Heading7Char">
    <w:name w:val="Heading 7 Char"/>
    <w:basedOn w:val="DefaultParagraphFont"/>
    <w:link w:val="Heading7"/>
    <w:rsid w:val="00D156E5"/>
    <w:rPr>
      <w:caps/>
      <w:color w:val="0B5294" w:themeColor="accent1" w:themeShade="BF"/>
      <w:spacing w:val="10"/>
    </w:rPr>
  </w:style>
  <w:style w:type="character" w:customStyle="1" w:styleId="Heading8Char">
    <w:name w:val="Heading 8 Char"/>
    <w:basedOn w:val="DefaultParagraphFont"/>
    <w:link w:val="Heading8"/>
    <w:rsid w:val="00D156E5"/>
    <w:rPr>
      <w:caps/>
      <w:spacing w:val="10"/>
      <w:sz w:val="18"/>
      <w:szCs w:val="18"/>
    </w:rPr>
  </w:style>
  <w:style w:type="character" w:customStyle="1" w:styleId="Heading9Char">
    <w:name w:val="Heading 9 Char"/>
    <w:basedOn w:val="DefaultParagraphFont"/>
    <w:link w:val="Heading9"/>
    <w:rsid w:val="00D156E5"/>
    <w:rPr>
      <w:i/>
      <w:caps/>
      <w:spacing w:val="10"/>
      <w:sz w:val="18"/>
      <w:szCs w:val="18"/>
    </w:rPr>
  </w:style>
  <w:style w:type="paragraph" w:customStyle="1" w:styleId="Normal1">
    <w:name w:val="Normal1"/>
  </w:style>
  <w:style w:type="paragraph" w:styleId="Title">
    <w:name w:val="Title"/>
    <w:basedOn w:val="Normal"/>
    <w:next w:val="Normal"/>
    <w:link w:val="TitleChar"/>
    <w:qFormat/>
    <w:rsid w:val="00D156E5"/>
    <w:pPr>
      <w:spacing w:before="720"/>
    </w:pPr>
    <w:rPr>
      <w:caps/>
      <w:color w:val="0F6FC6" w:themeColor="accent1"/>
      <w:spacing w:val="10"/>
      <w:kern w:val="28"/>
      <w:sz w:val="52"/>
      <w:szCs w:val="52"/>
    </w:rPr>
  </w:style>
  <w:style w:type="character" w:customStyle="1" w:styleId="TitleChar">
    <w:name w:val="Title Char"/>
    <w:basedOn w:val="DefaultParagraphFont"/>
    <w:link w:val="Title"/>
    <w:rsid w:val="00D156E5"/>
    <w:rPr>
      <w:caps/>
      <w:color w:val="0F6FC6" w:themeColor="accent1"/>
      <w:spacing w:val="10"/>
      <w:kern w:val="28"/>
      <w:sz w:val="52"/>
      <w:szCs w:val="52"/>
    </w:rPr>
  </w:style>
  <w:style w:type="paragraph" w:styleId="Subtitle">
    <w:name w:val="Subtitle"/>
    <w:basedOn w:val="Normal"/>
    <w:next w:val="Normal"/>
    <w:link w:val="SubtitleChar"/>
    <w:qFormat/>
    <w:rsid w:val="00D156E5"/>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rsid w:val="00D156E5"/>
    <w:rPr>
      <w:caps/>
      <w:color w:val="595959" w:themeColor="text1" w:themeTint="A6"/>
      <w:spacing w:val="10"/>
      <w:sz w:val="24"/>
      <w:szCs w:val="24"/>
    </w:rPr>
  </w:style>
  <w:style w:type="table" w:customStyle="1" w:styleId="85">
    <w:name w:val="85"/>
    <w:basedOn w:val="TableNormal"/>
    <w:tblPr>
      <w:tblStyleRowBandSize w:val="1"/>
      <w:tblStyleColBandSize w:val="1"/>
    </w:tblPr>
  </w:style>
  <w:style w:type="table" w:customStyle="1" w:styleId="84">
    <w:name w:val="84"/>
    <w:basedOn w:val="TableNormal"/>
    <w:tblPr>
      <w:tblStyleRowBandSize w:val="1"/>
      <w:tblStyleColBandSize w:val="1"/>
    </w:tblPr>
  </w:style>
  <w:style w:type="table" w:customStyle="1" w:styleId="83">
    <w:name w:val="83"/>
    <w:basedOn w:val="TableNormal"/>
    <w:tblPr>
      <w:tblStyleRowBandSize w:val="1"/>
      <w:tblStyleColBandSize w:val="1"/>
    </w:tblPr>
  </w:style>
  <w:style w:type="table" w:customStyle="1" w:styleId="82">
    <w:name w:val="82"/>
    <w:basedOn w:val="TableNormal"/>
    <w:tblPr>
      <w:tblStyleRowBandSize w:val="1"/>
      <w:tblStyleColBandSize w:val="1"/>
    </w:tblPr>
  </w:style>
  <w:style w:type="table" w:customStyle="1" w:styleId="81">
    <w:name w:val="81"/>
    <w:basedOn w:val="TableNormal"/>
    <w:tblPr>
      <w:tblStyleRowBandSize w:val="1"/>
      <w:tblStyleColBandSize w:val="1"/>
    </w:tblPr>
  </w:style>
  <w:style w:type="table" w:customStyle="1" w:styleId="80">
    <w:name w:val="80"/>
    <w:basedOn w:val="TableNormal"/>
    <w:tblPr>
      <w:tblStyleRowBandSize w:val="1"/>
      <w:tblStyleColBandSize w:val="1"/>
    </w:tblPr>
  </w:style>
  <w:style w:type="table" w:customStyle="1" w:styleId="79">
    <w:name w:val="79"/>
    <w:basedOn w:val="TableNormal"/>
    <w:tblPr>
      <w:tblStyleRowBandSize w:val="1"/>
      <w:tblStyleColBandSize w:val="1"/>
    </w:tblPr>
  </w:style>
  <w:style w:type="table" w:customStyle="1" w:styleId="78">
    <w:name w:val="78"/>
    <w:basedOn w:val="TableNormal"/>
    <w:tblPr>
      <w:tblStyleRowBandSize w:val="1"/>
      <w:tblStyleColBandSize w:val="1"/>
    </w:tblPr>
  </w:style>
  <w:style w:type="table" w:customStyle="1" w:styleId="77">
    <w:name w:val="77"/>
    <w:basedOn w:val="TableNormal"/>
    <w:tblPr>
      <w:tblStyleRowBandSize w:val="1"/>
      <w:tblStyleColBandSize w:val="1"/>
    </w:tblPr>
  </w:style>
  <w:style w:type="table" w:customStyle="1" w:styleId="76">
    <w:name w:val="76"/>
    <w:basedOn w:val="TableNormal"/>
    <w:tblPr>
      <w:tblStyleRowBandSize w:val="1"/>
      <w:tblStyleColBandSize w:val="1"/>
    </w:tblPr>
  </w:style>
  <w:style w:type="table" w:customStyle="1" w:styleId="75">
    <w:name w:val="75"/>
    <w:basedOn w:val="TableNormal"/>
    <w:tblPr>
      <w:tblStyleRowBandSize w:val="1"/>
      <w:tblStyleColBandSize w:val="1"/>
    </w:tblPr>
  </w:style>
  <w:style w:type="table" w:customStyle="1" w:styleId="74">
    <w:name w:val="74"/>
    <w:basedOn w:val="TableNormal"/>
    <w:tblPr>
      <w:tblStyleRowBandSize w:val="1"/>
      <w:tblStyleColBandSize w:val="1"/>
    </w:tblPr>
  </w:style>
  <w:style w:type="table" w:customStyle="1" w:styleId="73">
    <w:name w:val="73"/>
    <w:basedOn w:val="TableNormal"/>
    <w:tblPr>
      <w:tblStyleRowBandSize w:val="1"/>
      <w:tblStyleColBandSize w:val="1"/>
    </w:tblPr>
  </w:style>
  <w:style w:type="table" w:customStyle="1" w:styleId="72">
    <w:name w:val="72"/>
    <w:basedOn w:val="TableNormal"/>
    <w:tblPr>
      <w:tblStyleRowBandSize w:val="1"/>
      <w:tblStyleColBandSize w:val="1"/>
    </w:tblPr>
  </w:style>
  <w:style w:type="table" w:customStyle="1" w:styleId="71">
    <w:name w:val="71"/>
    <w:basedOn w:val="TableNormal"/>
    <w:tblPr>
      <w:tblStyleRowBandSize w:val="1"/>
      <w:tblStyleColBandSize w:val="1"/>
    </w:tblPr>
  </w:style>
  <w:style w:type="table" w:customStyle="1" w:styleId="70">
    <w:name w:val="70"/>
    <w:basedOn w:val="TableNormal"/>
    <w:tblPr>
      <w:tblStyleRowBandSize w:val="1"/>
      <w:tblStyleColBandSize w:val="1"/>
    </w:tblPr>
  </w:style>
  <w:style w:type="table" w:customStyle="1" w:styleId="69">
    <w:name w:val="69"/>
    <w:basedOn w:val="TableNormal"/>
    <w:tblPr>
      <w:tblStyleRowBandSize w:val="1"/>
      <w:tblStyleColBandSize w:val="1"/>
    </w:tblPr>
  </w:style>
  <w:style w:type="table" w:customStyle="1" w:styleId="68">
    <w:name w:val="68"/>
    <w:basedOn w:val="TableNormal"/>
    <w:tblPr>
      <w:tblStyleRowBandSize w:val="1"/>
      <w:tblStyleColBandSize w:val="1"/>
    </w:tblPr>
  </w:style>
  <w:style w:type="table" w:customStyle="1" w:styleId="67">
    <w:name w:val="67"/>
    <w:basedOn w:val="TableNormal"/>
    <w:tblPr>
      <w:tblStyleRowBandSize w:val="1"/>
      <w:tblStyleColBandSize w:val="1"/>
    </w:tblPr>
  </w:style>
  <w:style w:type="table" w:customStyle="1" w:styleId="66">
    <w:name w:val="66"/>
    <w:basedOn w:val="TableNormal"/>
    <w:tblPr>
      <w:tblStyleRowBandSize w:val="1"/>
      <w:tblStyleColBandSize w:val="1"/>
    </w:tblPr>
  </w:style>
  <w:style w:type="table" w:customStyle="1" w:styleId="65">
    <w:name w:val="65"/>
    <w:basedOn w:val="TableNormal"/>
    <w:tblPr>
      <w:tblStyleRowBandSize w:val="1"/>
      <w:tblStyleColBandSize w:val="1"/>
    </w:tblPr>
  </w:style>
  <w:style w:type="table" w:customStyle="1" w:styleId="64">
    <w:name w:val="64"/>
    <w:basedOn w:val="TableNormal"/>
    <w:tblPr>
      <w:tblStyleRowBandSize w:val="1"/>
      <w:tblStyleColBandSize w:val="1"/>
    </w:tblPr>
  </w:style>
  <w:style w:type="table" w:customStyle="1" w:styleId="63">
    <w:name w:val="63"/>
    <w:basedOn w:val="TableNormal"/>
    <w:tblPr>
      <w:tblStyleRowBandSize w:val="1"/>
      <w:tblStyleColBandSize w:val="1"/>
    </w:tblPr>
  </w:style>
  <w:style w:type="table" w:customStyle="1" w:styleId="62">
    <w:name w:val="62"/>
    <w:basedOn w:val="TableNormal"/>
    <w:tblPr>
      <w:tblStyleRowBandSize w:val="1"/>
      <w:tblStyleColBandSize w:val="1"/>
    </w:tblPr>
  </w:style>
  <w:style w:type="table" w:customStyle="1" w:styleId="61">
    <w:name w:val="61"/>
    <w:basedOn w:val="TableNormal"/>
    <w:tblPr>
      <w:tblStyleRowBandSize w:val="1"/>
      <w:tblStyleColBandSize w:val="1"/>
    </w:tblPr>
  </w:style>
  <w:style w:type="table" w:customStyle="1" w:styleId="60">
    <w:name w:val="60"/>
    <w:basedOn w:val="TableNormal"/>
    <w:tblPr>
      <w:tblStyleRowBandSize w:val="1"/>
      <w:tblStyleColBandSize w:val="1"/>
    </w:tblPr>
  </w:style>
  <w:style w:type="table" w:customStyle="1" w:styleId="59">
    <w:name w:val="59"/>
    <w:basedOn w:val="TableNormal"/>
    <w:tblPr>
      <w:tblStyleRowBandSize w:val="1"/>
      <w:tblStyleColBandSize w:val="1"/>
    </w:tblPr>
  </w:style>
  <w:style w:type="table" w:customStyle="1" w:styleId="58">
    <w:name w:val="58"/>
    <w:basedOn w:val="TableNormal"/>
    <w:tblPr>
      <w:tblStyleRowBandSize w:val="1"/>
      <w:tblStyleColBandSize w:val="1"/>
    </w:tblPr>
  </w:style>
  <w:style w:type="table" w:customStyle="1" w:styleId="57">
    <w:name w:val="57"/>
    <w:basedOn w:val="TableNormal"/>
    <w:tblPr>
      <w:tblStyleRowBandSize w:val="1"/>
      <w:tblStyleColBandSize w:val="1"/>
    </w:tblPr>
  </w:style>
  <w:style w:type="table" w:customStyle="1" w:styleId="56">
    <w:name w:val="56"/>
    <w:basedOn w:val="TableNormal"/>
    <w:tblPr>
      <w:tblStyleRowBandSize w:val="1"/>
      <w:tblStyleColBandSize w:val="1"/>
    </w:tblPr>
  </w:style>
  <w:style w:type="table" w:customStyle="1" w:styleId="55">
    <w:name w:val="55"/>
    <w:basedOn w:val="TableNormal"/>
    <w:tblPr>
      <w:tblStyleRowBandSize w:val="1"/>
      <w:tblStyleColBandSize w:val="1"/>
    </w:tblPr>
  </w:style>
  <w:style w:type="table" w:customStyle="1" w:styleId="54">
    <w:name w:val="54"/>
    <w:basedOn w:val="TableNormal"/>
    <w:tblPr>
      <w:tblStyleRowBandSize w:val="1"/>
      <w:tblStyleColBandSize w:val="1"/>
    </w:tblPr>
  </w:style>
  <w:style w:type="table" w:customStyle="1" w:styleId="53">
    <w:name w:val="53"/>
    <w:basedOn w:val="TableNormal"/>
    <w:tblPr>
      <w:tblStyleRowBandSize w:val="1"/>
      <w:tblStyleColBandSize w:val="1"/>
    </w:tblPr>
  </w:style>
  <w:style w:type="table" w:customStyle="1" w:styleId="52">
    <w:name w:val="52"/>
    <w:basedOn w:val="TableNormal"/>
    <w:tblPr>
      <w:tblStyleRowBandSize w:val="1"/>
      <w:tblStyleColBandSize w:val="1"/>
    </w:tblPr>
  </w:style>
  <w:style w:type="table" w:customStyle="1" w:styleId="51">
    <w:name w:val="51"/>
    <w:basedOn w:val="TableNormal"/>
    <w:tblPr>
      <w:tblStyleRowBandSize w:val="1"/>
      <w:tblStyleColBandSize w:val="1"/>
    </w:tblPr>
  </w:style>
  <w:style w:type="table" w:customStyle="1" w:styleId="50">
    <w:name w:val="50"/>
    <w:basedOn w:val="TableNormal"/>
    <w:tblPr>
      <w:tblStyleRowBandSize w:val="1"/>
      <w:tblStyleColBandSize w:val="1"/>
    </w:tblPr>
  </w:style>
  <w:style w:type="table" w:customStyle="1" w:styleId="49">
    <w:name w:val="49"/>
    <w:basedOn w:val="TableNormal"/>
    <w:tblPr>
      <w:tblStyleRowBandSize w:val="1"/>
      <w:tblStyleColBandSize w:val="1"/>
    </w:tblPr>
  </w:style>
  <w:style w:type="table" w:customStyle="1" w:styleId="48">
    <w:name w:val="48"/>
    <w:basedOn w:val="TableNormal"/>
    <w:tblPr>
      <w:tblStyleRowBandSize w:val="1"/>
      <w:tblStyleColBandSize w:val="1"/>
    </w:tblPr>
  </w:style>
  <w:style w:type="table" w:customStyle="1" w:styleId="47">
    <w:name w:val="47"/>
    <w:basedOn w:val="TableNormal"/>
    <w:tblPr>
      <w:tblStyleRowBandSize w:val="1"/>
      <w:tblStyleColBandSize w:val="1"/>
    </w:tblPr>
  </w:style>
  <w:style w:type="table" w:customStyle="1" w:styleId="46">
    <w:name w:val="46"/>
    <w:basedOn w:val="TableNormal"/>
    <w:tblPr>
      <w:tblStyleRowBandSize w:val="1"/>
      <w:tblStyleColBandSize w:val="1"/>
    </w:tblPr>
  </w:style>
  <w:style w:type="table" w:customStyle="1" w:styleId="45">
    <w:name w:val="45"/>
    <w:basedOn w:val="TableNormal"/>
    <w:tblPr>
      <w:tblStyleRowBandSize w:val="1"/>
      <w:tblStyleColBandSize w:val="1"/>
    </w:tblPr>
  </w:style>
  <w:style w:type="table" w:customStyle="1" w:styleId="44">
    <w:name w:val="44"/>
    <w:basedOn w:val="TableNormal"/>
    <w:tblPr>
      <w:tblStyleRowBandSize w:val="1"/>
      <w:tblStyleColBandSize w:val="1"/>
    </w:tblPr>
  </w:style>
  <w:style w:type="table" w:customStyle="1" w:styleId="43">
    <w:name w:val="43"/>
    <w:basedOn w:val="TableNormal"/>
    <w:tblPr>
      <w:tblStyleRowBandSize w:val="1"/>
      <w:tblStyleColBandSize w:val="1"/>
    </w:tblPr>
  </w:style>
  <w:style w:type="table" w:customStyle="1" w:styleId="42">
    <w:name w:val="42"/>
    <w:basedOn w:val="TableNormal"/>
    <w:tblPr>
      <w:tblStyleRowBandSize w:val="1"/>
      <w:tblStyleColBandSize w:val="1"/>
    </w:tblPr>
  </w:style>
  <w:style w:type="table" w:customStyle="1" w:styleId="41">
    <w:name w:val="41"/>
    <w:basedOn w:val="TableNormal"/>
    <w:tblPr>
      <w:tblStyleRowBandSize w:val="1"/>
      <w:tblStyleColBandSize w:val="1"/>
    </w:tblPr>
  </w:style>
  <w:style w:type="table" w:customStyle="1" w:styleId="40">
    <w:name w:val="40"/>
    <w:basedOn w:val="TableNormal"/>
    <w:tblPr>
      <w:tblStyleRowBandSize w:val="1"/>
      <w:tblStyleColBandSize w:val="1"/>
    </w:tblPr>
  </w:style>
  <w:style w:type="table" w:customStyle="1" w:styleId="39">
    <w:name w:val="39"/>
    <w:basedOn w:val="TableNormal"/>
    <w:tblPr>
      <w:tblStyleRowBandSize w:val="1"/>
      <w:tblStyleColBandSize w:val="1"/>
    </w:tblPr>
  </w:style>
  <w:style w:type="table" w:customStyle="1" w:styleId="38">
    <w:name w:val="38"/>
    <w:basedOn w:val="TableNormal"/>
    <w:tblPr>
      <w:tblStyleRowBandSize w:val="1"/>
      <w:tblStyleColBandSize w:val="1"/>
    </w:tblPr>
  </w:style>
  <w:style w:type="table" w:customStyle="1" w:styleId="37">
    <w:name w:val="37"/>
    <w:basedOn w:val="TableNormal"/>
    <w:tblPr>
      <w:tblStyleRowBandSize w:val="1"/>
      <w:tblStyleColBandSize w:val="1"/>
    </w:tblPr>
  </w:style>
  <w:style w:type="table" w:customStyle="1" w:styleId="36">
    <w:name w:val="36"/>
    <w:basedOn w:val="TableNormal"/>
    <w:tblPr>
      <w:tblStyleRowBandSize w:val="1"/>
      <w:tblStyleColBandSize w:val="1"/>
    </w:tblPr>
  </w:style>
  <w:style w:type="table" w:customStyle="1" w:styleId="35">
    <w:name w:val="35"/>
    <w:basedOn w:val="TableNormal"/>
    <w:tblPr>
      <w:tblStyleRowBandSize w:val="1"/>
      <w:tblStyleColBandSize w:val="1"/>
    </w:tblPr>
  </w:style>
  <w:style w:type="table" w:customStyle="1" w:styleId="34">
    <w:name w:val="34"/>
    <w:basedOn w:val="TableNormal"/>
    <w:tblPr>
      <w:tblStyleRowBandSize w:val="1"/>
      <w:tblStyleColBandSize w:val="1"/>
    </w:tblPr>
  </w:style>
  <w:style w:type="table" w:customStyle="1" w:styleId="33">
    <w:name w:val="33"/>
    <w:basedOn w:val="TableNormal"/>
    <w:tblPr>
      <w:tblStyleRowBandSize w:val="1"/>
      <w:tblStyleColBandSize w:val="1"/>
    </w:tblPr>
  </w:style>
  <w:style w:type="table" w:customStyle="1" w:styleId="32">
    <w:name w:val="32"/>
    <w:basedOn w:val="TableNormal"/>
    <w:tblPr>
      <w:tblStyleRowBandSize w:val="1"/>
      <w:tblStyleColBandSize w:val="1"/>
    </w:tblPr>
  </w:style>
  <w:style w:type="table" w:customStyle="1" w:styleId="31">
    <w:name w:val="31"/>
    <w:basedOn w:val="TableNormal"/>
    <w:tblPr>
      <w:tblStyleRowBandSize w:val="1"/>
      <w:tblStyleColBandSize w:val="1"/>
    </w:tblPr>
  </w:style>
  <w:style w:type="table" w:customStyle="1" w:styleId="30">
    <w:name w:val="30"/>
    <w:basedOn w:val="TableNormal"/>
    <w:tblPr>
      <w:tblStyleRowBandSize w:val="1"/>
      <w:tblStyleColBandSize w:val="1"/>
    </w:tbl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unhideWhenUsed/>
    <w:rsid w:val="00D874E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rsid w:val="00D874E3"/>
    <w:rPr>
      <w:rFonts w:ascii="Lucida Grande" w:hAnsi="Lucida Grande"/>
      <w:sz w:val="18"/>
      <w:szCs w:val="18"/>
    </w:rPr>
  </w:style>
  <w:style w:type="paragraph" w:styleId="TOCHeading">
    <w:name w:val="TOC Heading"/>
    <w:basedOn w:val="Heading1"/>
    <w:next w:val="Normal"/>
    <w:uiPriority w:val="39"/>
    <w:unhideWhenUsed/>
    <w:qFormat/>
    <w:rsid w:val="00D156E5"/>
    <w:pPr>
      <w:outlineLvl w:val="9"/>
    </w:pPr>
    <w:rPr>
      <w:lang w:bidi="en-US"/>
    </w:rPr>
  </w:style>
  <w:style w:type="paragraph" w:styleId="TOC1">
    <w:name w:val="toc 1"/>
    <w:basedOn w:val="Normal"/>
    <w:next w:val="Normal"/>
    <w:autoRedefine/>
    <w:uiPriority w:val="39"/>
    <w:unhideWhenUsed/>
    <w:rsid w:val="00594624"/>
    <w:pPr>
      <w:tabs>
        <w:tab w:val="right" w:leader="dot" w:pos="9090"/>
      </w:tabs>
      <w:spacing w:before="0" w:after="0"/>
    </w:pPr>
  </w:style>
  <w:style w:type="paragraph" w:styleId="TOC2">
    <w:name w:val="toc 2"/>
    <w:basedOn w:val="Normal"/>
    <w:next w:val="Normal"/>
    <w:autoRedefine/>
    <w:uiPriority w:val="39"/>
    <w:unhideWhenUsed/>
    <w:rsid w:val="00D276B9"/>
    <w:pPr>
      <w:tabs>
        <w:tab w:val="right" w:leader="dot" w:pos="9061"/>
      </w:tabs>
      <w:spacing w:before="0" w:after="0" w:line="240" w:lineRule="auto"/>
      <w:ind w:left="245"/>
    </w:pPr>
  </w:style>
  <w:style w:type="character" w:styleId="Hyperlink">
    <w:name w:val="Hyperlink"/>
    <w:basedOn w:val="DefaultParagraphFont"/>
    <w:uiPriority w:val="99"/>
    <w:unhideWhenUsed/>
    <w:rsid w:val="0015611E"/>
    <w:rPr>
      <w:color w:val="F49100" w:themeColor="hyperlink"/>
      <w:u w:val="single"/>
    </w:rPr>
  </w:style>
  <w:style w:type="paragraph" w:styleId="Caption">
    <w:name w:val="caption"/>
    <w:aliases w:val="Хавсралт,Хүснэгт,хүснэгт,Зураг"/>
    <w:basedOn w:val="Normal"/>
    <w:next w:val="Normal"/>
    <w:link w:val="CaptionChar"/>
    <w:uiPriority w:val="35"/>
    <w:unhideWhenUsed/>
    <w:qFormat/>
    <w:rsid w:val="00B263C5"/>
    <w:rPr>
      <w:b/>
      <w:bCs/>
      <w:color w:val="0B5294" w:themeColor="accent1" w:themeShade="BF"/>
      <w:sz w:val="20"/>
      <w:szCs w:val="16"/>
    </w:rPr>
  </w:style>
  <w:style w:type="table" w:styleId="TableGrid">
    <w:name w:val="Table Grid"/>
    <w:basedOn w:val="TableNormal"/>
    <w:uiPriority w:val="59"/>
    <w:qFormat/>
    <w:rsid w:val="004B4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1E2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E1E2E"/>
  </w:style>
  <w:style w:type="paragraph" w:styleId="Footer">
    <w:name w:val="footer"/>
    <w:basedOn w:val="Normal"/>
    <w:link w:val="FooterChar"/>
    <w:uiPriority w:val="99"/>
    <w:unhideWhenUsed/>
    <w:rsid w:val="005E1E2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E1E2E"/>
  </w:style>
  <w:style w:type="paragraph" w:styleId="TableofFigures">
    <w:name w:val="table of figures"/>
    <w:basedOn w:val="Normal"/>
    <w:next w:val="Normal"/>
    <w:uiPriority w:val="99"/>
    <w:unhideWhenUsed/>
    <w:rsid w:val="00F70B4D"/>
    <w:pPr>
      <w:spacing w:after="0"/>
    </w:p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WB-Fußnotentext,f"/>
    <w:basedOn w:val="Normal"/>
    <w:link w:val="FootnoteTextChar"/>
    <w:uiPriority w:val="99"/>
    <w:unhideWhenUsed/>
    <w:qFormat/>
    <w:rsid w:val="001269FB"/>
    <w:pPr>
      <w:spacing w:after="0" w:line="240" w:lineRule="auto"/>
    </w:p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f Char"/>
    <w:basedOn w:val="DefaultParagraphFont"/>
    <w:link w:val="FootnoteText"/>
    <w:uiPriority w:val="99"/>
    <w:qFormat/>
    <w:rsid w:val="001269FB"/>
    <w:rPr>
      <w:sz w:val="20"/>
      <w:szCs w:val="20"/>
    </w:rPr>
  </w:style>
  <w:style w:type="character" w:styleId="FootnoteReference">
    <w:name w:val="footnote reference"/>
    <w:aliases w:val="de nota al pie,Ref,Знак сноски 1,Знак сноски-FN,Ciae niinee-FN,Referencia nota al pie,BVI fnr,ftref,Error-Fußnotenzeichen5,Error-Fußnotenzeichen6,Error-Fußnotenzeichen3,Times 10 Point,Exposant 3 Point,Footnote symbol, BVI fnr Char,fr"/>
    <w:basedOn w:val="DefaultParagraphFont"/>
    <w:link w:val="BVIfnrCarCar"/>
    <w:uiPriority w:val="99"/>
    <w:unhideWhenUsed/>
    <w:qFormat/>
    <w:rsid w:val="001269FB"/>
    <w:rPr>
      <w:vertAlign w:val="superscript"/>
    </w:rPr>
  </w:style>
  <w:style w:type="character" w:styleId="CommentReference">
    <w:name w:val="annotation reference"/>
    <w:basedOn w:val="DefaultParagraphFont"/>
    <w:uiPriority w:val="99"/>
    <w:unhideWhenUsed/>
    <w:rsid w:val="00453B7F"/>
    <w:rPr>
      <w:sz w:val="16"/>
      <w:szCs w:val="16"/>
    </w:rPr>
  </w:style>
  <w:style w:type="paragraph" w:styleId="CommentText">
    <w:name w:val="annotation text"/>
    <w:basedOn w:val="Normal"/>
    <w:link w:val="CommentTextChar"/>
    <w:uiPriority w:val="99"/>
    <w:unhideWhenUsed/>
    <w:rsid w:val="00453B7F"/>
    <w:pPr>
      <w:spacing w:line="240" w:lineRule="auto"/>
    </w:pPr>
  </w:style>
  <w:style w:type="character" w:customStyle="1" w:styleId="CommentTextChar">
    <w:name w:val="Comment Text Char"/>
    <w:basedOn w:val="DefaultParagraphFont"/>
    <w:link w:val="CommentText"/>
    <w:uiPriority w:val="99"/>
    <w:rsid w:val="00453B7F"/>
    <w:rPr>
      <w:sz w:val="20"/>
      <w:szCs w:val="20"/>
    </w:rPr>
  </w:style>
  <w:style w:type="paragraph" w:customStyle="1" w:styleId="Default">
    <w:name w:val="Default"/>
    <w:rsid w:val="00453B7F"/>
    <w:pPr>
      <w:autoSpaceDE w:val="0"/>
      <w:autoSpaceDN w:val="0"/>
      <w:adjustRightInd w:val="0"/>
      <w:spacing w:after="0" w:line="240" w:lineRule="auto"/>
    </w:pPr>
    <w:rPr>
      <w:rFonts w:ascii="Arial" w:eastAsiaTheme="minorHAnsi" w:hAnsi="Arial" w:cs="Arial"/>
    </w:rPr>
  </w:style>
  <w:style w:type="paragraph" w:styleId="ListParagraph">
    <w:name w:val="List Paragraph"/>
    <w:aliases w:val="IBL List Paragraph,Дэд гарчиг,List Paragraph1,Heading Number,Bullets,Paragraph,List Paragraph Num,Colorful List - Accent 11,Subtitle1,Subtitle11,Subtitle111,Subtitle1111,Subtitle11111,Subtitle2,Unordered List,List Paragraph 2,References"/>
    <w:basedOn w:val="Normal"/>
    <w:link w:val="ListParagraphChar"/>
    <w:uiPriority w:val="34"/>
    <w:qFormat/>
    <w:rsid w:val="00FF0CA6"/>
    <w:pPr>
      <w:numPr>
        <w:numId w:val="3"/>
      </w:numPr>
      <w:contextualSpacing/>
    </w:pPr>
  </w:style>
  <w:style w:type="character" w:customStyle="1" w:styleId="ListParagraphChar">
    <w:name w:val="List Paragraph Char"/>
    <w:aliases w:val="IBL List Paragraph Char,Дэд гарчиг Char,List Paragraph1 Char,Heading Number Char,Bullets Char,Paragraph Char,List Paragraph Num Char,Colorful List - Accent 11 Char,Subtitle1 Char,Subtitle11 Char,Subtitle111 Char,Subtitle1111 Char"/>
    <w:link w:val="ListParagraph"/>
    <w:uiPriority w:val="34"/>
    <w:qFormat/>
    <w:locked/>
    <w:rsid w:val="008A1180"/>
    <w:rPr>
      <w:rFonts w:ascii="Mogul Arial" w:hAnsi="Mogul Arial"/>
      <w:sz w:val="24"/>
      <w:szCs w:val="20"/>
    </w:rPr>
  </w:style>
  <w:style w:type="paragraph" w:styleId="CommentSubject">
    <w:name w:val="annotation subject"/>
    <w:basedOn w:val="CommentText"/>
    <w:next w:val="CommentText"/>
    <w:link w:val="CommentSubjectChar"/>
    <w:uiPriority w:val="99"/>
    <w:unhideWhenUsed/>
    <w:rsid w:val="00B62EC8"/>
    <w:rPr>
      <w:b/>
      <w:bCs/>
    </w:rPr>
  </w:style>
  <w:style w:type="character" w:customStyle="1" w:styleId="CommentSubjectChar">
    <w:name w:val="Comment Subject Char"/>
    <w:basedOn w:val="CommentTextChar"/>
    <w:link w:val="CommentSubject"/>
    <w:uiPriority w:val="99"/>
    <w:rsid w:val="00B62EC8"/>
    <w:rPr>
      <w:b/>
      <w:bCs/>
      <w:sz w:val="20"/>
      <w:szCs w:val="20"/>
    </w:rPr>
  </w:style>
  <w:style w:type="paragraph" w:styleId="EndnoteText">
    <w:name w:val="endnote text"/>
    <w:basedOn w:val="Normal"/>
    <w:link w:val="EndnoteTextChar"/>
    <w:unhideWhenUsed/>
    <w:rsid w:val="000966B9"/>
    <w:pPr>
      <w:spacing w:after="0" w:line="240" w:lineRule="auto"/>
    </w:pPr>
  </w:style>
  <w:style w:type="character" w:customStyle="1" w:styleId="EndnoteTextChar">
    <w:name w:val="Endnote Text Char"/>
    <w:basedOn w:val="DefaultParagraphFont"/>
    <w:link w:val="EndnoteText"/>
    <w:rsid w:val="000966B9"/>
    <w:rPr>
      <w:sz w:val="20"/>
      <w:szCs w:val="20"/>
    </w:rPr>
  </w:style>
  <w:style w:type="character" w:styleId="EndnoteReference">
    <w:name w:val="endnote reference"/>
    <w:basedOn w:val="DefaultParagraphFont"/>
    <w:unhideWhenUsed/>
    <w:rsid w:val="000966B9"/>
    <w:rPr>
      <w:vertAlign w:val="superscript"/>
    </w:rPr>
  </w:style>
  <w:style w:type="paragraph" w:styleId="Quote">
    <w:name w:val="Quote"/>
    <w:basedOn w:val="Normal"/>
    <w:next w:val="Normal"/>
    <w:link w:val="QuoteChar"/>
    <w:qFormat/>
    <w:rsid w:val="00D156E5"/>
    <w:rPr>
      <w:i/>
      <w:iCs/>
    </w:rPr>
  </w:style>
  <w:style w:type="character" w:customStyle="1" w:styleId="QuoteChar">
    <w:name w:val="Quote Char"/>
    <w:basedOn w:val="DefaultParagraphFont"/>
    <w:link w:val="Quote"/>
    <w:rsid w:val="00D156E5"/>
    <w:rPr>
      <w:i/>
      <w:iCs/>
      <w:sz w:val="20"/>
      <w:szCs w:val="20"/>
    </w:rPr>
  </w:style>
  <w:style w:type="character" w:styleId="Strong">
    <w:name w:val="Strong"/>
    <w:uiPriority w:val="22"/>
    <w:qFormat/>
    <w:rsid w:val="00D156E5"/>
    <w:rPr>
      <w:b/>
      <w:bCs/>
    </w:rPr>
  </w:style>
  <w:style w:type="character" w:styleId="Emphasis">
    <w:name w:val="Emphasis"/>
    <w:qFormat/>
    <w:rsid w:val="00D156E5"/>
    <w:rPr>
      <w:caps/>
      <w:color w:val="073662" w:themeColor="accent1" w:themeShade="7F"/>
      <w:spacing w:val="5"/>
    </w:rPr>
  </w:style>
  <w:style w:type="paragraph" w:styleId="NoSpacing">
    <w:name w:val="No Spacing"/>
    <w:basedOn w:val="Normal"/>
    <w:link w:val="NoSpacingChar"/>
    <w:uiPriority w:val="1"/>
    <w:qFormat/>
    <w:rsid w:val="00D156E5"/>
    <w:pPr>
      <w:spacing w:before="0" w:after="0" w:line="240" w:lineRule="auto"/>
    </w:pPr>
  </w:style>
  <w:style w:type="character" w:customStyle="1" w:styleId="NoSpacingChar">
    <w:name w:val="No Spacing Char"/>
    <w:basedOn w:val="DefaultParagraphFont"/>
    <w:link w:val="NoSpacing"/>
    <w:uiPriority w:val="1"/>
    <w:rsid w:val="00D156E5"/>
    <w:rPr>
      <w:sz w:val="20"/>
      <w:szCs w:val="20"/>
    </w:rPr>
  </w:style>
  <w:style w:type="paragraph" w:styleId="IntenseQuote">
    <w:name w:val="Intense Quote"/>
    <w:basedOn w:val="Normal"/>
    <w:next w:val="Normal"/>
    <w:link w:val="IntenseQuoteChar"/>
    <w:qFormat/>
    <w:rsid w:val="00D156E5"/>
    <w:pPr>
      <w:pBdr>
        <w:top w:val="single" w:sz="4" w:space="10" w:color="0F6FC6" w:themeColor="accent1"/>
        <w:left w:val="single" w:sz="4" w:space="10" w:color="0F6FC6" w:themeColor="accent1"/>
      </w:pBdr>
      <w:spacing w:after="0"/>
      <w:ind w:left="1296" w:right="1152"/>
      <w:jc w:val="both"/>
    </w:pPr>
    <w:rPr>
      <w:i/>
      <w:iCs/>
      <w:color w:val="0F6FC6" w:themeColor="accent1"/>
    </w:rPr>
  </w:style>
  <w:style w:type="character" w:customStyle="1" w:styleId="IntenseQuoteChar">
    <w:name w:val="Intense Quote Char"/>
    <w:basedOn w:val="DefaultParagraphFont"/>
    <w:link w:val="IntenseQuote"/>
    <w:rsid w:val="00D156E5"/>
    <w:rPr>
      <w:i/>
      <w:iCs/>
      <w:color w:val="0F6FC6" w:themeColor="accent1"/>
      <w:sz w:val="20"/>
      <w:szCs w:val="20"/>
    </w:rPr>
  </w:style>
  <w:style w:type="character" w:styleId="SubtleEmphasis">
    <w:name w:val="Subtle Emphasis"/>
    <w:qFormat/>
    <w:rsid w:val="00D156E5"/>
    <w:rPr>
      <w:i/>
      <w:iCs/>
      <w:color w:val="073662" w:themeColor="accent1" w:themeShade="7F"/>
    </w:rPr>
  </w:style>
  <w:style w:type="character" w:styleId="IntenseEmphasis">
    <w:name w:val="Intense Emphasis"/>
    <w:qFormat/>
    <w:rsid w:val="00D156E5"/>
    <w:rPr>
      <w:b/>
      <w:bCs/>
      <w:caps/>
      <w:color w:val="073662" w:themeColor="accent1" w:themeShade="7F"/>
      <w:spacing w:val="10"/>
    </w:rPr>
  </w:style>
  <w:style w:type="character" w:styleId="SubtleReference">
    <w:name w:val="Subtle Reference"/>
    <w:qFormat/>
    <w:rsid w:val="00D156E5"/>
    <w:rPr>
      <w:b/>
      <w:bCs/>
      <w:color w:val="0F6FC6" w:themeColor="accent1"/>
    </w:rPr>
  </w:style>
  <w:style w:type="character" w:styleId="IntenseReference">
    <w:name w:val="Intense Reference"/>
    <w:qFormat/>
    <w:rsid w:val="00D156E5"/>
    <w:rPr>
      <w:b/>
      <w:bCs/>
      <w:i/>
      <w:iCs/>
      <w:caps/>
      <w:color w:val="0F6FC6" w:themeColor="accent1"/>
    </w:rPr>
  </w:style>
  <w:style w:type="character" w:styleId="BookTitle">
    <w:name w:val="Book Title"/>
    <w:qFormat/>
    <w:rsid w:val="00D156E5"/>
    <w:rPr>
      <w:b/>
      <w:bCs/>
      <w:i/>
      <w:iCs/>
      <w:spacing w:val="9"/>
    </w:rPr>
  </w:style>
  <w:style w:type="paragraph" w:customStyle="1" w:styleId="11TEXTNo">
    <w:name w:val="11 TEXT No #"/>
    <w:basedOn w:val="Normal"/>
    <w:link w:val="11TEXTNoChar"/>
    <w:rsid w:val="00FF0CA6"/>
    <w:pPr>
      <w:numPr>
        <w:numId w:val="2"/>
      </w:numPr>
      <w:tabs>
        <w:tab w:val="clear" w:pos="1080"/>
        <w:tab w:val="left" w:pos="-360"/>
        <w:tab w:val="num" w:pos="720"/>
      </w:tabs>
      <w:spacing w:before="0" w:after="120" w:line="240" w:lineRule="auto"/>
      <w:jc w:val="both"/>
    </w:pPr>
    <w:rPr>
      <w:rFonts w:ascii="Times New Roman" w:eastAsia="Times New Roman" w:hAnsi="Times New Roman" w:cs="Times New Roman"/>
      <w:szCs w:val="24"/>
    </w:rPr>
  </w:style>
  <w:style w:type="character" w:customStyle="1" w:styleId="11TEXTNoChar">
    <w:name w:val="11 TEXT No # Char"/>
    <w:link w:val="11TEXTNo"/>
    <w:rsid w:val="00FF0CA6"/>
    <w:rPr>
      <w:rFonts w:ascii="Times New Roman" w:eastAsia="Times New Roman" w:hAnsi="Times New Roman" w:cs="Times New Roman"/>
      <w:sz w:val="24"/>
      <w:szCs w:val="24"/>
    </w:rPr>
  </w:style>
  <w:style w:type="table" w:styleId="LightList-Accent1">
    <w:name w:val="Light List Accent 1"/>
    <w:basedOn w:val="TableNormal"/>
    <w:uiPriority w:val="61"/>
    <w:rsid w:val="004B41C7"/>
    <w:pPr>
      <w:spacing w:before="0"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styleId="LightList-Accent2">
    <w:name w:val="Light List Accent 2"/>
    <w:basedOn w:val="TableNormal"/>
    <w:rsid w:val="00AC7FBE"/>
    <w:pPr>
      <w:spacing w:before="0" w:after="0" w:line="240" w:lineRule="auto"/>
    </w:p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tblBorders>
    </w:tblPr>
    <w:tblStylePr w:type="firstRow">
      <w:pPr>
        <w:spacing w:before="0" w:after="0" w:line="240" w:lineRule="auto"/>
      </w:pPr>
      <w:rPr>
        <w:b/>
        <w:bCs/>
        <w:color w:val="FFFFFF" w:themeColor="background1"/>
      </w:rPr>
      <w:tblPr/>
      <w:tcPr>
        <w:shd w:val="clear" w:color="auto" w:fill="009DD9" w:themeFill="accent2"/>
      </w:tcPr>
    </w:tblStylePr>
    <w:tblStylePr w:type="lastRow">
      <w:pPr>
        <w:spacing w:before="0" w:after="0" w:line="240" w:lineRule="auto"/>
      </w:pPr>
      <w:rPr>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tcBorders>
      </w:tcPr>
    </w:tblStylePr>
    <w:tblStylePr w:type="firstCol">
      <w:rPr>
        <w:b/>
        <w:bCs/>
      </w:rPr>
    </w:tblStylePr>
    <w:tblStylePr w:type="lastCol">
      <w:rPr>
        <w:b/>
        <w:bCs/>
      </w:r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style>
  <w:style w:type="character" w:customStyle="1" w:styleId="apple-converted-space">
    <w:name w:val="apple-converted-space"/>
    <w:basedOn w:val="DefaultParagraphFont"/>
    <w:rsid w:val="008A1180"/>
  </w:style>
  <w:style w:type="table" w:styleId="LightShading-Accent1">
    <w:name w:val="Light Shading Accent 1"/>
    <w:basedOn w:val="TableNormal"/>
    <w:uiPriority w:val="60"/>
    <w:rsid w:val="00781F0C"/>
    <w:pPr>
      <w:spacing w:before="0" w:after="0" w:line="240" w:lineRule="auto"/>
    </w:pPr>
    <w:rPr>
      <w:rFonts w:ascii="Arial" w:eastAsiaTheme="minorHAnsi" w:hAnsi="Arial" w:cs="Arial"/>
      <w:color w:val="0B5294" w:themeColor="accent1" w:themeShade="BF"/>
    </w:rPr>
    <w:tblPr>
      <w:tblStyleRowBandSize w:val="1"/>
      <w:tblStyleColBandSize w:val="1"/>
      <w:tblBorders>
        <w:top w:val="single" w:sz="8" w:space="0" w:color="0F6FC6" w:themeColor="accent1"/>
        <w:bottom w:val="single" w:sz="8" w:space="0" w:color="0F6FC6" w:themeColor="accent1"/>
      </w:tblBorders>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table" w:styleId="LightShading-Accent5">
    <w:name w:val="Light Shading Accent 5"/>
    <w:basedOn w:val="TableNormal"/>
    <w:uiPriority w:val="60"/>
    <w:rsid w:val="00781F0C"/>
    <w:pPr>
      <w:spacing w:before="0" w:after="0" w:line="240" w:lineRule="auto"/>
    </w:pPr>
    <w:rPr>
      <w:rFonts w:ascii="Arial" w:eastAsiaTheme="minorHAnsi" w:hAnsi="Arial" w:cs="Arial"/>
      <w:color w:val="54A738" w:themeColor="accent5" w:themeShade="BF"/>
    </w:rPr>
    <w:tblPr>
      <w:tblStyleRowBandSize w:val="1"/>
      <w:tblStyleColBandSize w:val="1"/>
      <w:tblBorders>
        <w:top w:val="single" w:sz="8" w:space="0" w:color="7CCA62" w:themeColor="accent5"/>
        <w:bottom w:val="single" w:sz="8" w:space="0" w:color="7CCA62" w:themeColor="accent5"/>
      </w:tblBorders>
    </w:tblPr>
    <w:tblStylePr w:type="fir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la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left w:val="nil"/>
          <w:right w:val="nil"/>
          <w:insideH w:val="nil"/>
          <w:insideV w:val="nil"/>
        </w:tcBorders>
        <w:shd w:val="clear" w:color="auto" w:fill="DEF2D8" w:themeFill="accent5" w:themeFillTint="3F"/>
      </w:tcPr>
    </w:tblStylePr>
  </w:style>
  <w:style w:type="paragraph" w:customStyle="1" w:styleId="Charttitle">
    <w:name w:val="Chart title"/>
    <w:basedOn w:val="Caption"/>
    <w:qFormat/>
    <w:rsid w:val="00FD341E"/>
    <w:pPr>
      <w:keepNext/>
      <w:spacing w:before="0" w:after="120" w:line="240" w:lineRule="auto"/>
      <w:jc w:val="center"/>
    </w:pPr>
    <w:rPr>
      <w:rFonts w:ascii="Times New Roman" w:eastAsiaTheme="minorHAnsi" w:hAnsi="Times New Roman"/>
      <w:color w:val="auto"/>
      <w:sz w:val="22"/>
      <w:szCs w:val="18"/>
    </w:rPr>
  </w:style>
  <w:style w:type="paragraph" w:styleId="PlainText">
    <w:name w:val="Plain Text"/>
    <w:basedOn w:val="Normal"/>
    <w:link w:val="PlainTextChar"/>
    <w:unhideWhenUsed/>
    <w:rsid w:val="00187F8B"/>
    <w:pPr>
      <w:spacing w:before="0" w:after="0" w:line="240" w:lineRule="auto"/>
    </w:pPr>
    <w:rPr>
      <w:rFonts w:ascii="Calibri" w:eastAsiaTheme="minorHAnsi" w:hAnsi="Calibri"/>
      <w:sz w:val="22"/>
      <w:szCs w:val="21"/>
    </w:rPr>
  </w:style>
  <w:style w:type="character" w:customStyle="1" w:styleId="PlainTextChar">
    <w:name w:val="Plain Text Char"/>
    <w:basedOn w:val="DefaultParagraphFont"/>
    <w:link w:val="PlainText"/>
    <w:rsid w:val="00187F8B"/>
    <w:rPr>
      <w:rFonts w:ascii="Calibri" w:eastAsiaTheme="minorHAnsi" w:hAnsi="Calibri"/>
      <w:szCs w:val="21"/>
    </w:rPr>
  </w:style>
  <w:style w:type="paragraph" w:customStyle="1" w:styleId="a">
    <w:name w:val="Нэгж тэмдэглэх"/>
    <w:basedOn w:val="Normal"/>
    <w:qFormat/>
    <w:rsid w:val="00B7122A"/>
    <w:pPr>
      <w:spacing w:before="0"/>
      <w:jc w:val="right"/>
    </w:pPr>
    <w:rPr>
      <w:i/>
      <w:sz w:val="20"/>
      <w:lang w:val="mn-MN"/>
    </w:rPr>
  </w:style>
  <w:style w:type="paragraph" w:customStyle="1" w:styleId="a0">
    <w:name w:val="Зураг хүснэгийн боди"/>
    <w:basedOn w:val="Normal"/>
    <w:qFormat/>
    <w:rsid w:val="00B7122A"/>
    <w:pPr>
      <w:spacing w:before="0" w:after="0"/>
    </w:pPr>
    <w:rPr>
      <w:sz w:val="20"/>
    </w:rPr>
  </w:style>
  <w:style w:type="paragraph" w:customStyle="1" w:styleId="DocumentLabel">
    <w:name w:val="Document Label"/>
    <w:next w:val="Normal"/>
    <w:rsid w:val="00F856D4"/>
    <w:pPr>
      <w:pBdr>
        <w:top w:val="double" w:sz="6" w:space="8" w:color="808080"/>
        <w:bottom w:val="double" w:sz="6" w:space="8" w:color="808080"/>
      </w:pBdr>
      <w:spacing w:before="0" w:after="40" w:line="240" w:lineRule="atLeast"/>
      <w:jc w:val="center"/>
    </w:pPr>
    <w:rPr>
      <w:rFonts w:ascii="Garamond" w:eastAsia="Times New Roman" w:hAnsi="Garamond" w:cs="Times New Roman"/>
      <w:b/>
      <w:caps/>
      <w:spacing w:val="20"/>
      <w:sz w:val="18"/>
      <w:szCs w:val="20"/>
    </w:rPr>
  </w:style>
  <w:style w:type="paragraph" w:styleId="MessageHeader">
    <w:name w:val="Message Header"/>
    <w:basedOn w:val="BodyText"/>
    <w:link w:val="MessageHeaderChar"/>
    <w:rsid w:val="00F856D4"/>
    <w:pPr>
      <w:keepLines/>
      <w:spacing w:line="240" w:lineRule="atLeast"/>
      <w:ind w:left="1080" w:hanging="1080"/>
    </w:pPr>
    <w:rPr>
      <w:rFonts w:ascii="Garamond" w:eastAsia="Times New Roman" w:hAnsi="Garamond" w:cs="Times New Roman"/>
      <w:caps/>
      <w:sz w:val="18"/>
      <w:szCs w:val="20"/>
    </w:rPr>
  </w:style>
  <w:style w:type="paragraph" w:styleId="BodyText">
    <w:name w:val="Body Text"/>
    <w:basedOn w:val="Normal"/>
    <w:link w:val="BodyTextChar"/>
    <w:unhideWhenUsed/>
    <w:rsid w:val="00F856D4"/>
    <w:pPr>
      <w:spacing w:before="0" w:after="120"/>
    </w:pPr>
    <w:rPr>
      <w:rFonts w:asciiTheme="minorHAnsi" w:eastAsiaTheme="minorHAnsi" w:hAnsiTheme="minorHAnsi"/>
      <w:sz w:val="22"/>
      <w:szCs w:val="22"/>
    </w:rPr>
  </w:style>
  <w:style w:type="character" w:customStyle="1" w:styleId="BodyTextChar">
    <w:name w:val="Body Text Char"/>
    <w:basedOn w:val="DefaultParagraphFont"/>
    <w:link w:val="BodyText"/>
    <w:rsid w:val="00F856D4"/>
    <w:rPr>
      <w:rFonts w:eastAsiaTheme="minorHAnsi"/>
    </w:rPr>
  </w:style>
  <w:style w:type="character" w:customStyle="1" w:styleId="MessageHeaderChar">
    <w:name w:val="Message Header Char"/>
    <w:basedOn w:val="DefaultParagraphFont"/>
    <w:link w:val="MessageHeader"/>
    <w:rsid w:val="00F856D4"/>
    <w:rPr>
      <w:rFonts w:ascii="Garamond" w:eastAsia="Times New Roman" w:hAnsi="Garamond" w:cs="Times New Roman"/>
      <w:caps/>
      <w:sz w:val="18"/>
      <w:szCs w:val="20"/>
    </w:rPr>
  </w:style>
  <w:style w:type="character" w:customStyle="1" w:styleId="MessageHeaderLabel">
    <w:name w:val="Message Header Label"/>
    <w:rsid w:val="00F856D4"/>
    <w:rPr>
      <w:b/>
      <w:sz w:val="18"/>
    </w:rPr>
  </w:style>
  <w:style w:type="paragraph" w:customStyle="1" w:styleId="MessageHeaderLast">
    <w:name w:val="Message Header Last"/>
    <w:basedOn w:val="MessageHeader"/>
    <w:next w:val="BodyText"/>
    <w:rsid w:val="00F856D4"/>
    <w:pPr>
      <w:pBdr>
        <w:bottom w:val="single" w:sz="6" w:space="18" w:color="808080"/>
      </w:pBdr>
      <w:spacing w:after="360"/>
    </w:pPr>
  </w:style>
  <w:style w:type="table" w:customStyle="1" w:styleId="TableGridLight1">
    <w:name w:val="Table Grid Light1"/>
    <w:basedOn w:val="TableNormal"/>
    <w:rsid w:val="00FA16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 Accent 11"/>
    <w:basedOn w:val="TableNormal"/>
    <w:uiPriority w:val="49"/>
    <w:rsid w:val="00BE281B"/>
    <w:pPr>
      <w:spacing w:before="0" w:after="0" w:line="240" w:lineRule="auto"/>
    </w:pPr>
    <w:rPr>
      <w:rFonts w:eastAsiaTheme="minorHAnsi"/>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customStyle="1" w:styleId="TableGrid2">
    <w:name w:val="Table Grid2"/>
    <w:basedOn w:val="TableNormal"/>
    <w:next w:val="TableGrid"/>
    <w:rsid w:val="002E12E1"/>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185CE6"/>
    <w:pPr>
      <w:spacing w:before="0" w:after="0" w:line="240" w:lineRule="auto"/>
    </w:pPr>
    <w:rPr>
      <w:rFonts w:eastAsiaTheme="minorHAnsi"/>
    </w:r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643583"/>
    <w:pPr>
      <w:spacing w:before="0" w:after="100" w:line="259" w:lineRule="auto"/>
      <w:ind w:left="440"/>
    </w:pPr>
    <w:rPr>
      <w:rFonts w:asciiTheme="minorHAnsi" w:hAnsiTheme="minorHAnsi" w:cs="Times New Roman"/>
      <w:sz w:val="22"/>
      <w:szCs w:val="22"/>
    </w:rPr>
  </w:style>
  <w:style w:type="table" w:customStyle="1" w:styleId="TableGrid1">
    <w:name w:val="Table Grid1"/>
    <w:basedOn w:val="TableNormal"/>
    <w:next w:val="TableGrid"/>
    <w:uiPriority w:val="59"/>
    <w:rsid w:val="00A95D65"/>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Хавсралт Char,Хүснэгт Char,хүснэгт Char,Зураг Char"/>
    <w:basedOn w:val="DefaultParagraphFont"/>
    <w:link w:val="Caption"/>
    <w:uiPriority w:val="35"/>
    <w:rsid w:val="00A95D65"/>
    <w:rPr>
      <w:rFonts w:ascii="Mogul Arial" w:hAnsi="Mogul Arial"/>
      <w:b/>
      <w:bCs/>
      <w:color w:val="0B5294" w:themeColor="accent1" w:themeShade="BF"/>
      <w:sz w:val="20"/>
      <w:szCs w:val="16"/>
    </w:rPr>
  </w:style>
  <w:style w:type="paragraph" w:customStyle="1" w:styleId="Body2">
    <w:name w:val="Body 2"/>
    <w:basedOn w:val="Normal"/>
    <w:qFormat/>
    <w:rsid w:val="00C31E38"/>
    <w:pPr>
      <w:spacing w:before="120" w:after="120"/>
      <w:jc w:val="both"/>
    </w:pPr>
    <w:rPr>
      <w:rFonts w:ascii="Tahoma" w:eastAsiaTheme="minorHAnsi" w:hAnsi="Tahoma"/>
      <w:color w:val="17365D"/>
      <w:sz w:val="18"/>
      <w:szCs w:val="22"/>
      <w:lang w:val="mn-MN"/>
    </w:rPr>
  </w:style>
  <w:style w:type="table" w:customStyle="1" w:styleId="GridTable1Light-Accent111">
    <w:name w:val="Grid Table 1 Light - Accent 111"/>
    <w:basedOn w:val="TableNormal"/>
    <w:uiPriority w:val="46"/>
    <w:rsid w:val="00E059A5"/>
    <w:pPr>
      <w:spacing w:before="0" w:after="0" w:line="240" w:lineRule="auto"/>
    </w:pPr>
    <w:rPr>
      <w:rFonts w:eastAsiaTheme="minorHAnsi"/>
    </w:r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paragraph" w:customStyle="1" w:styleId="msghead">
    <w:name w:val="msg_head"/>
    <w:basedOn w:val="Normal"/>
    <w:rsid w:val="0055461F"/>
    <w:pPr>
      <w:spacing w:before="100" w:beforeAutospacing="1" w:after="100" w:afterAutospacing="1" w:line="240" w:lineRule="auto"/>
    </w:pPr>
    <w:rPr>
      <w:rFonts w:ascii="Times New Roman" w:eastAsia="Times New Roman" w:hAnsi="Times New Roman" w:cs="Times New Roman"/>
      <w:szCs w:val="24"/>
    </w:rPr>
  </w:style>
  <w:style w:type="paragraph" w:styleId="NormalWeb">
    <w:name w:val="Normal (Web)"/>
    <w:basedOn w:val="Normal"/>
    <w:uiPriority w:val="99"/>
    <w:unhideWhenUsed/>
    <w:rsid w:val="0055461F"/>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55461F"/>
    <w:pPr>
      <w:spacing w:before="0" w:after="0" w:line="240" w:lineRule="auto"/>
    </w:pPr>
    <w:rPr>
      <w:rFonts w:ascii="Arial" w:eastAsiaTheme="minorHAnsi" w:hAnsi="Arial"/>
      <w:sz w:val="24"/>
    </w:rPr>
  </w:style>
  <w:style w:type="character" w:styleId="FollowedHyperlink">
    <w:name w:val="FollowedHyperlink"/>
    <w:basedOn w:val="DefaultParagraphFont"/>
    <w:uiPriority w:val="99"/>
    <w:semiHidden/>
    <w:unhideWhenUsed/>
    <w:rsid w:val="0055461F"/>
    <w:rPr>
      <w:color w:val="85DFD0" w:themeColor="followedHyperlink"/>
      <w:u w:val="single"/>
    </w:rPr>
  </w:style>
  <w:style w:type="table" w:styleId="GridTable4-Accent5">
    <w:name w:val="Grid Table 4 Accent 5"/>
    <w:basedOn w:val="TableNormal"/>
    <w:uiPriority w:val="49"/>
    <w:rsid w:val="0055461F"/>
    <w:pPr>
      <w:spacing w:before="0" w:after="0" w:line="240" w:lineRule="auto"/>
    </w:pPr>
    <w:rPr>
      <w:rFonts w:eastAsia="SimSun"/>
    </w:rPr>
    <w:tblPr>
      <w:tblStyleRowBandSize w:val="1"/>
      <w:tblStyleColBandSize w:val="1"/>
      <w:tblInd w:w="0" w:type="nil"/>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insideV w:val="nil"/>
        </w:tcBorders>
        <w:shd w:val="clear" w:color="auto" w:fill="7CCA62" w:themeFill="accent5"/>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paragraph" w:customStyle="1" w:styleId="uk-text-justify">
    <w:name w:val="uk-text-justify"/>
    <w:basedOn w:val="Normal"/>
    <w:rsid w:val="0055461F"/>
    <w:pPr>
      <w:spacing w:before="100" w:beforeAutospacing="1" w:after="100" w:afterAutospacing="1" w:line="240" w:lineRule="auto"/>
    </w:pPr>
    <w:rPr>
      <w:rFonts w:ascii="Times New Roman" w:eastAsia="Times New Roman" w:hAnsi="Times New Roman" w:cs="Times New Roman"/>
      <w:szCs w:val="24"/>
    </w:rPr>
  </w:style>
  <w:style w:type="table" w:styleId="PlainTable1">
    <w:name w:val="Plain Table 1"/>
    <w:basedOn w:val="TableNormal"/>
    <w:uiPriority w:val="41"/>
    <w:rsid w:val="0055461F"/>
    <w:pPr>
      <w:spacing w:before="0" w:after="0" w:line="240" w:lineRule="auto"/>
    </w:pPr>
    <w:rPr>
      <w:rFonts w:eastAsia="SimSu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55461F"/>
    <w:pPr>
      <w:spacing w:before="0" w:after="0" w:line="240" w:lineRule="auto"/>
    </w:pPr>
    <w:rPr>
      <w:rFonts w:eastAsia="SimSun"/>
    </w:r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55461F"/>
    <w:pPr>
      <w:spacing w:before="0" w:after="0" w:line="240" w:lineRule="auto"/>
    </w:pPr>
    <w:rPr>
      <w:rFonts w:eastAsia="SimSun"/>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6Colorful-Accent1">
    <w:name w:val="Grid Table 6 Colorful Accent 1"/>
    <w:basedOn w:val="TableNormal"/>
    <w:uiPriority w:val="51"/>
    <w:rsid w:val="0055461F"/>
    <w:pPr>
      <w:spacing w:before="0" w:after="0" w:line="240" w:lineRule="auto"/>
    </w:pPr>
    <w:rPr>
      <w:rFonts w:eastAsia="SimSun"/>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PlainTable2">
    <w:name w:val="Plain Table 2"/>
    <w:basedOn w:val="TableNormal"/>
    <w:uiPriority w:val="42"/>
    <w:rsid w:val="0055461F"/>
    <w:pPr>
      <w:spacing w:before="0" w:after="0" w:line="240" w:lineRule="auto"/>
    </w:pPr>
    <w:rPr>
      <w:rFonts w:eastAsia="SimSu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unhideWhenUsed/>
    <w:rsid w:val="0055461F"/>
    <w:rPr>
      <w:color w:val="605E5C"/>
      <w:shd w:val="clear" w:color="auto" w:fill="E1DFDD"/>
    </w:rPr>
  </w:style>
  <w:style w:type="character" w:styleId="Mention">
    <w:name w:val="Mention"/>
    <w:basedOn w:val="DefaultParagraphFont"/>
    <w:uiPriority w:val="99"/>
    <w:unhideWhenUsed/>
    <w:rsid w:val="00156239"/>
    <w:rPr>
      <w:color w:val="2B579A"/>
      <w:shd w:val="clear" w:color="auto" w:fill="E1DFDD"/>
    </w:rPr>
  </w:style>
  <w:style w:type="character" w:customStyle="1" w:styleId="normaltextrun1">
    <w:name w:val="normaltextrun1"/>
    <w:basedOn w:val="DefaultParagraphFont"/>
    <w:rsid w:val="000872D0"/>
  </w:style>
  <w:style w:type="paragraph" w:customStyle="1" w:styleId="BVIfnrCarCar">
    <w:name w:val="BVI fnr Car Car"/>
    <w:aliases w:val="BVI fnr Car, BVI fnr Car Car Car Car,BVI fnr Car Car Char,BVI fnr Car Car Car Car Char,BVI fnr Car Car Car Car"/>
    <w:basedOn w:val="Normal"/>
    <w:link w:val="FootnoteReference"/>
    <w:uiPriority w:val="99"/>
    <w:rsid w:val="0055218A"/>
    <w:pPr>
      <w:spacing w:before="0" w:after="120" w:line="240" w:lineRule="exact"/>
      <w:jc w:val="both"/>
    </w:pPr>
    <w:rPr>
      <w:rFonts w:asciiTheme="minorHAnsi" w:hAnsiTheme="minorHAnsi"/>
      <w:sz w:val="22"/>
      <w:szCs w:val="22"/>
      <w:vertAlign w:val="superscript"/>
    </w:rPr>
  </w:style>
  <w:style w:type="table" w:customStyle="1" w:styleId="TableGrid11">
    <w:name w:val="Table Grid11"/>
    <w:basedOn w:val="TableNormal"/>
    <w:next w:val="TableGrid"/>
    <w:uiPriority w:val="59"/>
    <w:rsid w:val="0005342D"/>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5342D"/>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5342D"/>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DC6890"/>
    <w:pPr>
      <w:spacing w:after="120"/>
      <w:ind w:left="360"/>
    </w:pPr>
  </w:style>
  <w:style w:type="character" w:customStyle="1" w:styleId="BodyTextIndentChar">
    <w:name w:val="Body Text Indent Char"/>
    <w:basedOn w:val="DefaultParagraphFont"/>
    <w:link w:val="BodyTextIndent"/>
    <w:uiPriority w:val="99"/>
    <w:semiHidden/>
    <w:rsid w:val="00DC6890"/>
    <w:rPr>
      <w:rFonts w:ascii="Mogul Arial" w:hAnsi="Mogul Arial"/>
      <w:sz w:val="24"/>
      <w:szCs w:val="20"/>
    </w:rPr>
  </w:style>
  <w:style w:type="paragraph" w:customStyle="1" w:styleId="paragraph">
    <w:name w:val="paragraph"/>
    <w:basedOn w:val="Normal"/>
    <w:rsid w:val="00A622A2"/>
    <w:pPr>
      <w:spacing w:before="100" w:beforeAutospacing="1" w:after="100" w:afterAutospacing="1" w:line="240" w:lineRule="auto"/>
    </w:pPr>
    <w:rPr>
      <w:rFonts w:ascii="Times New Roman" w:eastAsia="Times New Roman" w:hAnsi="Times New Roman" w:cs="Times New Roman"/>
      <w:szCs w:val="24"/>
      <w:lang w:eastAsia="ja-JP"/>
    </w:rPr>
  </w:style>
  <w:style w:type="character" w:customStyle="1" w:styleId="normaltextrun">
    <w:name w:val="normaltextrun"/>
    <w:basedOn w:val="DefaultParagraphFont"/>
    <w:rsid w:val="00A622A2"/>
  </w:style>
  <w:style w:type="character" w:customStyle="1" w:styleId="eop">
    <w:name w:val="eop"/>
    <w:basedOn w:val="DefaultParagraphFont"/>
    <w:rsid w:val="00A622A2"/>
  </w:style>
  <w:style w:type="table" w:styleId="GridTable1Light-Accent3">
    <w:name w:val="Grid Table 1 Light Accent 3"/>
    <w:basedOn w:val="TableNormal"/>
    <w:uiPriority w:val="46"/>
    <w:rsid w:val="00E60429"/>
    <w:pPr>
      <w:spacing w:before="0" w:after="0" w:line="240" w:lineRule="auto"/>
    </w:pPr>
    <w:rPr>
      <w:rFonts w:eastAsiaTheme="minorHAnsi"/>
    </w:rPr>
    <w:tblPr>
      <w:tblStyleRowBandSize w:val="1"/>
      <w:tblStyleColBandSize w:val="1"/>
      <w:tblBorders>
        <w:top w:val="single" w:sz="4" w:space="0" w:color="93F4F9" w:themeColor="accent3" w:themeTint="66"/>
        <w:left w:val="single" w:sz="4" w:space="0" w:color="93F4F9" w:themeColor="accent3" w:themeTint="66"/>
        <w:bottom w:val="single" w:sz="4" w:space="0" w:color="93F4F9" w:themeColor="accent3" w:themeTint="66"/>
        <w:right w:val="single" w:sz="4" w:space="0" w:color="93F4F9" w:themeColor="accent3" w:themeTint="66"/>
        <w:insideH w:val="single" w:sz="4" w:space="0" w:color="93F4F9" w:themeColor="accent3" w:themeTint="66"/>
        <w:insideV w:val="single" w:sz="4" w:space="0" w:color="93F4F9" w:themeColor="accent3" w:themeTint="66"/>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2" w:space="0" w:color="5DEFF6" w:themeColor="accent3"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E60429"/>
    <w:pPr>
      <w:spacing w:before="0" w:after="0" w:line="240" w:lineRule="auto"/>
    </w:pPr>
    <w:rPr>
      <w:rFonts w:eastAsiaTheme="minorHAnsi"/>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insideV w:val="nil"/>
        </w:tcBorders>
        <w:shd w:val="clear" w:color="auto" w:fill="A5C249" w:themeFill="accent6"/>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3-Accent4">
    <w:name w:val="List Table 3 Accent 4"/>
    <w:basedOn w:val="TableNormal"/>
    <w:uiPriority w:val="48"/>
    <w:rsid w:val="00E60429"/>
    <w:pPr>
      <w:spacing w:before="0" w:after="0" w:line="240" w:lineRule="auto"/>
    </w:pPr>
    <w:rPr>
      <w:rFonts w:eastAsiaTheme="minorHAnsi"/>
    </w:rPr>
    <w:tblPr>
      <w:tblStyleRowBandSize w:val="1"/>
      <w:tblStyleColBandSize w:val="1"/>
      <w:tblBorders>
        <w:top w:val="single" w:sz="4" w:space="0" w:color="10CF9B" w:themeColor="accent4"/>
        <w:left w:val="single" w:sz="4" w:space="0" w:color="10CF9B" w:themeColor="accent4"/>
        <w:bottom w:val="single" w:sz="4" w:space="0" w:color="10CF9B" w:themeColor="accent4"/>
        <w:right w:val="single" w:sz="4" w:space="0" w:color="10CF9B" w:themeColor="accent4"/>
      </w:tblBorders>
    </w:tblPr>
    <w:tblStylePr w:type="firstRow">
      <w:rPr>
        <w:b/>
        <w:bCs/>
        <w:color w:val="FFFFFF" w:themeColor="background1"/>
      </w:rPr>
      <w:tblPr/>
      <w:tcPr>
        <w:shd w:val="clear" w:color="auto" w:fill="10CF9B" w:themeFill="accent4"/>
      </w:tcPr>
    </w:tblStylePr>
    <w:tblStylePr w:type="lastRow">
      <w:rPr>
        <w:b/>
        <w:bCs/>
      </w:rPr>
      <w:tblPr/>
      <w:tcPr>
        <w:tcBorders>
          <w:top w:val="double" w:sz="4" w:space="0" w:color="10CF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CF9B" w:themeColor="accent4"/>
          <w:right w:val="single" w:sz="4" w:space="0" w:color="10CF9B" w:themeColor="accent4"/>
        </w:tcBorders>
      </w:tcPr>
    </w:tblStylePr>
    <w:tblStylePr w:type="band1Horz">
      <w:tblPr/>
      <w:tcPr>
        <w:tcBorders>
          <w:top w:val="single" w:sz="4" w:space="0" w:color="10CF9B" w:themeColor="accent4"/>
          <w:bottom w:val="single" w:sz="4" w:space="0" w:color="10CF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CF9B" w:themeColor="accent4"/>
          <w:left w:val="nil"/>
        </w:tcBorders>
      </w:tcPr>
    </w:tblStylePr>
    <w:tblStylePr w:type="swCell">
      <w:tblPr/>
      <w:tcPr>
        <w:tcBorders>
          <w:top w:val="double" w:sz="4" w:space="0" w:color="10CF9B" w:themeColor="accent4"/>
          <w:right w:val="nil"/>
        </w:tcBorders>
      </w:tcPr>
    </w:tblStylePr>
  </w:style>
  <w:style w:type="table" w:styleId="ListTable4-Accent5">
    <w:name w:val="List Table 4 Accent 5"/>
    <w:basedOn w:val="TableNormal"/>
    <w:uiPriority w:val="49"/>
    <w:rsid w:val="00E60429"/>
    <w:pPr>
      <w:spacing w:before="0" w:after="0" w:line="240" w:lineRule="auto"/>
    </w:pPr>
    <w:rPr>
      <w:rFonts w:eastAsiaTheme="minorHAnsi"/>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tcBorders>
        <w:shd w:val="clear" w:color="auto" w:fill="7CCA62" w:themeFill="accent5"/>
      </w:tcPr>
    </w:tblStylePr>
    <w:tblStylePr w:type="lastRow">
      <w:rPr>
        <w:b/>
        <w:bCs/>
      </w:rPr>
      <w:tblPr/>
      <w:tcPr>
        <w:tcBorders>
          <w:top w:val="doub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PlainTable5">
    <w:name w:val="Plain Table 5"/>
    <w:basedOn w:val="TableNormal"/>
    <w:uiPriority w:val="45"/>
    <w:rsid w:val="00E60429"/>
    <w:pPr>
      <w:spacing w:before="0" w:after="0" w:line="240" w:lineRule="auto"/>
    </w:pPr>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60429"/>
    <w:pPr>
      <w:spacing w:before="0"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E60429"/>
    <w:pPr>
      <w:spacing w:before="0"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60429"/>
    <w:pPr>
      <w:spacing w:before="0"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E60429"/>
    <w:pPr>
      <w:spacing w:before="0" w:after="0" w:line="240" w:lineRule="auto"/>
    </w:pPr>
    <w:rPr>
      <w:rFonts w:eastAsiaTheme="minorHAnsi"/>
    </w:rPr>
    <w:tblPr>
      <w:tblStyleRowBandSize w:val="1"/>
      <w:tblStyleColBandSize w:val="1"/>
      <w:tblBorders>
        <w:top w:val="single" w:sz="4" w:space="0" w:color="94F6DB" w:themeColor="accent4" w:themeTint="66"/>
        <w:left w:val="single" w:sz="4" w:space="0" w:color="94F6DB" w:themeColor="accent4" w:themeTint="66"/>
        <w:bottom w:val="single" w:sz="4" w:space="0" w:color="94F6DB" w:themeColor="accent4" w:themeTint="66"/>
        <w:right w:val="single" w:sz="4" w:space="0" w:color="94F6DB" w:themeColor="accent4" w:themeTint="66"/>
        <w:insideH w:val="single" w:sz="4" w:space="0" w:color="94F6DB" w:themeColor="accent4" w:themeTint="66"/>
        <w:insideV w:val="single" w:sz="4" w:space="0" w:color="94F6DB" w:themeColor="accent4" w:themeTint="66"/>
      </w:tblBorders>
    </w:tblPr>
    <w:tblStylePr w:type="firstRow">
      <w:rPr>
        <w:b/>
        <w:bCs/>
      </w:rPr>
      <w:tblPr/>
      <w:tcPr>
        <w:tcBorders>
          <w:bottom w:val="single" w:sz="12" w:space="0" w:color="5FF2CA" w:themeColor="accent4" w:themeTint="99"/>
        </w:tcBorders>
      </w:tcPr>
    </w:tblStylePr>
    <w:tblStylePr w:type="lastRow">
      <w:rPr>
        <w:b/>
        <w:bCs/>
      </w:rPr>
      <w:tblPr/>
      <w:tcPr>
        <w:tcBorders>
          <w:top w:val="double" w:sz="2" w:space="0" w:color="5FF2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60429"/>
    <w:pPr>
      <w:spacing w:before="0" w:after="0" w:line="240" w:lineRule="auto"/>
    </w:pPr>
    <w:rPr>
      <w:rFonts w:eastAsiaTheme="minorHAnsi"/>
    </w:rPr>
    <w:tblPr>
      <w:tblStyleRowBandSize w:val="1"/>
      <w:tblStyleColBandSize w:val="1"/>
      <w:tblBorders>
        <w:top w:val="single" w:sz="4" w:space="0" w:color="CAE9C0" w:themeColor="accent5" w:themeTint="66"/>
        <w:left w:val="single" w:sz="4" w:space="0" w:color="CAE9C0" w:themeColor="accent5" w:themeTint="66"/>
        <w:bottom w:val="single" w:sz="4" w:space="0" w:color="CAE9C0" w:themeColor="accent5" w:themeTint="66"/>
        <w:right w:val="single" w:sz="4" w:space="0" w:color="CAE9C0" w:themeColor="accent5" w:themeTint="66"/>
        <w:insideH w:val="single" w:sz="4" w:space="0" w:color="CAE9C0" w:themeColor="accent5" w:themeTint="66"/>
        <w:insideV w:val="single" w:sz="4" w:space="0" w:color="CAE9C0" w:themeColor="accent5" w:themeTint="66"/>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2" w:space="0" w:color="B0DFA0" w:themeColor="accent5" w:themeTint="99"/>
        </w:tcBorders>
      </w:tcPr>
    </w:tblStylePr>
    <w:tblStylePr w:type="firstCol">
      <w:rPr>
        <w:b/>
        <w:bCs/>
      </w:rPr>
    </w:tblStylePr>
    <w:tblStylePr w:type="lastCol">
      <w:rPr>
        <w:b/>
        <w:bCs/>
      </w:rPr>
    </w:tblStylePr>
  </w:style>
  <w:style w:type="table" w:customStyle="1" w:styleId="TableGrid14">
    <w:name w:val="Table Grid14"/>
    <w:basedOn w:val="TableNormal"/>
    <w:next w:val="TableGrid"/>
    <w:uiPriority w:val="39"/>
    <w:rsid w:val="00F44A65"/>
    <w:pPr>
      <w:spacing w:before="0"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835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3709">
      <w:bodyDiv w:val="1"/>
      <w:marLeft w:val="0"/>
      <w:marRight w:val="0"/>
      <w:marTop w:val="0"/>
      <w:marBottom w:val="0"/>
      <w:divBdr>
        <w:top w:val="none" w:sz="0" w:space="0" w:color="auto"/>
        <w:left w:val="none" w:sz="0" w:space="0" w:color="auto"/>
        <w:bottom w:val="none" w:sz="0" w:space="0" w:color="auto"/>
        <w:right w:val="none" w:sz="0" w:space="0" w:color="auto"/>
      </w:divBdr>
      <w:divsChild>
        <w:div w:id="435175436">
          <w:marLeft w:val="0"/>
          <w:marRight w:val="0"/>
          <w:marTop w:val="0"/>
          <w:marBottom w:val="0"/>
          <w:divBdr>
            <w:top w:val="none" w:sz="0" w:space="0" w:color="auto"/>
            <w:left w:val="none" w:sz="0" w:space="0" w:color="auto"/>
            <w:bottom w:val="none" w:sz="0" w:space="0" w:color="auto"/>
            <w:right w:val="none" w:sz="0" w:space="0" w:color="auto"/>
          </w:divBdr>
        </w:div>
        <w:div w:id="865489409">
          <w:marLeft w:val="0"/>
          <w:marRight w:val="0"/>
          <w:marTop w:val="0"/>
          <w:marBottom w:val="0"/>
          <w:divBdr>
            <w:top w:val="none" w:sz="0" w:space="0" w:color="auto"/>
            <w:left w:val="none" w:sz="0" w:space="0" w:color="auto"/>
            <w:bottom w:val="none" w:sz="0" w:space="0" w:color="auto"/>
            <w:right w:val="none" w:sz="0" w:space="0" w:color="auto"/>
          </w:divBdr>
        </w:div>
        <w:div w:id="532691675">
          <w:marLeft w:val="0"/>
          <w:marRight w:val="0"/>
          <w:marTop w:val="0"/>
          <w:marBottom w:val="0"/>
          <w:divBdr>
            <w:top w:val="none" w:sz="0" w:space="0" w:color="auto"/>
            <w:left w:val="none" w:sz="0" w:space="0" w:color="auto"/>
            <w:bottom w:val="none" w:sz="0" w:space="0" w:color="auto"/>
            <w:right w:val="none" w:sz="0" w:space="0" w:color="auto"/>
          </w:divBdr>
        </w:div>
      </w:divsChild>
    </w:div>
    <w:div w:id="19283069">
      <w:bodyDiv w:val="1"/>
      <w:marLeft w:val="0"/>
      <w:marRight w:val="0"/>
      <w:marTop w:val="0"/>
      <w:marBottom w:val="0"/>
      <w:divBdr>
        <w:top w:val="none" w:sz="0" w:space="0" w:color="auto"/>
        <w:left w:val="none" w:sz="0" w:space="0" w:color="auto"/>
        <w:bottom w:val="none" w:sz="0" w:space="0" w:color="auto"/>
        <w:right w:val="none" w:sz="0" w:space="0" w:color="auto"/>
      </w:divBdr>
    </w:div>
    <w:div w:id="40402089">
      <w:bodyDiv w:val="1"/>
      <w:marLeft w:val="0"/>
      <w:marRight w:val="0"/>
      <w:marTop w:val="0"/>
      <w:marBottom w:val="0"/>
      <w:divBdr>
        <w:top w:val="none" w:sz="0" w:space="0" w:color="auto"/>
        <w:left w:val="none" w:sz="0" w:space="0" w:color="auto"/>
        <w:bottom w:val="none" w:sz="0" w:space="0" w:color="auto"/>
        <w:right w:val="none" w:sz="0" w:space="0" w:color="auto"/>
      </w:divBdr>
    </w:div>
    <w:div w:id="44375231">
      <w:bodyDiv w:val="1"/>
      <w:marLeft w:val="0"/>
      <w:marRight w:val="0"/>
      <w:marTop w:val="0"/>
      <w:marBottom w:val="0"/>
      <w:divBdr>
        <w:top w:val="none" w:sz="0" w:space="0" w:color="auto"/>
        <w:left w:val="none" w:sz="0" w:space="0" w:color="auto"/>
        <w:bottom w:val="none" w:sz="0" w:space="0" w:color="auto"/>
        <w:right w:val="none" w:sz="0" w:space="0" w:color="auto"/>
      </w:divBdr>
    </w:div>
    <w:div w:id="141581026">
      <w:bodyDiv w:val="1"/>
      <w:marLeft w:val="0"/>
      <w:marRight w:val="0"/>
      <w:marTop w:val="0"/>
      <w:marBottom w:val="0"/>
      <w:divBdr>
        <w:top w:val="none" w:sz="0" w:space="0" w:color="auto"/>
        <w:left w:val="none" w:sz="0" w:space="0" w:color="auto"/>
        <w:bottom w:val="none" w:sz="0" w:space="0" w:color="auto"/>
        <w:right w:val="none" w:sz="0" w:space="0" w:color="auto"/>
      </w:divBdr>
    </w:div>
    <w:div w:id="199709094">
      <w:bodyDiv w:val="1"/>
      <w:marLeft w:val="0"/>
      <w:marRight w:val="0"/>
      <w:marTop w:val="0"/>
      <w:marBottom w:val="0"/>
      <w:divBdr>
        <w:top w:val="none" w:sz="0" w:space="0" w:color="auto"/>
        <w:left w:val="none" w:sz="0" w:space="0" w:color="auto"/>
        <w:bottom w:val="none" w:sz="0" w:space="0" w:color="auto"/>
        <w:right w:val="none" w:sz="0" w:space="0" w:color="auto"/>
      </w:divBdr>
    </w:div>
    <w:div w:id="227615653">
      <w:bodyDiv w:val="1"/>
      <w:marLeft w:val="0"/>
      <w:marRight w:val="0"/>
      <w:marTop w:val="0"/>
      <w:marBottom w:val="0"/>
      <w:divBdr>
        <w:top w:val="none" w:sz="0" w:space="0" w:color="auto"/>
        <w:left w:val="none" w:sz="0" w:space="0" w:color="auto"/>
        <w:bottom w:val="none" w:sz="0" w:space="0" w:color="auto"/>
        <w:right w:val="none" w:sz="0" w:space="0" w:color="auto"/>
      </w:divBdr>
    </w:div>
    <w:div w:id="275716847">
      <w:bodyDiv w:val="1"/>
      <w:marLeft w:val="0"/>
      <w:marRight w:val="0"/>
      <w:marTop w:val="0"/>
      <w:marBottom w:val="0"/>
      <w:divBdr>
        <w:top w:val="none" w:sz="0" w:space="0" w:color="auto"/>
        <w:left w:val="none" w:sz="0" w:space="0" w:color="auto"/>
        <w:bottom w:val="none" w:sz="0" w:space="0" w:color="auto"/>
        <w:right w:val="none" w:sz="0" w:space="0" w:color="auto"/>
      </w:divBdr>
    </w:div>
    <w:div w:id="353575193">
      <w:bodyDiv w:val="1"/>
      <w:marLeft w:val="0"/>
      <w:marRight w:val="0"/>
      <w:marTop w:val="0"/>
      <w:marBottom w:val="0"/>
      <w:divBdr>
        <w:top w:val="none" w:sz="0" w:space="0" w:color="auto"/>
        <w:left w:val="none" w:sz="0" w:space="0" w:color="auto"/>
        <w:bottom w:val="none" w:sz="0" w:space="0" w:color="auto"/>
        <w:right w:val="none" w:sz="0" w:space="0" w:color="auto"/>
      </w:divBdr>
    </w:div>
    <w:div w:id="403530507">
      <w:bodyDiv w:val="1"/>
      <w:marLeft w:val="0"/>
      <w:marRight w:val="0"/>
      <w:marTop w:val="0"/>
      <w:marBottom w:val="0"/>
      <w:divBdr>
        <w:top w:val="none" w:sz="0" w:space="0" w:color="auto"/>
        <w:left w:val="none" w:sz="0" w:space="0" w:color="auto"/>
        <w:bottom w:val="none" w:sz="0" w:space="0" w:color="auto"/>
        <w:right w:val="none" w:sz="0" w:space="0" w:color="auto"/>
      </w:divBdr>
    </w:div>
    <w:div w:id="425270613">
      <w:bodyDiv w:val="1"/>
      <w:marLeft w:val="0"/>
      <w:marRight w:val="0"/>
      <w:marTop w:val="0"/>
      <w:marBottom w:val="0"/>
      <w:divBdr>
        <w:top w:val="none" w:sz="0" w:space="0" w:color="auto"/>
        <w:left w:val="none" w:sz="0" w:space="0" w:color="auto"/>
        <w:bottom w:val="none" w:sz="0" w:space="0" w:color="auto"/>
        <w:right w:val="none" w:sz="0" w:space="0" w:color="auto"/>
      </w:divBdr>
    </w:div>
    <w:div w:id="482699306">
      <w:bodyDiv w:val="1"/>
      <w:marLeft w:val="0"/>
      <w:marRight w:val="0"/>
      <w:marTop w:val="0"/>
      <w:marBottom w:val="0"/>
      <w:divBdr>
        <w:top w:val="none" w:sz="0" w:space="0" w:color="auto"/>
        <w:left w:val="none" w:sz="0" w:space="0" w:color="auto"/>
        <w:bottom w:val="none" w:sz="0" w:space="0" w:color="auto"/>
        <w:right w:val="none" w:sz="0" w:space="0" w:color="auto"/>
      </w:divBdr>
    </w:div>
    <w:div w:id="510728011">
      <w:bodyDiv w:val="1"/>
      <w:marLeft w:val="0"/>
      <w:marRight w:val="0"/>
      <w:marTop w:val="0"/>
      <w:marBottom w:val="0"/>
      <w:divBdr>
        <w:top w:val="none" w:sz="0" w:space="0" w:color="auto"/>
        <w:left w:val="none" w:sz="0" w:space="0" w:color="auto"/>
        <w:bottom w:val="none" w:sz="0" w:space="0" w:color="auto"/>
        <w:right w:val="none" w:sz="0" w:space="0" w:color="auto"/>
      </w:divBdr>
      <w:divsChild>
        <w:div w:id="381103939">
          <w:marLeft w:val="0"/>
          <w:marRight w:val="0"/>
          <w:marTop w:val="0"/>
          <w:marBottom w:val="0"/>
          <w:divBdr>
            <w:top w:val="none" w:sz="0" w:space="0" w:color="auto"/>
            <w:left w:val="none" w:sz="0" w:space="0" w:color="auto"/>
            <w:bottom w:val="none" w:sz="0" w:space="0" w:color="auto"/>
            <w:right w:val="none" w:sz="0" w:space="0" w:color="auto"/>
          </w:divBdr>
          <w:divsChild>
            <w:div w:id="1393187997">
              <w:marLeft w:val="0"/>
              <w:marRight w:val="0"/>
              <w:marTop w:val="0"/>
              <w:marBottom w:val="0"/>
              <w:divBdr>
                <w:top w:val="none" w:sz="0" w:space="0" w:color="auto"/>
                <w:left w:val="none" w:sz="0" w:space="0" w:color="auto"/>
                <w:bottom w:val="none" w:sz="0" w:space="0" w:color="auto"/>
                <w:right w:val="none" w:sz="0" w:space="0" w:color="auto"/>
              </w:divBdr>
            </w:div>
            <w:div w:id="1664889261">
              <w:marLeft w:val="0"/>
              <w:marRight w:val="0"/>
              <w:marTop w:val="0"/>
              <w:marBottom w:val="0"/>
              <w:divBdr>
                <w:top w:val="none" w:sz="0" w:space="0" w:color="auto"/>
                <w:left w:val="none" w:sz="0" w:space="0" w:color="auto"/>
                <w:bottom w:val="none" w:sz="0" w:space="0" w:color="auto"/>
                <w:right w:val="none" w:sz="0" w:space="0" w:color="auto"/>
              </w:divBdr>
            </w:div>
            <w:div w:id="1805194217">
              <w:marLeft w:val="0"/>
              <w:marRight w:val="0"/>
              <w:marTop w:val="0"/>
              <w:marBottom w:val="0"/>
              <w:divBdr>
                <w:top w:val="none" w:sz="0" w:space="0" w:color="auto"/>
                <w:left w:val="none" w:sz="0" w:space="0" w:color="auto"/>
                <w:bottom w:val="none" w:sz="0" w:space="0" w:color="auto"/>
                <w:right w:val="none" w:sz="0" w:space="0" w:color="auto"/>
              </w:divBdr>
            </w:div>
          </w:divsChild>
        </w:div>
        <w:div w:id="953563871">
          <w:marLeft w:val="0"/>
          <w:marRight w:val="0"/>
          <w:marTop w:val="0"/>
          <w:marBottom w:val="0"/>
          <w:divBdr>
            <w:top w:val="none" w:sz="0" w:space="0" w:color="auto"/>
            <w:left w:val="none" w:sz="0" w:space="0" w:color="auto"/>
            <w:bottom w:val="none" w:sz="0" w:space="0" w:color="auto"/>
            <w:right w:val="none" w:sz="0" w:space="0" w:color="auto"/>
          </w:divBdr>
        </w:div>
        <w:div w:id="1891307755">
          <w:marLeft w:val="0"/>
          <w:marRight w:val="0"/>
          <w:marTop w:val="0"/>
          <w:marBottom w:val="0"/>
          <w:divBdr>
            <w:top w:val="none" w:sz="0" w:space="0" w:color="auto"/>
            <w:left w:val="none" w:sz="0" w:space="0" w:color="auto"/>
            <w:bottom w:val="none" w:sz="0" w:space="0" w:color="auto"/>
            <w:right w:val="none" w:sz="0" w:space="0" w:color="auto"/>
          </w:divBdr>
          <w:divsChild>
            <w:div w:id="724642680">
              <w:marLeft w:val="0"/>
              <w:marRight w:val="0"/>
              <w:marTop w:val="0"/>
              <w:marBottom w:val="0"/>
              <w:divBdr>
                <w:top w:val="none" w:sz="0" w:space="0" w:color="auto"/>
                <w:left w:val="none" w:sz="0" w:space="0" w:color="auto"/>
                <w:bottom w:val="none" w:sz="0" w:space="0" w:color="auto"/>
                <w:right w:val="none" w:sz="0" w:space="0" w:color="auto"/>
              </w:divBdr>
            </w:div>
            <w:div w:id="1536231152">
              <w:marLeft w:val="0"/>
              <w:marRight w:val="0"/>
              <w:marTop w:val="0"/>
              <w:marBottom w:val="0"/>
              <w:divBdr>
                <w:top w:val="none" w:sz="0" w:space="0" w:color="auto"/>
                <w:left w:val="none" w:sz="0" w:space="0" w:color="auto"/>
                <w:bottom w:val="none" w:sz="0" w:space="0" w:color="auto"/>
                <w:right w:val="none" w:sz="0" w:space="0" w:color="auto"/>
              </w:divBdr>
            </w:div>
            <w:div w:id="179247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87547">
      <w:bodyDiv w:val="1"/>
      <w:marLeft w:val="0"/>
      <w:marRight w:val="0"/>
      <w:marTop w:val="0"/>
      <w:marBottom w:val="0"/>
      <w:divBdr>
        <w:top w:val="none" w:sz="0" w:space="0" w:color="auto"/>
        <w:left w:val="none" w:sz="0" w:space="0" w:color="auto"/>
        <w:bottom w:val="none" w:sz="0" w:space="0" w:color="auto"/>
        <w:right w:val="none" w:sz="0" w:space="0" w:color="auto"/>
      </w:divBdr>
      <w:divsChild>
        <w:div w:id="988902290">
          <w:marLeft w:val="0"/>
          <w:marRight w:val="0"/>
          <w:marTop w:val="0"/>
          <w:marBottom w:val="0"/>
          <w:divBdr>
            <w:top w:val="none" w:sz="0" w:space="0" w:color="auto"/>
            <w:left w:val="none" w:sz="0" w:space="0" w:color="auto"/>
            <w:bottom w:val="none" w:sz="0" w:space="0" w:color="auto"/>
            <w:right w:val="none" w:sz="0" w:space="0" w:color="auto"/>
          </w:divBdr>
        </w:div>
        <w:div w:id="1156072678">
          <w:marLeft w:val="0"/>
          <w:marRight w:val="0"/>
          <w:marTop w:val="0"/>
          <w:marBottom w:val="0"/>
          <w:divBdr>
            <w:top w:val="none" w:sz="0" w:space="0" w:color="auto"/>
            <w:left w:val="none" w:sz="0" w:space="0" w:color="auto"/>
            <w:bottom w:val="none" w:sz="0" w:space="0" w:color="auto"/>
            <w:right w:val="none" w:sz="0" w:space="0" w:color="auto"/>
          </w:divBdr>
        </w:div>
        <w:div w:id="1455174817">
          <w:marLeft w:val="0"/>
          <w:marRight w:val="0"/>
          <w:marTop w:val="0"/>
          <w:marBottom w:val="0"/>
          <w:divBdr>
            <w:top w:val="none" w:sz="0" w:space="0" w:color="auto"/>
            <w:left w:val="none" w:sz="0" w:space="0" w:color="auto"/>
            <w:bottom w:val="none" w:sz="0" w:space="0" w:color="auto"/>
            <w:right w:val="none" w:sz="0" w:space="0" w:color="auto"/>
          </w:divBdr>
        </w:div>
      </w:divsChild>
    </w:div>
    <w:div w:id="532963326">
      <w:bodyDiv w:val="1"/>
      <w:marLeft w:val="0"/>
      <w:marRight w:val="0"/>
      <w:marTop w:val="0"/>
      <w:marBottom w:val="0"/>
      <w:divBdr>
        <w:top w:val="none" w:sz="0" w:space="0" w:color="auto"/>
        <w:left w:val="none" w:sz="0" w:space="0" w:color="auto"/>
        <w:bottom w:val="none" w:sz="0" w:space="0" w:color="auto"/>
        <w:right w:val="none" w:sz="0" w:space="0" w:color="auto"/>
      </w:divBdr>
    </w:div>
    <w:div w:id="576940289">
      <w:bodyDiv w:val="1"/>
      <w:marLeft w:val="0"/>
      <w:marRight w:val="0"/>
      <w:marTop w:val="0"/>
      <w:marBottom w:val="0"/>
      <w:divBdr>
        <w:top w:val="none" w:sz="0" w:space="0" w:color="auto"/>
        <w:left w:val="none" w:sz="0" w:space="0" w:color="auto"/>
        <w:bottom w:val="none" w:sz="0" w:space="0" w:color="auto"/>
        <w:right w:val="none" w:sz="0" w:space="0" w:color="auto"/>
      </w:divBdr>
    </w:div>
    <w:div w:id="582842119">
      <w:bodyDiv w:val="1"/>
      <w:marLeft w:val="0"/>
      <w:marRight w:val="0"/>
      <w:marTop w:val="0"/>
      <w:marBottom w:val="0"/>
      <w:divBdr>
        <w:top w:val="none" w:sz="0" w:space="0" w:color="auto"/>
        <w:left w:val="none" w:sz="0" w:space="0" w:color="auto"/>
        <w:bottom w:val="none" w:sz="0" w:space="0" w:color="auto"/>
        <w:right w:val="none" w:sz="0" w:space="0" w:color="auto"/>
      </w:divBdr>
    </w:div>
    <w:div w:id="643583955">
      <w:bodyDiv w:val="1"/>
      <w:marLeft w:val="0"/>
      <w:marRight w:val="0"/>
      <w:marTop w:val="0"/>
      <w:marBottom w:val="0"/>
      <w:divBdr>
        <w:top w:val="none" w:sz="0" w:space="0" w:color="auto"/>
        <w:left w:val="none" w:sz="0" w:space="0" w:color="auto"/>
        <w:bottom w:val="none" w:sz="0" w:space="0" w:color="auto"/>
        <w:right w:val="none" w:sz="0" w:space="0" w:color="auto"/>
      </w:divBdr>
    </w:div>
    <w:div w:id="702093378">
      <w:bodyDiv w:val="1"/>
      <w:marLeft w:val="0"/>
      <w:marRight w:val="0"/>
      <w:marTop w:val="0"/>
      <w:marBottom w:val="0"/>
      <w:divBdr>
        <w:top w:val="none" w:sz="0" w:space="0" w:color="auto"/>
        <w:left w:val="none" w:sz="0" w:space="0" w:color="auto"/>
        <w:bottom w:val="none" w:sz="0" w:space="0" w:color="auto"/>
        <w:right w:val="none" w:sz="0" w:space="0" w:color="auto"/>
      </w:divBdr>
    </w:div>
    <w:div w:id="732508673">
      <w:bodyDiv w:val="1"/>
      <w:marLeft w:val="0"/>
      <w:marRight w:val="0"/>
      <w:marTop w:val="0"/>
      <w:marBottom w:val="0"/>
      <w:divBdr>
        <w:top w:val="none" w:sz="0" w:space="0" w:color="auto"/>
        <w:left w:val="none" w:sz="0" w:space="0" w:color="auto"/>
        <w:bottom w:val="none" w:sz="0" w:space="0" w:color="auto"/>
        <w:right w:val="none" w:sz="0" w:space="0" w:color="auto"/>
      </w:divBdr>
    </w:div>
    <w:div w:id="744300514">
      <w:bodyDiv w:val="1"/>
      <w:marLeft w:val="0"/>
      <w:marRight w:val="0"/>
      <w:marTop w:val="0"/>
      <w:marBottom w:val="0"/>
      <w:divBdr>
        <w:top w:val="none" w:sz="0" w:space="0" w:color="auto"/>
        <w:left w:val="none" w:sz="0" w:space="0" w:color="auto"/>
        <w:bottom w:val="none" w:sz="0" w:space="0" w:color="auto"/>
        <w:right w:val="none" w:sz="0" w:space="0" w:color="auto"/>
      </w:divBdr>
    </w:div>
    <w:div w:id="750085450">
      <w:bodyDiv w:val="1"/>
      <w:marLeft w:val="0"/>
      <w:marRight w:val="0"/>
      <w:marTop w:val="0"/>
      <w:marBottom w:val="0"/>
      <w:divBdr>
        <w:top w:val="none" w:sz="0" w:space="0" w:color="auto"/>
        <w:left w:val="none" w:sz="0" w:space="0" w:color="auto"/>
        <w:bottom w:val="none" w:sz="0" w:space="0" w:color="auto"/>
        <w:right w:val="none" w:sz="0" w:space="0" w:color="auto"/>
      </w:divBdr>
    </w:div>
    <w:div w:id="837112470">
      <w:bodyDiv w:val="1"/>
      <w:marLeft w:val="0"/>
      <w:marRight w:val="0"/>
      <w:marTop w:val="0"/>
      <w:marBottom w:val="0"/>
      <w:divBdr>
        <w:top w:val="none" w:sz="0" w:space="0" w:color="auto"/>
        <w:left w:val="none" w:sz="0" w:space="0" w:color="auto"/>
        <w:bottom w:val="none" w:sz="0" w:space="0" w:color="auto"/>
        <w:right w:val="none" w:sz="0" w:space="0" w:color="auto"/>
      </w:divBdr>
    </w:div>
    <w:div w:id="880018278">
      <w:bodyDiv w:val="1"/>
      <w:marLeft w:val="0"/>
      <w:marRight w:val="0"/>
      <w:marTop w:val="0"/>
      <w:marBottom w:val="0"/>
      <w:divBdr>
        <w:top w:val="none" w:sz="0" w:space="0" w:color="auto"/>
        <w:left w:val="none" w:sz="0" w:space="0" w:color="auto"/>
        <w:bottom w:val="none" w:sz="0" w:space="0" w:color="auto"/>
        <w:right w:val="none" w:sz="0" w:space="0" w:color="auto"/>
      </w:divBdr>
    </w:div>
    <w:div w:id="901257101">
      <w:bodyDiv w:val="1"/>
      <w:marLeft w:val="0"/>
      <w:marRight w:val="0"/>
      <w:marTop w:val="0"/>
      <w:marBottom w:val="0"/>
      <w:divBdr>
        <w:top w:val="none" w:sz="0" w:space="0" w:color="auto"/>
        <w:left w:val="none" w:sz="0" w:space="0" w:color="auto"/>
        <w:bottom w:val="none" w:sz="0" w:space="0" w:color="auto"/>
        <w:right w:val="none" w:sz="0" w:space="0" w:color="auto"/>
      </w:divBdr>
    </w:div>
    <w:div w:id="919023280">
      <w:bodyDiv w:val="1"/>
      <w:marLeft w:val="0"/>
      <w:marRight w:val="0"/>
      <w:marTop w:val="0"/>
      <w:marBottom w:val="0"/>
      <w:divBdr>
        <w:top w:val="none" w:sz="0" w:space="0" w:color="auto"/>
        <w:left w:val="none" w:sz="0" w:space="0" w:color="auto"/>
        <w:bottom w:val="none" w:sz="0" w:space="0" w:color="auto"/>
        <w:right w:val="none" w:sz="0" w:space="0" w:color="auto"/>
      </w:divBdr>
    </w:div>
    <w:div w:id="921526638">
      <w:bodyDiv w:val="1"/>
      <w:marLeft w:val="0"/>
      <w:marRight w:val="0"/>
      <w:marTop w:val="0"/>
      <w:marBottom w:val="0"/>
      <w:divBdr>
        <w:top w:val="none" w:sz="0" w:space="0" w:color="auto"/>
        <w:left w:val="none" w:sz="0" w:space="0" w:color="auto"/>
        <w:bottom w:val="none" w:sz="0" w:space="0" w:color="auto"/>
        <w:right w:val="none" w:sz="0" w:space="0" w:color="auto"/>
      </w:divBdr>
    </w:div>
    <w:div w:id="939875163">
      <w:bodyDiv w:val="1"/>
      <w:marLeft w:val="0"/>
      <w:marRight w:val="0"/>
      <w:marTop w:val="0"/>
      <w:marBottom w:val="0"/>
      <w:divBdr>
        <w:top w:val="none" w:sz="0" w:space="0" w:color="auto"/>
        <w:left w:val="none" w:sz="0" w:space="0" w:color="auto"/>
        <w:bottom w:val="none" w:sz="0" w:space="0" w:color="auto"/>
        <w:right w:val="none" w:sz="0" w:space="0" w:color="auto"/>
      </w:divBdr>
    </w:div>
    <w:div w:id="966469826">
      <w:bodyDiv w:val="1"/>
      <w:marLeft w:val="0"/>
      <w:marRight w:val="0"/>
      <w:marTop w:val="0"/>
      <w:marBottom w:val="0"/>
      <w:divBdr>
        <w:top w:val="none" w:sz="0" w:space="0" w:color="auto"/>
        <w:left w:val="none" w:sz="0" w:space="0" w:color="auto"/>
        <w:bottom w:val="none" w:sz="0" w:space="0" w:color="auto"/>
        <w:right w:val="none" w:sz="0" w:space="0" w:color="auto"/>
      </w:divBdr>
    </w:div>
    <w:div w:id="967590953">
      <w:bodyDiv w:val="1"/>
      <w:marLeft w:val="0"/>
      <w:marRight w:val="0"/>
      <w:marTop w:val="0"/>
      <w:marBottom w:val="0"/>
      <w:divBdr>
        <w:top w:val="none" w:sz="0" w:space="0" w:color="auto"/>
        <w:left w:val="none" w:sz="0" w:space="0" w:color="auto"/>
        <w:bottom w:val="none" w:sz="0" w:space="0" w:color="auto"/>
        <w:right w:val="none" w:sz="0" w:space="0" w:color="auto"/>
      </w:divBdr>
    </w:div>
    <w:div w:id="969826445">
      <w:bodyDiv w:val="1"/>
      <w:marLeft w:val="0"/>
      <w:marRight w:val="0"/>
      <w:marTop w:val="0"/>
      <w:marBottom w:val="0"/>
      <w:divBdr>
        <w:top w:val="none" w:sz="0" w:space="0" w:color="auto"/>
        <w:left w:val="none" w:sz="0" w:space="0" w:color="auto"/>
        <w:bottom w:val="none" w:sz="0" w:space="0" w:color="auto"/>
        <w:right w:val="none" w:sz="0" w:space="0" w:color="auto"/>
      </w:divBdr>
    </w:div>
    <w:div w:id="1011490547">
      <w:bodyDiv w:val="1"/>
      <w:marLeft w:val="0"/>
      <w:marRight w:val="0"/>
      <w:marTop w:val="0"/>
      <w:marBottom w:val="0"/>
      <w:divBdr>
        <w:top w:val="none" w:sz="0" w:space="0" w:color="auto"/>
        <w:left w:val="none" w:sz="0" w:space="0" w:color="auto"/>
        <w:bottom w:val="none" w:sz="0" w:space="0" w:color="auto"/>
        <w:right w:val="none" w:sz="0" w:space="0" w:color="auto"/>
      </w:divBdr>
    </w:div>
    <w:div w:id="1070612988">
      <w:bodyDiv w:val="1"/>
      <w:marLeft w:val="0"/>
      <w:marRight w:val="0"/>
      <w:marTop w:val="0"/>
      <w:marBottom w:val="0"/>
      <w:divBdr>
        <w:top w:val="none" w:sz="0" w:space="0" w:color="auto"/>
        <w:left w:val="none" w:sz="0" w:space="0" w:color="auto"/>
        <w:bottom w:val="none" w:sz="0" w:space="0" w:color="auto"/>
        <w:right w:val="none" w:sz="0" w:space="0" w:color="auto"/>
      </w:divBdr>
      <w:divsChild>
        <w:div w:id="68701970">
          <w:marLeft w:val="0"/>
          <w:marRight w:val="0"/>
          <w:marTop w:val="0"/>
          <w:marBottom w:val="0"/>
          <w:divBdr>
            <w:top w:val="none" w:sz="0" w:space="0" w:color="auto"/>
            <w:left w:val="none" w:sz="0" w:space="0" w:color="auto"/>
            <w:bottom w:val="none" w:sz="0" w:space="0" w:color="auto"/>
            <w:right w:val="none" w:sz="0" w:space="0" w:color="auto"/>
          </w:divBdr>
        </w:div>
        <w:div w:id="2025742319">
          <w:marLeft w:val="0"/>
          <w:marRight w:val="0"/>
          <w:marTop w:val="0"/>
          <w:marBottom w:val="0"/>
          <w:divBdr>
            <w:top w:val="none" w:sz="0" w:space="0" w:color="auto"/>
            <w:left w:val="none" w:sz="0" w:space="0" w:color="auto"/>
            <w:bottom w:val="none" w:sz="0" w:space="0" w:color="auto"/>
            <w:right w:val="none" w:sz="0" w:space="0" w:color="auto"/>
          </w:divBdr>
        </w:div>
        <w:div w:id="69354222">
          <w:marLeft w:val="0"/>
          <w:marRight w:val="0"/>
          <w:marTop w:val="0"/>
          <w:marBottom w:val="0"/>
          <w:divBdr>
            <w:top w:val="none" w:sz="0" w:space="0" w:color="auto"/>
            <w:left w:val="none" w:sz="0" w:space="0" w:color="auto"/>
            <w:bottom w:val="none" w:sz="0" w:space="0" w:color="auto"/>
            <w:right w:val="none" w:sz="0" w:space="0" w:color="auto"/>
          </w:divBdr>
        </w:div>
      </w:divsChild>
    </w:div>
    <w:div w:id="1075320772">
      <w:bodyDiv w:val="1"/>
      <w:marLeft w:val="0"/>
      <w:marRight w:val="0"/>
      <w:marTop w:val="0"/>
      <w:marBottom w:val="0"/>
      <w:divBdr>
        <w:top w:val="none" w:sz="0" w:space="0" w:color="auto"/>
        <w:left w:val="none" w:sz="0" w:space="0" w:color="auto"/>
        <w:bottom w:val="none" w:sz="0" w:space="0" w:color="auto"/>
        <w:right w:val="none" w:sz="0" w:space="0" w:color="auto"/>
      </w:divBdr>
    </w:div>
    <w:div w:id="1112817865">
      <w:bodyDiv w:val="1"/>
      <w:marLeft w:val="0"/>
      <w:marRight w:val="0"/>
      <w:marTop w:val="0"/>
      <w:marBottom w:val="0"/>
      <w:divBdr>
        <w:top w:val="none" w:sz="0" w:space="0" w:color="auto"/>
        <w:left w:val="none" w:sz="0" w:space="0" w:color="auto"/>
        <w:bottom w:val="none" w:sz="0" w:space="0" w:color="auto"/>
        <w:right w:val="none" w:sz="0" w:space="0" w:color="auto"/>
      </w:divBdr>
    </w:div>
    <w:div w:id="1113598383">
      <w:bodyDiv w:val="1"/>
      <w:marLeft w:val="0"/>
      <w:marRight w:val="0"/>
      <w:marTop w:val="0"/>
      <w:marBottom w:val="0"/>
      <w:divBdr>
        <w:top w:val="none" w:sz="0" w:space="0" w:color="auto"/>
        <w:left w:val="none" w:sz="0" w:space="0" w:color="auto"/>
        <w:bottom w:val="none" w:sz="0" w:space="0" w:color="auto"/>
        <w:right w:val="none" w:sz="0" w:space="0" w:color="auto"/>
      </w:divBdr>
    </w:div>
    <w:div w:id="1173033765">
      <w:bodyDiv w:val="1"/>
      <w:marLeft w:val="0"/>
      <w:marRight w:val="0"/>
      <w:marTop w:val="0"/>
      <w:marBottom w:val="0"/>
      <w:divBdr>
        <w:top w:val="none" w:sz="0" w:space="0" w:color="auto"/>
        <w:left w:val="none" w:sz="0" w:space="0" w:color="auto"/>
        <w:bottom w:val="none" w:sz="0" w:space="0" w:color="auto"/>
        <w:right w:val="none" w:sz="0" w:space="0" w:color="auto"/>
      </w:divBdr>
    </w:div>
    <w:div w:id="1180967405">
      <w:bodyDiv w:val="1"/>
      <w:marLeft w:val="0"/>
      <w:marRight w:val="0"/>
      <w:marTop w:val="0"/>
      <w:marBottom w:val="0"/>
      <w:divBdr>
        <w:top w:val="none" w:sz="0" w:space="0" w:color="auto"/>
        <w:left w:val="none" w:sz="0" w:space="0" w:color="auto"/>
        <w:bottom w:val="none" w:sz="0" w:space="0" w:color="auto"/>
        <w:right w:val="none" w:sz="0" w:space="0" w:color="auto"/>
      </w:divBdr>
    </w:div>
    <w:div w:id="1182621557">
      <w:bodyDiv w:val="1"/>
      <w:marLeft w:val="0"/>
      <w:marRight w:val="0"/>
      <w:marTop w:val="0"/>
      <w:marBottom w:val="0"/>
      <w:divBdr>
        <w:top w:val="none" w:sz="0" w:space="0" w:color="auto"/>
        <w:left w:val="none" w:sz="0" w:space="0" w:color="auto"/>
        <w:bottom w:val="none" w:sz="0" w:space="0" w:color="auto"/>
        <w:right w:val="none" w:sz="0" w:space="0" w:color="auto"/>
      </w:divBdr>
    </w:div>
    <w:div w:id="1183738799">
      <w:bodyDiv w:val="1"/>
      <w:marLeft w:val="0"/>
      <w:marRight w:val="0"/>
      <w:marTop w:val="0"/>
      <w:marBottom w:val="0"/>
      <w:divBdr>
        <w:top w:val="none" w:sz="0" w:space="0" w:color="auto"/>
        <w:left w:val="none" w:sz="0" w:space="0" w:color="auto"/>
        <w:bottom w:val="none" w:sz="0" w:space="0" w:color="auto"/>
        <w:right w:val="none" w:sz="0" w:space="0" w:color="auto"/>
      </w:divBdr>
    </w:div>
    <w:div w:id="1277181060">
      <w:bodyDiv w:val="1"/>
      <w:marLeft w:val="0"/>
      <w:marRight w:val="0"/>
      <w:marTop w:val="0"/>
      <w:marBottom w:val="0"/>
      <w:divBdr>
        <w:top w:val="none" w:sz="0" w:space="0" w:color="auto"/>
        <w:left w:val="none" w:sz="0" w:space="0" w:color="auto"/>
        <w:bottom w:val="none" w:sz="0" w:space="0" w:color="auto"/>
        <w:right w:val="none" w:sz="0" w:space="0" w:color="auto"/>
      </w:divBdr>
    </w:div>
    <w:div w:id="1338578343">
      <w:bodyDiv w:val="1"/>
      <w:marLeft w:val="0"/>
      <w:marRight w:val="0"/>
      <w:marTop w:val="0"/>
      <w:marBottom w:val="0"/>
      <w:divBdr>
        <w:top w:val="none" w:sz="0" w:space="0" w:color="auto"/>
        <w:left w:val="none" w:sz="0" w:space="0" w:color="auto"/>
        <w:bottom w:val="none" w:sz="0" w:space="0" w:color="auto"/>
        <w:right w:val="none" w:sz="0" w:space="0" w:color="auto"/>
      </w:divBdr>
    </w:div>
    <w:div w:id="1342274797">
      <w:bodyDiv w:val="1"/>
      <w:marLeft w:val="0"/>
      <w:marRight w:val="0"/>
      <w:marTop w:val="0"/>
      <w:marBottom w:val="0"/>
      <w:divBdr>
        <w:top w:val="none" w:sz="0" w:space="0" w:color="auto"/>
        <w:left w:val="none" w:sz="0" w:space="0" w:color="auto"/>
        <w:bottom w:val="none" w:sz="0" w:space="0" w:color="auto"/>
        <w:right w:val="none" w:sz="0" w:space="0" w:color="auto"/>
      </w:divBdr>
    </w:div>
    <w:div w:id="1350790431">
      <w:bodyDiv w:val="1"/>
      <w:marLeft w:val="0"/>
      <w:marRight w:val="0"/>
      <w:marTop w:val="0"/>
      <w:marBottom w:val="0"/>
      <w:divBdr>
        <w:top w:val="none" w:sz="0" w:space="0" w:color="auto"/>
        <w:left w:val="none" w:sz="0" w:space="0" w:color="auto"/>
        <w:bottom w:val="none" w:sz="0" w:space="0" w:color="auto"/>
        <w:right w:val="none" w:sz="0" w:space="0" w:color="auto"/>
      </w:divBdr>
    </w:div>
    <w:div w:id="1392389335">
      <w:bodyDiv w:val="1"/>
      <w:marLeft w:val="0"/>
      <w:marRight w:val="0"/>
      <w:marTop w:val="0"/>
      <w:marBottom w:val="0"/>
      <w:divBdr>
        <w:top w:val="none" w:sz="0" w:space="0" w:color="auto"/>
        <w:left w:val="none" w:sz="0" w:space="0" w:color="auto"/>
        <w:bottom w:val="none" w:sz="0" w:space="0" w:color="auto"/>
        <w:right w:val="none" w:sz="0" w:space="0" w:color="auto"/>
      </w:divBdr>
      <w:divsChild>
        <w:div w:id="752749040">
          <w:marLeft w:val="1267"/>
          <w:marRight w:val="0"/>
          <w:marTop w:val="0"/>
          <w:marBottom w:val="0"/>
          <w:divBdr>
            <w:top w:val="none" w:sz="0" w:space="0" w:color="auto"/>
            <w:left w:val="none" w:sz="0" w:space="0" w:color="auto"/>
            <w:bottom w:val="none" w:sz="0" w:space="0" w:color="auto"/>
            <w:right w:val="none" w:sz="0" w:space="0" w:color="auto"/>
          </w:divBdr>
        </w:div>
      </w:divsChild>
    </w:div>
    <w:div w:id="1416899535">
      <w:bodyDiv w:val="1"/>
      <w:marLeft w:val="0"/>
      <w:marRight w:val="0"/>
      <w:marTop w:val="0"/>
      <w:marBottom w:val="0"/>
      <w:divBdr>
        <w:top w:val="none" w:sz="0" w:space="0" w:color="auto"/>
        <w:left w:val="none" w:sz="0" w:space="0" w:color="auto"/>
        <w:bottom w:val="none" w:sz="0" w:space="0" w:color="auto"/>
        <w:right w:val="none" w:sz="0" w:space="0" w:color="auto"/>
      </w:divBdr>
    </w:div>
    <w:div w:id="1513958566">
      <w:bodyDiv w:val="1"/>
      <w:marLeft w:val="0"/>
      <w:marRight w:val="0"/>
      <w:marTop w:val="0"/>
      <w:marBottom w:val="0"/>
      <w:divBdr>
        <w:top w:val="none" w:sz="0" w:space="0" w:color="auto"/>
        <w:left w:val="none" w:sz="0" w:space="0" w:color="auto"/>
        <w:bottom w:val="none" w:sz="0" w:space="0" w:color="auto"/>
        <w:right w:val="none" w:sz="0" w:space="0" w:color="auto"/>
      </w:divBdr>
      <w:divsChild>
        <w:div w:id="1613441872">
          <w:marLeft w:val="0"/>
          <w:marRight w:val="0"/>
          <w:marTop w:val="0"/>
          <w:marBottom w:val="0"/>
          <w:divBdr>
            <w:top w:val="none" w:sz="0" w:space="0" w:color="auto"/>
            <w:left w:val="none" w:sz="0" w:space="0" w:color="auto"/>
            <w:bottom w:val="none" w:sz="0" w:space="0" w:color="auto"/>
            <w:right w:val="none" w:sz="0" w:space="0" w:color="auto"/>
          </w:divBdr>
        </w:div>
        <w:div w:id="800877434">
          <w:marLeft w:val="0"/>
          <w:marRight w:val="0"/>
          <w:marTop w:val="0"/>
          <w:marBottom w:val="0"/>
          <w:divBdr>
            <w:top w:val="none" w:sz="0" w:space="0" w:color="auto"/>
            <w:left w:val="none" w:sz="0" w:space="0" w:color="auto"/>
            <w:bottom w:val="none" w:sz="0" w:space="0" w:color="auto"/>
            <w:right w:val="none" w:sz="0" w:space="0" w:color="auto"/>
          </w:divBdr>
        </w:div>
      </w:divsChild>
    </w:div>
    <w:div w:id="1532642419">
      <w:bodyDiv w:val="1"/>
      <w:marLeft w:val="0"/>
      <w:marRight w:val="0"/>
      <w:marTop w:val="0"/>
      <w:marBottom w:val="0"/>
      <w:divBdr>
        <w:top w:val="none" w:sz="0" w:space="0" w:color="auto"/>
        <w:left w:val="none" w:sz="0" w:space="0" w:color="auto"/>
        <w:bottom w:val="none" w:sz="0" w:space="0" w:color="auto"/>
        <w:right w:val="none" w:sz="0" w:space="0" w:color="auto"/>
      </w:divBdr>
    </w:div>
    <w:div w:id="1595699027">
      <w:bodyDiv w:val="1"/>
      <w:marLeft w:val="0"/>
      <w:marRight w:val="0"/>
      <w:marTop w:val="0"/>
      <w:marBottom w:val="0"/>
      <w:divBdr>
        <w:top w:val="none" w:sz="0" w:space="0" w:color="auto"/>
        <w:left w:val="none" w:sz="0" w:space="0" w:color="auto"/>
        <w:bottom w:val="none" w:sz="0" w:space="0" w:color="auto"/>
        <w:right w:val="none" w:sz="0" w:space="0" w:color="auto"/>
      </w:divBdr>
    </w:div>
    <w:div w:id="1643851356">
      <w:bodyDiv w:val="1"/>
      <w:marLeft w:val="0"/>
      <w:marRight w:val="0"/>
      <w:marTop w:val="0"/>
      <w:marBottom w:val="0"/>
      <w:divBdr>
        <w:top w:val="none" w:sz="0" w:space="0" w:color="auto"/>
        <w:left w:val="none" w:sz="0" w:space="0" w:color="auto"/>
        <w:bottom w:val="none" w:sz="0" w:space="0" w:color="auto"/>
        <w:right w:val="none" w:sz="0" w:space="0" w:color="auto"/>
      </w:divBdr>
    </w:div>
    <w:div w:id="1697804084">
      <w:bodyDiv w:val="1"/>
      <w:marLeft w:val="0"/>
      <w:marRight w:val="0"/>
      <w:marTop w:val="0"/>
      <w:marBottom w:val="0"/>
      <w:divBdr>
        <w:top w:val="none" w:sz="0" w:space="0" w:color="auto"/>
        <w:left w:val="none" w:sz="0" w:space="0" w:color="auto"/>
        <w:bottom w:val="none" w:sz="0" w:space="0" w:color="auto"/>
        <w:right w:val="none" w:sz="0" w:space="0" w:color="auto"/>
      </w:divBdr>
    </w:div>
    <w:div w:id="1697972363">
      <w:bodyDiv w:val="1"/>
      <w:marLeft w:val="0"/>
      <w:marRight w:val="0"/>
      <w:marTop w:val="0"/>
      <w:marBottom w:val="0"/>
      <w:divBdr>
        <w:top w:val="none" w:sz="0" w:space="0" w:color="auto"/>
        <w:left w:val="none" w:sz="0" w:space="0" w:color="auto"/>
        <w:bottom w:val="none" w:sz="0" w:space="0" w:color="auto"/>
        <w:right w:val="none" w:sz="0" w:space="0" w:color="auto"/>
      </w:divBdr>
    </w:div>
    <w:div w:id="1703092562">
      <w:bodyDiv w:val="1"/>
      <w:marLeft w:val="0"/>
      <w:marRight w:val="0"/>
      <w:marTop w:val="0"/>
      <w:marBottom w:val="0"/>
      <w:divBdr>
        <w:top w:val="none" w:sz="0" w:space="0" w:color="auto"/>
        <w:left w:val="none" w:sz="0" w:space="0" w:color="auto"/>
        <w:bottom w:val="none" w:sz="0" w:space="0" w:color="auto"/>
        <w:right w:val="none" w:sz="0" w:space="0" w:color="auto"/>
      </w:divBdr>
    </w:div>
    <w:div w:id="1726947742">
      <w:bodyDiv w:val="1"/>
      <w:marLeft w:val="0"/>
      <w:marRight w:val="0"/>
      <w:marTop w:val="0"/>
      <w:marBottom w:val="0"/>
      <w:divBdr>
        <w:top w:val="none" w:sz="0" w:space="0" w:color="auto"/>
        <w:left w:val="none" w:sz="0" w:space="0" w:color="auto"/>
        <w:bottom w:val="none" w:sz="0" w:space="0" w:color="auto"/>
        <w:right w:val="none" w:sz="0" w:space="0" w:color="auto"/>
      </w:divBdr>
    </w:div>
    <w:div w:id="1762146438">
      <w:bodyDiv w:val="1"/>
      <w:marLeft w:val="0"/>
      <w:marRight w:val="0"/>
      <w:marTop w:val="0"/>
      <w:marBottom w:val="0"/>
      <w:divBdr>
        <w:top w:val="none" w:sz="0" w:space="0" w:color="auto"/>
        <w:left w:val="none" w:sz="0" w:space="0" w:color="auto"/>
        <w:bottom w:val="none" w:sz="0" w:space="0" w:color="auto"/>
        <w:right w:val="none" w:sz="0" w:space="0" w:color="auto"/>
      </w:divBdr>
      <w:divsChild>
        <w:div w:id="282884983">
          <w:marLeft w:val="0"/>
          <w:marRight w:val="0"/>
          <w:marTop w:val="0"/>
          <w:marBottom w:val="0"/>
          <w:divBdr>
            <w:top w:val="none" w:sz="0" w:space="0" w:color="auto"/>
            <w:left w:val="none" w:sz="0" w:space="0" w:color="auto"/>
            <w:bottom w:val="none" w:sz="0" w:space="0" w:color="auto"/>
            <w:right w:val="none" w:sz="0" w:space="0" w:color="auto"/>
          </w:divBdr>
        </w:div>
        <w:div w:id="689719171">
          <w:marLeft w:val="0"/>
          <w:marRight w:val="0"/>
          <w:marTop w:val="0"/>
          <w:marBottom w:val="0"/>
          <w:divBdr>
            <w:top w:val="none" w:sz="0" w:space="0" w:color="auto"/>
            <w:left w:val="none" w:sz="0" w:space="0" w:color="auto"/>
            <w:bottom w:val="none" w:sz="0" w:space="0" w:color="auto"/>
            <w:right w:val="none" w:sz="0" w:space="0" w:color="auto"/>
          </w:divBdr>
        </w:div>
        <w:div w:id="482819896">
          <w:marLeft w:val="0"/>
          <w:marRight w:val="0"/>
          <w:marTop w:val="0"/>
          <w:marBottom w:val="0"/>
          <w:divBdr>
            <w:top w:val="none" w:sz="0" w:space="0" w:color="auto"/>
            <w:left w:val="none" w:sz="0" w:space="0" w:color="auto"/>
            <w:bottom w:val="none" w:sz="0" w:space="0" w:color="auto"/>
            <w:right w:val="none" w:sz="0" w:space="0" w:color="auto"/>
          </w:divBdr>
        </w:div>
      </w:divsChild>
    </w:div>
    <w:div w:id="1774662368">
      <w:bodyDiv w:val="1"/>
      <w:marLeft w:val="0"/>
      <w:marRight w:val="0"/>
      <w:marTop w:val="0"/>
      <w:marBottom w:val="0"/>
      <w:divBdr>
        <w:top w:val="none" w:sz="0" w:space="0" w:color="auto"/>
        <w:left w:val="none" w:sz="0" w:space="0" w:color="auto"/>
        <w:bottom w:val="none" w:sz="0" w:space="0" w:color="auto"/>
        <w:right w:val="none" w:sz="0" w:space="0" w:color="auto"/>
      </w:divBdr>
    </w:div>
    <w:div w:id="1775831717">
      <w:bodyDiv w:val="1"/>
      <w:marLeft w:val="0"/>
      <w:marRight w:val="0"/>
      <w:marTop w:val="0"/>
      <w:marBottom w:val="0"/>
      <w:divBdr>
        <w:top w:val="none" w:sz="0" w:space="0" w:color="auto"/>
        <w:left w:val="none" w:sz="0" w:space="0" w:color="auto"/>
        <w:bottom w:val="none" w:sz="0" w:space="0" w:color="auto"/>
        <w:right w:val="none" w:sz="0" w:space="0" w:color="auto"/>
      </w:divBdr>
    </w:div>
    <w:div w:id="1807696253">
      <w:bodyDiv w:val="1"/>
      <w:marLeft w:val="0"/>
      <w:marRight w:val="0"/>
      <w:marTop w:val="0"/>
      <w:marBottom w:val="0"/>
      <w:divBdr>
        <w:top w:val="none" w:sz="0" w:space="0" w:color="auto"/>
        <w:left w:val="none" w:sz="0" w:space="0" w:color="auto"/>
        <w:bottom w:val="none" w:sz="0" w:space="0" w:color="auto"/>
        <w:right w:val="none" w:sz="0" w:space="0" w:color="auto"/>
      </w:divBdr>
    </w:div>
    <w:div w:id="1835949056">
      <w:bodyDiv w:val="1"/>
      <w:marLeft w:val="0"/>
      <w:marRight w:val="0"/>
      <w:marTop w:val="0"/>
      <w:marBottom w:val="0"/>
      <w:divBdr>
        <w:top w:val="none" w:sz="0" w:space="0" w:color="auto"/>
        <w:left w:val="none" w:sz="0" w:space="0" w:color="auto"/>
        <w:bottom w:val="none" w:sz="0" w:space="0" w:color="auto"/>
        <w:right w:val="none" w:sz="0" w:space="0" w:color="auto"/>
      </w:divBdr>
    </w:div>
    <w:div w:id="1844585883">
      <w:bodyDiv w:val="1"/>
      <w:marLeft w:val="0"/>
      <w:marRight w:val="0"/>
      <w:marTop w:val="0"/>
      <w:marBottom w:val="0"/>
      <w:divBdr>
        <w:top w:val="none" w:sz="0" w:space="0" w:color="auto"/>
        <w:left w:val="none" w:sz="0" w:space="0" w:color="auto"/>
        <w:bottom w:val="none" w:sz="0" w:space="0" w:color="auto"/>
        <w:right w:val="none" w:sz="0" w:space="0" w:color="auto"/>
      </w:divBdr>
    </w:div>
    <w:div w:id="1889754535">
      <w:bodyDiv w:val="1"/>
      <w:marLeft w:val="0"/>
      <w:marRight w:val="0"/>
      <w:marTop w:val="0"/>
      <w:marBottom w:val="0"/>
      <w:divBdr>
        <w:top w:val="none" w:sz="0" w:space="0" w:color="auto"/>
        <w:left w:val="none" w:sz="0" w:space="0" w:color="auto"/>
        <w:bottom w:val="none" w:sz="0" w:space="0" w:color="auto"/>
        <w:right w:val="none" w:sz="0" w:space="0" w:color="auto"/>
      </w:divBdr>
    </w:div>
    <w:div w:id="1911038915">
      <w:bodyDiv w:val="1"/>
      <w:marLeft w:val="0"/>
      <w:marRight w:val="0"/>
      <w:marTop w:val="0"/>
      <w:marBottom w:val="0"/>
      <w:divBdr>
        <w:top w:val="none" w:sz="0" w:space="0" w:color="auto"/>
        <w:left w:val="none" w:sz="0" w:space="0" w:color="auto"/>
        <w:bottom w:val="none" w:sz="0" w:space="0" w:color="auto"/>
        <w:right w:val="none" w:sz="0" w:space="0" w:color="auto"/>
      </w:divBdr>
    </w:div>
    <w:div w:id="1928732239">
      <w:bodyDiv w:val="1"/>
      <w:marLeft w:val="0"/>
      <w:marRight w:val="0"/>
      <w:marTop w:val="0"/>
      <w:marBottom w:val="0"/>
      <w:divBdr>
        <w:top w:val="none" w:sz="0" w:space="0" w:color="auto"/>
        <w:left w:val="none" w:sz="0" w:space="0" w:color="auto"/>
        <w:bottom w:val="none" w:sz="0" w:space="0" w:color="auto"/>
        <w:right w:val="none" w:sz="0" w:space="0" w:color="auto"/>
      </w:divBdr>
    </w:div>
    <w:div w:id="1966809251">
      <w:bodyDiv w:val="1"/>
      <w:marLeft w:val="0"/>
      <w:marRight w:val="0"/>
      <w:marTop w:val="0"/>
      <w:marBottom w:val="0"/>
      <w:divBdr>
        <w:top w:val="none" w:sz="0" w:space="0" w:color="auto"/>
        <w:left w:val="none" w:sz="0" w:space="0" w:color="auto"/>
        <w:bottom w:val="none" w:sz="0" w:space="0" w:color="auto"/>
        <w:right w:val="none" w:sz="0" w:space="0" w:color="auto"/>
      </w:divBdr>
    </w:div>
    <w:div w:id="1977948158">
      <w:bodyDiv w:val="1"/>
      <w:marLeft w:val="0"/>
      <w:marRight w:val="0"/>
      <w:marTop w:val="0"/>
      <w:marBottom w:val="0"/>
      <w:divBdr>
        <w:top w:val="none" w:sz="0" w:space="0" w:color="auto"/>
        <w:left w:val="none" w:sz="0" w:space="0" w:color="auto"/>
        <w:bottom w:val="none" w:sz="0" w:space="0" w:color="auto"/>
        <w:right w:val="none" w:sz="0" w:space="0" w:color="auto"/>
      </w:divBdr>
    </w:div>
    <w:div w:id="2011904510">
      <w:bodyDiv w:val="1"/>
      <w:marLeft w:val="0"/>
      <w:marRight w:val="0"/>
      <w:marTop w:val="0"/>
      <w:marBottom w:val="0"/>
      <w:divBdr>
        <w:top w:val="none" w:sz="0" w:space="0" w:color="auto"/>
        <w:left w:val="none" w:sz="0" w:space="0" w:color="auto"/>
        <w:bottom w:val="none" w:sz="0" w:space="0" w:color="auto"/>
        <w:right w:val="none" w:sz="0" w:space="0" w:color="auto"/>
      </w:divBdr>
    </w:div>
    <w:div w:id="2053455841">
      <w:bodyDiv w:val="1"/>
      <w:marLeft w:val="0"/>
      <w:marRight w:val="0"/>
      <w:marTop w:val="0"/>
      <w:marBottom w:val="0"/>
      <w:divBdr>
        <w:top w:val="none" w:sz="0" w:space="0" w:color="auto"/>
        <w:left w:val="none" w:sz="0" w:space="0" w:color="auto"/>
        <w:bottom w:val="none" w:sz="0" w:space="0" w:color="auto"/>
        <w:right w:val="none" w:sz="0" w:space="0" w:color="auto"/>
      </w:divBdr>
    </w:div>
    <w:div w:id="2080401375">
      <w:bodyDiv w:val="1"/>
      <w:marLeft w:val="0"/>
      <w:marRight w:val="0"/>
      <w:marTop w:val="0"/>
      <w:marBottom w:val="0"/>
      <w:divBdr>
        <w:top w:val="none" w:sz="0" w:space="0" w:color="auto"/>
        <w:left w:val="none" w:sz="0" w:space="0" w:color="auto"/>
        <w:bottom w:val="none" w:sz="0" w:space="0" w:color="auto"/>
        <w:right w:val="none" w:sz="0" w:space="0" w:color="auto"/>
      </w:divBdr>
    </w:div>
    <w:div w:id="2086829972">
      <w:bodyDiv w:val="1"/>
      <w:marLeft w:val="0"/>
      <w:marRight w:val="0"/>
      <w:marTop w:val="0"/>
      <w:marBottom w:val="0"/>
      <w:divBdr>
        <w:top w:val="none" w:sz="0" w:space="0" w:color="auto"/>
        <w:left w:val="none" w:sz="0" w:space="0" w:color="auto"/>
        <w:bottom w:val="none" w:sz="0" w:space="0" w:color="auto"/>
        <w:right w:val="none" w:sz="0" w:space="0" w:color="auto"/>
      </w:divBdr>
    </w:div>
    <w:div w:id="2095710672">
      <w:bodyDiv w:val="1"/>
      <w:marLeft w:val="0"/>
      <w:marRight w:val="0"/>
      <w:marTop w:val="0"/>
      <w:marBottom w:val="0"/>
      <w:divBdr>
        <w:top w:val="none" w:sz="0" w:space="0" w:color="auto"/>
        <w:left w:val="none" w:sz="0" w:space="0" w:color="auto"/>
        <w:bottom w:val="none" w:sz="0" w:space="0" w:color="auto"/>
        <w:right w:val="none" w:sz="0" w:space="0" w:color="auto"/>
      </w:divBdr>
    </w:div>
    <w:div w:id="2120485147">
      <w:bodyDiv w:val="1"/>
      <w:marLeft w:val="0"/>
      <w:marRight w:val="0"/>
      <w:marTop w:val="0"/>
      <w:marBottom w:val="0"/>
      <w:divBdr>
        <w:top w:val="none" w:sz="0" w:space="0" w:color="auto"/>
        <w:left w:val="none" w:sz="0" w:space="0" w:color="auto"/>
        <w:bottom w:val="none" w:sz="0" w:space="0" w:color="auto"/>
        <w:right w:val="none" w:sz="0" w:space="0" w:color="auto"/>
      </w:divBdr>
    </w:div>
    <w:div w:id="2122066099">
      <w:bodyDiv w:val="1"/>
      <w:marLeft w:val="0"/>
      <w:marRight w:val="0"/>
      <w:marTop w:val="0"/>
      <w:marBottom w:val="0"/>
      <w:divBdr>
        <w:top w:val="none" w:sz="0" w:space="0" w:color="auto"/>
        <w:left w:val="none" w:sz="0" w:space="0" w:color="auto"/>
        <w:bottom w:val="none" w:sz="0" w:space="0" w:color="auto"/>
        <w:right w:val="none" w:sz="0" w:space="0" w:color="auto"/>
      </w:divBdr>
    </w:div>
    <w:div w:id="2127234366">
      <w:bodyDiv w:val="1"/>
      <w:marLeft w:val="0"/>
      <w:marRight w:val="0"/>
      <w:marTop w:val="0"/>
      <w:marBottom w:val="0"/>
      <w:divBdr>
        <w:top w:val="none" w:sz="0" w:space="0" w:color="auto"/>
        <w:left w:val="none" w:sz="0" w:space="0" w:color="auto"/>
        <w:bottom w:val="none" w:sz="0" w:space="0" w:color="auto"/>
        <w:right w:val="none" w:sz="0" w:space="0" w:color="auto"/>
      </w:divBdr>
    </w:div>
    <w:div w:id="2129886643">
      <w:bodyDiv w:val="1"/>
      <w:marLeft w:val="0"/>
      <w:marRight w:val="0"/>
      <w:marTop w:val="0"/>
      <w:marBottom w:val="0"/>
      <w:divBdr>
        <w:top w:val="none" w:sz="0" w:space="0" w:color="auto"/>
        <w:left w:val="none" w:sz="0" w:space="0" w:color="auto"/>
        <w:bottom w:val="none" w:sz="0" w:space="0" w:color="auto"/>
        <w:right w:val="none" w:sz="0" w:space="0" w:color="auto"/>
      </w:divBdr>
      <w:divsChild>
        <w:div w:id="552153035">
          <w:marLeft w:val="0"/>
          <w:marRight w:val="0"/>
          <w:marTop w:val="0"/>
          <w:marBottom w:val="0"/>
          <w:divBdr>
            <w:top w:val="none" w:sz="0" w:space="0" w:color="auto"/>
            <w:left w:val="none" w:sz="0" w:space="0" w:color="auto"/>
            <w:bottom w:val="none" w:sz="0" w:space="0" w:color="auto"/>
            <w:right w:val="none" w:sz="0" w:space="0" w:color="auto"/>
          </w:divBdr>
        </w:div>
        <w:div w:id="364525404">
          <w:marLeft w:val="0"/>
          <w:marRight w:val="0"/>
          <w:marTop w:val="0"/>
          <w:marBottom w:val="0"/>
          <w:divBdr>
            <w:top w:val="none" w:sz="0" w:space="0" w:color="auto"/>
            <w:left w:val="none" w:sz="0" w:space="0" w:color="auto"/>
            <w:bottom w:val="none" w:sz="0" w:space="0" w:color="auto"/>
            <w:right w:val="none" w:sz="0" w:space="0" w:color="auto"/>
          </w:divBdr>
        </w:div>
        <w:div w:id="1345596149">
          <w:marLeft w:val="0"/>
          <w:marRight w:val="0"/>
          <w:marTop w:val="0"/>
          <w:marBottom w:val="0"/>
          <w:divBdr>
            <w:top w:val="none" w:sz="0" w:space="0" w:color="auto"/>
            <w:left w:val="none" w:sz="0" w:space="0" w:color="auto"/>
            <w:bottom w:val="none" w:sz="0" w:space="0" w:color="auto"/>
            <w:right w:val="none" w:sz="0" w:space="0" w:color="auto"/>
          </w:divBdr>
        </w:div>
        <w:div w:id="106967420">
          <w:marLeft w:val="0"/>
          <w:marRight w:val="0"/>
          <w:marTop w:val="0"/>
          <w:marBottom w:val="0"/>
          <w:divBdr>
            <w:top w:val="none" w:sz="0" w:space="0" w:color="auto"/>
            <w:left w:val="none" w:sz="0" w:space="0" w:color="auto"/>
            <w:bottom w:val="none" w:sz="0" w:space="0" w:color="auto"/>
            <w:right w:val="none" w:sz="0" w:space="0" w:color="auto"/>
          </w:divBdr>
        </w:div>
      </w:divsChild>
    </w:div>
    <w:div w:id="2140298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footer" Target="footer3.xml"/><Relationship Id="rId21" Type="http://schemas.openxmlformats.org/officeDocument/2006/relationships/header" Target="header1.xml"/><Relationship Id="rId34" Type="http://schemas.openxmlformats.org/officeDocument/2006/relationships/chart" Target="charts/chart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2.xml"/><Relationship Id="rId25" Type="http://schemas.openxmlformats.org/officeDocument/2006/relationships/header" Target="header3.xml"/><Relationship Id="rId33" Type="http://schemas.openxmlformats.org/officeDocument/2006/relationships/image" Target="media/image14.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footer" Target="footer1.xml"/><Relationship Id="rId28" Type="http://schemas.openxmlformats.org/officeDocument/2006/relationships/image" Target="media/image9.jpeg"/><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chart" Target="charts/chart4.xml"/><Relationship Id="rId8" Type="http://schemas.openxmlformats.org/officeDocument/2006/relationships/settings" Target="setting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ofuser\Desktop\Data\customs_daily%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AJLIIN%20FILE-2023\&#1053;&#1101;&#1075;&#1076;&#1089;&#1101;&#1085;%20&#1090;&#1257;&#1089;&#1074;&#1080;&#1081;&#1085;%20&#1075;&#1199;&#1081;&#1094;&#1101;&#1090;&#1075;&#1101;&#1083;&#1080;&#1081;&#1085;%20&#1090;&#1072;&#1085;&#1080;&#1083;&#1094;&#1091;&#1091;&#1083;&#1075;&#1072;\Chart-exce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'Нийт Экспорт Импорт'!$C$737</c:f>
              <c:strCache>
                <c:ptCount val="1"/>
                <c:pt idx="0">
                  <c:v> Экспорт </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'Нийт Экспорт Импорт'!$D$736:$H$736</c:f>
              <c:numCache>
                <c:formatCode>0</c:formatCode>
                <c:ptCount val="5"/>
                <c:pt idx="0">
                  <c:v>2018</c:v>
                </c:pt>
                <c:pt idx="1">
                  <c:v>2019</c:v>
                </c:pt>
                <c:pt idx="2">
                  <c:v>2020</c:v>
                </c:pt>
                <c:pt idx="3">
                  <c:v>2021</c:v>
                </c:pt>
                <c:pt idx="4">
                  <c:v>2022</c:v>
                </c:pt>
              </c:numCache>
            </c:numRef>
          </c:cat>
          <c:val>
            <c:numRef>
              <c:f>'Нийт Экспорт Импорт'!$D$737:$H$737</c:f>
              <c:numCache>
                <c:formatCode>_(* #,##0.0_);_(* \(#,##0.0\);_(* "-"??_);_(@_)</c:formatCode>
                <c:ptCount val="5"/>
                <c:pt idx="0">
                  <c:v>7</c:v>
                </c:pt>
                <c:pt idx="1">
                  <c:v>7.6</c:v>
                </c:pt>
                <c:pt idx="2">
                  <c:v>7.6</c:v>
                </c:pt>
                <c:pt idx="3">
                  <c:v>9.1999999999999993</c:v>
                </c:pt>
                <c:pt idx="4">
                  <c:v>12.5</c:v>
                </c:pt>
              </c:numCache>
            </c:numRef>
          </c:val>
          <c:extLst>
            <c:ext xmlns:c16="http://schemas.microsoft.com/office/drawing/2014/chart" uri="{C3380CC4-5D6E-409C-BE32-E72D297353CC}">
              <c16:uniqueId val="{00000000-45CD-49C1-BEF4-682E8DC587B3}"/>
            </c:ext>
          </c:extLst>
        </c:ser>
        <c:ser>
          <c:idx val="1"/>
          <c:order val="1"/>
          <c:tx>
            <c:strRef>
              <c:f>'Нийт Экспорт Импорт'!$C$738</c:f>
              <c:strCache>
                <c:ptCount val="1"/>
                <c:pt idx="0">
                  <c:v> Импорт </c:v>
                </c:pt>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'Нийт Экспорт Импорт'!$D$736:$H$736</c:f>
              <c:numCache>
                <c:formatCode>0</c:formatCode>
                <c:ptCount val="5"/>
                <c:pt idx="0">
                  <c:v>2018</c:v>
                </c:pt>
                <c:pt idx="1">
                  <c:v>2019</c:v>
                </c:pt>
                <c:pt idx="2">
                  <c:v>2020</c:v>
                </c:pt>
                <c:pt idx="3">
                  <c:v>2021</c:v>
                </c:pt>
                <c:pt idx="4">
                  <c:v>2022</c:v>
                </c:pt>
              </c:numCache>
            </c:numRef>
          </c:cat>
          <c:val>
            <c:numRef>
              <c:f>'Нийт Экспорт Импорт'!$D$738:$H$738</c:f>
              <c:numCache>
                <c:formatCode>_(* #,##0.0_);_(* \(#,##0.0\);_(* "-"??_);_(@_)</c:formatCode>
                <c:ptCount val="5"/>
                <c:pt idx="0">
                  <c:v>5.9</c:v>
                </c:pt>
                <c:pt idx="1">
                  <c:v>6.1</c:v>
                </c:pt>
                <c:pt idx="2">
                  <c:v>5.3</c:v>
                </c:pt>
                <c:pt idx="3">
                  <c:v>6.8</c:v>
                </c:pt>
                <c:pt idx="4">
                  <c:v>8.6999999999999993</c:v>
                </c:pt>
              </c:numCache>
            </c:numRef>
          </c:val>
          <c:extLst>
            <c:ext xmlns:c16="http://schemas.microsoft.com/office/drawing/2014/chart" uri="{C3380CC4-5D6E-409C-BE32-E72D297353CC}">
              <c16:uniqueId val="{00000001-45CD-49C1-BEF4-682E8DC587B3}"/>
            </c:ext>
          </c:extLst>
        </c:ser>
        <c:ser>
          <c:idx val="2"/>
          <c:order val="2"/>
          <c:tx>
            <c:strRef>
              <c:f>'Нийт Экспорт Импорт'!$C$739</c:f>
              <c:strCache>
                <c:ptCount val="1"/>
                <c:pt idx="0">
                  <c:v> Тэнцэл </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'Нийт Экспорт Импорт'!$D$736:$H$736</c:f>
              <c:numCache>
                <c:formatCode>0</c:formatCode>
                <c:ptCount val="5"/>
                <c:pt idx="0">
                  <c:v>2018</c:v>
                </c:pt>
                <c:pt idx="1">
                  <c:v>2019</c:v>
                </c:pt>
                <c:pt idx="2">
                  <c:v>2020</c:v>
                </c:pt>
                <c:pt idx="3">
                  <c:v>2021</c:v>
                </c:pt>
                <c:pt idx="4">
                  <c:v>2022</c:v>
                </c:pt>
              </c:numCache>
            </c:numRef>
          </c:cat>
          <c:val>
            <c:numRef>
              <c:f>'Нийт Экспорт Импорт'!$D$739:$H$739</c:f>
              <c:numCache>
                <c:formatCode>_(* #,##0.0_);_(* \(#,##0.0\);_(* "-"??_);_(@_)</c:formatCode>
                <c:ptCount val="5"/>
                <c:pt idx="0">
                  <c:v>1.1000000000000001</c:v>
                </c:pt>
                <c:pt idx="1">
                  <c:v>1.5</c:v>
                </c:pt>
                <c:pt idx="2">
                  <c:v>2.2999999999999998</c:v>
                </c:pt>
                <c:pt idx="3">
                  <c:v>2.4</c:v>
                </c:pt>
                <c:pt idx="4">
                  <c:v>3.8000000000000007</c:v>
                </c:pt>
              </c:numCache>
            </c:numRef>
          </c:val>
          <c:extLst>
            <c:ext xmlns:c16="http://schemas.microsoft.com/office/drawing/2014/chart" uri="{C3380CC4-5D6E-409C-BE32-E72D297353CC}">
              <c16:uniqueId val="{00000002-45CD-49C1-BEF4-682E8DC587B3}"/>
            </c:ext>
          </c:extLst>
        </c:ser>
        <c:dLbls>
          <c:showLegendKey val="0"/>
          <c:showVal val="1"/>
          <c:showCatName val="0"/>
          <c:showSerName val="0"/>
          <c:showPercent val="0"/>
          <c:showBubbleSize val="0"/>
        </c:dLbls>
        <c:gapWidth val="219"/>
        <c:axId val="35366208"/>
        <c:axId val="35366624"/>
      </c:barChart>
      <c:lineChart>
        <c:grouping val="standard"/>
        <c:varyColors val="0"/>
        <c:ser>
          <c:idx val="3"/>
          <c:order val="3"/>
          <c:tx>
            <c:strRef>
              <c:f>'Нийт Экспорт Импорт'!$C$740</c:f>
              <c:strCache>
                <c:ptCount val="1"/>
                <c:pt idx="0">
                  <c:v> Нийт эргэлт </c:v>
                </c:pt>
              </c:strCache>
            </c:strRef>
          </c:tx>
          <c:spPr>
            <a:ln w="28575" cap="rnd">
              <a:solidFill>
                <a:srgbClr val="C00000"/>
              </a:solidFill>
              <a:round/>
            </a:ln>
            <a:effectLst/>
          </c:spPr>
          <c:marker>
            <c:symbol val="circle"/>
            <c:size val="5"/>
            <c:spPr>
              <a:solidFill>
                <a:srgbClr val="C00000"/>
              </a:solidFill>
              <a:ln w="9525">
                <a:solidFill>
                  <a:srgbClr val="C00000"/>
                </a:solidFill>
                <a:headEnd type="oval"/>
              </a:ln>
              <a:effectLst/>
            </c:spPr>
          </c:marker>
          <c:dLbls>
            <c:delete val="1"/>
          </c:dLbls>
          <c:cat>
            <c:numRef>
              <c:f>'Нийт Экспорт Импорт'!$D$736:$H$736</c:f>
              <c:numCache>
                <c:formatCode>0</c:formatCode>
                <c:ptCount val="5"/>
                <c:pt idx="0">
                  <c:v>2018</c:v>
                </c:pt>
                <c:pt idx="1">
                  <c:v>2019</c:v>
                </c:pt>
                <c:pt idx="2">
                  <c:v>2020</c:v>
                </c:pt>
                <c:pt idx="3">
                  <c:v>2021</c:v>
                </c:pt>
                <c:pt idx="4">
                  <c:v>2022</c:v>
                </c:pt>
              </c:numCache>
            </c:numRef>
          </c:cat>
          <c:val>
            <c:numRef>
              <c:f>'Нийт Экспорт Импорт'!$D$740:$H$740</c:f>
              <c:numCache>
                <c:formatCode>_(* #,##0.0_);_(* \(#,##0.0\);_(* "-"??_);_(@_)</c:formatCode>
                <c:ptCount val="5"/>
                <c:pt idx="0">
                  <c:v>12.9</c:v>
                </c:pt>
                <c:pt idx="1">
                  <c:v>13.7</c:v>
                </c:pt>
                <c:pt idx="2">
                  <c:v>12.9</c:v>
                </c:pt>
                <c:pt idx="3">
                  <c:v>16.100000000000001</c:v>
                </c:pt>
                <c:pt idx="4">
                  <c:v>21.2</c:v>
                </c:pt>
              </c:numCache>
            </c:numRef>
          </c:val>
          <c:smooth val="0"/>
          <c:extLst>
            <c:ext xmlns:c16="http://schemas.microsoft.com/office/drawing/2014/chart" uri="{C3380CC4-5D6E-409C-BE32-E72D297353CC}">
              <c16:uniqueId val="{00000003-45CD-49C1-BEF4-682E8DC587B3}"/>
            </c:ext>
          </c:extLst>
        </c:ser>
        <c:dLbls>
          <c:showLegendKey val="0"/>
          <c:showVal val="1"/>
          <c:showCatName val="0"/>
          <c:showSerName val="0"/>
          <c:showPercent val="0"/>
          <c:showBubbleSize val="0"/>
        </c:dLbls>
        <c:marker val="1"/>
        <c:smooth val="0"/>
        <c:axId val="35366208"/>
        <c:axId val="35366624"/>
      </c:lineChart>
      <c:catAx>
        <c:axId val="35366208"/>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crossAx val="35366624"/>
        <c:crosses val="autoZero"/>
        <c:auto val="0"/>
        <c:lblAlgn val="ctr"/>
        <c:lblOffset val="100"/>
        <c:noMultiLvlLbl val="0"/>
      </c:catAx>
      <c:valAx>
        <c:axId val="35366624"/>
        <c:scaling>
          <c:orientation val="minMax"/>
        </c:scaling>
        <c:delete val="0"/>
        <c:axPos val="l"/>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crossAx val="35366208"/>
        <c:crosses val="autoZero"/>
        <c:crossBetween val="between"/>
      </c:valAx>
      <c:spPr>
        <a:noFill/>
        <a:ln>
          <a:noFill/>
        </a:ln>
        <a:effectLst/>
      </c:spPr>
    </c:plotArea>
    <c:legend>
      <c:legendPos val="b"/>
      <c:layout>
        <c:manualLayout>
          <c:xMode val="edge"/>
          <c:yMode val="edge"/>
          <c:x val="0.11044991251093612"/>
          <c:y val="3.761519393409158E-2"/>
          <c:w val="0.67354461942257216"/>
          <c:h val="0.1568292505103528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M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06149754207644"/>
          <c:y val="0.10070025227429094"/>
          <c:w val="0.82298258824999093"/>
          <c:h val="0.74509307026276883"/>
        </c:manualLayout>
      </c:layout>
      <c:barChart>
        <c:barDir val="col"/>
        <c:grouping val="clustered"/>
        <c:varyColors val="0"/>
        <c:ser>
          <c:idx val="0"/>
          <c:order val="0"/>
          <c:tx>
            <c:strRef>
              <c:f>'2'!$C$8</c:f>
              <c:strCache>
                <c:ptCount val="1"/>
                <c:pt idx="0">
                  <c:v>Тэнцвэржүүлсэн орлого</c:v>
                </c:pt>
              </c:strCache>
            </c:strRef>
          </c:tx>
          <c:spPr>
            <a:solidFill>
              <a:schemeClr val="accent1">
                <a:lumMod val="60000"/>
                <a:lumOff val="40000"/>
              </a:schemeClr>
            </a:solidFill>
            <a:ln>
              <a:noFill/>
            </a:ln>
            <a:effectLst/>
          </c:spPr>
          <c:invertIfNegative val="0"/>
          <c:dLbls>
            <c:spPr>
              <a:noFill/>
              <a:ln>
                <a:noFill/>
              </a:ln>
              <a:effectLst/>
            </c:spPr>
            <c:txPr>
              <a:bodyPr rot="-5400000" spcFirstLastPara="1" vertOverflow="ellipsis" wrap="square" lIns="38100" tIns="19050" rIns="38100" bIns="19050" anchor="b" anchorCtr="1">
                <a:spAutoFit/>
              </a:bodyPr>
              <a:lstStyle/>
              <a:p>
                <a:pPr>
                  <a:defRPr sz="900" b="1" i="0" u="none" strike="noStrike" kern="1200" baseline="0">
                    <a:solidFill>
                      <a:schemeClr val="tx1">
                        <a:lumMod val="75000"/>
                        <a:lumOff val="25000"/>
                      </a:schemeClr>
                    </a:solidFill>
                    <a:latin typeface="+mn-lt"/>
                    <a:ea typeface="+mn-ea"/>
                    <a:cs typeface="+mn-cs"/>
                  </a:defRPr>
                </a:pPr>
                <a:endParaRPr lang="en-M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'2'!$B$9:$B$16</c:f>
              <c:numCache>
                <c:formatCode>General</c:formatCode>
                <c:ptCount val="8"/>
                <c:pt idx="0">
                  <c:v>2015</c:v>
                </c:pt>
                <c:pt idx="1">
                  <c:v>2016</c:v>
                </c:pt>
                <c:pt idx="2">
                  <c:v>2017</c:v>
                </c:pt>
                <c:pt idx="3">
                  <c:v>2018</c:v>
                </c:pt>
                <c:pt idx="4">
                  <c:v>2019</c:v>
                </c:pt>
                <c:pt idx="5">
                  <c:v>2020</c:v>
                </c:pt>
                <c:pt idx="6">
                  <c:v>2021</c:v>
                </c:pt>
                <c:pt idx="7">
                  <c:v>2022</c:v>
                </c:pt>
              </c:numCache>
            </c:numRef>
          </c:cat>
          <c:val>
            <c:numRef>
              <c:f>'2'!$C$9:$C$16</c:f>
              <c:numCache>
                <c:formatCode>_(* #,##0_);_(* \(#,##0\);_(* "-"??_);_(@_)</c:formatCode>
                <c:ptCount val="8"/>
                <c:pt idx="0">
                  <c:v>5981</c:v>
                </c:pt>
                <c:pt idx="1">
                  <c:v>5835</c:v>
                </c:pt>
                <c:pt idx="2">
                  <c:v>7275</c:v>
                </c:pt>
                <c:pt idx="3">
                  <c:v>9345</c:v>
                </c:pt>
                <c:pt idx="4">
                  <c:v>10906</c:v>
                </c:pt>
                <c:pt idx="5">
                  <c:v>9464</c:v>
                </c:pt>
                <c:pt idx="6">
                  <c:v>12711.4</c:v>
                </c:pt>
                <c:pt idx="7">
                  <c:v>17126.900000000001</c:v>
                </c:pt>
              </c:numCache>
            </c:numRef>
          </c:val>
          <c:extLst>
            <c:ext xmlns:c16="http://schemas.microsoft.com/office/drawing/2014/chart" uri="{C3380CC4-5D6E-409C-BE32-E72D297353CC}">
              <c16:uniqueId val="{00000000-E1EB-4DBB-A2D2-11229DE2FA3E}"/>
            </c:ext>
          </c:extLst>
        </c:ser>
        <c:ser>
          <c:idx val="1"/>
          <c:order val="1"/>
          <c:tx>
            <c:strRef>
              <c:f>'2'!$D$8</c:f>
              <c:strCache>
                <c:ptCount val="1"/>
                <c:pt idx="0">
                  <c:v>Нийт зарлага ба цэвэр зээлийн дүн</c:v>
                </c:pt>
              </c:strCache>
            </c:strRef>
          </c:tx>
          <c:spPr>
            <a:solidFill>
              <a:srgbClr val="00B0F0">
                <a:alpha val="63000"/>
              </a:srgbClr>
            </a:solidFill>
            <a:ln>
              <a:noFill/>
            </a:ln>
            <a:effectLst>
              <a:outerShdw blurRad="50800" dir="2400000" sx="99000" sy="99000" algn="ctr" rotWithShape="0">
                <a:srgbClr val="000000">
                  <a:alpha val="55000"/>
                </a:srgb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M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'2'!$B$9:$B$16</c:f>
              <c:numCache>
                <c:formatCode>General</c:formatCode>
                <c:ptCount val="8"/>
                <c:pt idx="0">
                  <c:v>2015</c:v>
                </c:pt>
                <c:pt idx="1">
                  <c:v>2016</c:v>
                </c:pt>
                <c:pt idx="2">
                  <c:v>2017</c:v>
                </c:pt>
                <c:pt idx="3">
                  <c:v>2018</c:v>
                </c:pt>
                <c:pt idx="4">
                  <c:v>2019</c:v>
                </c:pt>
                <c:pt idx="5">
                  <c:v>2020</c:v>
                </c:pt>
                <c:pt idx="6">
                  <c:v>2021</c:v>
                </c:pt>
                <c:pt idx="7">
                  <c:v>2022</c:v>
                </c:pt>
              </c:numCache>
            </c:numRef>
          </c:cat>
          <c:val>
            <c:numRef>
              <c:f>'2'!$D$9:$D$16</c:f>
              <c:numCache>
                <c:formatCode>_(* #,##0_);_(* \(#,##0\);_(* "-"??_);_(@_)</c:formatCode>
                <c:ptCount val="8"/>
                <c:pt idx="0">
                  <c:v>7138</c:v>
                </c:pt>
                <c:pt idx="1">
                  <c:v>9495</c:v>
                </c:pt>
                <c:pt idx="2">
                  <c:v>9017</c:v>
                </c:pt>
                <c:pt idx="3">
                  <c:v>9317</c:v>
                </c:pt>
                <c:pt idx="4">
                  <c:v>11662</c:v>
                </c:pt>
                <c:pt idx="5">
                  <c:v>13904</c:v>
                </c:pt>
                <c:pt idx="6">
                  <c:v>15630</c:v>
                </c:pt>
                <c:pt idx="7">
                  <c:v>18159.7</c:v>
                </c:pt>
              </c:numCache>
            </c:numRef>
          </c:val>
          <c:extLst>
            <c:ext xmlns:c16="http://schemas.microsoft.com/office/drawing/2014/chart" uri="{C3380CC4-5D6E-409C-BE32-E72D297353CC}">
              <c16:uniqueId val="{00000001-E1EB-4DBB-A2D2-11229DE2FA3E}"/>
            </c:ext>
          </c:extLst>
        </c:ser>
        <c:ser>
          <c:idx val="2"/>
          <c:order val="2"/>
          <c:tx>
            <c:strRef>
              <c:f>'2'!$E$8</c:f>
              <c:strCache>
                <c:ptCount val="1"/>
                <c:pt idx="0">
                  <c:v>Тэнцэл</c:v>
                </c:pt>
              </c:strCache>
            </c:strRef>
          </c:tx>
          <c:spPr>
            <a:solidFill>
              <a:schemeClr val="accent5">
                <a:lumMod val="20000"/>
                <a:lumOff val="80000"/>
              </a:schemeClr>
            </a:solidFill>
            <a:ln>
              <a:noFill/>
            </a:ln>
            <a:effectLst/>
          </c:spPr>
          <c:invertIfNegative val="0"/>
          <c:dLbls>
            <c:dLbl>
              <c:idx val="0"/>
              <c:layout>
                <c:manualLayout>
                  <c:x val="0"/>
                  <c:y val="0.1912249318349770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1EB-4DBB-A2D2-11229DE2FA3E}"/>
                </c:ext>
              </c:extLst>
            </c:dLbl>
            <c:dLbl>
              <c:idx val="1"/>
              <c:layout>
                <c:manualLayout>
                  <c:x val="-3.4116064581338249E-17"/>
                  <c:y val="0.1532974033585608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EB-4DBB-A2D2-11229DE2FA3E}"/>
                </c:ext>
              </c:extLst>
            </c:dLbl>
            <c:dLbl>
              <c:idx val="3"/>
              <c:layout>
                <c:manualLayout>
                  <c:x val="1.8608977468924106E-3"/>
                  <c:y val="0.1126274749636879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1EB-4DBB-A2D2-11229DE2FA3E}"/>
                </c:ext>
              </c:extLst>
            </c:dLbl>
            <c:dLbl>
              <c:idx val="4"/>
              <c:layout>
                <c:manualLayout>
                  <c:x val="0"/>
                  <c:y val="0.2073610580230870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1EB-4DBB-A2D2-11229DE2FA3E}"/>
                </c:ext>
              </c:extLst>
            </c:dLbl>
            <c:dLbl>
              <c:idx val="5"/>
              <c:layout>
                <c:manualLayout>
                  <c:x val="1.8608977468924106E-3"/>
                  <c:y val="0.1760474479525011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1EB-4DBB-A2D2-11229DE2FA3E}"/>
                </c:ext>
              </c:extLst>
            </c:dLbl>
            <c:dLbl>
              <c:idx val="6"/>
              <c:layout>
                <c:manualLayout>
                  <c:x val="3.721795493784685E-3"/>
                  <c:y val="0.1453920444410469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1EB-4DBB-A2D2-11229DE2FA3E}"/>
                </c:ext>
              </c:extLst>
            </c:dLbl>
            <c:dLbl>
              <c:idx val="7"/>
              <c:layout>
                <c:manualLayout>
                  <c:x val="3.7217954937848212E-3"/>
                  <c:y val="0.1421557984863543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1EB-4DBB-A2D2-11229DE2FA3E}"/>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'2'!$B$9:$B$16</c:f>
              <c:numCache>
                <c:formatCode>General</c:formatCode>
                <c:ptCount val="8"/>
                <c:pt idx="0">
                  <c:v>2015</c:v>
                </c:pt>
                <c:pt idx="1">
                  <c:v>2016</c:v>
                </c:pt>
                <c:pt idx="2">
                  <c:v>2017</c:v>
                </c:pt>
                <c:pt idx="3">
                  <c:v>2018</c:v>
                </c:pt>
                <c:pt idx="4">
                  <c:v>2019</c:v>
                </c:pt>
                <c:pt idx="5">
                  <c:v>2020</c:v>
                </c:pt>
                <c:pt idx="6">
                  <c:v>2021</c:v>
                </c:pt>
                <c:pt idx="7">
                  <c:v>2022</c:v>
                </c:pt>
              </c:numCache>
            </c:numRef>
          </c:cat>
          <c:val>
            <c:numRef>
              <c:f>'2'!$E$9:$E$16</c:f>
              <c:numCache>
                <c:formatCode>_(* #,##0_);_(* \(#,##0\);_(* "-"??_);_(@_)</c:formatCode>
                <c:ptCount val="8"/>
                <c:pt idx="0">
                  <c:v>-3660</c:v>
                </c:pt>
                <c:pt idx="1">
                  <c:v>-1742</c:v>
                </c:pt>
                <c:pt idx="2">
                  <c:v>28</c:v>
                </c:pt>
                <c:pt idx="3">
                  <c:v>-756</c:v>
                </c:pt>
                <c:pt idx="4">
                  <c:v>-4440</c:v>
                </c:pt>
                <c:pt idx="5">
                  <c:v>-2918.6000000000004</c:v>
                </c:pt>
                <c:pt idx="6">
                  <c:v>-1032.7999999999993</c:v>
                </c:pt>
                <c:pt idx="7">
                  <c:v>-1032.7999999999993</c:v>
                </c:pt>
              </c:numCache>
            </c:numRef>
          </c:val>
          <c:extLst>
            <c:ext xmlns:c16="http://schemas.microsoft.com/office/drawing/2014/chart" uri="{C3380CC4-5D6E-409C-BE32-E72D297353CC}">
              <c16:uniqueId val="{00000009-E1EB-4DBB-A2D2-11229DE2FA3E}"/>
            </c:ext>
          </c:extLst>
        </c:ser>
        <c:dLbls>
          <c:showLegendKey val="0"/>
          <c:showVal val="0"/>
          <c:showCatName val="0"/>
          <c:showSerName val="0"/>
          <c:showPercent val="0"/>
          <c:showBubbleSize val="0"/>
        </c:dLbls>
        <c:gapWidth val="173"/>
        <c:overlap val="-2"/>
        <c:axId val="1419559168"/>
        <c:axId val="1419543328"/>
      </c:barChart>
      <c:lineChart>
        <c:grouping val="standard"/>
        <c:varyColors val="0"/>
        <c:ser>
          <c:idx val="3"/>
          <c:order val="3"/>
          <c:tx>
            <c:strRef>
              <c:f>'2'!$F$8</c:f>
              <c:strCache>
                <c:ptCount val="1"/>
                <c:pt idx="0">
                  <c:v>Хувь</c:v>
                </c:pt>
              </c:strCache>
            </c:strRef>
          </c:tx>
          <c:spPr>
            <a:ln w="28575" cap="rnd">
              <a:solidFill>
                <a:srgbClr val="FF0000">
                  <a:alpha val="58000"/>
                </a:srgbClr>
              </a:solidFill>
              <a:round/>
            </a:ln>
            <a:effectLst/>
          </c:spPr>
          <c:marker>
            <c:symbol val="none"/>
          </c:marker>
          <c:dLbls>
            <c:dLbl>
              <c:idx val="1"/>
              <c:layout>
                <c:manualLayout>
                  <c:x val="-3.9496352454208988E-2"/>
                  <c:y val="-2.42383182025765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1EB-4DBB-A2D2-11229DE2FA3E}"/>
                </c:ext>
              </c:extLst>
            </c:dLbl>
            <c:dLbl>
              <c:idx val="5"/>
              <c:layout>
                <c:manualLayout>
                  <c:x val="-3.0660479421947447E-2"/>
                  <c:y val="-1.40407401273693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1EB-4DBB-A2D2-11229DE2FA3E}"/>
                </c:ext>
              </c:extLst>
            </c:dLbl>
            <c:spPr>
              <a:noFill/>
              <a:ln>
                <a:noFill/>
              </a:ln>
              <a:effectLst/>
            </c:spPr>
            <c:txPr>
              <a:bodyPr rot="0" spcFirstLastPara="1" vertOverflow="ellipsis" vert="horz" wrap="square" lIns="38100" tIns="19050" rIns="38100" bIns="19050" anchor="t" anchorCtr="0">
                <a:spAutoFit/>
              </a:bodyPr>
              <a:lstStyle/>
              <a:p>
                <a:pPr>
                  <a:defRPr sz="900" b="0" i="0" u="none" strike="noStrike" kern="1200" baseline="0">
                    <a:solidFill>
                      <a:schemeClr val="tx1">
                        <a:lumMod val="75000"/>
                        <a:lumOff val="25000"/>
                      </a:schemeClr>
                    </a:solidFill>
                    <a:latin typeface="+mn-lt"/>
                    <a:ea typeface="+mn-ea"/>
                    <a:cs typeface="+mn-cs"/>
                  </a:defRPr>
                </a:pPr>
                <a:endParaRPr lang="en-MN"/>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'2'!$B$9:$B$16</c:f>
              <c:numCache>
                <c:formatCode>General</c:formatCode>
                <c:ptCount val="8"/>
                <c:pt idx="0">
                  <c:v>2015</c:v>
                </c:pt>
                <c:pt idx="1">
                  <c:v>2016</c:v>
                </c:pt>
                <c:pt idx="2">
                  <c:v>2017</c:v>
                </c:pt>
                <c:pt idx="3">
                  <c:v>2018</c:v>
                </c:pt>
                <c:pt idx="4">
                  <c:v>2019</c:v>
                </c:pt>
                <c:pt idx="5">
                  <c:v>2020</c:v>
                </c:pt>
                <c:pt idx="6">
                  <c:v>2021</c:v>
                </c:pt>
                <c:pt idx="7">
                  <c:v>2022</c:v>
                </c:pt>
              </c:numCache>
            </c:numRef>
          </c:cat>
          <c:val>
            <c:numRef>
              <c:f>'2'!$F$9:$F$16</c:f>
              <c:numCache>
                <c:formatCode>0.00%</c:formatCode>
                <c:ptCount val="8"/>
                <c:pt idx="0">
                  <c:v>-0.05</c:v>
                </c:pt>
                <c:pt idx="1">
                  <c:v>-0.153</c:v>
                </c:pt>
                <c:pt idx="2">
                  <c:v>-6.4000000000000001E-2</c:v>
                </c:pt>
                <c:pt idx="3">
                  <c:v>1E-3</c:v>
                </c:pt>
                <c:pt idx="4">
                  <c:v>-2.0500000000000001E-2</c:v>
                </c:pt>
                <c:pt idx="5">
                  <c:v>-0.12</c:v>
                </c:pt>
                <c:pt idx="6">
                  <c:v>-6.8000000000000005E-2</c:v>
                </c:pt>
                <c:pt idx="7">
                  <c:v>-0.02</c:v>
                </c:pt>
              </c:numCache>
            </c:numRef>
          </c:val>
          <c:smooth val="0"/>
          <c:extLst>
            <c:ext xmlns:c16="http://schemas.microsoft.com/office/drawing/2014/chart" uri="{C3380CC4-5D6E-409C-BE32-E72D297353CC}">
              <c16:uniqueId val="{0000000C-E1EB-4DBB-A2D2-11229DE2FA3E}"/>
            </c:ext>
          </c:extLst>
        </c:ser>
        <c:dLbls>
          <c:showLegendKey val="0"/>
          <c:showVal val="0"/>
          <c:showCatName val="0"/>
          <c:showSerName val="0"/>
          <c:showPercent val="0"/>
          <c:showBubbleSize val="0"/>
        </c:dLbls>
        <c:marker val="1"/>
        <c:smooth val="0"/>
        <c:axId val="1419555328"/>
        <c:axId val="1419554848"/>
      </c:lineChart>
      <c:catAx>
        <c:axId val="141955916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1"/>
          <a:lstStyle/>
          <a:p>
            <a:pPr>
              <a:defRPr sz="900" b="0" i="0" u="none" strike="noStrike" kern="1200" baseline="0">
                <a:solidFill>
                  <a:schemeClr val="tx1">
                    <a:lumMod val="65000"/>
                    <a:lumOff val="35000"/>
                  </a:schemeClr>
                </a:solidFill>
                <a:latin typeface="+mn-lt"/>
                <a:ea typeface="+mn-ea"/>
                <a:cs typeface="+mn-cs"/>
              </a:defRPr>
            </a:pPr>
            <a:endParaRPr lang="en-MN"/>
          </a:p>
        </c:txPr>
        <c:crossAx val="1419543328"/>
        <c:crosses val="autoZero"/>
        <c:auto val="1"/>
        <c:lblAlgn val="ctr"/>
        <c:lblOffset val="100"/>
        <c:noMultiLvlLbl val="0"/>
      </c:catAx>
      <c:valAx>
        <c:axId val="1419543328"/>
        <c:scaling>
          <c:orientation val="minMax"/>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MN"/>
          </a:p>
        </c:txPr>
        <c:crossAx val="1419559168"/>
        <c:crosses val="autoZero"/>
        <c:crossBetween val="between"/>
      </c:valAx>
      <c:valAx>
        <c:axId val="1419554848"/>
        <c:scaling>
          <c:orientation val="minMax"/>
          <c:max val="1"/>
          <c:min val="-0.18000000000000002"/>
        </c:scaling>
        <c:delete val="0"/>
        <c:axPos val="r"/>
        <c:numFmt formatCode="0.00%" sourceLinked="1"/>
        <c:majorTickMark val="out"/>
        <c:minorTickMark val="none"/>
        <c:tickLblPos val="nextTo"/>
        <c:spPr>
          <a:solidFill>
            <a:schemeClr val="bg1"/>
          </a:solid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MN"/>
          </a:p>
        </c:txPr>
        <c:crossAx val="1419555328"/>
        <c:crosses val="max"/>
        <c:crossBetween val="between"/>
      </c:valAx>
      <c:catAx>
        <c:axId val="1419555328"/>
        <c:scaling>
          <c:orientation val="minMax"/>
        </c:scaling>
        <c:delete val="1"/>
        <c:axPos val="b"/>
        <c:numFmt formatCode="General" sourceLinked="1"/>
        <c:majorTickMark val="out"/>
        <c:minorTickMark val="none"/>
        <c:tickLblPos val="nextTo"/>
        <c:crossAx val="1419554848"/>
        <c:crosses val="autoZero"/>
        <c:auto val="1"/>
        <c:lblAlgn val="ctr"/>
        <c:lblOffset val="100"/>
        <c:noMultiLvlLbl val="0"/>
      </c:catAx>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outerShdw blurRad="50800" dist="50800" dir="5400000" sx="14000" sy="14000" algn="ctr" rotWithShape="0">
        <a:srgbClr val="000000">
          <a:alpha val="43137"/>
        </a:srgbClr>
      </a:outerShdw>
    </a:effectLst>
  </c:spPr>
  <c:txPr>
    <a:bodyPr/>
    <a:lstStyle/>
    <a:p>
      <a:pPr>
        <a:defRPr/>
      </a:pPr>
      <a:endParaRPr lang="en-M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vert="horz"/>
          <a:lstStyle/>
          <a:p>
            <a:pPr>
              <a:defRPr/>
            </a:pPr>
            <a:r>
              <a:rPr lang="mn-MN"/>
              <a:t>КОНЦЕССЫН ЭРГЭН ТӨЛӨЛТ /</a:t>
            </a:r>
            <a:r>
              <a:rPr lang="mn-MN" sz="1600" i="1"/>
              <a:t>тэрбум</a:t>
            </a:r>
            <a:r>
              <a:rPr lang="mn-MN" sz="1600" i="1" baseline="0"/>
              <a:t> төгрөг</a:t>
            </a:r>
            <a:r>
              <a:rPr lang="mn-MN"/>
              <a:t>/</a:t>
            </a:r>
            <a:endParaRPr lang="ru-RU"/>
          </a:p>
        </c:rich>
      </c:tx>
      <c:layout>
        <c:manualLayout>
          <c:xMode val="edge"/>
          <c:yMode val="edge"/>
          <c:x val="0.13728867623604465"/>
          <c:y val="4.3165496204866281E-2"/>
        </c:manualLayout>
      </c:layout>
      <c:overlay val="0"/>
    </c:title>
    <c:autoTitleDeleted val="0"/>
    <c:plotArea>
      <c:layout/>
      <c:lineChart>
        <c:grouping val="standard"/>
        <c:varyColors val="0"/>
        <c:ser>
          <c:idx val="0"/>
          <c:order val="0"/>
          <c:tx>
            <c:strRef>
              <c:f>'[Chart in Microsoft PowerPoint]Sheet1'!$C$2</c:f>
              <c:strCache>
                <c:ptCount val="1"/>
                <c:pt idx="0">
                  <c:v>Эргэн төлөлт /т.б ₮/</c:v>
                </c:pt>
              </c:strCache>
            </c:strRef>
          </c:tx>
          <c:dLbls>
            <c:dLbl>
              <c:idx val="6"/>
              <c:tx>
                <c:rich>
                  <a:bodyPr/>
                  <a:lstStyle/>
                  <a:p>
                    <a:r>
                      <a:rPr lang="en-US" sz="1100">
                        <a:latin typeface="Arial" pitchFamily="34" charset="0"/>
                        <a:cs typeface="Arial" pitchFamily="34" charset="0"/>
                      </a:rPr>
                      <a:t>302.3</a:t>
                    </a:r>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D43-4E04-B285-CBC24EC5D47E}"/>
                </c:ext>
              </c:extLst>
            </c:dLbl>
            <c:spPr>
              <a:solidFill>
                <a:schemeClr val="lt1"/>
              </a:solidFill>
              <a:ln w="12700" cap="flat" cmpd="sng" algn="ctr">
                <a:solidFill>
                  <a:schemeClr val="accent2"/>
                </a:solidFill>
                <a:prstDash val="solid"/>
                <a:miter lim="800000"/>
              </a:ln>
              <a:effectLst/>
            </c:spPr>
            <c:txPr>
              <a:bodyPr rot="0" vert="horz"/>
              <a:lstStyle/>
              <a:p>
                <a:pPr>
                  <a:defRPr sz="1100">
                    <a:latin typeface="Arial" pitchFamily="34" charset="0"/>
                    <a:cs typeface="Arial" pitchFamily="34" charset="0"/>
                  </a:defRPr>
                </a:pPr>
                <a:endParaRPr lang="en-M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'[Chart in Microsoft PowerPoint]Sheet1'!$B$3:$B$11</c:f>
              <c:strCache>
                <c:ptCount val="9"/>
                <c:pt idx="0">
                  <c:v>2016</c:v>
                </c:pt>
                <c:pt idx="1">
                  <c:v>2017</c:v>
                </c:pt>
                <c:pt idx="2">
                  <c:v>2018</c:v>
                </c:pt>
                <c:pt idx="3">
                  <c:v>2019</c:v>
                </c:pt>
                <c:pt idx="4">
                  <c:v>2020</c:v>
                </c:pt>
                <c:pt idx="5">
                  <c:v>2021</c:v>
                </c:pt>
                <c:pt idx="6">
                  <c:v>2022</c:v>
                </c:pt>
                <c:pt idx="7">
                  <c:v>2023</c:v>
                </c:pt>
                <c:pt idx="8">
                  <c:v>2024-2026</c:v>
                </c:pt>
              </c:strCache>
            </c:strRef>
          </c:cat>
          <c:val>
            <c:numRef>
              <c:f>'[Chart in Microsoft PowerPoint]Sheet1'!$C$3:$C$11</c:f>
              <c:numCache>
                <c:formatCode>General</c:formatCode>
                <c:ptCount val="9"/>
                <c:pt idx="0">
                  <c:v>73.3</c:v>
                </c:pt>
                <c:pt idx="1">
                  <c:v>176.2</c:v>
                </c:pt>
                <c:pt idx="2">
                  <c:v>78.900000000000006</c:v>
                </c:pt>
                <c:pt idx="3">
                  <c:v>137.4</c:v>
                </c:pt>
                <c:pt idx="4">
                  <c:v>320.89999999999998</c:v>
                </c:pt>
                <c:pt idx="5">
                  <c:v>266.3</c:v>
                </c:pt>
                <c:pt idx="6">
                  <c:v>302.39999999999998</c:v>
                </c:pt>
                <c:pt idx="7">
                  <c:v>279.60000000000002</c:v>
                </c:pt>
                <c:pt idx="8">
                  <c:v>474.5</c:v>
                </c:pt>
              </c:numCache>
            </c:numRef>
          </c:val>
          <c:smooth val="0"/>
          <c:extLst>
            <c:ext xmlns:c16="http://schemas.microsoft.com/office/drawing/2014/chart" uri="{C3380CC4-5D6E-409C-BE32-E72D297353CC}">
              <c16:uniqueId val="{00000001-1D43-4E04-B285-CBC24EC5D47E}"/>
            </c:ext>
          </c:extLst>
        </c:ser>
        <c:dLbls>
          <c:dLblPos val="ctr"/>
          <c:showLegendKey val="0"/>
          <c:showVal val="1"/>
          <c:showCatName val="0"/>
          <c:showSerName val="0"/>
          <c:showPercent val="0"/>
          <c:showBubbleSize val="0"/>
        </c:dLbls>
        <c:marker val="1"/>
        <c:smooth val="0"/>
        <c:axId val="285086464"/>
        <c:axId val="285089792"/>
      </c:lineChart>
      <c:catAx>
        <c:axId val="285086464"/>
        <c:scaling>
          <c:orientation val="minMax"/>
        </c:scaling>
        <c:delete val="0"/>
        <c:axPos val="b"/>
        <c:numFmt formatCode="General" sourceLinked="1"/>
        <c:majorTickMark val="none"/>
        <c:minorTickMark val="none"/>
        <c:tickLblPos val="nextTo"/>
        <c:spPr>
          <a:noFill/>
          <a:ln w="19050" cap="flat" cmpd="sng" algn="ctr">
            <a:solidFill>
              <a:schemeClr val="accent2"/>
            </a:solidFill>
            <a:prstDash val="solid"/>
            <a:miter lim="800000"/>
          </a:ln>
          <a:effectLst/>
        </c:spPr>
        <c:txPr>
          <a:bodyPr rot="-60000000" vert="horz"/>
          <a:lstStyle/>
          <a:p>
            <a:pPr>
              <a:defRPr sz="1100">
                <a:latin typeface="Arial" pitchFamily="34" charset="0"/>
                <a:cs typeface="Arial" pitchFamily="34" charset="0"/>
              </a:defRPr>
            </a:pPr>
            <a:endParaRPr lang="en-MN"/>
          </a:p>
        </c:txPr>
        <c:crossAx val="285089792"/>
        <c:crosses val="autoZero"/>
        <c:auto val="1"/>
        <c:lblAlgn val="ctr"/>
        <c:lblOffset val="100"/>
        <c:noMultiLvlLbl val="0"/>
      </c:catAx>
      <c:valAx>
        <c:axId val="285089792"/>
        <c:scaling>
          <c:orientation val="minMax"/>
        </c:scaling>
        <c:delete val="1"/>
        <c:axPos val="l"/>
        <c:numFmt formatCode="General" sourceLinked="1"/>
        <c:majorTickMark val="none"/>
        <c:minorTickMark val="none"/>
        <c:tickLblPos val="nextTo"/>
        <c:crossAx val="285086464"/>
        <c:crosses val="autoZero"/>
        <c:crossBetween val="between"/>
      </c:valAx>
    </c:plotArea>
    <c:plotVisOnly val="1"/>
    <c:dispBlanksAs val="gap"/>
    <c:showDLblsOverMax val="0"/>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mn-lt"/>
          <a:ea typeface="+mn-ea"/>
          <a:cs typeface="+mn-cs"/>
        </a:defRPr>
      </a:pPr>
      <a:endParaRPr lang="en-M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1177681696520488E-2"/>
          <c:y val="3.787878787878788E-2"/>
          <c:w val="0.93103030126175546"/>
          <c:h val="0.69615724170842286"/>
        </c:manualLayout>
      </c:layout>
      <c:barChart>
        <c:barDir val="col"/>
        <c:grouping val="clustered"/>
        <c:varyColors val="0"/>
        <c:ser>
          <c:idx val="0"/>
          <c:order val="0"/>
          <c:tx>
            <c:strRef>
              <c:f>Sheet1!$B$1</c:f>
              <c:strCache>
                <c:ptCount val="1"/>
                <c:pt idx="0">
                  <c:v>Үлдэгдэл</c:v>
                </c:pt>
              </c:strCache>
            </c:strRef>
          </c:tx>
          <c:spPr>
            <a:solidFill>
              <a:srgbClr val="5B9BD5"/>
            </a:solidFill>
            <a:ln>
              <a:noFill/>
            </a:ln>
            <a:effectLst/>
          </c:spPr>
          <c:invertIfNegative val="0"/>
          <c:dLbls>
            <c:dLbl>
              <c:idx val="5"/>
              <c:tx>
                <c:rich>
                  <a:bodyPr/>
                  <a:lstStyle/>
                  <a:p>
                    <a:r>
                      <a:rPr lang="en-US"/>
                      <a:t>657.3</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AC3-496B-98D5-165D64F1DDA1}"/>
                </c:ext>
              </c:extLst>
            </c:dLbl>
            <c:numFmt formatCode="#,##0.0" sourceLinked="0"/>
            <c:spPr>
              <a:solidFill>
                <a:schemeClr val="bg1"/>
              </a:solidFill>
              <a:ln>
                <a:solidFill>
                  <a:srgbClr val="00B050"/>
                </a:solidFill>
              </a:ln>
              <a:effectLst/>
            </c:spPr>
            <c:txPr>
              <a:bodyPr rot="0" spcFirstLastPara="1" vertOverflow="ellipsis" vert="horz" wrap="square" anchor="ctr" anchorCtr="1"/>
              <a:lstStyle/>
              <a:p>
                <a:pPr>
                  <a:defRPr sz="900" b="0" i="0" u="none" strike="noStrike" kern="120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en-M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2016</c:v>
                </c:pt>
                <c:pt idx="1">
                  <c:v>2017</c:v>
                </c:pt>
                <c:pt idx="2">
                  <c:v>2018</c:v>
                </c:pt>
                <c:pt idx="3">
                  <c:v>2019</c:v>
                </c:pt>
                <c:pt idx="4">
                  <c:v>2020</c:v>
                </c:pt>
                <c:pt idx="5">
                  <c:v>2021</c:v>
                </c:pt>
                <c:pt idx="6">
                  <c:v>2022</c:v>
                </c:pt>
              </c:numCache>
            </c:numRef>
          </c:cat>
          <c:val>
            <c:numRef>
              <c:f>Sheet1!$B$2:$B$8</c:f>
              <c:numCache>
                <c:formatCode>General</c:formatCode>
                <c:ptCount val="7"/>
                <c:pt idx="0">
                  <c:v>5488.8</c:v>
                </c:pt>
                <c:pt idx="1">
                  <c:v>3461.9</c:v>
                </c:pt>
                <c:pt idx="2">
                  <c:v>1564.7</c:v>
                </c:pt>
                <c:pt idx="3">
                  <c:v>1399.6</c:v>
                </c:pt>
                <c:pt idx="4">
                  <c:v>1136.5999999999999</c:v>
                </c:pt>
                <c:pt idx="5">
                  <c:v>657.3</c:v>
                </c:pt>
                <c:pt idx="6">
                  <c:v>1035.5</c:v>
                </c:pt>
              </c:numCache>
            </c:numRef>
          </c:val>
          <c:extLst>
            <c:ext xmlns:c16="http://schemas.microsoft.com/office/drawing/2014/chart" uri="{C3380CC4-5D6E-409C-BE32-E72D297353CC}">
              <c16:uniqueId val="{00000001-AAC3-496B-98D5-165D64F1DDA1}"/>
            </c:ext>
          </c:extLst>
        </c:ser>
        <c:dLbls>
          <c:showLegendKey val="0"/>
          <c:showVal val="1"/>
          <c:showCatName val="0"/>
          <c:showSerName val="0"/>
          <c:showPercent val="0"/>
          <c:showBubbleSize val="0"/>
        </c:dLbls>
        <c:gapWidth val="86"/>
        <c:axId val="1765834191"/>
        <c:axId val="1765827951"/>
      </c:barChart>
      <c:lineChart>
        <c:grouping val="standard"/>
        <c:varyColors val="0"/>
        <c:ser>
          <c:idx val="1"/>
          <c:order val="1"/>
          <c:tx>
            <c:strRef>
              <c:f>Sheet1!$C$1</c:f>
              <c:strCache>
                <c:ptCount val="1"/>
                <c:pt idx="0">
                  <c:v>Засгийн газрын өрд эзлэх хувь</c:v>
                </c:pt>
              </c:strCache>
            </c:strRef>
          </c:tx>
          <c:spPr>
            <a:ln w="28575" cap="rnd">
              <a:solidFill>
                <a:schemeClr val="accent2"/>
              </a:solidFill>
              <a:round/>
            </a:ln>
            <a:effectLst/>
          </c:spPr>
          <c:marker>
            <c:symbol val="circle"/>
            <c:size val="5"/>
            <c:spPr>
              <a:solidFill>
                <a:schemeClr val="accent1"/>
              </a:solidFill>
              <a:ln w="9525">
                <a:solidFill>
                  <a:schemeClr val="accent2"/>
                </a:solidFill>
              </a:ln>
              <a:effectLst/>
            </c:spPr>
          </c:marker>
          <c:dLbls>
            <c:dLbl>
              <c:idx val="0"/>
              <c:layout>
                <c:manualLayout>
                  <c:x val="-4.5584536307961512E-2"/>
                  <c:y val="-9.71925384326959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AC3-496B-98D5-165D64F1DDA1}"/>
                </c:ext>
              </c:extLst>
            </c:dLbl>
            <c:dLbl>
              <c:idx val="1"/>
              <c:layout>
                <c:manualLayout>
                  <c:x val="-5.7158610382035582E-2"/>
                  <c:y val="-8.92560304961880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AC3-496B-98D5-165D64F1DDA1}"/>
                </c:ext>
              </c:extLst>
            </c:dLbl>
            <c:dLbl>
              <c:idx val="4"/>
              <c:layout>
                <c:manualLayout>
                  <c:x val="-6.2854326655739992E-2"/>
                  <c:y val="-8.75089477451682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AC3-496B-98D5-165D64F1DDA1}"/>
                </c:ext>
              </c:extLst>
            </c:dLbl>
            <c:dLbl>
              <c:idx val="5"/>
              <c:layout>
                <c:manualLayout>
                  <c:x val="-5.4701145679828936E-2"/>
                  <c:y val="-9.54354569315199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AC3-496B-98D5-165D64F1DDA1}"/>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en-M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2016</c:v>
                </c:pt>
                <c:pt idx="1">
                  <c:v>2017</c:v>
                </c:pt>
                <c:pt idx="2">
                  <c:v>2018</c:v>
                </c:pt>
                <c:pt idx="3">
                  <c:v>2019</c:v>
                </c:pt>
                <c:pt idx="4">
                  <c:v>2020</c:v>
                </c:pt>
                <c:pt idx="5">
                  <c:v>2021</c:v>
                </c:pt>
                <c:pt idx="6">
                  <c:v>2022</c:v>
                </c:pt>
              </c:numCache>
            </c:numRef>
          </c:cat>
          <c:val>
            <c:numRef>
              <c:f>Sheet1!$C$2:$C$8</c:f>
              <c:numCache>
                <c:formatCode>0.00%</c:formatCode>
                <c:ptCount val="7"/>
                <c:pt idx="0">
                  <c:v>0.246</c:v>
                </c:pt>
                <c:pt idx="1">
                  <c:v>0.152</c:v>
                </c:pt>
                <c:pt idx="2" formatCode="0%">
                  <c:v>7.0000000000000007E-2</c:v>
                </c:pt>
                <c:pt idx="3">
                  <c:v>5.8000000000000003E-2</c:v>
                </c:pt>
                <c:pt idx="4">
                  <c:v>4.1000000000000002E-2</c:v>
                </c:pt>
                <c:pt idx="5">
                  <c:v>2.4E-2</c:v>
                </c:pt>
                <c:pt idx="6">
                  <c:v>3.2399999999999998E-2</c:v>
                </c:pt>
              </c:numCache>
            </c:numRef>
          </c:val>
          <c:smooth val="0"/>
          <c:extLst>
            <c:ext xmlns:c16="http://schemas.microsoft.com/office/drawing/2014/chart" uri="{C3380CC4-5D6E-409C-BE32-E72D297353CC}">
              <c16:uniqueId val="{00000006-AAC3-496B-98D5-165D64F1DDA1}"/>
            </c:ext>
          </c:extLst>
        </c:ser>
        <c:dLbls>
          <c:showLegendKey val="0"/>
          <c:showVal val="1"/>
          <c:showCatName val="0"/>
          <c:showSerName val="0"/>
          <c:showPercent val="0"/>
          <c:showBubbleSize val="0"/>
        </c:dLbls>
        <c:marker val="1"/>
        <c:smooth val="0"/>
        <c:axId val="1611417407"/>
        <c:axId val="1611414911"/>
      </c:lineChart>
      <c:catAx>
        <c:axId val="176583419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en-MN"/>
          </a:p>
        </c:txPr>
        <c:crossAx val="1765827951"/>
        <c:crosses val="autoZero"/>
        <c:auto val="1"/>
        <c:lblAlgn val="ctr"/>
        <c:lblOffset val="100"/>
        <c:noMultiLvlLbl val="0"/>
      </c:catAx>
      <c:valAx>
        <c:axId val="176582795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en-MN"/>
          </a:p>
        </c:txPr>
        <c:crossAx val="1765834191"/>
        <c:crosses val="autoZero"/>
        <c:crossBetween val="between"/>
      </c:valAx>
      <c:valAx>
        <c:axId val="1611414911"/>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en-MN"/>
          </a:p>
        </c:txPr>
        <c:crossAx val="1611417407"/>
        <c:crosses val="max"/>
        <c:crossBetween val="between"/>
      </c:valAx>
      <c:catAx>
        <c:axId val="1611417407"/>
        <c:scaling>
          <c:orientation val="minMax"/>
        </c:scaling>
        <c:delete val="1"/>
        <c:axPos val="b"/>
        <c:numFmt formatCode="General" sourceLinked="1"/>
        <c:majorTickMark val="out"/>
        <c:minorTickMark val="none"/>
        <c:tickLblPos val="nextTo"/>
        <c:crossAx val="1611414911"/>
        <c:crosses val="autoZero"/>
        <c:auto val="1"/>
        <c:lblAlgn val="ctr"/>
        <c:lblOffset val="100"/>
        <c:noMultiLvlLbl val="0"/>
      </c:catAx>
      <c:spPr>
        <a:noFill/>
        <a:ln>
          <a:noFill/>
        </a:ln>
        <a:effectLst/>
      </c:spPr>
    </c:plotArea>
    <c:legend>
      <c:legendPos val="b"/>
      <c:layout>
        <c:manualLayout>
          <c:xMode val="edge"/>
          <c:yMode val="edge"/>
          <c:x val="5.0000081058428535E-2"/>
          <c:y val="0.87995764733953707"/>
          <c:w val="0.89999983788314297"/>
          <c:h val="0.1124665950847053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en-M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en-M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 он</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ct:contentTypeSchema xmlns:ct="http://schemas.microsoft.com/office/2006/metadata/contentType" xmlns:ma="http://schemas.microsoft.com/office/2006/metadata/properties/metaAttributes" ct:_="" ma:_="" ma:contentTypeName="Document" ma:contentTypeID="0x0101002860C2ADE9297A4BA2DFB1F552297947" ma:contentTypeVersion="10" ma:contentTypeDescription="Create a new document." ma:contentTypeScope="" ma:versionID="41d2813a0f4ed7dc30f6a603fa558cf3">
  <xsd:schema xmlns:xsd="http://www.w3.org/2001/XMLSchema" xmlns:xs="http://www.w3.org/2001/XMLSchema" xmlns:p="http://schemas.microsoft.com/office/2006/metadata/properties" xmlns:ns2="00e2d91f-ee90-4a55-a7ca-fa73ecac5e75" xmlns:ns3="ac25a178-640d-4132-be2a-4de9719a285c" targetNamespace="http://schemas.microsoft.com/office/2006/metadata/properties" ma:root="true" ma:fieldsID="6d369c0c964239b4845feef0e69bb4f5" ns2:_="" ns3:_="">
    <xsd:import namespace="00e2d91f-ee90-4a55-a7ca-fa73ecac5e75"/>
    <xsd:import namespace="ac25a178-640d-4132-be2a-4de9719a28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2d91f-ee90-4a55-a7ca-fa73ecac5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25a178-640d-4132-be2a-4de9719a28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ac25a178-640d-4132-be2a-4de9719a285c">
      <UserInfo>
        <DisplayName>Баяр-Эрдэнэ Баясгалан</DisplayName>
        <AccountId>19</AccountId>
        <AccountType/>
      </UserInfo>
      <UserInfo>
        <DisplayName>Ундраа Хоролсүрэн</DisplayName>
        <AccountId>388</AccountId>
        <AccountType/>
      </UserInfo>
      <UserInfo>
        <DisplayName>Батхуяг Мэргээ</DisplayName>
        <AccountId>16</AccountId>
        <AccountType/>
      </UserInfo>
      <UserInfo>
        <DisplayName>Энх-Амгалан Лхагвабаяр</DisplayName>
        <AccountId>48</AccountId>
        <AccountType/>
      </UserInfo>
      <UserInfo>
        <DisplayName>Сүх-Очир Батсүх</DisplayName>
        <AccountId>87</AccountId>
        <AccountType/>
      </UserInfo>
      <UserInfo>
        <DisplayName>Цацрал Чамбай</DisplayName>
        <AccountId>26</AccountId>
        <AccountType/>
      </UserInfo>
      <UserInfo>
        <DisplayName>Мөнхсүх Наран</DisplayName>
        <AccountId>6</AccountId>
        <AccountType/>
      </UserInfo>
      <UserInfo>
        <DisplayName>Цэдэндорж Чадраа</DisplayName>
        <AccountId>13</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DC29E3-62DB-4128-AD5E-BEF1CDECC360}">
  <ds:schemaRefs>
    <ds:schemaRef ds:uri="http://schemas.microsoft.com/sharepoint/v3/contenttype/forms"/>
  </ds:schemaRefs>
</ds:datastoreItem>
</file>

<file path=customXml/itemProps3.xml><?xml version="1.0" encoding="utf-8"?>
<ds:datastoreItem xmlns:ds="http://schemas.openxmlformats.org/officeDocument/2006/customXml" ds:itemID="{3651B4A2-9514-4612-A7D8-B68B804DBD25}">
  <ds:schemaRefs>
    <ds:schemaRef ds:uri="http://schemas.openxmlformats.org/officeDocument/2006/bibliography"/>
  </ds:schemaRefs>
</ds:datastoreItem>
</file>

<file path=customXml/itemProps4.xml><?xml version="1.0" encoding="utf-8"?>
<ds:datastoreItem xmlns:ds="http://schemas.openxmlformats.org/officeDocument/2006/customXml" ds:itemID="{D5311A47-E24B-4113-915D-AF68CFD58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2d91f-ee90-4a55-a7ca-fa73ecac5e75"/>
    <ds:schemaRef ds:uri="ac25a178-640d-4132-be2a-4de9719a2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8B37FF-1C24-42E2-A942-3E203B6BBFFD}">
  <ds:schemaRefs>
    <ds:schemaRef ds:uri="http://schemas.microsoft.com/office/2006/metadata/properties"/>
    <ds:schemaRef ds:uri="http://schemas.microsoft.com/office/infopath/2007/PartnerControls"/>
    <ds:schemaRef ds:uri="ac25a178-640d-4132-be2a-4de9719a285c"/>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50</Pages>
  <Words>11567</Words>
  <Characters>65933</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Монгол Улсын 2015 оны нэгдсэн төсвийн гүйцэтгэл, Засгийн газрын санхүүгийн нэгтгэсэн тайлан</vt:lpstr>
    </vt:vector>
  </TitlesOfParts>
  <Company>Монгол Улсын Сангийн яам</Company>
  <LinksUpToDate>false</LinksUpToDate>
  <CharactersWithSpaces>77346</CharactersWithSpaces>
  <SharedDoc>false</SharedDoc>
  <HLinks>
    <vt:vector size="162" baseType="variant">
      <vt:variant>
        <vt:i4>1966128</vt:i4>
      </vt:variant>
      <vt:variant>
        <vt:i4>158</vt:i4>
      </vt:variant>
      <vt:variant>
        <vt:i4>0</vt:i4>
      </vt:variant>
      <vt:variant>
        <vt:i4>5</vt:i4>
      </vt:variant>
      <vt:variant>
        <vt:lpwstr/>
      </vt:variant>
      <vt:variant>
        <vt:lpwstr>_Toc105769270</vt:lpwstr>
      </vt:variant>
      <vt:variant>
        <vt:i4>2031664</vt:i4>
      </vt:variant>
      <vt:variant>
        <vt:i4>152</vt:i4>
      </vt:variant>
      <vt:variant>
        <vt:i4>0</vt:i4>
      </vt:variant>
      <vt:variant>
        <vt:i4>5</vt:i4>
      </vt:variant>
      <vt:variant>
        <vt:lpwstr/>
      </vt:variant>
      <vt:variant>
        <vt:lpwstr>_Toc105769269</vt:lpwstr>
      </vt:variant>
      <vt:variant>
        <vt:i4>2031664</vt:i4>
      </vt:variant>
      <vt:variant>
        <vt:i4>146</vt:i4>
      </vt:variant>
      <vt:variant>
        <vt:i4>0</vt:i4>
      </vt:variant>
      <vt:variant>
        <vt:i4>5</vt:i4>
      </vt:variant>
      <vt:variant>
        <vt:lpwstr/>
      </vt:variant>
      <vt:variant>
        <vt:lpwstr>_Toc105769268</vt:lpwstr>
      </vt:variant>
      <vt:variant>
        <vt:i4>2031664</vt:i4>
      </vt:variant>
      <vt:variant>
        <vt:i4>140</vt:i4>
      </vt:variant>
      <vt:variant>
        <vt:i4>0</vt:i4>
      </vt:variant>
      <vt:variant>
        <vt:i4>5</vt:i4>
      </vt:variant>
      <vt:variant>
        <vt:lpwstr/>
      </vt:variant>
      <vt:variant>
        <vt:lpwstr>_Toc105769267</vt:lpwstr>
      </vt:variant>
      <vt:variant>
        <vt:i4>2031664</vt:i4>
      </vt:variant>
      <vt:variant>
        <vt:i4>134</vt:i4>
      </vt:variant>
      <vt:variant>
        <vt:i4>0</vt:i4>
      </vt:variant>
      <vt:variant>
        <vt:i4>5</vt:i4>
      </vt:variant>
      <vt:variant>
        <vt:lpwstr/>
      </vt:variant>
      <vt:variant>
        <vt:lpwstr>_Toc105769266</vt:lpwstr>
      </vt:variant>
      <vt:variant>
        <vt:i4>2031664</vt:i4>
      </vt:variant>
      <vt:variant>
        <vt:i4>128</vt:i4>
      </vt:variant>
      <vt:variant>
        <vt:i4>0</vt:i4>
      </vt:variant>
      <vt:variant>
        <vt:i4>5</vt:i4>
      </vt:variant>
      <vt:variant>
        <vt:lpwstr/>
      </vt:variant>
      <vt:variant>
        <vt:lpwstr>_Toc105769265</vt:lpwstr>
      </vt:variant>
      <vt:variant>
        <vt:i4>2031664</vt:i4>
      </vt:variant>
      <vt:variant>
        <vt:i4>122</vt:i4>
      </vt:variant>
      <vt:variant>
        <vt:i4>0</vt:i4>
      </vt:variant>
      <vt:variant>
        <vt:i4>5</vt:i4>
      </vt:variant>
      <vt:variant>
        <vt:lpwstr/>
      </vt:variant>
      <vt:variant>
        <vt:lpwstr>_Toc105769264</vt:lpwstr>
      </vt:variant>
      <vt:variant>
        <vt:i4>2031664</vt:i4>
      </vt:variant>
      <vt:variant>
        <vt:i4>116</vt:i4>
      </vt:variant>
      <vt:variant>
        <vt:i4>0</vt:i4>
      </vt:variant>
      <vt:variant>
        <vt:i4>5</vt:i4>
      </vt:variant>
      <vt:variant>
        <vt:lpwstr/>
      </vt:variant>
      <vt:variant>
        <vt:lpwstr>_Toc105769263</vt:lpwstr>
      </vt:variant>
      <vt:variant>
        <vt:i4>2031664</vt:i4>
      </vt:variant>
      <vt:variant>
        <vt:i4>110</vt:i4>
      </vt:variant>
      <vt:variant>
        <vt:i4>0</vt:i4>
      </vt:variant>
      <vt:variant>
        <vt:i4>5</vt:i4>
      </vt:variant>
      <vt:variant>
        <vt:lpwstr/>
      </vt:variant>
      <vt:variant>
        <vt:lpwstr>_Toc105769262</vt:lpwstr>
      </vt:variant>
      <vt:variant>
        <vt:i4>2031664</vt:i4>
      </vt:variant>
      <vt:variant>
        <vt:i4>104</vt:i4>
      </vt:variant>
      <vt:variant>
        <vt:i4>0</vt:i4>
      </vt:variant>
      <vt:variant>
        <vt:i4>5</vt:i4>
      </vt:variant>
      <vt:variant>
        <vt:lpwstr/>
      </vt:variant>
      <vt:variant>
        <vt:lpwstr>_Toc105769261</vt:lpwstr>
      </vt:variant>
      <vt:variant>
        <vt:i4>2031664</vt:i4>
      </vt:variant>
      <vt:variant>
        <vt:i4>98</vt:i4>
      </vt:variant>
      <vt:variant>
        <vt:i4>0</vt:i4>
      </vt:variant>
      <vt:variant>
        <vt:i4>5</vt:i4>
      </vt:variant>
      <vt:variant>
        <vt:lpwstr/>
      </vt:variant>
      <vt:variant>
        <vt:lpwstr>_Toc105769260</vt:lpwstr>
      </vt:variant>
      <vt:variant>
        <vt:i4>1835056</vt:i4>
      </vt:variant>
      <vt:variant>
        <vt:i4>92</vt:i4>
      </vt:variant>
      <vt:variant>
        <vt:i4>0</vt:i4>
      </vt:variant>
      <vt:variant>
        <vt:i4>5</vt:i4>
      </vt:variant>
      <vt:variant>
        <vt:lpwstr/>
      </vt:variant>
      <vt:variant>
        <vt:lpwstr>_Toc105769259</vt:lpwstr>
      </vt:variant>
      <vt:variant>
        <vt:i4>1835056</vt:i4>
      </vt:variant>
      <vt:variant>
        <vt:i4>86</vt:i4>
      </vt:variant>
      <vt:variant>
        <vt:i4>0</vt:i4>
      </vt:variant>
      <vt:variant>
        <vt:i4>5</vt:i4>
      </vt:variant>
      <vt:variant>
        <vt:lpwstr/>
      </vt:variant>
      <vt:variant>
        <vt:lpwstr>_Toc105769258</vt:lpwstr>
      </vt:variant>
      <vt:variant>
        <vt:i4>1835056</vt:i4>
      </vt:variant>
      <vt:variant>
        <vt:i4>80</vt:i4>
      </vt:variant>
      <vt:variant>
        <vt:i4>0</vt:i4>
      </vt:variant>
      <vt:variant>
        <vt:i4>5</vt:i4>
      </vt:variant>
      <vt:variant>
        <vt:lpwstr/>
      </vt:variant>
      <vt:variant>
        <vt:lpwstr>_Toc105769257</vt:lpwstr>
      </vt:variant>
      <vt:variant>
        <vt:i4>1835056</vt:i4>
      </vt:variant>
      <vt:variant>
        <vt:i4>74</vt:i4>
      </vt:variant>
      <vt:variant>
        <vt:i4>0</vt:i4>
      </vt:variant>
      <vt:variant>
        <vt:i4>5</vt:i4>
      </vt:variant>
      <vt:variant>
        <vt:lpwstr/>
      </vt:variant>
      <vt:variant>
        <vt:lpwstr>_Toc105769256</vt:lpwstr>
      </vt:variant>
      <vt:variant>
        <vt:i4>1835056</vt:i4>
      </vt:variant>
      <vt:variant>
        <vt:i4>68</vt:i4>
      </vt:variant>
      <vt:variant>
        <vt:i4>0</vt:i4>
      </vt:variant>
      <vt:variant>
        <vt:i4>5</vt:i4>
      </vt:variant>
      <vt:variant>
        <vt:lpwstr/>
      </vt:variant>
      <vt:variant>
        <vt:lpwstr>_Toc105769255</vt:lpwstr>
      </vt:variant>
      <vt:variant>
        <vt:i4>1835056</vt:i4>
      </vt:variant>
      <vt:variant>
        <vt:i4>62</vt:i4>
      </vt:variant>
      <vt:variant>
        <vt:i4>0</vt:i4>
      </vt:variant>
      <vt:variant>
        <vt:i4>5</vt:i4>
      </vt:variant>
      <vt:variant>
        <vt:lpwstr/>
      </vt:variant>
      <vt:variant>
        <vt:lpwstr>_Toc105769254</vt:lpwstr>
      </vt:variant>
      <vt:variant>
        <vt:i4>1835056</vt:i4>
      </vt:variant>
      <vt:variant>
        <vt:i4>56</vt:i4>
      </vt:variant>
      <vt:variant>
        <vt:i4>0</vt:i4>
      </vt:variant>
      <vt:variant>
        <vt:i4>5</vt:i4>
      </vt:variant>
      <vt:variant>
        <vt:lpwstr/>
      </vt:variant>
      <vt:variant>
        <vt:lpwstr>_Toc105769253</vt:lpwstr>
      </vt:variant>
      <vt:variant>
        <vt:i4>1835056</vt:i4>
      </vt:variant>
      <vt:variant>
        <vt:i4>50</vt:i4>
      </vt:variant>
      <vt:variant>
        <vt:i4>0</vt:i4>
      </vt:variant>
      <vt:variant>
        <vt:i4>5</vt:i4>
      </vt:variant>
      <vt:variant>
        <vt:lpwstr/>
      </vt:variant>
      <vt:variant>
        <vt:lpwstr>_Toc105769252</vt:lpwstr>
      </vt:variant>
      <vt:variant>
        <vt:i4>1835056</vt:i4>
      </vt:variant>
      <vt:variant>
        <vt:i4>44</vt:i4>
      </vt:variant>
      <vt:variant>
        <vt:i4>0</vt:i4>
      </vt:variant>
      <vt:variant>
        <vt:i4>5</vt:i4>
      </vt:variant>
      <vt:variant>
        <vt:lpwstr/>
      </vt:variant>
      <vt:variant>
        <vt:lpwstr>_Toc105769251</vt:lpwstr>
      </vt:variant>
      <vt:variant>
        <vt:i4>1835056</vt:i4>
      </vt:variant>
      <vt:variant>
        <vt:i4>38</vt:i4>
      </vt:variant>
      <vt:variant>
        <vt:i4>0</vt:i4>
      </vt:variant>
      <vt:variant>
        <vt:i4>5</vt:i4>
      </vt:variant>
      <vt:variant>
        <vt:lpwstr/>
      </vt:variant>
      <vt:variant>
        <vt:lpwstr>_Toc105769250</vt:lpwstr>
      </vt:variant>
      <vt:variant>
        <vt:i4>1900592</vt:i4>
      </vt:variant>
      <vt:variant>
        <vt:i4>32</vt:i4>
      </vt:variant>
      <vt:variant>
        <vt:i4>0</vt:i4>
      </vt:variant>
      <vt:variant>
        <vt:i4>5</vt:i4>
      </vt:variant>
      <vt:variant>
        <vt:lpwstr/>
      </vt:variant>
      <vt:variant>
        <vt:lpwstr>_Toc105769249</vt:lpwstr>
      </vt:variant>
      <vt:variant>
        <vt:i4>1900592</vt:i4>
      </vt:variant>
      <vt:variant>
        <vt:i4>26</vt:i4>
      </vt:variant>
      <vt:variant>
        <vt:i4>0</vt:i4>
      </vt:variant>
      <vt:variant>
        <vt:i4>5</vt:i4>
      </vt:variant>
      <vt:variant>
        <vt:lpwstr/>
      </vt:variant>
      <vt:variant>
        <vt:lpwstr>_Toc105769248</vt:lpwstr>
      </vt:variant>
      <vt:variant>
        <vt:i4>1900592</vt:i4>
      </vt:variant>
      <vt:variant>
        <vt:i4>20</vt:i4>
      </vt:variant>
      <vt:variant>
        <vt:i4>0</vt:i4>
      </vt:variant>
      <vt:variant>
        <vt:i4>5</vt:i4>
      </vt:variant>
      <vt:variant>
        <vt:lpwstr/>
      </vt:variant>
      <vt:variant>
        <vt:lpwstr>_Toc105769247</vt:lpwstr>
      </vt:variant>
      <vt:variant>
        <vt:i4>1900592</vt:i4>
      </vt:variant>
      <vt:variant>
        <vt:i4>14</vt:i4>
      </vt:variant>
      <vt:variant>
        <vt:i4>0</vt:i4>
      </vt:variant>
      <vt:variant>
        <vt:i4>5</vt:i4>
      </vt:variant>
      <vt:variant>
        <vt:lpwstr/>
      </vt:variant>
      <vt:variant>
        <vt:lpwstr>_Toc105769246</vt:lpwstr>
      </vt:variant>
      <vt:variant>
        <vt:i4>1900592</vt:i4>
      </vt:variant>
      <vt:variant>
        <vt:i4>8</vt:i4>
      </vt:variant>
      <vt:variant>
        <vt:i4>0</vt:i4>
      </vt:variant>
      <vt:variant>
        <vt:i4>5</vt:i4>
      </vt:variant>
      <vt:variant>
        <vt:lpwstr/>
      </vt:variant>
      <vt:variant>
        <vt:lpwstr>_Toc105769245</vt:lpwstr>
      </vt:variant>
      <vt:variant>
        <vt:i4>1900592</vt:i4>
      </vt:variant>
      <vt:variant>
        <vt:i4>2</vt:i4>
      </vt:variant>
      <vt:variant>
        <vt:i4>0</vt:i4>
      </vt:variant>
      <vt:variant>
        <vt:i4>5</vt:i4>
      </vt:variant>
      <vt:variant>
        <vt:lpwstr/>
      </vt:variant>
      <vt:variant>
        <vt:lpwstr>_Toc105769244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Монгол Улсын 2015 оны нэгдсэн төсвийн гүйцэтгэл, Засгийн газрын санхүүгийн нэгтгэсэн тайлан</dc:title>
  <dc:subject/>
  <dc:creator>Энх-Амгалан Лхагвабаяр (Enkh-Amgalan.Lkh)</dc:creator>
  <cp:keywords/>
  <cp:lastModifiedBy>Microsoft Office User</cp:lastModifiedBy>
  <cp:revision>333</cp:revision>
  <cp:lastPrinted>2023-06-15T00:49:00Z</cp:lastPrinted>
  <dcterms:created xsi:type="dcterms:W3CDTF">2023-05-10T08:45:00Z</dcterms:created>
  <dcterms:modified xsi:type="dcterms:W3CDTF">2023-06-15T00:50:00Z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0x0101002860C2ADE9297A4BA2DFB1F552297947</vt:lpwstr>
  </property>
</Properties>
</file>