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9216" w14:textId="77777777" w:rsidR="004E338D" w:rsidRPr="00A625FF" w:rsidRDefault="004E338D" w:rsidP="004E338D">
      <w:pPr>
        <w:jc w:val="center"/>
        <w:rPr>
          <w:rFonts w:ascii="Arial" w:hAnsi="Arial" w:cs="Arial"/>
          <w:color w:val="000000" w:themeColor="text1"/>
        </w:rPr>
      </w:pPr>
    </w:p>
    <w:p w14:paraId="43F5E2BB" w14:textId="77777777" w:rsidR="004E338D" w:rsidRPr="00A625FF" w:rsidRDefault="004E338D" w:rsidP="004E338D">
      <w:pPr>
        <w:jc w:val="center"/>
        <w:rPr>
          <w:rFonts w:ascii="Arial" w:hAnsi="Arial" w:cs="Arial"/>
          <w:color w:val="000000" w:themeColor="text1"/>
        </w:rPr>
      </w:pPr>
    </w:p>
    <w:p w14:paraId="0B95D7A6" w14:textId="77777777" w:rsidR="004E338D" w:rsidRPr="00A625FF" w:rsidRDefault="004E338D" w:rsidP="004E338D">
      <w:pPr>
        <w:jc w:val="center"/>
        <w:rPr>
          <w:rFonts w:ascii="Arial" w:hAnsi="Arial" w:cs="Arial"/>
          <w:color w:val="000000" w:themeColor="text1"/>
        </w:rPr>
      </w:pPr>
    </w:p>
    <w:p w14:paraId="2E099490" w14:textId="77777777" w:rsidR="004E338D" w:rsidRPr="00A625FF" w:rsidRDefault="004E338D" w:rsidP="004E338D">
      <w:pPr>
        <w:jc w:val="center"/>
        <w:rPr>
          <w:rFonts w:ascii="Arial" w:hAnsi="Arial" w:cs="Arial"/>
          <w:color w:val="000000" w:themeColor="text1"/>
        </w:rPr>
      </w:pPr>
    </w:p>
    <w:p w14:paraId="322B67F6" w14:textId="77777777" w:rsidR="004E338D" w:rsidRPr="00A625FF" w:rsidRDefault="004E338D" w:rsidP="004E338D">
      <w:pPr>
        <w:jc w:val="center"/>
        <w:rPr>
          <w:rFonts w:ascii="Arial" w:hAnsi="Arial" w:cs="Arial"/>
          <w:color w:val="000000" w:themeColor="text1"/>
        </w:rPr>
      </w:pPr>
    </w:p>
    <w:p w14:paraId="21486CA6" w14:textId="77777777" w:rsidR="004E338D" w:rsidRPr="00A625FF" w:rsidRDefault="004E338D" w:rsidP="004E338D">
      <w:pPr>
        <w:jc w:val="center"/>
        <w:rPr>
          <w:rFonts w:ascii="Arial" w:hAnsi="Arial" w:cs="Arial"/>
          <w:color w:val="000000" w:themeColor="text1"/>
        </w:rPr>
      </w:pPr>
    </w:p>
    <w:p w14:paraId="3CD6B3D1" w14:textId="77777777" w:rsidR="004E338D" w:rsidRPr="00A625FF" w:rsidRDefault="004E338D" w:rsidP="004E338D">
      <w:pPr>
        <w:jc w:val="center"/>
        <w:rPr>
          <w:rFonts w:ascii="Arial" w:hAnsi="Arial" w:cs="Arial"/>
          <w:color w:val="000000" w:themeColor="text1"/>
        </w:rPr>
      </w:pPr>
    </w:p>
    <w:p w14:paraId="597CFB77" w14:textId="77777777" w:rsidR="004E338D" w:rsidRPr="00FB33AB" w:rsidRDefault="004E338D" w:rsidP="00FB33AB">
      <w:pPr>
        <w:jc w:val="center"/>
        <w:rPr>
          <w:rFonts w:ascii="Arial" w:hAnsi="Arial" w:cs="Arial"/>
          <w:color w:val="000000" w:themeColor="text1"/>
          <w:sz w:val="32"/>
          <w:szCs w:val="32"/>
        </w:rPr>
      </w:pPr>
    </w:p>
    <w:p w14:paraId="2D91A225" w14:textId="77777777" w:rsidR="001077EB" w:rsidRDefault="001077EB" w:rsidP="00FB33AB">
      <w:pPr>
        <w:jc w:val="center"/>
        <w:rPr>
          <w:rFonts w:ascii="Arial" w:hAnsi="Arial" w:cs="Arial"/>
          <w:color w:val="000000" w:themeColor="text1"/>
          <w:sz w:val="32"/>
          <w:szCs w:val="32"/>
          <w:shd w:val="clear" w:color="auto" w:fill="FFFFFF"/>
          <w:lang w:eastAsia="en-US"/>
        </w:rPr>
      </w:pPr>
    </w:p>
    <w:p w14:paraId="55E19CE3" w14:textId="77777777" w:rsidR="001077EB" w:rsidRDefault="001077EB" w:rsidP="00FB33AB">
      <w:pPr>
        <w:jc w:val="center"/>
        <w:rPr>
          <w:rFonts w:ascii="Arial" w:hAnsi="Arial" w:cs="Arial"/>
          <w:color w:val="000000" w:themeColor="text1"/>
          <w:sz w:val="32"/>
          <w:szCs w:val="32"/>
          <w:shd w:val="clear" w:color="auto" w:fill="FFFFFF"/>
          <w:lang w:eastAsia="en-US"/>
        </w:rPr>
      </w:pPr>
    </w:p>
    <w:p w14:paraId="548D6B0C" w14:textId="77777777" w:rsidR="001077EB" w:rsidRDefault="001077EB" w:rsidP="00FB33AB">
      <w:pPr>
        <w:jc w:val="center"/>
        <w:rPr>
          <w:rFonts w:ascii="Arial" w:hAnsi="Arial" w:cs="Arial"/>
          <w:color w:val="000000" w:themeColor="text1"/>
          <w:sz w:val="32"/>
          <w:szCs w:val="32"/>
          <w:shd w:val="clear" w:color="auto" w:fill="FFFFFF"/>
          <w:lang w:eastAsia="en-US"/>
        </w:rPr>
      </w:pPr>
    </w:p>
    <w:p w14:paraId="3D8B5642" w14:textId="77777777" w:rsidR="001077EB" w:rsidRDefault="001077EB" w:rsidP="00FB33AB">
      <w:pPr>
        <w:jc w:val="center"/>
        <w:rPr>
          <w:rFonts w:ascii="Arial" w:hAnsi="Arial" w:cs="Arial"/>
          <w:color w:val="000000" w:themeColor="text1"/>
          <w:sz w:val="32"/>
          <w:szCs w:val="32"/>
          <w:shd w:val="clear" w:color="auto" w:fill="FFFFFF"/>
          <w:lang w:eastAsia="en-US"/>
        </w:rPr>
      </w:pPr>
    </w:p>
    <w:p w14:paraId="2CE5B829" w14:textId="77777777" w:rsidR="001077EB" w:rsidRDefault="001077EB" w:rsidP="00FB33AB">
      <w:pPr>
        <w:jc w:val="center"/>
        <w:rPr>
          <w:rFonts w:ascii="Arial" w:hAnsi="Arial" w:cs="Arial"/>
          <w:color w:val="000000" w:themeColor="text1"/>
          <w:sz w:val="32"/>
          <w:szCs w:val="32"/>
          <w:shd w:val="clear" w:color="auto" w:fill="FFFFFF"/>
          <w:lang w:eastAsia="en-US"/>
        </w:rPr>
      </w:pPr>
    </w:p>
    <w:p w14:paraId="27BE3AF9" w14:textId="2578F898" w:rsidR="00FB33AB" w:rsidRPr="00FB33AB" w:rsidRDefault="00FB33AB" w:rsidP="00FB33AB">
      <w:pPr>
        <w:jc w:val="center"/>
        <w:rPr>
          <w:color w:val="000000" w:themeColor="text1"/>
          <w:sz w:val="32"/>
          <w:szCs w:val="32"/>
          <w:lang w:eastAsia="en-US"/>
        </w:rPr>
      </w:pPr>
      <w:r w:rsidRPr="00FB33AB">
        <w:rPr>
          <w:rFonts w:ascii="Arial" w:hAnsi="Arial" w:cs="Arial"/>
          <w:color w:val="000000" w:themeColor="text1"/>
          <w:sz w:val="32"/>
          <w:szCs w:val="32"/>
          <w:shd w:val="clear" w:color="auto" w:fill="FFFFFF"/>
          <w:lang w:eastAsia="en-US"/>
        </w:rPr>
        <w:t>ХУУЛЬ ТОГТООМЖИЙН ХЭРЭГЦЭЭ, ШААРДЛАГЫГ УРЬДЧИЛАН ТАНДАН СУДЛАХ СУДАЛГАА</w:t>
      </w:r>
    </w:p>
    <w:p w14:paraId="155A080A" w14:textId="77777777" w:rsidR="004E338D" w:rsidRPr="00A625FF" w:rsidRDefault="004E338D" w:rsidP="004E338D">
      <w:pPr>
        <w:jc w:val="center"/>
        <w:rPr>
          <w:rFonts w:ascii="Arial" w:hAnsi="Arial" w:cs="Arial"/>
          <w:color w:val="000000" w:themeColor="text1"/>
        </w:rPr>
      </w:pPr>
    </w:p>
    <w:p w14:paraId="3DB75A9B" w14:textId="77777777" w:rsidR="004E338D" w:rsidRPr="00A625FF" w:rsidRDefault="004E338D" w:rsidP="004E338D">
      <w:pPr>
        <w:jc w:val="center"/>
        <w:rPr>
          <w:rFonts w:ascii="Arial" w:hAnsi="Arial" w:cs="Arial"/>
          <w:color w:val="000000" w:themeColor="text1"/>
        </w:rPr>
      </w:pPr>
    </w:p>
    <w:p w14:paraId="1C3DA01D" w14:textId="77777777" w:rsidR="00FB33AB" w:rsidRDefault="00FB33AB" w:rsidP="004E338D">
      <w:pPr>
        <w:jc w:val="center"/>
        <w:rPr>
          <w:rFonts w:ascii="Arial" w:hAnsi="Arial" w:cs="Arial"/>
          <w:color w:val="000000" w:themeColor="text1"/>
          <w:lang w:val="en-US"/>
        </w:rPr>
      </w:pPr>
      <w:r>
        <w:rPr>
          <w:rFonts w:ascii="Arial" w:hAnsi="Arial" w:cs="Arial"/>
          <w:color w:val="000000" w:themeColor="text1"/>
          <w:lang w:val="en-US"/>
        </w:rPr>
        <w:t xml:space="preserve">Иргэний хэрэг шүүхэд хянан шийдвэрлэх тухай хуульд </w:t>
      </w:r>
    </w:p>
    <w:p w14:paraId="5E1E1918" w14:textId="223311C6" w:rsidR="00E60819" w:rsidRDefault="00FB33AB" w:rsidP="004E338D">
      <w:pPr>
        <w:jc w:val="center"/>
        <w:rPr>
          <w:rFonts w:ascii="Arial" w:hAnsi="Arial" w:cs="Arial"/>
          <w:color w:val="000000" w:themeColor="text1"/>
          <w:lang w:val="en-US"/>
        </w:rPr>
      </w:pPr>
      <w:r>
        <w:rPr>
          <w:rFonts w:ascii="Arial" w:hAnsi="Arial" w:cs="Arial"/>
          <w:color w:val="000000" w:themeColor="text1"/>
          <w:lang w:val="en-US"/>
        </w:rPr>
        <w:t>нэмэлт оруулах тухай хуулийн төсөл</w:t>
      </w:r>
    </w:p>
    <w:p w14:paraId="05687007" w14:textId="129E65AF" w:rsidR="00FB33AB" w:rsidRDefault="00FB33AB" w:rsidP="004E338D">
      <w:pPr>
        <w:jc w:val="center"/>
        <w:rPr>
          <w:rFonts w:ascii="Arial" w:hAnsi="Arial" w:cs="Arial"/>
          <w:color w:val="000000" w:themeColor="text1"/>
          <w:lang w:val="en-US"/>
        </w:rPr>
      </w:pPr>
    </w:p>
    <w:p w14:paraId="61AF9355" w14:textId="0A9B5C6F" w:rsidR="00FB33AB" w:rsidRPr="00FB33AB" w:rsidRDefault="00FB33AB" w:rsidP="004E338D">
      <w:pPr>
        <w:jc w:val="center"/>
        <w:rPr>
          <w:rFonts w:ascii="Arial" w:hAnsi="Arial" w:cs="Arial"/>
          <w:color w:val="000000" w:themeColor="text1"/>
          <w:lang w:val="en-US"/>
        </w:rPr>
      </w:pPr>
    </w:p>
    <w:p w14:paraId="12928352" w14:textId="19C4952B" w:rsidR="004E338D" w:rsidRPr="00A625FF" w:rsidRDefault="004E338D" w:rsidP="004E338D">
      <w:pPr>
        <w:jc w:val="center"/>
        <w:rPr>
          <w:rFonts w:ascii="Arial" w:hAnsi="Arial" w:cs="Arial"/>
          <w:color w:val="000000" w:themeColor="text1"/>
        </w:rPr>
      </w:pPr>
    </w:p>
    <w:p w14:paraId="259B44D3" w14:textId="50AC20F4" w:rsidR="004E338D" w:rsidRPr="00A625FF" w:rsidRDefault="004E338D" w:rsidP="004E338D">
      <w:pPr>
        <w:jc w:val="center"/>
        <w:rPr>
          <w:rFonts w:ascii="Arial" w:hAnsi="Arial" w:cs="Arial"/>
          <w:color w:val="000000" w:themeColor="text1"/>
        </w:rPr>
      </w:pPr>
    </w:p>
    <w:p w14:paraId="7679035C" w14:textId="1B82CEA5" w:rsidR="004E338D" w:rsidRPr="00A625FF" w:rsidRDefault="004E338D" w:rsidP="004E338D">
      <w:pPr>
        <w:jc w:val="center"/>
        <w:rPr>
          <w:rFonts w:ascii="Arial" w:hAnsi="Arial" w:cs="Arial"/>
          <w:color w:val="000000" w:themeColor="text1"/>
        </w:rPr>
      </w:pPr>
    </w:p>
    <w:p w14:paraId="043E4AEA" w14:textId="64CCA49C" w:rsidR="004E338D" w:rsidRPr="00A625FF" w:rsidRDefault="004E338D" w:rsidP="004E338D">
      <w:pPr>
        <w:jc w:val="center"/>
        <w:rPr>
          <w:rFonts w:ascii="Arial" w:hAnsi="Arial" w:cs="Arial"/>
          <w:color w:val="000000" w:themeColor="text1"/>
        </w:rPr>
      </w:pPr>
    </w:p>
    <w:p w14:paraId="19D3D7F4" w14:textId="6F1078F7" w:rsidR="004E338D" w:rsidRPr="00A625FF" w:rsidRDefault="004E338D" w:rsidP="004E338D">
      <w:pPr>
        <w:jc w:val="center"/>
        <w:rPr>
          <w:rFonts w:ascii="Arial" w:hAnsi="Arial" w:cs="Arial"/>
          <w:color w:val="000000" w:themeColor="text1"/>
        </w:rPr>
      </w:pPr>
    </w:p>
    <w:p w14:paraId="65FD86F3" w14:textId="4A2F15C8" w:rsidR="004E338D" w:rsidRPr="00A625FF" w:rsidRDefault="004E338D" w:rsidP="004E338D">
      <w:pPr>
        <w:jc w:val="center"/>
        <w:rPr>
          <w:rFonts w:ascii="Arial" w:hAnsi="Arial" w:cs="Arial"/>
          <w:color w:val="000000" w:themeColor="text1"/>
        </w:rPr>
      </w:pPr>
    </w:p>
    <w:p w14:paraId="0B637D04" w14:textId="02BFB063" w:rsidR="004E338D" w:rsidRPr="00A625FF" w:rsidRDefault="004E338D" w:rsidP="004E338D">
      <w:pPr>
        <w:jc w:val="center"/>
        <w:rPr>
          <w:rFonts w:ascii="Arial" w:hAnsi="Arial" w:cs="Arial"/>
          <w:color w:val="000000" w:themeColor="text1"/>
        </w:rPr>
      </w:pPr>
    </w:p>
    <w:p w14:paraId="0EDE86B5" w14:textId="09E27ED7" w:rsidR="004E338D" w:rsidRPr="00A625FF" w:rsidRDefault="004E338D" w:rsidP="004E338D">
      <w:pPr>
        <w:jc w:val="center"/>
        <w:rPr>
          <w:rFonts w:ascii="Arial" w:hAnsi="Arial" w:cs="Arial"/>
          <w:color w:val="000000" w:themeColor="text1"/>
        </w:rPr>
      </w:pPr>
    </w:p>
    <w:p w14:paraId="5128A13F" w14:textId="1EBECEFF" w:rsidR="004E338D" w:rsidRPr="00A625FF" w:rsidRDefault="004E338D" w:rsidP="004E338D">
      <w:pPr>
        <w:jc w:val="center"/>
        <w:rPr>
          <w:rFonts w:ascii="Arial" w:hAnsi="Arial" w:cs="Arial"/>
          <w:color w:val="000000" w:themeColor="text1"/>
        </w:rPr>
      </w:pPr>
    </w:p>
    <w:p w14:paraId="1917CFB3" w14:textId="4187CF4F" w:rsidR="004E338D" w:rsidRPr="00A625FF" w:rsidRDefault="004E338D" w:rsidP="004E338D">
      <w:pPr>
        <w:jc w:val="center"/>
        <w:rPr>
          <w:rFonts w:ascii="Arial" w:hAnsi="Arial" w:cs="Arial"/>
          <w:color w:val="000000" w:themeColor="text1"/>
        </w:rPr>
      </w:pPr>
    </w:p>
    <w:p w14:paraId="1228D5E8" w14:textId="43A2CE58" w:rsidR="004E338D" w:rsidRPr="00A625FF" w:rsidRDefault="004E338D" w:rsidP="004E338D">
      <w:pPr>
        <w:jc w:val="center"/>
        <w:rPr>
          <w:rFonts w:ascii="Arial" w:hAnsi="Arial" w:cs="Arial"/>
          <w:color w:val="000000" w:themeColor="text1"/>
        </w:rPr>
      </w:pPr>
    </w:p>
    <w:p w14:paraId="57D2CE20" w14:textId="4D3A7864" w:rsidR="004E338D" w:rsidRPr="00A625FF" w:rsidRDefault="004E338D" w:rsidP="004E338D">
      <w:pPr>
        <w:jc w:val="center"/>
        <w:rPr>
          <w:rFonts w:ascii="Arial" w:hAnsi="Arial" w:cs="Arial"/>
          <w:color w:val="000000" w:themeColor="text1"/>
        </w:rPr>
      </w:pPr>
    </w:p>
    <w:p w14:paraId="57297B34" w14:textId="6D6862CA" w:rsidR="004E338D" w:rsidRPr="00A625FF" w:rsidRDefault="004E338D" w:rsidP="004E338D">
      <w:pPr>
        <w:jc w:val="center"/>
        <w:rPr>
          <w:rFonts w:ascii="Arial" w:hAnsi="Arial" w:cs="Arial"/>
          <w:color w:val="000000" w:themeColor="text1"/>
        </w:rPr>
      </w:pPr>
    </w:p>
    <w:p w14:paraId="58A2C49C" w14:textId="775D7DCB" w:rsidR="004E338D" w:rsidRPr="00A625FF" w:rsidRDefault="004E338D" w:rsidP="004E338D">
      <w:pPr>
        <w:jc w:val="center"/>
        <w:rPr>
          <w:rFonts w:ascii="Arial" w:hAnsi="Arial" w:cs="Arial"/>
          <w:color w:val="000000" w:themeColor="text1"/>
        </w:rPr>
      </w:pPr>
    </w:p>
    <w:p w14:paraId="58AFCEE1" w14:textId="6BA06A92" w:rsidR="004E338D" w:rsidRPr="00A625FF" w:rsidRDefault="004E338D" w:rsidP="004E338D">
      <w:pPr>
        <w:jc w:val="center"/>
        <w:rPr>
          <w:rFonts w:ascii="Arial" w:hAnsi="Arial" w:cs="Arial"/>
          <w:color w:val="000000" w:themeColor="text1"/>
        </w:rPr>
      </w:pPr>
    </w:p>
    <w:p w14:paraId="04256545" w14:textId="29AAAFDB" w:rsidR="004E338D" w:rsidRPr="00A625FF" w:rsidRDefault="004E338D" w:rsidP="004E338D">
      <w:pPr>
        <w:jc w:val="center"/>
        <w:rPr>
          <w:rFonts w:ascii="Arial" w:hAnsi="Arial" w:cs="Arial"/>
          <w:color w:val="000000" w:themeColor="text1"/>
        </w:rPr>
      </w:pPr>
    </w:p>
    <w:p w14:paraId="14292959" w14:textId="0A23E512" w:rsidR="004E338D" w:rsidRPr="00A625FF" w:rsidRDefault="004E338D" w:rsidP="004E338D">
      <w:pPr>
        <w:jc w:val="center"/>
        <w:rPr>
          <w:rFonts w:ascii="Arial" w:hAnsi="Arial" w:cs="Arial"/>
          <w:color w:val="000000" w:themeColor="text1"/>
        </w:rPr>
      </w:pPr>
    </w:p>
    <w:p w14:paraId="1E179DB0" w14:textId="0B091A9E" w:rsidR="004E338D" w:rsidRPr="00A625FF" w:rsidRDefault="004E338D" w:rsidP="004E338D">
      <w:pPr>
        <w:jc w:val="center"/>
        <w:rPr>
          <w:rFonts w:ascii="Arial" w:hAnsi="Arial" w:cs="Arial"/>
          <w:color w:val="000000" w:themeColor="text1"/>
        </w:rPr>
      </w:pPr>
    </w:p>
    <w:p w14:paraId="774EE348" w14:textId="287230BA" w:rsidR="004E338D" w:rsidRPr="00A625FF" w:rsidRDefault="004E338D" w:rsidP="004E338D">
      <w:pPr>
        <w:jc w:val="center"/>
        <w:rPr>
          <w:rFonts w:ascii="Arial" w:hAnsi="Arial" w:cs="Arial"/>
          <w:color w:val="000000" w:themeColor="text1"/>
        </w:rPr>
      </w:pPr>
    </w:p>
    <w:p w14:paraId="3FC414E1" w14:textId="6061D640" w:rsidR="004E338D" w:rsidRPr="00A625FF" w:rsidRDefault="004E338D" w:rsidP="004E338D">
      <w:pPr>
        <w:jc w:val="center"/>
        <w:rPr>
          <w:rFonts w:ascii="Arial" w:hAnsi="Arial" w:cs="Arial"/>
          <w:color w:val="000000" w:themeColor="text1"/>
        </w:rPr>
      </w:pPr>
    </w:p>
    <w:p w14:paraId="24653F47" w14:textId="5B393B17" w:rsidR="004E338D" w:rsidRPr="00A625FF" w:rsidRDefault="004E338D" w:rsidP="004E338D">
      <w:pPr>
        <w:jc w:val="center"/>
        <w:rPr>
          <w:rFonts w:ascii="Arial" w:hAnsi="Arial" w:cs="Arial"/>
          <w:color w:val="000000" w:themeColor="text1"/>
        </w:rPr>
      </w:pPr>
    </w:p>
    <w:p w14:paraId="3D9CD951" w14:textId="4549CAD9" w:rsidR="004E338D" w:rsidRPr="00A625FF" w:rsidRDefault="004E338D" w:rsidP="004E338D">
      <w:pPr>
        <w:jc w:val="center"/>
        <w:rPr>
          <w:rFonts w:ascii="Arial" w:hAnsi="Arial" w:cs="Arial"/>
          <w:color w:val="000000" w:themeColor="text1"/>
        </w:rPr>
      </w:pPr>
    </w:p>
    <w:p w14:paraId="3AF7B92E" w14:textId="4C87E517" w:rsidR="004E338D" w:rsidRPr="00A625FF" w:rsidRDefault="004E338D" w:rsidP="004E338D">
      <w:pPr>
        <w:jc w:val="center"/>
        <w:rPr>
          <w:rFonts w:ascii="Arial" w:hAnsi="Arial" w:cs="Arial"/>
          <w:color w:val="000000" w:themeColor="text1"/>
        </w:rPr>
      </w:pPr>
    </w:p>
    <w:p w14:paraId="146C72DB" w14:textId="1F7F0AAF" w:rsidR="004E338D" w:rsidRPr="00A625FF" w:rsidRDefault="004E338D" w:rsidP="004E338D">
      <w:pPr>
        <w:jc w:val="center"/>
        <w:rPr>
          <w:rFonts w:ascii="Arial" w:hAnsi="Arial" w:cs="Arial"/>
          <w:color w:val="000000" w:themeColor="text1"/>
        </w:rPr>
      </w:pPr>
    </w:p>
    <w:p w14:paraId="67C9AE38" w14:textId="3F2D8198" w:rsidR="004E338D" w:rsidRPr="00A625FF" w:rsidRDefault="004E338D" w:rsidP="004E338D">
      <w:pPr>
        <w:jc w:val="center"/>
        <w:rPr>
          <w:rFonts w:ascii="Arial" w:hAnsi="Arial" w:cs="Arial"/>
          <w:color w:val="000000" w:themeColor="text1"/>
        </w:rPr>
      </w:pPr>
    </w:p>
    <w:p w14:paraId="36728927" w14:textId="0AB1759A" w:rsidR="00A625FF" w:rsidRPr="001077EB" w:rsidRDefault="001077EB" w:rsidP="001077EB">
      <w:pPr>
        <w:jc w:val="center"/>
        <w:rPr>
          <w:rFonts w:ascii="Arial" w:hAnsi="Arial" w:cs="Arial"/>
          <w:color w:val="000000" w:themeColor="text1"/>
          <w:lang w:val="en-US"/>
        </w:rPr>
      </w:pPr>
      <w:r>
        <w:rPr>
          <w:rFonts w:ascii="Arial" w:hAnsi="Arial" w:cs="Arial"/>
          <w:color w:val="000000" w:themeColor="text1"/>
        </w:rPr>
        <w:t>2023 он</w:t>
      </w:r>
    </w:p>
    <w:p w14:paraId="3000385E" w14:textId="3F67F14F" w:rsidR="004E338D" w:rsidRPr="00A625FF" w:rsidRDefault="000D132C" w:rsidP="00141926">
      <w:pPr>
        <w:pStyle w:val="Heading1"/>
        <w:rPr>
          <w:rFonts w:ascii="Arial" w:hAnsi="Arial" w:cs="Arial"/>
          <w:b/>
          <w:bCs/>
          <w:color w:val="auto"/>
          <w:sz w:val="24"/>
          <w:szCs w:val="24"/>
        </w:rPr>
      </w:pPr>
      <w:hyperlink w:anchor="_4.1._Хүний_эрх," w:history="1">
        <w:bookmarkStart w:id="0" w:name="_Toc98751039"/>
        <w:r w:rsidR="00695EA5" w:rsidRPr="00A625FF">
          <w:rPr>
            <w:rStyle w:val="Hyperlink"/>
            <w:rFonts w:ascii="Arial" w:hAnsi="Arial" w:cs="Arial"/>
            <w:b/>
            <w:bCs/>
            <w:color w:val="auto"/>
            <w:sz w:val="24"/>
            <w:szCs w:val="24"/>
            <w:u w:val="none"/>
          </w:rPr>
          <w:t>НЭГ.АСУУДАЛД ДҮН ШИНЖИЛГЭЭ ХИЙСЭН БАЙДАЛ</w:t>
        </w:r>
        <w:bookmarkEnd w:id="0"/>
      </w:hyperlink>
    </w:p>
    <w:p w14:paraId="53D5FAC3" w14:textId="4C4382DC" w:rsidR="00D21DD5" w:rsidRDefault="00D21DD5" w:rsidP="008D3EB7">
      <w:pPr>
        <w:spacing w:line="276" w:lineRule="auto"/>
        <w:ind w:firstLine="567"/>
        <w:jc w:val="both"/>
        <w:rPr>
          <w:rStyle w:val="mceitemhidden"/>
          <w:rFonts w:ascii="Arial" w:hAnsi="Arial" w:cs="Arial"/>
          <w:color w:val="000000"/>
          <w:lang w:val="mn-MN"/>
        </w:rPr>
      </w:pPr>
    </w:p>
    <w:p w14:paraId="34022C6C" w14:textId="77777777" w:rsidR="004E07E4" w:rsidRPr="00A30792" w:rsidRDefault="004E07E4" w:rsidP="004E07E4">
      <w:pPr>
        <w:ind w:firstLine="720"/>
        <w:jc w:val="both"/>
        <w:rPr>
          <w:rFonts w:ascii="Arial" w:hAnsi="Arial" w:cs="Arial"/>
          <w:lang w:val="mn-MN"/>
        </w:rPr>
      </w:pPr>
      <w:r w:rsidRPr="00A30792">
        <w:rPr>
          <w:rFonts w:ascii="Arial" w:hAnsi="Arial" w:cs="Arial"/>
          <w:lang w:val="mn-MN"/>
        </w:rPr>
        <w:t xml:space="preserve">Монгол Улсын Үндсэн хуулийн Арван зургаадугаар зүйлийн 14 дэх хэсэгт “Монгол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 гэж заасан. </w:t>
      </w:r>
    </w:p>
    <w:p w14:paraId="526EE7C7" w14:textId="77777777" w:rsidR="004E07E4" w:rsidRPr="00A30792" w:rsidRDefault="004E07E4" w:rsidP="004E07E4">
      <w:pPr>
        <w:ind w:firstLine="720"/>
        <w:jc w:val="both"/>
        <w:rPr>
          <w:rFonts w:ascii="Arial" w:hAnsi="Arial" w:cs="Arial"/>
          <w:lang w:val="mn-MN"/>
        </w:rPr>
      </w:pPr>
    </w:p>
    <w:p w14:paraId="03BE8E25" w14:textId="77777777" w:rsidR="004E07E4" w:rsidRPr="00A30792" w:rsidRDefault="004E07E4" w:rsidP="004E07E4">
      <w:pPr>
        <w:ind w:firstLine="720"/>
        <w:contextualSpacing/>
        <w:jc w:val="both"/>
        <w:rPr>
          <w:rFonts w:ascii="Arial" w:hAnsi="Arial" w:cs="Arial"/>
          <w:color w:val="000000" w:themeColor="text1"/>
          <w:lang w:val="mn-MN"/>
        </w:rPr>
      </w:pPr>
      <w:r w:rsidRPr="00A30792">
        <w:rPr>
          <w:rFonts w:ascii="Arial" w:hAnsi="Arial" w:cs="Arial"/>
          <w:noProof/>
          <w:color w:val="000000" w:themeColor="text1"/>
          <w:shd w:val="clear" w:color="auto" w:fill="FFFFFF"/>
          <w:lang w:val="mn-MN"/>
        </w:rPr>
        <w:t>Монгол Улсын хууль тогтоомжийг 2024 он хүртэл боловсронгуй болгох үндсэн чиглэлийн 91-д “Шүүх хуралдааны өмнөх шатанд шүүхийн урьдчилан шийдвэрлэх ажиллагаатай холбоотой зохицуулалтыг нарийвчлах, оновчтой механизмыг бүрдүүлэх, үндэслэл, журмыг тодорхойлох, арилжаа эрхлэгчид хоорондын маргаан шийдвэрлэх болон бага үнийн дүнтэй хэрэг хянан шийдвэрлэх процессыг хөнгөвчлөх, олон улсын чиг хандлагад нийцүүлэн цахим орчинд хийгдсэн гэрээ, хэлцлийг шүүхэд нотлох баримтаар тооцох эрх зүйн орчныг бүрдүүлэх, иргэн болон захиргааны хэргийн шүүхийн хэрэг, маргааны харьяаллын давхардлыг арилгах, иргэний эрх зүйн харилцаанд оролцогчдын хооронд үүссэн иргэний эрх зүйн маргааныг шүүх хянан шийдвэрлэх ажиллагааны эрх зүйн зохицуулалтыг сайжруулж боловсронгуй болгох”</w:t>
      </w:r>
      <w:r w:rsidRPr="00A30792">
        <w:rPr>
          <w:rStyle w:val="FootnoteReference"/>
          <w:rFonts w:ascii="Arial" w:hAnsi="Arial" w:cs="Arial"/>
          <w:noProof/>
          <w:color w:val="000000" w:themeColor="text1"/>
          <w:shd w:val="clear" w:color="auto" w:fill="FFFFFF"/>
          <w:lang w:val="mn-MN"/>
        </w:rPr>
        <w:t xml:space="preserve"> </w:t>
      </w:r>
      <w:r w:rsidRPr="00A30792">
        <w:rPr>
          <w:rStyle w:val="FootnoteReference"/>
          <w:rFonts w:ascii="Arial" w:hAnsi="Arial" w:cs="Arial"/>
          <w:noProof/>
          <w:color w:val="000000" w:themeColor="text1"/>
          <w:shd w:val="clear" w:color="auto" w:fill="FFFFFF"/>
          <w:lang w:val="mn-MN"/>
        </w:rPr>
        <w:footnoteReference w:id="1"/>
      </w:r>
      <w:r w:rsidRPr="00A30792">
        <w:rPr>
          <w:rFonts w:ascii="Arial" w:hAnsi="Arial" w:cs="Arial"/>
          <w:noProof/>
          <w:color w:val="000000" w:themeColor="text1"/>
          <w:lang w:val="mn-MN"/>
        </w:rPr>
        <w:t xml:space="preserve"> зорилтыг дэвшүүлсэн.</w:t>
      </w:r>
    </w:p>
    <w:p w14:paraId="54FFFF2C" w14:textId="7BED1F3C" w:rsidR="004E07E4" w:rsidRDefault="004E07E4" w:rsidP="008D3EB7">
      <w:pPr>
        <w:spacing w:line="276" w:lineRule="auto"/>
        <w:ind w:firstLine="567"/>
        <w:jc w:val="both"/>
        <w:rPr>
          <w:rStyle w:val="mceitemhidden"/>
          <w:rFonts w:ascii="Arial" w:hAnsi="Arial" w:cs="Arial"/>
          <w:color w:val="000000"/>
          <w:lang w:val="mn-MN"/>
        </w:rPr>
      </w:pPr>
    </w:p>
    <w:p w14:paraId="52D44259" w14:textId="77777777" w:rsidR="004E07E4" w:rsidRPr="00A625FF" w:rsidRDefault="004E07E4" w:rsidP="008D3EB7">
      <w:pPr>
        <w:spacing w:line="276" w:lineRule="auto"/>
        <w:ind w:firstLine="567"/>
        <w:jc w:val="both"/>
        <w:rPr>
          <w:rStyle w:val="mceitemhidden"/>
          <w:rFonts w:ascii="Arial" w:hAnsi="Arial" w:cs="Arial"/>
          <w:color w:val="000000"/>
          <w:lang w:val="mn-MN"/>
        </w:rPr>
      </w:pPr>
    </w:p>
    <w:p w14:paraId="6780BA1B" w14:textId="77777777" w:rsidR="00FB33AB" w:rsidRPr="003F7495" w:rsidRDefault="00FB33AB" w:rsidP="004E07E4">
      <w:pPr>
        <w:ind w:firstLine="720"/>
        <w:jc w:val="both"/>
        <w:rPr>
          <w:rFonts w:ascii="Arial" w:hAnsi="Arial" w:cs="Arial"/>
        </w:rPr>
      </w:pPr>
      <w:r w:rsidRPr="003F7495">
        <w:rPr>
          <w:rFonts w:ascii="Arial" w:hAnsi="Arial" w:cs="Arial"/>
        </w:rPr>
        <w:t>Манай улсын Иргэний хэрэг шүүхэд хянан шийдвэрлэх тухай хууль 2002 онд батлагдсан бөгөөд тус хуулийн 12 дугаар бүлэгт “Гэр бүлийн холбогдолтой хэрэг хянан шийдвэрлэх ажиллагаа”, 13 дугаар бүлэгт “Хэрэг хянан шийдвэрлэх онцгой ажиллагаа”, 14 дүгээр бүлэгт “Гомдлоор авч хэлэлцэх хэргийг хянан шийдвэрлэх ажиллагаа”-г тус тус зохицуулснаас өөрөөр хэргийн онцлогийг харгалзан хэрэг хянан шийдвэрлэх ажиллагааны ялгамж зохицуулалт бий болгосон зохицуулалт байхгүй байна.</w:t>
      </w:r>
    </w:p>
    <w:p w14:paraId="507091F2" w14:textId="77777777" w:rsidR="00FB33AB" w:rsidRPr="003F7495" w:rsidRDefault="00FB33AB" w:rsidP="00FB33AB">
      <w:pPr>
        <w:jc w:val="both"/>
        <w:rPr>
          <w:rFonts w:ascii="Arial" w:hAnsi="Arial" w:cs="Arial"/>
        </w:rPr>
      </w:pPr>
    </w:p>
    <w:p w14:paraId="099BDF96" w14:textId="77777777" w:rsidR="00FB33AB" w:rsidRPr="003F7495" w:rsidRDefault="00FB33AB" w:rsidP="00FB33AB">
      <w:pPr>
        <w:ind w:firstLine="720"/>
        <w:jc w:val="both"/>
        <w:rPr>
          <w:rFonts w:ascii="Arial" w:hAnsi="Arial" w:cs="Arial"/>
        </w:rPr>
      </w:pPr>
      <w:r w:rsidRPr="003F7495">
        <w:rPr>
          <w:rFonts w:ascii="Arial" w:hAnsi="Arial" w:cs="Arial"/>
        </w:rPr>
        <w:t xml:space="preserve">Иргэний хэрэг шүүхэд хянан шийдвэрлэх тухай хуулийн хэрэгжилтийн үр нөлөөний судалгаагаар тухайлбал, Шүүхийн ерөнхий зөвлөлийн гаргасан 2022 оны мэдээнд дүүргийн иргэний хэргийн анхан шатны шүүхийн хэмжээнд хэргийг хэлэлцэх нийт 39,691 шүүх хуралдаан зарласнаас  21,619 буюу 54,4 хувь нь хойшлогдсон байна. Хэрэг хянан шийдвэрлэж байгаа дундаж хугацааг тооцоолж гаргахад хүний нөөц болон техникийн нөхцөл байдлаас хамаарч нарийвчилсан судалгаа гаргахад хүндрэлтэй боловч анхан шатны шүүх дунджаар нэг хэргийг 30-120 хоног, зарим төрлийн хэргүүд түүнээс дээш 1-3 жилийн хугацаанд хянан шийдвэрлэгдэж байгаа бөгөөд хяналтын шатны шүүхэд 2022 оны байдлаар нийт 1782 хэрэг хянагдаж байна. 2020 оноос хойш хэрэг 1335,  2015-2019 онд 441, 2011-2014 онд 6 хэрэг хянагдаж байна. </w:t>
      </w:r>
    </w:p>
    <w:p w14:paraId="3BDD3BD5" w14:textId="77777777" w:rsidR="00FB33AB" w:rsidRPr="003F7495" w:rsidRDefault="00FB33AB" w:rsidP="00FB33AB">
      <w:pPr>
        <w:ind w:firstLine="720"/>
        <w:jc w:val="both"/>
        <w:rPr>
          <w:rFonts w:ascii="Arial" w:hAnsi="Arial" w:cs="Arial"/>
        </w:rPr>
      </w:pPr>
    </w:p>
    <w:p w14:paraId="314D3904" w14:textId="77777777" w:rsidR="00FB33AB" w:rsidRPr="003F7495" w:rsidRDefault="00FB33AB" w:rsidP="00FB33AB">
      <w:pPr>
        <w:ind w:firstLine="720"/>
        <w:jc w:val="both"/>
        <w:rPr>
          <w:rFonts w:ascii="Arial" w:hAnsi="Arial" w:cs="Arial"/>
        </w:rPr>
      </w:pPr>
      <w:r w:rsidRPr="003F7495">
        <w:rPr>
          <w:rFonts w:ascii="Arial" w:hAnsi="Arial" w:cs="Arial"/>
        </w:rPr>
        <w:t xml:space="preserve">Хэрэг хянан шийдвэрлэх ажиллагааны удаашралтай байдалд хэргийн оролцогчийн хаяг тодорхой бус, шүүхэд хянан шийдвэрлэгдэж байгаа хэрэг буюу </w:t>
      </w:r>
      <w:r w:rsidRPr="003F7495">
        <w:rPr>
          <w:rFonts w:ascii="Arial" w:hAnsi="Arial" w:cs="Arial"/>
        </w:rPr>
        <w:lastRenderedPageBreak/>
        <w:t xml:space="preserve">нэг шүүгч, туслахад ногдож буй хэргийн тоо хэт их, шүүх хуралдааны танхим, иргэдэд үйлчлэх нөхцөл бололцоо, орчин шаардлага хангахгүй зэрэг төрөөс шалтгаалах хүчин зүйлсүүд нөлөөлж байгаа ч нөгөө талаас бага үнийн дүнтэй хэргийг хянан шийдвэрлэхэд тохирсон хянан шийдвэрлэх ажиллагаа, хэргийн удирдлагын эрх зүйн орчин бий болоогүйгээс үүдэлтэй байна. </w:t>
      </w:r>
    </w:p>
    <w:p w14:paraId="7A9111BC" w14:textId="77777777" w:rsidR="00FB33AB" w:rsidRPr="003F7495" w:rsidRDefault="00FB33AB" w:rsidP="00FB33AB">
      <w:pPr>
        <w:ind w:firstLine="720"/>
        <w:jc w:val="both"/>
        <w:rPr>
          <w:rFonts w:ascii="Arial" w:hAnsi="Arial" w:cs="Arial"/>
        </w:rPr>
      </w:pPr>
    </w:p>
    <w:p w14:paraId="2A625DD9" w14:textId="77777777" w:rsidR="00FB33AB" w:rsidRPr="003F7495" w:rsidRDefault="00FB33AB" w:rsidP="00FB33AB">
      <w:pPr>
        <w:ind w:firstLine="720"/>
        <w:jc w:val="both"/>
        <w:rPr>
          <w:rFonts w:ascii="Arial" w:hAnsi="Arial" w:cs="Arial"/>
        </w:rPr>
      </w:pPr>
      <w:r w:rsidRPr="003F7495">
        <w:rPr>
          <w:rFonts w:ascii="Arial" w:hAnsi="Arial" w:cs="Arial"/>
        </w:rPr>
        <w:t>Нээлттэй нийгэм форумын 2022 онд гаргасан “Бага үнийн дүнтэй иргэний хэрэг хянан шийдвэрлэж буй шүүхийн практикт хийсэн дүн шинжилгээ” сэдэвт судалгааны бүтээл /</w:t>
      </w:r>
      <w:hyperlink r:id="rId8" w:history="1">
        <w:r w:rsidRPr="003F7495">
          <w:rPr>
            <w:rStyle w:val="Hyperlink"/>
            <w:rFonts w:ascii="Arial" w:hAnsi="Arial" w:cs="Arial"/>
          </w:rPr>
          <w:t>https://forum.mn/post/122184</w:t>
        </w:r>
      </w:hyperlink>
      <w:r w:rsidRPr="003F7495">
        <w:rPr>
          <w:rFonts w:ascii="Arial" w:hAnsi="Arial" w:cs="Arial"/>
        </w:rPr>
        <w:t>/-д бага үнийн дүнг 13,000,000 төгрөгөөр тооцсон байх бөгөөд 2019 онд 43,397 иргэний хэрэг шүүхээр шийдвэрлэгдсэнээс 20,624 буюу бараг 48 хувь нь иргэний эрх зүйн маргаан байсан бол үүнээс бага үнийн дүнтэй хэрэг 5,710 байсан нь улсын хэмжээний дүнд 13 хувийг эзэлж байна. Түүнчлэн бага үнийн дүнтэй иргэний хэрэг 2018 онд 5,411 шийдвэрлэгдсэн бол 2019 онд 5,710 болж 299-өөр буюу 5.3 хувиар өсжээ.</w:t>
      </w:r>
    </w:p>
    <w:p w14:paraId="1AB70DC0" w14:textId="77777777" w:rsidR="00FB33AB" w:rsidRPr="003F7495" w:rsidRDefault="00FB33AB" w:rsidP="00FB33AB">
      <w:pPr>
        <w:ind w:firstLine="720"/>
        <w:jc w:val="both"/>
        <w:rPr>
          <w:rFonts w:ascii="Arial" w:hAnsi="Arial" w:cs="Arial"/>
        </w:rPr>
      </w:pPr>
    </w:p>
    <w:p w14:paraId="7B972FE6" w14:textId="77777777" w:rsidR="00FB33AB" w:rsidRDefault="00FB33AB" w:rsidP="00FB33AB">
      <w:pPr>
        <w:ind w:firstLine="720"/>
        <w:jc w:val="both"/>
        <w:rPr>
          <w:rFonts w:ascii="Arial" w:hAnsi="Arial" w:cs="Arial"/>
        </w:rPr>
      </w:pPr>
      <w:r w:rsidRPr="003F7495">
        <w:rPr>
          <w:rFonts w:ascii="Arial" w:hAnsi="Arial" w:cs="Arial"/>
        </w:rPr>
        <w:t>Нийслэлийн 6 дүүргийн иргэний хэргийн анхан шатны шүүхийн 2022 онд хянан шийдвэрлэгдсэн нийт 34,083 хэрэг маргааны 8200 хэрэг буюу 24.06 хувь нь 11,000,000 төгрөгөөс бага үнийн дүнтэй хэргүүд байх ба эдгээр хэргээс түүвэрлэн шийдвэрлэсэн хугацааг судлан үзэхэд хэргийг дунджаар 109.4 хоногт хянан шийдвэрлэсэн байна. Нийт шийдвэрлэсэн 11,000,000 төгрөгөөс бага үнийн дүнтэй хэргийн 3.66 хувь нь давж заалдах журмаар гомдол гаргасан бол 1.22 хувь нь хяналтын шатны шүүхэд ханджээ.</w:t>
      </w:r>
    </w:p>
    <w:p w14:paraId="721590C0" w14:textId="77777777" w:rsidR="00FB33AB" w:rsidRPr="003F7495" w:rsidRDefault="00FB33AB" w:rsidP="00FB33AB">
      <w:pPr>
        <w:ind w:firstLine="720"/>
        <w:jc w:val="both"/>
        <w:rPr>
          <w:rFonts w:ascii="Arial" w:hAnsi="Arial" w:cs="Arial"/>
        </w:rPr>
      </w:pPr>
    </w:p>
    <w:p w14:paraId="405EFBE1" w14:textId="77777777" w:rsidR="00FB33AB" w:rsidRPr="003F7495" w:rsidRDefault="00FB33AB" w:rsidP="00FB33AB">
      <w:pPr>
        <w:ind w:firstLine="720"/>
        <w:jc w:val="both"/>
        <w:rPr>
          <w:rFonts w:ascii="Arial" w:hAnsi="Arial" w:cs="Arial"/>
        </w:rPr>
      </w:pPr>
      <w:r w:rsidRPr="003F7495">
        <w:rPr>
          <w:rFonts w:ascii="Arial" w:hAnsi="Arial" w:cs="Arial"/>
        </w:rPr>
        <w:t>Нийслэлийн иргэний хэргийн анхан шатны шүүхүүдээс ажлын ачаалал харьцангуй бага байдаг орон нутгийн тухайлбал, түүвэрлэн авсан Баян-Өлгий, Өмнөговь, Хэнтий, Говь-Алтай аймгийн Иргэний хэргийн анхан шатны шүүхийн 2022 онд шийдвэрлэсэн хэргийн мэдээнээс үзэхэд дундажаар нийт шийдвэрлэсэн хэргийн 12-15 орчим хувь нь 11,000,000 төгрөг хүртэлхи үнийн дүнтэй хэргүүд байх ба эдгээр хэргийн хянан шийдвэрлэсэн дундаж хугацаа 37-75 хоног байна.</w:t>
      </w:r>
    </w:p>
    <w:p w14:paraId="16F1B065" w14:textId="77777777" w:rsidR="00FB33AB" w:rsidRPr="003F7495" w:rsidRDefault="00FB33AB" w:rsidP="00FB33AB">
      <w:pPr>
        <w:ind w:firstLine="720"/>
        <w:jc w:val="both"/>
        <w:rPr>
          <w:rFonts w:ascii="Arial" w:hAnsi="Arial" w:cs="Arial"/>
        </w:rPr>
      </w:pPr>
    </w:p>
    <w:p w14:paraId="5108DB5F" w14:textId="77777777" w:rsidR="00FB33AB" w:rsidRPr="003F7495" w:rsidRDefault="00FB33AB" w:rsidP="00FB33AB">
      <w:pPr>
        <w:ind w:firstLine="720"/>
        <w:jc w:val="both"/>
        <w:rPr>
          <w:rFonts w:ascii="Arial" w:hAnsi="Arial" w:cs="Arial"/>
        </w:rPr>
      </w:pPr>
      <w:r w:rsidRPr="003F7495">
        <w:rPr>
          <w:rFonts w:ascii="Arial" w:hAnsi="Arial" w:cs="Arial"/>
        </w:rPr>
        <w:t xml:space="preserve">Хэргийн онцлог, эрх зүйн харилцааны төдийлөн төвөгтэй бус байдал нь хэргийн оролцогчид тухайн маргааныг аль болох богино хугацаанд, хэрэг хянан шийдвэрлэх ажиллагааны энгийн, ойлгомжтой журмаар шийдвэрлүүлэх хүлээлтийг үүсгэдэг. Энэ ч утгаар шүүх хуралдаан олон удаа хойшлох, нотлох баримт бүрдүүлэх ердийн ажиллагааны хүндрүүлсэн хэлбэрүүд нь хэргийн оролцогчийн бухимдлыг төрүүлж, шүүхэд итгэх итгэлийг бууруулах сөрөг үр дагавартай. </w:t>
      </w:r>
    </w:p>
    <w:p w14:paraId="5BD4ACB1" w14:textId="77777777" w:rsidR="00FB33AB" w:rsidRPr="003F7495" w:rsidRDefault="00FB33AB" w:rsidP="00FB33AB">
      <w:pPr>
        <w:ind w:firstLine="720"/>
        <w:jc w:val="both"/>
        <w:rPr>
          <w:rFonts w:ascii="Arial" w:hAnsi="Arial" w:cs="Arial"/>
        </w:rPr>
      </w:pPr>
    </w:p>
    <w:p w14:paraId="08F1F2B2" w14:textId="77777777" w:rsidR="00FB33AB" w:rsidRPr="003F7495" w:rsidRDefault="00FB33AB" w:rsidP="00FB33AB">
      <w:pPr>
        <w:ind w:firstLine="720"/>
        <w:jc w:val="both"/>
        <w:rPr>
          <w:rFonts w:ascii="Arial" w:hAnsi="Arial" w:cs="Arial"/>
        </w:rPr>
      </w:pPr>
      <w:r w:rsidRPr="003F7495">
        <w:rPr>
          <w:rFonts w:ascii="Arial" w:hAnsi="Arial" w:cs="Arial"/>
        </w:rPr>
        <w:t>Монгол Улсын шүүх эрх мэдлийн өнөөгийн байдалд дүн шинжилгээ хийх зорилгоор Нээлттэй нийгмийн форумаас хийсэн Шүүхийн индекс 2021 (</w:t>
      </w:r>
      <w:hyperlink r:id="rId9" w:history="1">
        <w:r w:rsidRPr="003F7495">
          <w:rPr>
            <w:rStyle w:val="Hyperlink"/>
            <w:rFonts w:ascii="Arial" w:hAnsi="Arial" w:cs="Arial"/>
          </w:rPr>
          <w:t>http://judindex.forum.mn/</w:t>
        </w:r>
      </w:hyperlink>
      <w:r w:rsidRPr="003F7495">
        <w:rPr>
          <w:rFonts w:ascii="Arial" w:hAnsi="Arial" w:cs="Arial"/>
        </w:rPr>
        <w:t xml:space="preserve">) судалгааны ажилд 6 үндсэн, 42 дэд хэмжигдэхүүнийг ашиглажээ. Үүнээс “Шүүх хэрэг, маргааныг боломжийн хугацаанд шийдвэрлэдэг эсэх” гэсэн асуулгыг олон нийт 24.27 хувиар үнэлсэн нь тус судалгааны ажлын бүх шалгуур үзүүлэлтээс хамгийн бага оноо авсан шалгуур үзүүлэлт болсон байна. Энэ нь шүүхээр үйлчлүүлэгчдийн үнэмлэхүй олонхи нь шүүхийн процесс ажиллагааны удаашралтай байдалд илтэд сэтгэл хангалуун бус байгааг илэрхийлж байна. </w:t>
      </w:r>
    </w:p>
    <w:p w14:paraId="311C9090" w14:textId="77777777" w:rsidR="000F757D" w:rsidRPr="006737E4" w:rsidRDefault="000F757D" w:rsidP="000F757D">
      <w:pPr>
        <w:spacing w:line="276" w:lineRule="auto"/>
        <w:ind w:firstLine="567"/>
        <w:jc w:val="both"/>
        <w:rPr>
          <w:rStyle w:val="mceitemhidden"/>
          <w:rFonts w:ascii="Arial" w:hAnsi="Arial" w:cs="Arial"/>
          <w:color w:val="000000"/>
        </w:rPr>
      </w:pPr>
    </w:p>
    <w:p w14:paraId="23BDFB16" w14:textId="3012133D" w:rsidR="004E07E4" w:rsidRPr="003F7495" w:rsidRDefault="004E07E4" w:rsidP="004E07E4">
      <w:pPr>
        <w:ind w:firstLine="720"/>
        <w:jc w:val="both"/>
        <w:rPr>
          <w:rFonts w:ascii="Arial" w:hAnsi="Arial" w:cs="Arial"/>
        </w:rPr>
      </w:pPr>
      <w:bookmarkStart w:id="1" w:name="_Toc98751040"/>
      <w:r w:rsidRPr="003F7495">
        <w:rPr>
          <w:rFonts w:ascii="Arial" w:hAnsi="Arial" w:cs="Arial"/>
        </w:rPr>
        <w:lastRenderedPageBreak/>
        <w:t xml:space="preserve">Иймд харьцангуй тодорхой эрх зүйн маргаанаас үүдэлтэй, бага  үнийн дүнтэй нэхэмжлэлийн шаардлага бүхий иргэний хэргийн онцлогт тохирсон нотлох баримт бүрдүүлэх, үнэлэх ажиллагааг хялбаршуулж, энгийн болгосон, давж заалдах, хяналтын журмаар хандах хугацааг богиносгох замаар шүүхийн хүртээмжийг нэмэгдүүлэх хялбаршуулсан журмаар хянан шийдвэрлэх ажиллагааны тусгайлсан төрлийг бий болгох нь </w:t>
      </w:r>
      <w:r>
        <w:rPr>
          <w:rFonts w:ascii="Arial" w:hAnsi="Arial" w:cs="Arial"/>
        </w:rPr>
        <w:t>хэрэгцээ, шаардлага байна.</w:t>
      </w:r>
      <w:r w:rsidRPr="003F7495">
        <w:rPr>
          <w:rFonts w:ascii="Arial" w:hAnsi="Arial" w:cs="Arial"/>
        </w:rPr>
        <w:t>.</w:t>
      </w:r>
    </w:p>
    <w:p w14:paraId="7E810907" w14:textId="1F4998D9" w:rsidR="00E26CCC" w:rsidRPr="00A625FF" w:rsidRDefault="00E26CCC" w:rsidP="00782652">
      <w:pPr>
        <w:pStyle w:val="Heading1"/>
        <w:rPr>
          <w:rFonts w:ascii="Arial" w:hAnsi="Arial" w:cs="Arial"/>
          <w:b/>
          <w:bCs/>
          <w:color w:val="000000" w:themeColor="text1"/>
          <w:sz w:val="24"/>
          <w:szCs w:val="24"/>
        </w:rPr>
      </w:pPr>
      <w:r w:rsidRPr="00A625FF">
        <w:rPr>
          <w:rFonts w:ascii="Arial" w:hAnsi="Arial" w:cs="Arial"/>
          <w:b/>
          <w:bCs/>
          <w:color w:val="000000" w:themeColor="text1"/>
          <w:sz w:val="24"/>
          <w:szCs w:val="24"/>
        </w:rPr>
        <w:t>ХОЁР.АСУУДЛЫГ ШИЙДВЭРЛЭХ ЗОРИЛГЫГ ТОД</w:t>
      </w:r>
      <w:r w:rsidR="005E11AE" w:rsidRPr="00A625FF">
        <w:rPr>
          <w:rFonts w:ascii="Arial" w:hAnsi="Arial" w:cs="Arial"/>
          <w:b/>
          <w:bCs/>
          <w:color w:val="000000" w:themeColor="text1"/>
          <w:sz w:val="24"/>
          <w:szCs w:val="24"/>
        </w:rPr>
        <w:t>О</w:t>
      </w:r>
      <w:r w:rsidRPr="00A625FF">
        <w:rPr>
          <w:rFonts w:ascii="Arial" w:hAnsi="Arial" w:cs="Arial"/>
          <w:b/>
          <w:bCs/>
          <w:color w:val="000000" w:themeColor="text1"/>
          <w:sz w:val="24"/>
          <w:szCs w:val="24"/>
        </w:rPr>
        <w:t>РХОЙЛСОН БАЙДАЛ</w:t>
      </w:r>
      <w:bookmarkEnd w:id="1"/>
      <w:r w:rsidRPr="00A625FF">
        <w:rPr>
          <w:rFonts w:ascii="Arial" w:hAnsi="Arial" w:cs="Arial"/>
          <w:b/>
          <w:bCs/>
          <w:color w:val="000000" w:themeColor="text1"/>
          <w:sz w:val="24"/>
          <w:szCs w:val="24"/>
        </w:rPr>
        <w:t xml:space="preserve"> </w:t>
      </w:r>
    </w:p>
    <w:p w14:paraId="289EF2DB" w14:textId="737A4B50" w:rsidR="00704BB4" w:rsidRPr="00A625FF" w:rsidRDefault="00704BB4" w:rsidP="00B67D5F">
      <w:pPr>
        <w:ind w:firstLine="567"/>
        <w:jc w:val="both"/>
        <w:rPr>
          <w:rFonts w:ascii="Arial" w:hAnsi="Arial" w:cs="Arial"/>
          <w:color w:val="000000" w:themeColor="text1"/>
        </w:rPr>
      </w:pPr>
    </w:p>
    <w:p w14:paraId="0CF78EA3" w14:textId="77777777" w:rsidR="004E07E4" w:rsidRPr="003F7495" w:rsidRDefault="004E07E4" w:rsidP="004E07E4">
      <w:pPr>
        <w:spacing w:before="240"/>
        <w:ind w:firstLine="720"/>
        <w:jc w:val="both"/>
        <w:rPr>
          <w:rFonts w:ascii="Arial" w:hAnsi="Arial" w:cs="Arial"/>
          <w:noProof/>
        </w:rPr>
      </w:pPr>
      <w:bookmarkStart w:id="2" w:name="_Toc98751041"/>
      <w:r w:rsidRPr="003F7495">
        <w:rPr>
          <w:rFonts w:ascii="Arial" w:hAnsi="Arial" w:cs="Arial"/>
          <w:noProof/>
        </w:rPr>
        <w:t>Хэрэг хянан шийдвэрлэх ажиллагаа хурдан шуурхай байх, хялбар байх нь зардал багатай байхтай шууд хамааралтай болно. Мөн бага үнийн дүнтэй хэргийн оролцогчийн шинжээчийн дүгнэлт гаргуулах болон гэрчийн мэдүүлэг авхуулах хүсэлтийг өөр нотлох баримтад үндэслэх боломжгүй бол хангаж шийдвэрлэхээр зохицуулсан. Энэ нь хэрэг хянан шийдвэрлэх ажиллагаа удаашрах, зардал нэмэгдэхээс урьдчилан сэргийл</w:t>
      </w:r>
      <w:r>
        <w:rPr>
          <w:rFonts w:ascii="Arial" w:hAnsi="Arial" w:cs="Arial"/>
          <w:noProof/>
          <w:lang w:val="en-US"/>
        </w:rPr>
        <w:t>эх нөхцөлийг бүрдүүлсэн</w:t>
      </w:r>
      <w:r w:rsidRPr="003F7495">
        <w:rPr>
          <w:rFonts w:ascii="Arial" w:hAnsi="Arial" w:cs="Arial"/>
          <w:noProof/>
        </w:rPr>
        <w:t>.</w:t>
      </w:r>
    </w:p>
    <w:p w14:paraId="40AD113A" w14:textId="6974A608" w:rsidR="00D24AD2" w:rsidRPr="00A625FF" w:rsidRDefault="00D24AD2" w:rsidP="00782652">
      <w:pPr>
        <w:pStyle w:val="Heading1"/>
        <w:rPr>
          <w:rFonts w:ascii="Arial" w:hAnsi="Arial" w:cs="Arial"/>
          <w:b/>
          <w:bCs/>
          <w:color w:val="000000" w:themeColor="text1"/>
          <w:sz w:val="24"/>
          <w:szCs w:val="24"/>
        </w:rPr>
      </w:pPr>
      <w:r w:rsidRPr="00A625FF">
        <w:rPr>
          <w:rFonts w:ascii="Arial" w:hAnsi="Arial" w:cs="Arial"/>
          <w:b/>
          <w:bCs/>
          <w:color w:val="000000" w:themeColor="text1"/>
          <w:sz w:val="24"/>
          <w:szCs w:val="24"/>
        </w:rPr>
        <w:t>ГУРАВ.АСУУДЛЫГ</w:t>
      </w:r>
      <w:r w:rsidR="00400D15" w:rsidRPr="00A625FF">
        <w:rPr>
          <w:rFonts w:ascii="Arial" w:hAnsi="Arial" w:cs="Arial"/>
          <w:b/>
          <w:bCs/>
          <w:color w:val="000000" w:themeColor="text1"/>
          <w:sz w:val="24"/>
          <w:szCs w:val="24"/>
        </w:rPr>
        <w:t xml:space="preserve"> ЗОХИЦУУЛАХ ХУВИЛБАРУУД, ЭЕРЭГ, СӨРӨГ ҮР ДАГАВАРТ ХИЙСЭН ХАРЬЦУУЛАЛТ</w:t>
      </w:r>
      <w:bookmarkEnd w:id="2"/>
    </w:p>
    <w:p w14:paraId="5F7C5A9D" w14:textId="77777777" w:rsidR="00D24AD2" w:rsidRPr="00A625FF" w:rsidRDefault="00D24AD2" w:rsidP="00400D15">
      <w:pPr>
        <w:jc w:val="center"/>
        <w:rPr>
          <w:rFonts w:ascii="Arial" w:hAnsi="Arial" w:cs="Arial"/>
          <w:color w:val="000000" w:themeColor="text1"/>
        </w:rPr>
      </w:pPr>
    </w:p>
    <w:p w14:paraId="3843A4FC" w14:textId="6AEDEEFD" w:rsidR="002D4F18" w:rsidRDefault="00DB2F75" w:rsidP="00452DD1">
      <w:pPr>
        <w:ind w:firstLine="567"/>
        <w:jc w:val="both"/>
        <w:rPr>
          <w:rFonts w:ascii="Arial" w:hAnsi="Arial" w:cs="Arial"/>
          <w:color w:val="000000" w:themeColor="text1"/>
        </w:rPr>
      </w:pPr>
      <w:r w:rsidRPr="00A625FF">
        <w:rPr>
          <w:rFonts w:ascii="Arial" w:hAnsi="Arial" w:cs="Arial"/>
          <w:color w:val="000000" w:themeColor="text1"/>
        </w:rPr>
        <w:t>Энэхүү тайланд дурдсан асуудлуудыг шийдвэрлэх хувилбаруудыг тус бүрээр авч үзвэл</w:t>
      </w:r>
      <w:r w:rsidR="004B7A35" w:rsidRPr="00A625FF">
        <w:rPr>
          <w:rFonts w:ascii="Arial" w:hAnsi="Arial" w:cs="Arial"/>
          <w:color w:val="000000" w:themeColor="text1"/>
        </w:rPr>
        <w:t>:</w:t>
      </w:r>
    </w:p>
    <w:p w14:paraId="44F6510D" w14:textId="77777777" w:rsidR="009B5ADF" w:rsidRPr="00A625FF" w:rsidRDefault="009B5ADF" w:rsidP="00452DD1">
      <w:pPr>
        <w:ind w:firstLine="567"/>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24"/>
        <w:gridCol w:w="2898"/>
        <w:gridCol w:w="2411"/>
        <w:gridCol w:w="1237"/>
      </w:tblGrid>
      <w:tr w:rsidR="00E055B2" w:rsidRPr="00A625FF" w14:paraId="3A882253" w14:textId="77777777" w:rsidTr="00C539CA">
        <w:tc>
          <w:tcPr>
            <w:tcW w:w="20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357B7A" w14:textId="77777777" w:rsidR="008E43CF" w:rsidRPr="00A625FF" w:rsidRDefault="008E43CF" w:rsidP="00C539CA">
            <w:pPr>
              <w:jc w:val="center"/>
              <w:rPr>
                <w:rFonts w:ascii="Arial" w:eastAsia="Verdana" w:hAnsi="Arial" w:cs="Arial"/>
                <w:b/>
                <w:lang w:val="mn-MN"/>
              </w:rPr>
            </w:pPr>
            <w:r w:rsidRPr="00A625FF">
              <w:rPr>
                <w:rFonts w:ascii="Arial" w:eastAsia="Verdana" w:hAnsi="Arial" w:cs="Arial"/>
                <w:b/>
                <w:lang w:val="mn-MN"/>
              </w:rPr>
              <w:t>Хувилбар</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2FCED475" w14:textId="77777777" w:rsidR="008E43CF" w:rsidRPr="00A625FF" w:rsidRDefault="008E43CF" w:rsidP="00C539CA">
            <w:pPr>
              <w:jc w:val="center"/>
              <w:rPr>
                <w:rFonts w:ascii="Arial" w:eastAsia="Verdana" w:hAnsi="Arial" w:cs="Arial"/>
                <w:b/>
                <w:lang w:val="mn-MN"/>
              </w:rPr>
            </w:pPr>
            <w:r w:rsidRPr="00A625FF">
              <w:rPr>
                <w:rFonts w:ascii="Arial" w:eastAsia="Verdana" w:hAnsi="Arial" w:cs="Arial"/>
                <w:b/>
                <w:lang w:val="mn-MN"/>
              </w:rPr>
              <w:t>Зорилгод хүрэх байдал</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2CB95DE1" w14:textId="77777777" w:rsidR="008E43CF" w:rsidRPr="00A625FF" w:rsidRDefault="008E43CF" w:rsidP="00C539CA">
            <w:pPr>
              <w:jc w:val="center"/>
              <w:rPr>
                <w:rFonts w:ascii="Arial" w:eastAsia="Verdana" w:hAnsi="Arial" w:cs="Arial"/>
                <w:b/>
                <w:lang w:val="mn-MN"/>
              </w:rPr>
            </w:pPr>
            <w:r w:rsidRPr="00A625FF">
              <w:rPr>
                <w:rFonts w:ascii="Arial" w:eastAsia="Verdana" w:hAnsi="Arial" w:cs="Arial"/>
                <w:b/>
                <w:lang w:val="mn-MN"/>
              </w:rPr>
              <w:t>Зардал, үр өгөөжийн харьцаа</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E533E41" w14:textId="77777777" w:rsidR="008E43CF" w:rsidRPr="00A625FF" w:rsidRDefault="008E43CF" w:rsidP="00C539CA">
            <w:pPr>
              <w:jc w:val="center"/>
              <w:rPr>
                <w:rFonts w:ascii="Arial" w:eastAsia="Verdana" w:hAnsi="Arial" w:cs="Arial"/>
                <w:b/>
                <w:lang w:val="mn-MN"/>
              </w:rPr>
            </w:pPr>
            <w:r w:rsidRPr="00A625FF">
              <w:rPr>
                <w:rFonts w:ascii="Arial" w:eastAsia="Verdana" w:hAnsi="Arial" w:cs="Arial"/>
                <w:b/>
                <w:lang w:val="mn-MN"/>
              </w:rPr>
              <w:t>Үр дүн</w:t>
            </w:r>
          </w:p>
        </w:tc>
      </w:tr>
      <w:tr w:rsidR="00E055B2" w:rsidRPr="00A625FF" w14:paraId="7894F29C"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13999469"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t>1.</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05DF33D9"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“Тэг” хувилбар</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5ED4CC0B" w14:textId="27F23B2C" w:rsidR="008E43CF" w:rsidRPr="00947BEC" w:rsidRDefault="00851C70" w:rsidP="00C539CA">
            <w:pPr>
              <w:jc w:val="both"/>
              <w:rPr>
                <w:rFonts w:ascii="Arial" w:eastAsia="Verdana" w:hAnsi="Arial" w:cs="Arial"/>
                <w:lang w:val="mn-MN"/>
              </w:rPr>
            </w:pPr>
            <w:r>
              <w:rPr>
                <w:rFonts w:ascii="Arial" w:eastAsia="Verdana" w:hAnsi="Arial" w:cs="Arial"/>
                <w:lang w:val="mn-MN"/>
              </w:rPr>
              <w:t>Бага үнийн дүнтэй хэргийг хялбар аргаар шийдвэрлэх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24A4B563"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Зардал нэмэгдэхгүй боловч үүссэн асуудал шийдвэрлэгдэхгүй.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DCF6650"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579DA6DC"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052C4BED"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t>2.</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0F698351"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Хэвлэл мэдээлэл болон бусад арга хэрэгслээр дамжуулан олон нийтийг соён гэгээрүүлэх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5DDF6116" w14:textId="4D35F2A6" w:rsidR="00874DEB" w:rsidRPr="00A625FF" w:rsidRDefault="00874DEB" w:rsidP="00874DEB">
            <w:pPr>
              <w:jc w:val="both"/>
              <w:rPr>
                <w:rFonts w:ascii="Arial" w:eastAsia="Verdana" w:hAnsi="Arial" w:cs="Arial"/>
                <w:lang w:val="mn-MN"/>
              </w:rPr>
            </w:pPr>
          </w:p>
          <w:p w14:paraId="5D9C7EB4" w14:textId="25B3524E" w:rsidR="008E43CF" w:rsidRPr="00A625FF" w:rsidRDefault="00851C70" w:rsidP="00C539CA">
            <w:pPr>
              <w:jc w:val="both"/>
              <w:rPr>
                <w:rFonts w:ascii="Arial" w:eastAsia="Verdana" w:hAnsi="Arial" w:cs="Arial"/>
                <w:lang w:val="mn-MN"/>
              </w:rPr>
            </w:pPr>
            <w:r>
              <w:rPr>
                <w:rFonts w:ascii="Arial" w:eastAsia="Verdana" w:hAnsi="Arial" w:cs="Arial"/>
                <w:lang w:val="mn-MN"/>
              </w:rPr>
              <w:t>Бага үнийн дүнтэй хэргийг хялбар аргаар гагцхүү шүүх шийдвэрлэх тул хэрэгжүүлэх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6ED24670" w14:textId="3D49032A" w:rsidR="008E43CF" w:rsidRPr="00A625FF" w:rsidRDefault="00851C70" w:rsidP="00C539CA">
            <w:pPr>
              <w:jc w:val="both"/>
              <w:rPr>
                <w:rFonts w:ascii="Arial" w:eastAsia="Verdana" w:hAnsi="Arial" w:cs="Arial"/>
                <w:lang w:val="mn-MN"/>
              </w:rPr>
            </w:pPr>
            <w:r>
              <w:rPr>
                <w:rFonts w:ascii="Arial" w:eastAsia="Verdana" w:hAnsi="Arial" w:cs="Arial"/>
                <w:lang w:val="mn-MN"/>
              </w:rPr>
              <w:t>Хэрэгжүүлэх боломжгүй тул зардал байхгүй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13E51D31" w14:textId="18F6A571" w:rsidR="008E43CF" w:rsidRPr="00A625FF" w:rsidRDefault="00851C70"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1BAD597D"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56171964"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t>3.</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4F35F881"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Зах зээлийн механизмаар дамжуулан төрөөс зохицуулалт хийх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648B4B45"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Асуудал үүссэн гол шалтгаантай холбоогүй тул зорилгод хүрэх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4ED3912C"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Зардал, үр өгөөж тооцох боломжгүй.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25752F89"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28367391"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644EC528"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t>4.</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3CEE8AF0"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Төрөөс санхүүгийн интервенц хийх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2654F93F"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Асуудал үүссэн гол шалтгаантай холбоогүй тул зорилгод хүрэх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24EABA7C"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Зардал, үр өгөөж тооцох боломжгүй.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C00DD4B"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3BB5728E"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4BFC5C0A"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lastRenderedPageBreak/>
              <w:t>5.</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2B63C7B9"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Төрийн бус байгууллага, хувийн хэвшлээр тодорхой чиг үүрэг гүйцэтгүүлэх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2DF1C0C0"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Асуудал үүссэн гол шалтгаантай холбоогүй тул зорилгод хүрэх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2E7C5699"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Зардал, үр өгөөж тооцох боломжгүй.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7313050B"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7C43D58E" w14:textId="77777777" w:rsidTr="00C539CA">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3AF8794B" w14:textId="77777777" w:rsidR="008E43CF" w:rsidRPr="00A625FF" w:rsidRDefault="008E43CF" w:rsidP="00C539CA">
            <w:pPr>
              <w:jc w:val="center"/>
              <w:rPr>
                <w:rFonts w:ascii="Arial" w:eastAsia="Verdana" w:hAnsi="Arial" w:cs="Arial"/>
                <w:lang w:val="mn-MN"/>
              </w:rPr>
            </w:pPr>
            <w:r w:rsidRPr="00A625FF">
              <w:rPr>
                <w:rFonts w:ascii="Arial" w:eastAsia="Verdana" w:hAnsi="Arial" w:cs="Arial"/>
                <w:lang w:val="mn-MN"/>
              </w:rPr>
              <w:t>6.</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69520590"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Захиргааны шийдвэр гаргах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0AAC64EB"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Эрх зүйн тодорхой үндэслэл байхгүй тул захиргааны шийдвэр гаргах боломжгүй.</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12A84BAA"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Зардал, үр өгөөж тооцох боломжгүй.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D6B6663" w14:textId="77777777" w:rsidR="008E43CF" w:rsidRPr="00A625FF" w:rsidRDefault="008E43CF" w:rsidP="00C539CA">
            <w:pPr>
              <w:jc w:val="both"/>
              <w:rPr>
                <w:rFonts w:ascii="Arial" w:eastAsia="Verdana" w:hAnsi="Arial" w:cs="Arial"/>
                <w:lang w:val="mn-MN"/>
              </w:rPr>
            </w:pPr>
            <w:r w:rsidRPr="00A625FF">
              <w:rPr>
                <w:rFonts w:ascii="Arial" w:eastAsia="Verdana" w:hAnsi="Arial" w:cs="Arial"/>
                <w:lang w:val="mn-MN"/>
              </w:rPr>
              <w:t>Үр дүнгүй</w:t>
            </w:r>
          </w:p>
        </w:tc>
      </w:tr>
      <w:tr w:rsidR="00E055B2" w:rsidRPr="00A625FF" w14:paraId="0C00B9B3" w14:textId="77777777" w:rsidTr="00827556">
        <w:trPr>
          <w:trHeight w:val="181"/>
        </w:trPr>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51649083" w14:textId="77777777" w:rsidR="008E43CF" w:rsidRPr="00A625FF" w:rsidRDefault="008E43CF" w:rsidP="00C539CA">
            <w:pPr>
              <w:jc w:val="center"/>
              <w:rPr>
                <w:rFonts w:ascii="Arial" w:eastAsia="Verdana" w:hAnsi="Arial" w:cs="Arial"/>
                <w:b/>
                <w:bCs/>
                <w:lang w:val="mn-MN"/>
              </w:rPr>
            </w:pPr>
            <w:r w:rsidRPr="00A625FF">
              <w:rPr>
                <w:rFonts w:ascii="Arial" w:eastAsia="Verdana" w:hAnsi="Arial" w:cs="Arial"/>
                <w:b/>
                <w:bCs/>
                <w:lang w:val="mn-MN"/>
              </w:rPr>
              <w:t>7.</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14:paraId="1A08C909" w14:textId="77777777" w:rsidR="008E43CF" w:rsidRPr="00A625FF" w:rsidRDefault="008E43CF" w:rsidP="00C539CA">
            <w:pPr>
              <w:jc w:val="both"/>
              <w:rPr>
                <w:rFonts w:ascii="Arial" w:eastAsia="Verdana" w:hAnsi="Arial" w:cs="Arial"/>
                <w:b/>
                <w:bCs/>
                <w:lang w:val="mn-MN"/>
              </w:rPr>
            </w:pPr>
            <w:r w:rsidRPr="00A625FF">
              <w:rPr>
                <w:rFonts w:ascii="Arial" w:eastAsia="Verdana" w:hAnsi="Arial" w:cs="Arial"/>
                <w:b/>
                <w:bCs/>
                <w:lang w:val="mn-MN"/>
              </w:rPr>
              <w:t>Хууль тогтоомжийн төсөл боловсруулах</w:t>
            </w:r>
          </w:p>
        </w:tc>
        <w:tc>
          <w:tcPr>
            <w:tcW w:w="3613" w:type="dxa"/>
            <w:tcBorders>
              <w:top w:val="single" w:sz="4" w:space="0" w:color="auto"/>
              <w:left w:val="single" w:sz="4" w:space="0" w:color="auto"/>
              <w:bottom w:val="single" w:sz="4" w:space="0" w:color="auto"/>
              <w:right w:val="single" w:sz="4" w:space="0" w:color="auto"/>
            </w:tcBorders>
            <w:shd w:val="clear" w:color="auto" w:fill="auto"/>
            <w:hideMark/>
          </w:tcPr>
          <w:p w14:paraId="5E1510C5" w14:textId="7ACE92D8" w:rsidR="008E43CF" w:rsidRPr="00A625FF" w:rsidRDefault="00851C70" w:rsidP="00C539CA">
            <w:pPr>
              <w:jc w:val="both"/>
              <w:rPr>
                <w:rFonts w:ascii="Arial" w:eastAsia="Verdana" w:hAnsi="Arial" w:cs="Arial"/>
                <w:b/>
                <w:bCs/>
                <w:lang w:val="mn-MN"/>
              </w:rPr>
            </w:pPr>
            <w:r w:rsidRPr="003F7495">
              <w:rPr>
                <w:rFonts w:ascii="Arial" w:hAnsi="Arial" w:cs="Arial"/>
                <w:noProof/>
              </w:rPr>
              <w:t>Хэрэг хянан шийдвэрлэх ажиллагаа хурдан шуурхай байх, хялбар байх</w:t>
            </w:r>
          </w:p>
        </w:tc>
        <w:tc>
          <w:tcPr>
            <w:tcW w:w="2452" w:type="dxa"/>
            <w:tcBorders>
              <w:top w:val="single" w:sz="4" w:space="0" w:color="auto"/>
              <w:left w:val="single" w:sz="4" w:space="0" w:color="auto"/>
              <w:bottom w:val="single" w:sz="4" w:space="0" w:color="auto"/>
              <w:right w:val="single" w:sz="4" w:space="0" w:color="auto"/>
            </w:tcBorders>
            <w:shd w:val="clear" w:color="auto" w:fill="auto"/>
            <w:hideMark/>
          </w:tcPr>
          <w:p w14:paraId="69313FBD" w14:textId="26F6A924" w:rsidR="008E43CF" w:rsidRPr="00A625FF" w:rsidRDefault="008E43CF" w:rsidP="00C539CA">
            <w:pPr>
              <w:jc w:val="both"/>
              <w:rPr>
                <w:rFonts w:ascii="Arial" w:eastAsia="Verdana" w:hAnsi="Arial" w:cs="Arial"/>
                <w:b/>
                <w:bCs/>
                <w:lang w:val="mn-MN"/>
              </w:rPr>
            </w:pPr>
            <w:r w:rsidRPr="00A625FF">
              <w:rPr>
                <w:rFonts w:ascii="Arial" w:eastAsia="Verdana" w:hAnsi="Arial" w:cs="Arial"/>
                <w:b/>
                <w:bCs/>
                <w:lang w:val="mn-MN"/>
              </w:rPr>
              <w:t>Зардал нэмэгдэх боловч эерэг үр дүнтэй.</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21671E43" w14:textId="77777777" w:rsidR="008E43CF" w:rsidRPr="00A625FF" w:rsidRDefault="008E43CF" w:rsidP="00C539CA">
            <w:pPr>
              <w:jc w:val="both"/>
              <w:rPr>
                <w:rFonts w:ascii="Arial" w:eastAsia="Verdana" w:hAnsi="Arial" w:cs="Arial"/>
                <w:b/>
                <w:lang w:val="mn-MN"/>
              </w:rPr>
            </w:pPr>
            <w:r w:rsidRPr="00A625FF">
              <w:rPr>
                <w:rFonts w:ascii="Arial" w:eastAsia="Verdana" w:hAnsi="Arial" w:cs="Arial"/>
                <w:b/>
                <w:lang w:val="mn-MN"/>
              </w:rPr>
              <w:t>Үр дүнтэй</w:t>
            </w:r>
          </w:p>
        </w:tc>
      </w:tr>
    </w:tbl>
    <w:p w14:paraId="59C066D2" w14:textId="77777777" w:rsidR="008E43CF" w:rsidRPr="00A625FF" w:rsidRDefault="008E43CF" w:rsidP="00452DD1">
      <w:pPr>
        <w:ind w:firstLine="567"/>
        <w:jc w:val="both"/>
        <w:rPr>
          <w:rFonts w:ascii="Arial" w:hAnsi="Arial" w:cs="Arial"/>
          <w:color w:val="000000" w:themeColor="text1"/>
        </w:rPr>
      </w:pPr>
    </w:p>
    <w:p w14:paraId="2C31273F" w14:textId="00B1DB7C" w:rsidR="004B7A35" w:rsidRPr="00A625FF" w:rsidRDefault="004B7A35" w:rsidP="00141926">
      <w:pPr>
        <w:pStyle w:val="Heading3"/>
        <w:rPr>
          <w:rFonts w:ascii="Arial" w:hAnsi="Arial" w:cs="Arial"/>
          <w:color w:val="000000" w:themeColor="text1"/>
        </w:rPr>
      </w:pPr>
      <w:bookmarkStart w:id="3" w:name="_Toc98751042"/>
      <w:r w:rsidRPr="00A625FF">
        <w:rPr>
          <w:rFonts w:ascii="Arial" w:hAnsi="Arial" w:cs="Arial"/>
          <w:color w:val="000000" w:themeColor="text1"/>
        </w:rPr>
        <w:t>3.1.Хамгийн үр дүнтэй хувилбарын тухай</w:t>
      </w:r>
      <w:bookmarkEnd w:id="3"/>
      <w:r w:rsidRPr="00A625FF">
        <w:rPr>
          <w:rFonts w:ascii="Arial" w:hAnsi="Arial" w:cs="Arial"/>
          <w:color w:val="000000" w:themeColor="text1"/>
        </w:rPr>
        <w:t xml:space="preserve"> </w:t>
      </w:r>
    </w:p>
    <w:p w14:paraId="12E52FCB" w14:textId="77777777" w:rsidR="00C95078" w:rsidRPr="00A625FF" w:rsidRDefault="00C95078" w:rsidP="00E150DD">
      <w:pPr>
        <w:ind w:firstLine="426"/>
        <w:jc w:val="both"/>
        <w:rPr>
          <w:rFonts w:ascii="Arial" w:hAnsi="Arial" w:cs="Arial"/>
          <w:color w:val="000000" w:themeColor="text1"/>
        </w:rPr>
      </w:pPr>
    </w:p>
    <w:p w14:paraId="74BB74AD" w14:textId="26FEAAA4" w:rsidR="004B7A35" w:rsidRPr="00A625FF" w:rsidRDefault="004B7A35" w:rsidP="00447BC5">
      <w:pPr>
        <w:spacing w:line="276" w:lineRule="auto"/>
        <w:ind w:firstLine="567"/>
        <w:jc w:val="both"/>
        <w:rPr>
          <w:rFonts w:ascii="Arial" w:hAnsi="Arial" w:cs="Arial"/>
          <w:color w:val="000000" w:themeColor="text1"/>
        </w:rPr>
      </w:pPr>
      <w:r w:rsidRPr="00A625FF">
        <w:rPr>
          <w:rFonts w:ascii="Arial" w:hAnsi="Arial" w:cs="Arial"/>
          <w:color w:val="000000" w:themeColor="text1"/>
        </w:rPr>
        <w:t xml:space="preserve">Дээрх хувилбаруудыг харьцуулан үзэхэд “тэг” хувилбар буюу шинээр зохицуулалт хийхээс татгалзах,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хувилбарууд нь дээрх асуудлыг шийдвэрлэх гарц биш болох нь тодорхой байна. </w:t>
      </w:r>
    </w:p>
    <w:p w14:paraId="3AD546C7" w14:textId="77777777" w:rsidR="00DD311F" w:rsidRPr="00A625FF" w:rsidRDefault="00DD311F" w:rsidP="00D7349A">
      <w:pPr>
        <w:spacing w:line="276" w:lineRule="auto"/>
        <w:ind w:firstLine="567"/>
        <w:jc w:val="both"/>
        <w:rPr>
          <w:rFonts w:ascii="Arial" w:hAnsi="Arial" w:cs="Arial"/>
          <w:color w:val="000000" w:themeColor="text1"/>
        </w:rPr>
      </w:pPr>
    </w:p>
    <w:p w14:paraId="2984C636" w14:textId="41DF9EA0" w:rsidR="00514809" w:rsidRPr="00A625FF" w:rsidRDefault="004B7A35" w:rsidP="00D7349A">
      <w:pPr>
        <w:spacing w:line="276" w:lineRule="auto"/>
        <w:ind w:firstLine="567"/>
        <w:jc w:val="both"/>
        <w:rPr>
          <w:rFonts w:ascii="Arial" w:hAnsi="Arial" w:cs="Arial"/>
          <w:color w:val="000000" w:themeColor="text1"/>
        </w:rPr>
      </w:pPr>
      <w:r w:rsidRPr="00A625FF">
        <w:rPr>
          <w:rFonts w:ascii="Arial" w:hAnsi="Arial" w:cs="Arial"/>
          <w:color w:val="000000" w:themeColor="text1"/>
        </w:rPr>
        <w:t>Иймд дээр дэвшүүлсэн асуудлыг хууль тогтоомжийн төсөл боловсруулах хувилбараар зохицуулж, шийдвэрлэх нь хамгийн үр дүнтэй арга б</w:t>
      </w:r>
      <w:r w:rsidR="00654616" w:rsidRPr="00A625FF">
        <w:rPr>
          <w:rFonts w:ascii="Arial" w:hAnsi="Arial" w:cs="Arial"/>
          <w:color w:val="000000" w:themeColor="text1"/>
        </w:rPr>
        <w:t>олно</w:t>
      </w:r>
      <w:r w:rsidRPr="00A625FF">
        <w:rPr>
          <w:rFonts w:ascii="Arial" w:hAnsi="Arial" w:cs="Arial"/>
          <w:color w:val="000000" w:themeColor="text1"/>
        </w:rPr>
        <w:t>.</w:t>
      </w:r>
    </w:p>
    <w:p w14:paraId="26AE604F" w14:textId="0AB183F4" w:rsidR="00F65711" w:rsidRPr="00A625FF" w:rsidRDefault="00F65711" w:rsidP="004B7A35">
      <w:pPr>
        <w:ind w:firstLine="720"/>
        <w:jc w:val="both"/>
        <w:rPr>
          <w:rFonts w:ascii="Arial" w:hAnsi="Arial" w:cs="Arial"/>
          <w:color w:val="000000" w:themeColor="text1"/>
        </w:rPr>
      </w:pPr>
    </w:p>
    <w:p w14:paraId="3A08CE0E" w14:textId="619B6EF9" w:rsidR="00F65711" w:rsidRPr="00A625FF" w:rsidRDefault="00BD5AA4" w:rsidP="002B698E">
      <w:pPr>
        <w:pStyle w:val="Heading1"/>
        <w:rPr>
          <w:rFonts w:ascii="Arial" w:hAnsi="Arial" w:cs="Arial"/>
          <w:b/>
          <w:bCs/>
          <w:color w:val="000000" w:themeColor="text1"/>
          <w:sz w:val="24"/>
          <w:szCs w:val="24"/>
        </w:rPr>
      </w:pPr>
      <w:bookmarkStart w:id="4" w:name="_Toc98751043"/>
      <w:r w:rsidRPr="00A625FF">
        <w:rPr>
          <w:rFonts w:ascii="Arial" w:hAnsi="Arial" w:cs="Arial"/>
          <w:b/>
          <w:bCs/>
          <w:color w:val="000000" w:themeColor="text1"/>
          <w:sz w:val="24"/>
          <w:szCs w:val="24"/>
        </w:rPr>
        <w:t>ДӨРӨВ</w:t>
      </w:r>
      <w:r w:rsidR="00F65711" w:rsidRPr="00A625FF">
        <w:rPr>
          <w:rFonts w:ascii="Arial" w:hAnsi="Arial" w:cs="Arial"/>
          <w:b/>
          <w:bCs/>
          <w:color w:val="000000" w:themeColor="text1"/>
          <w:sz w:val="24"/>
          <w:szCs w:val="24"/>
        </w:rPr>
        <w:t>.</w:t>
      </w:r>
      <w:r w:rsidR="00D96F44" w:rsidRPr="00A625FF">
        <w:rPr>
          <w:rFonts w:ascii="Arial" w:hAnsi="Arial" w:cs="Arial"/>
          <w:b/>
          <w:bCs/>
          <w:color w:val="000000" w:themeColor="text1"/>
          <w:sz w:val="24"/>
          <w:szCs w:val="24"/>
        </w:rPr>
        <w:t>СОНГОСОН ХУВИЛБАРЫН ҮР НӨЛӨӨГ ТАНДАН СУДАЛСАН БАЙДАЛ</w:t>
      </w:r>
      <w:bookmarkEnd w:id="4"/>
    </w:p>
    <w:p w14:paraId="66D9B504" w14:textId="49024168" w:rsidR="00D96F44" w:rsidRPr="00A625FF" w:rsidRDefault="00D96F44" w:rsidP="00F65711">
      <w:pPr>
        <w:jc w:val="center"/>
        <w:rPr>
          <w:rFonts w:ascii="Arial" w:hAnsi="Arial" w:cs="Arial"/>
          <w:b/>
          <w:bCs/>
          <w:color w:val="000000" w:themeColor="text1"/>
        </w:rPr>
      </w:pPr>
    </w:p>
    <w:p w14:paraId="01F765C4" w14:textId="77612A9A" w:rsidR="00BF2418" w:rsidRDefault="00851C70" w:rsidP="00BF2418">
      <w:pPr>
        <w:spacing w:line="276" w:lineRule="auto"/>
        <w:ind w:firstLine="567"/>
        <w:jc w:val="both"/>
        <w:rPr>
          <w:rFonts w:ascii="Arial" w:hAnsi="Arial" w:cs="Arial"/>
          <w:color w:val="000000" w:themeColor="text1"/>
        </w:rPr>
      </w:pPr>
      <w:bookmarkStart w:id="5" w:name="_Toc58003125"/>
      <w:bookmarkStart w:id="6" w:name="_Toc58003155"/>
      <w:bookmarkStart w:id="7" w:name="_Toc58003177"/>
      <w:bookmarkStart w:id="8" w:name="_Toc58004089"/>
      <w:r>
        <w:rPr>
          <w:rFonts w:ascii="Arial" w:hAnsi="Arial" w:cs="Arial"/>
          <w:color w:val="000000" w:themeColor="text1"/>
        </w:rPr>
        <w:t>Иргэний хэрэг шүүхэд хянан шийдвэрлэх тухай хуульд нэмэлт  оруулах тухай хуулийн</w:t>
      </w:r>
      <w:r w:rsidR="00BF2418" w:rsidRPr="00A625FF">
        <w:rPr>
          <w:rFonts w:ascii="Arial" w:hAnsi="Arial" w:cs="Arial"/>
          <w:color w:val="000000" w:themeColor="text1"/>
        </w:rPr>
        <w:t xml:space="preserve"> төслийг 1) Хүний эрх, эдийн засаг, нийгэм, байгаль орчинд үзүүлэх үр нөлөө; 2) Монгол Улсын Үндсэн хууль, Монгол Улсын олон улсын гэрээ, бусад хууль тогтоомжтой нийцэж байгаа эсэхийг </w:t>
      </w:r>
      <w:r w:rsidR="00CD01A7" w:rsidRPr="00A625FF">
        <w:rPr>
          <w:rFonts w:ascii="Arial" w:hAnsi="Arial" w:cs="Arial"/>
          <w:color w:val="000000" w:themeColor="text1"/>
        </w:rPr>
        <w:t>уг</w:t>
      </w:r>
      <w:r w:rsidR="00BF2418" w:rsidRPr="00A625FF">
        <w:rPr>
          <w:rFonts w:ascii="Arial" w:hAnsi="Arial" w:cs="Arial"/>
          <w:color w:val="000000" w:themeColor="text1"/>
        </w:rPr>
        <w:t xml:space="preserve"> хэсгээр судалсан болно.</w:t>
      </w:r>
    </w:p>
    <w:p w14:paraId="7B0F0DAF" w14:textId="77777777" w:rsidR="00DA7030" w:rsidRPr="00A625FF" w:rsidRDefault="00DA7030" w:rsidP="00BF2418">
      <w:pPr>
        <w:spacing w:line="276" w:lineRule="auto"/>
        <w:ind w:firstLine="567"/>
        <w:jc w:val="both"/>
        <w:rPr>
          <w:rFonts w:ascii="Arial" w:hAnsi="Arial" w:cs="Arial"/>
          <w:color w:val="000000" w:themeColor="text1"/>
        </w:rPr>
      </w:pPr>
    </w:p>
    <w:p w14:paraId="4381C6C2" w14:textId="278225BA" w:rsidR="00E150DD" w:rsidRPr="00A625FF" w:rsidRDefault="00BF2418" w:rsidP="00141926">
      <w:pPr>
        <w:pStyle w:val="Heading3"/>
        <w:rPr>
          <w:rFonts w:ascii="Arial" w:hAnsi="Arial" w:cs="Arial"/>
          <w:b/>
          <w:bCs/>
        </w:rPr>
      </w:pPr>
      <w:bookmarkStart w:id="9" w:name="_4.1._Хүний_эрх,"/>
      <w:bookmarkStart w:id="10" w:name="_Toc98315317"/>
      <w:bookmarkStart w:id="11" w:name="_Toc98315519"/>
      <w:bookmarkStart w:id="12" w:name="_Toc98315649"/>
      <w:bookmarkStart w:id="13" w:name="_Toc98751044"/>
      <w:bookmarkEnd w:id="9"/>
      <w:r w:rsidRPr="00A625FF">
        <w:rPr>
          <w:rFonts w:ascii="Arial" w:hAnsi="Arial" w:cs="Arial"/>
          <w:b/>
          <w:bCs/>
        </w:rPr>
        <w:t>4.1. Хүний эрх, эдийн засаг, нийгэм, байгаль орчинд үзүүлэх нөлөө</w:t>
      </w:r>
      <w:bookmarkEnd w:id="5"/>
      <w:bookmarkEnd w:id="6"/>
      <w:bookmarkEnd w:id="7"/>
      <w:bookmarkEnd w:id="8"/>
      <w:bookmarkEnd w:id="10"/>
      <w:bookmarkEnd w:id="11"/>
      <w:bookmarkEnd w:id="12"/>
      <w:bookmarkEnd w:id="13"/>
    </w:p>
    <w:p w14:paraId="660D186F" w14:textId="77777777" w:rsidR="00351370" w:rsidRPr="00A625FF" w:rsidRDefault="00351370" w:rsidP="00050235">
      <w:pPr>
        <w:spacing w:line="276" w:lineRule="auto"/>
        <w:jc w:val="both"/>
        <w:rPr>
          <w:rFonts w:ascii="Arial" w:hAnsi="Arial" w:cs="Arial"/>
          <w:color w:val="000000" w:themeColor="text1"/>
        </w:rPr>
      </w:pPr>
    </w:p>
    <w:p w14:paraId="77AD7A61" w14:textId="167BDB6B" w:rsidR="002E6657" w:rsidRPr="00A625FF" w:rsidRDefault="00BF2418" w:rsidP="00141926">
      <w:pPr>
        <w:pStyle w:val="Heading3"/>
        <w:rPr>
          <w:rFonts w:ascii="Arial" w:hAnsi="Arial" w:cs="Arial"/>
          <w:b/>
          <w:bCs/>
          <w:color w:val="000000" w:themeColor="text1"/>
        </w:rPr>
      </w:pPr>
      <w:bookmarkStart w:id="14" w:name="_Toc98751045"/>
      <w:r w:rsidRPr="00A625FF">
        <w:rPr>
          <w:rFonts w:ascii="Arial" w:hAnsi="Arial" w:cs="Arial"/>
          <w:b/>
          <w:bCs/>
          <w:color w:val="000000" w:themeColor="text1"/>
        </w:rPr>
        <w:t>4.1.1.</w:t>
      </w:r>
      <w:r w:rsidR="002E6657" w:rsidRPr="00A625FF">
        <w:rPr>
          <w:rFonts w:ascii="Arial" w:hAnsi="Arial" w:cs="Arial"/>
          <w:b/>
          <w:bCs/>
          <w:color w:val="000000" w:themeColor="text1"/>
        </w:rPr>
        <w:t>Хүний эрхэд үзүүлэх үр нөлөө</w:t>
      </w:r>
      <w:bookmarkEnd w:id="14"/>
    </w:p>
    <w:p w14:paraId="1A39C163" w14:textId="77777777" w:rsidR="00BF2418" w:rsidRPr="00A625FF" w:rsidRDefault="00BF2418" w:rsidP="00BF2418">
      <w:pPr>
        <w:spacing w:line="276" w:lineRule="auto"/>
        <w:ind w:firstLine="720"/>
        <w:jc w:val="both"/>
        <w:rPr>
          <w:rFonts w:ascii="Arial" w:hAnsi="Arial" w:cs="Arial"/>
          <w:color w:val="000000" w:themeColor="text1"/>
        </w:rPr>
      </w:pPr>
    </w:p>
    <w:p w14:paraId="553CCC61" w14:textId="18EBC735" w:rsidR="002E6657" w:rsidRPr="00A625FF" w:rsidRDefault="00AA646B" w:rsidP="00AA646B">
      <w:pPr>
        <w:spacing w:line="276" w:lineRule="auto"/>
        <w:ind w:firstLine="567"/>
        <w:jc w:val="both"/>
        <w:rPr>
          <w:rFonts w:ascii="Arial" w:hAnsi="Arial" w:cs="Arial"/>
          <w:color w:val="000000" w:themeColor="text1"/>
        </w:rPr>
      </w:pPr>
      <w:r w:rsidRPr="00EB0B4D">
        <w:rPr>
          <w:rFonts w:ascii="Arial" w:hAnsi="Arial" w:cs="Arial"/>
          <w:color w:val="000000" w:themeColor="text1"/>
        </w:rPr>
        <w:t xml:space="preserve"> </w:t>
      </w:r>
      <w:r w:rsidR="002E6657" w:rsidRPr="00A625FF">
        <w:rPr>
          <w:rFonts w:ascii="Arial" w:hAnsi="Arial" w:cs="Arial"/>
          <w:color w:val="000000" w:themeColor="text1"/>
        </w:rPr>
        <w:t xml:space="preserve">Хуулийн төсөл боловсруулах хувилбар нь хүний эрхэд ямар нэгэн сөрөг нөлөө үзүүлэхгүй, бөгөөд харин </w:t>
      </w:r>
      <w:r w:rsidR="00626FC9" w:rsidRPr="00A625FF">
        <w:rPr>
          <w:rFonts w:ascii="Arial" w:hAnsi="Arial" w:cs="Arial"/>
          <w:color w:val="000000" w:themeColor="text1"/>
        </w:rPr>
        <w:t xml:space="preserve">Үндсэн </w:t>
      </w:r>
      <w:r w:rsidR="002E6657" w:rsidRPr="00A625FF">
        <w:rPr>
          <w:rFonts w:ascii="Arial" w:hAnsi="Arial" w:cs="Arial"/>
          <w:color w:val="000000" w:themeColor="text1"/>
        </w:rPr>
        <w:t>хуул</w:t>
      </w:r>
      <w:r w:rsidR="00946BBD" w:rsidRPr="00A625FF">
        <w:rPr>
          <w:rFonts w:ascii="Arial" w:hAnsi="Arial" w:cs="Arial"/>
          <w:color w:val="000000" w:themeColor="text1"/>
        </w:rPr>
        <w:t>ьд зааса</w:t>
      </w:r>
      <w:r w:rsidR="002E6657" w:rsidRPr="00A625FF">
        <w:rPr>
          <w:rFonts w:ascii="Arial" w:hAnsi="Arial" w:cs="Arial"/>
          <w:color w:val="000000" w:themeColor="text1"/>
        </w:rPr>
        <w:t xml:space="preserve">н </w:t>
      </w:r>
      <w:r w:rsidR="00626FC9" w:rsidRPr="00A625FF">
        <w:rPr>
          <w:rFonts w:ascii="Arial" w:hAnsi="Arial" w:cs="Arial"/>
          <w:color w:val="000000" w:themeColor="text1"/>
        </w:rPr>
        <w:t xml:space="preserve">эрхийг эдлэх </w:t>
      </w:r>
      <w:r w:rsidR="002E6657" w:rsidRPr="00A625FF">
        <w:rPr>
          <w:rFonts w:ascii="Arial" w:hAnsi="Arial" w:cs="Arial"/>
          <w:color w:val="000000" w:themeColor="text1"/>
        </w:rPr>
        <w:t>эерэг нөлөө үзүүлнэ.</w:t>
      </w:r>
    </w:p>
    <w:p w14:paraId="187989DF" w14:textId="77777777" w:rsidR="002E6657" w:rsidRPr="00A625FF" w:rsidRDefault="002E6657" w:rsidP="00141926">
      <w:pPr>
        <w:pStyle w:val="Heading3"/>
        <w:rPr>
          <w:rFonts w:ascii="Arial" w:hAnsi="Arial" w:cs="Arial"/>
          <w:color w:val="000000" w:themeColor="text1"/>
        </w:rPr>
      </w:pPr>
    </w:p>
    <w:p w14:paraId="38D6CFB7" w14:textId="16BC322C" w:rsidR="00BF2418" w:rsidRPr="00A625FF" w:rsidRDefault="00BF2418" w:rsidP="00141926">
      <w:pPr>
        <w:pStyle w:val="Heading3"/>
        <w:rPr>
          <w:rFonts w:ascii="Arial" w:hAnsi="Arial" w:cs="Arial"/>
          <w:b/>
          <w:bCs/>
          <w:color w:val="000000" w:themeColor="text1"/>
        </w:rPr>
      </w:pPr>
      <w:bookmarkStart w:id="15" w:name="_Toc98751046"/>
      <w:r w:rsidRPr="00A625FF">
        <w:rPr>
          <w:rFonts w:ascii="Arial" w:hAnsi="Arial" w:cs="Arial"/>
          <w:b/>
          <w:bCs/>
          <w:color w:val="000000" w:themeColor="text1"/>
        </w:rPr>
        <w:t>4.1.2.</w:t>
      </w:r>
      <w:r w:rsidR="002E6657" w:rsidRPr="00A625FF">
        <w:rPr>
          <w:rFonts w:ascii="Arial" w:hAnsi="Arial" w:cs="Arial"/>
          <w:b/>
          <w:bCs/>
          <w:color w:val="000000" w:themeColor="text1"/>
        </w:rPr>
        <w:t>Эдийн засагт үзүүлэх үр нөлөө</w:t>
      </w:r>
      <w:bookmarkEnd w:id="15"/>
    </w:p>
    <w:p w14:paraId="3FFDBB06" w14:textId="77777777" w:rsidR="00BF2418" w:rsidRPr="00A625FF" w:rsidRDefault="00BF2418" w:rsidP="00BF2418">
      <w:pPr>
        <w:spacing w:line="276" w:lineRule="auto"/>
        <w:ind w:firstLine="720"/>
        <w:jc w:val="both"/>
        <w:rPr>
          <w:rFonts w:ascii="Arial" w:hAnsi="Arial" w:cs="Arial"/>
          <w:color w:val="000000" w:themeColor="text1"/>
        </w:rPr>
      </w:pPr>
    </w:p>
    <w:p w14:paraId="049F3F2A" w14:textId="778CC382" w:rsidR="002E6657" w:rsidRDefault="002E6657" w:rsidP="00AA646B">
      <w:pPr>
        <w:spacing w:line="276" w:lineRule="auto"/>
        <w:ind w:firstLine="709"/>
        <w:jc w:val="both"/>
        <w:rPr>
          <w:rFonts w:ascii="Arial" w:hAnsi="Arial" w:cs="Arial"/>
          <w:lang w:val="mn-MN"/>
        </w:rPr>
      </w:pPr>
      <w:r w:rsidRPr="00A625FF">
        <w:rPr>
          <w:rFonts w:ascii="Arial" w:hAnsi="Arial" w:cs="Arial"/>
          <w:color w:val="000000" w:themeColor="text1"/>
        </w:rPr>
        <w:t xml:space="preserve">Хуулийн төсөл боловсруулах хувилбар нь эдийн засагт сөрөг нөлөө үзүүлэхгүй, </w:t>
      </w:r>
      <w:r w:rsidR="00E24BA6">
        <w:rPr>
          <w:rFonts w:ascii="Arial" w:hAnsi="Arial" w:cs="Arial"/>
          <w:color w:val="000000" w:themeColor="text1"/>
        </w:rPr>
        <w:t>иргэний хэрэг шүүхэд хянан шийдвэрлэх ажиллагааг түргэн, шуурхай болгоход нөлөө үзүүлнэ</w:t>
      </w:r>
      <w:r w:rsidR="00E3212C" w:rsidRPr="00983E1C">
        <w:rPr>
          <w:rFonts w:ascii="Arial" w:hAnsi="Arial" w:cs="Arial"/>
          <w:lang w:val="mn-MN"/>
        </w:rPr>
        <w:t xml:space="preserve">. </w:t>
      </w:r>
    </w:p>
    <w:p w14:paraId="7E4F0F8A" w14:textId="77777777" w:rsidR="003B2669" w:rsidRPr="00A625FF" w:rsidRDefault="003B2669" w:rsidP="00E3212C">
      <w:pPr>
        <w:spacing w:line="276" w:lineRule="auto"/>
        <w:ind w:firstLine="720"/>
        <w:jc w:val="both"/>
        <w:rPr>
          <w:rFonts w:ascii="Arial" w:hAnsi="Arial" w:cs="Arial"/>
          <w:color w:val="000000" w:themeColor="text1"/>
        </w:rPr>
      </w:pPr>
    </w:p>
    <w:p w14:paraId="6C46ED0C" w14:textId="1903A1AC" w:rsidR="002E6657" w:rsidRPr="00A625FF" w:rsidRDefault="00BF2418" w:rsidP="00141926">
      <w:pPr>
        <w:pStyle w:val="Heading3"/>
        <w:rPr>
          <w:rFonts w:ascii="Arial" w:hAnsi="Arial" w:cs="Arial"/>
          <w:b/>
          <w:bCs/>
          <w:color w:val="000000" w:themeColor="text1"/>
        </w:rPr>
      </w:pPr>
      <w:bookmarkStart w:id="16" w:name="_Toc98751047"/>
      <w:r w:rsidRPr="00A625FF">
        <w:rPr>
          <w:rFonts w:ascii="Arial" w:hAnsi="Arial" w:cs="Arial"/>
          <w:b/>
          <w:bCs/>
          <w:color w:val="000000" w:themeColor="text1"/>
        </w:rPr>
        <w:t>4.1.3.</w:t>
      </w:r>
      <w:r w:rsidR="002E6657" w:rsidRPr="00A625FF">
        <w:rPr>
          <w:rFonts w:ascii="Arial" w:hAnsi="Arial" w:cs="Arial"/>
          <w:b/>
          <w:bCs/>
          <w:color w:val="000000" w:themeColor="text1"/>
        </w:rPr>
        <w:t>Нийгэмд үзүүлэх үр нөлөө</w:t>
      </w:r>
      <w:bookmarkEnd w:id="16"/>
    </w:p>
    <w:p w14:paraId="7DB7785D" w14:textId="77777777" w:rsidR="00BF2418" w:rsidRPr="00A625FF" w:rsidRDefault="00BF2418" w:rsidP="00BF2418">
      <w:pPr>
        <w:spacing w:line="276" w:lineRule="auto"/>
        <w:ind w:firstLine="720"/>
        <w:jc w:val="both"/>
        <w:rPr>
          <w:rFonts w:ascii="Arial" w:hAnsi="Arial" w:cs="Arial"/>
          <w:color w:val="000000" w:themeColor="text1"/>
        </w:rPr>
      </w:pPr>
    </w:p>
    <w:p w14:paraId="2DF84F45" w14:textId="4D0DC5E4" w:rsidR="00E24BA6" w:rsidRDefault="002E6657" w:rsidP="00E24BA6">
      <w:pPr>
        <w:spacing w:line="276" w:lineRule="auto"/>
        <w:ind w:firstLine="709"/>
        <w:jc w:val="both"/>
        <w:rPr>
          <w:rFonts w:ascii="Arial" w:hAnsi="Arial" w:cs="Arial"/>
          <w:lang w:val="mn-MN"/>
        </w:rPr>
      </w:pPr>
      <w:r w:rsidRPr="00A625FF">
        <w:rPr>
          <w:rFonts w:ascii="Arial" w:hAnsi="Arial" w:cs="Arial"/>
          <w:color w:val="000000" w:themeColor="text1"/>
        </w:rPr>
        <w:t xml:space="preserve">Хуулийн төсөл боловсруулах хувилбар нь </w:t>
      </w:r>
      <w:r w:rsidR="00E24BA6" w:rsidRPr="00A625FF">
        <w:rPr>
          <w:rFonts w:ascii="Arial" w:hAnsi="Arial" w:cs="Arial"/>
          <w:color w:val="000000" w:themeColor="text1"/>
        </w:rPr>
        <w:t xml:space="preserve">эдийн засагт сөрөг нөлөө үзүүлэхгүй, </w:t>
      </w:r>
      <w:r w:rsidR="00E24BA6">
        <w:rPr>
          <w:rFonts w:ascii="Arial" w:hAnsi="Arial" w:cs="Arial"/>
          <w:color w:val="000000" w:themeColor="text1"/>
        </w:rPr>
        <w:t>иргэний хэрэг шүүхэд хянан шийдвэрлэх ажиллагааг түргэн, шуурхай болгоход нөлөө үзүүлснээр иргэдийн шүүхэд итгэх итгэл нэмэгдэж, зөрчигдсөн эрхээ цаг алдалгүй сэргэлгээх нөхцөл бүрдэж, нийгэмд эерэг нөлөө үзүүлнэ.</w:t>
      </w:r>
    </w:p>
    <w:p w14:paraId="26B8C50B" w14:textId="2A05DBF7" w:rsidR="00E1174A" w:rsidRPr="00A625FF" w:rsidRDefault="00E1174A" w:rsidP="00B5347F">
      <w:pPr>
        <w:spacing w:line="276" w:lineRule="auto"/>
        <w:ind w:firstLine="720"/>
        <w:jc w:val="both"/>
        <w:rPr>
          <w:rFonts w:ascii="Arial" w:hAnsi="Arial" w:cs="Arial"/>
          <w:color w:val="000000" w:themeColor="text1"/>
        </w:rPr>
      </w:pPr>
    </w:p>
    <w:p w14:paraId="17AD8FAA" w14:textId="53629C84" w:rsidR="002E6657" w:rsidRPr="00A625FF" w:rsidRDefault="00D001EB" w:rsidP="00141926">
      <w:pPr>
        <w:pStyle w:val="Heading3"/>
        <w:rPr>
          <w:rFonts w:ascii="Arial" w:hAnsi="Arial" w:cs="Arial"/>
          <w:b/>
          <w:bCs/>
          <w:color w:val="000000" w:themeColor="text1"/>
        </w:rPr>
      </w:pPr>
      <w:bookmarkStart w:id="17" w:name="_Toc98751048"/>
      <w:r w:rsidRPr="00A625FF">
        <w:rPr>
          <w:rFonts w:ascii="Arial" w:hAnsi="Arial" w:cs="Arial"/>
          <w:b/>
          <w:bCs/>
          <w:color w:val="000000" w:themeColor="text1"/>
        </w:rPr>
        <w:t>4.1.4.</w:t>
      </w:r>
      <w:r w:rsidR="002E6657" w:rsidRPr="00A625FF">
        <w:rPr>
          <w:rFonts w:ascii="Arial" w:hAnsi="Arial" w:cs="Arial"/>
          <w:b/>
          <w:bCs/>
          <w:color w:val="000000" w:themeColor="text1"/>
        </w:rPr>
        <w:t>Байгаль орчинд үзүүлэх үр нөлөө</w:t>
      </w:r>
      <w:bookmarkEnd w:id="17"/>
    </w:p>
    <w:p w14:paraId="228858C4" w14:textId="77777777" w:rsidR="00BF2418" w:rsidRPr="00A625FF" w:rsidRDefault="00BF2418" w:rsidP="00BF2418">
      <w:pPr>
        <w:spacing w:line="276" w:lineRule="auto"/>
        <w:ind w:firstLine="720"/>
        <w:jc w:val="both"/>
        <w:rPr>
          <w:rFonts w:ascii="Arial" w:hAnsi="Arial" w:cs="Arial"/>
          <w:color w:val="000000" w:themeColor="text1"/>
        </w:rPr>
      </w:pPr>
    </w:p>
    <w:p w14:paraId="65357D95" w14:textId="64529C17" w:rsidR="00C348DD" w:rsidRPr="00B31F63" w:rsidRDefault="002E6657" w:rsidP="00B31F63">
      <w:pPr>
        <w:spacing w:line="276" w:lineRule="auto"/>
        <w:ind w:firstLine="720"/>
        <w:jc w:val="both"/>
        <w:rPr>
          <w:rFonts w:ascii="Arial" w:hAnsi="Arial" w:cs="Arial"/>
          <w:color w:val="000000" w:themeColor="text1"/>
        </w:rPr>
      </w:pPr>
      <w:r w:rsidRPr="00A625FF">
        <w:rPr>
          <w:rFonts w:ascii="Arial" w:hAnsi="Arial" w:cs="Arial"/>
          <w:color w:val="000000" w:themeColor="text1"/>
        </w:rPr>
        <w:t>Хуулийн төсөл боловсруулах хувилбар нь байгаль орчинд ямар нэгэн сөрөг нөлөө үзүүлэхгүй.</w:t>
      </w:r>
    </w:p>
    <w:p w14:paraId="77EE6A7A" w14:textId="1077D28B" w:rsidR="00C348DD" w:rsidRPr="00A625FF" w:rsidRDefault="00C348DD" w:rsidP="00C348DD">
      <w:pPr>
        <w:jc w:val="both"/>
        <w:rPr>
          <w:rFonts w:ascii="Arial" w:hAnsi="Arial" w:cs="Arial"/>
          <w:color w:val="000000" w:themeColor="text1"/>
          <w:lang w:val="mn-MN"/>
        </w:rPr>
      </w:pPr>
    </w:p>
    <w:p w14:paraId="5FD4DAA9" w14:textId="29C70E76" w:rsidR="00C348DD" w:rsidRPr="00A625FF" w:rsidRDefault="0067670A" w:rsidP="00EA23C5">
      <w:pPr>
        <w:pStyle w:val="Heading1"/>
        <w:rPr>
          <w:rFonts w:ascii="Arial" w:hAnsi="Arial" w:cs="Arial"/>
          <w:b/>
          <w:color w:val="000000" w:themeColor="text1"/>
          <w:sz w:val="24"/>
          <w:szCs w:val="24"/>
          <w:lang w:val="mn-MN"/>
        </w:rPr>
      </w:pPr>
      <w:bookmarkStart w:id="18" w:name="_Toc98751050"/>
      <w:r w:rsidRPr="00A625FF">
        <w:rPr>
          <w:rFonts w:ascii="Arial" w:hAnsi="Arial" w:cs="Arial"/>
          <w:b/>
          <w:color w:val="000000" w:themeColor="text1"/>
          <w:sz w:val="24"/>
          <w:szCs w:val="24"/>
          <w:lang w:val="mn-MN"/>
        </w:rPr>
        <w:t>ТАВ. ЗОХИЦУУЛАЛТЫН ХУВИЛБАРУУДЫН ХАРЬЦУУЛСАН</w:t>
      </w:r>
      <w:r w:rsidR="00EA23C5" w:rsidRPr="00A625FF">
        <w:rPr>
          <w:rFonts w:ascii="Arial" w:hAnsi="Arial" w:cs="Arial"/>
          <w:b/>
          <w:color w:val="000000" w:themeColor="text1"/>
          <w:sz w:val="24"/>
          <w:szCs w:val="24"/>
          <w:lang w:val="mn-MN"/>
        </w:rPr>
        <w:t xml:space="preserve"> </w:t>
      </w:r>
      <w:r w:rsidRPr="00A625FF">
        <w:rPr>
          <w:rFonts w:ascii="Arial" w:hAnsi="Arial" w:cs="Arial"/>
          <w:b/>
          <w:color w:val="000000" w:themeColor="text1"/>
          <w:sz w:val="24"/>
          <w:szCs w:val="24"/>
          <w:lang w:val="mn-MN"/>
        </w:rPr>
        <w:t>ДҮГНЭЛТ</w:t>
      </w:r>
      <w:bookmarkEnd w:id="18"/>
    </w:p>
    <w:p w14:paraId="2019F38F" w14:textId="77777777" w:rsidR="005E0C89" w:rsidRPr="00A625FF" w:rsidRDefault="005E0C89" w:rsidP="00CC42D4">
      <w:pPr>
        <w:ind w:firstLine="720"/>
        <w:jc w:val="both"/>
        <w:rPr>
          <w:rFonts w:ascii="Arial" w:hAnsi="Arial" w:cs="Arial"/>
          <w:color w:val="000000" w:themeColor="text1"/>
        </w:rPr>
      </w:pPr>
    </w:p>
    <w:p w14:paraId="13CA6E61" w14:textId="77777777" w:rsidR="00981DB7" w:rsidRDefault="00981DB7" w:rsidP="00165F23">
      <w:pPr>
        <w:ind w:firstLine="720"/>
        <w:jc w:val="both"/>
        <w:rPr>
          <w:rFonts w:ascii="Arial" w:hAnsi="Arial" w:cs="Arial"/>
          <w:bCs/>
          <w:color w:val="000000" w:themeColor="text1"/>
        </w:rPr>
      </w:pPr>
    </w:p>
    <w:p w14:paraId="362EFF3A" w14:textId="5F106A49" w:rsidR="00337B8A" w:rsidRPr="00A625FF" w:rsidRDefault="00E24BA6" w:rsidP="00165F23">
      <w:pPr>
        <w:ind w:firstLine="720"/>
        <w:jc w:val="both"/>
        <w:rPr>
          <w:rFonts w:ascii="Arial" w:hAnsi="Arial" w:cs="Arial"/>
          <w:color w:val="000000" w:themeColor="text1"/>
        </w:rPr>
      </w:pPr>
      <w:r>
        <w:rPr>
          <w:rFonts w:ascii="Arial" w:hAnsi="Arial" w:cs="Arial"/>
          <w:bCs/>
          <w:color w:val="000000" w:themeColor="text1"/>
        </w:rPr>
        <w:t>Бага үнийн дүнтэй иргэний хэрэг, маргааны зөвхөн шүүхээр шийдвэрлэх боломжтой тул харьцуулах шаардлагагүй байна.</w:t>
      </w:r>
    </w:p>
    <w:tbl>
      <w:tblPr>
        <w:tblpPr w:leftFromText="180" w:rightFromText="180" w:vertAnchor="text" w:horzAnchor="page" w:tblpX="2054"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6183"/>
      </w:tblGrid>
      <w:tr w:rsidR="00165F23" w:rsidRPr="00A625FF" w14:paraId="38705047"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tcPr>
          <w:p w14:paraId="3C34769F" w14:textId="77777777" w:rsidR="00165F23" w:rsidRPr="00A625FF" w:rsidRDefault="00165F23" w:rsidP="00981DB7">
            <w:pPr>
              <w:jc w:val="both"/>
              <w:rPr>
                <w:rFonts w:ascii="Arial" w:hAnsi="Arial" w:cs="Arial"/>
                <w:b/>
                <w:bCs/>
                <w:color w:val="000000" w:themeColor="text1"/>
                <w:lang w:val="mn-MN"/>
              </w:rPr>
            </w:pPr>
            <w:r w:rsidRPr="00A625FF">
              <w:rPr>
                <w:rFonts w:ascii="Arial" w:hAnsi="Arial" w:cs="Arial"/>
                <w:b/>
                <w:bCs/>
                <w:color w:val="000000" w:themeColor="text1"/>
                <w:lang w:val="mn-MN"/>
              </w:rPr>
              <w:t>Шалгуур үзүүлэлт</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43B796EA" w14:textId="77777777" w:rsidR="00165F23" w:rsidRPr="00A625FF" w:rsidRDefault="00165F23" w:rsidP="00981DB7">
            <w:pPr>
              <w:ind w:firstLine="720"/>
              <w:jc w:val="both"/>
              <w:rPr>
                <w:rFonts w:ascii="Arial" w:hAnsi="Arial" w:cs="Arial"/>
                <w:color w:val="000000" w:themeColor="text1"/>
                <w:lang w:val="mn-MN"/>
              </w:rPr>
            </w:pPr>
            <w:r w:rsidRPr="00A625FF">
              <w:rPr>
                <w:rFonts w:ascii="Arial" w:hAnsi="Arial" w:cs="Arial"/>
                <w:b/>
                <w:bCs/>
                <w:i/>
                <w:iCs/>
                <w:color w:val="000000" w:themeColor="text1"/>
                <w:lang w:val="mn-MN"/>
              </w:rPr>
              <w:t>Зохицуулалтын хувилбар</w:t>
            </w:r>
            <w:r w:rsidRPr="00A625FF">
              <w:rPr>
                <w:rFonts w:ascii="Arial" w:hAnsi="Arial" w:cs="Arial"/>
                <w:b/>
                <w:bCs/>
                <w:color w:val="000000" w:themeColor="text1"/>
                <w:lang w:val="mn-MN"/>
              </w:rPr>
              <w:t>: Шинээр хууль боловсруулах</w:t>
            </w:r>
          </w:p>
          <w:p w14:paraId="75257116" w14:textId="77777777" w:rsidR="00165F23" w:rsidRPr="00A625FF" w:rsidRDefault="00165F23" w:rsidP="00981DB7">
            <w:pPr>
              <w:ind w:firstLine="720"/>
              <w:jc w:val="both"/>
              <w:rPr>
                <w:rFonts w:ascii="Arial" w:hAnsi="Arial" w:cs="Arial"/>
                <w:b/>
                <w:bCs/>
                <w:color w:val="000000" w:themeColor="text1"/>
                <w:lang w:val="mn-MN"/>
              </w:rPr>
            </w:pPr>
          </w:p>
        </w:tc>
      </w:tr>
      <w:tr w:rsidR="00165F23" w:rsidRPr="00A625FF" w14:paraId="4952266D"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47C4943A"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Зорилгод хүрэх байдал</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426C219C" w14:textId="26C47564" w:rsidR="00165F23" w:rsidRPr="00A625FF" w:rsidRDefault="00E24BA6" w:rsidP="00981DB7">
            <w:pPr>
              <w:ind w:firstLine="720"/>
              <w:jc w:val="both"/>
              <w:rPr>
                <w:rFonts w:ascii="Arial" w:hAnsi="Arial" w:cs="Arial"/>
                <w:color w:val="000000" w:themeColor="text1"/>
                <w:lang w:val="mn-MN"/>
              </w:rPr>
            </w:pPr>
            <w:r>
              <w:rPr>
                <w:rFonts w:ascii="Arial" w:hAnsi="Arial" w:cs="Arial"/>
                <w:color w:val="000000" w:themeColor="text1"/>
                <w:lang w:val="mn-MN"/>
              </w:rPr>
              <w:t>Цаг, хугацаа хэм</w:t>
            </w:r>
            <w:r w:rsidR="00981DB7">
              <w:rPr>
                <w:rFonts w:ascii="Arial" w:hAnsi="Arial" w:cs="Arial"/>
                <w:color w:val="000000" w:themeColor="text1"/>
                <w:lang w:val="mn-MN"/>
              </w:rPr>
              <w:t>нэх, түргэн шуурхай байх</w:t>
            </w:r>
          </w:p>
        </w:tc>
      </w:tr>
      <w:tr w:rsidR="00165F23" w:rsidRPr="00A625FF" w14:paraId="41D51106"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6F990BBF"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Хүний эрх, эдийн засаг, байгаль орчинд үзүүлэх үр нөлөө</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107A6082" w14:textId="29F0F9AD" w:rsidR="00165F23" w:rsidRPr="00A625FF" w:rsidRDefault="00981DB7" w:rsidP="00981DB7">
            <w:pPr>
              <w:ind w:firstLine="720"/>
              <w:jc w:val="both"/>
              <w:rPr>
                <w:rFonts w:ascii="Arial" w:hAnsi="Arial" w:cs="Arial"/>
                <w:color w:val="000000" w:themeColor="text1"/>
                <w:lang w:val="mn-MN"/>
              </w:rPr>
            </w:pPr>
            <w:r w:rsidRPr="00A625FF">
              <w:rPr>
                <w:rFonts w:ascii="Arial" w:hAnsi="Arial" w:cs="Arial"/>
                <w:color w:val="000000" w:themeColor="text1"/>
                <w:lang w:val="mn-MN"/>
              </w:rPr>
              <w:t xml:space="preserve">Хүний эрх, эдийн засаг, байгаль орчинд </w:t>
            </w:r>
            <w:r>
              <w:rPr>
                <w:rFonts w:ascii="Arial" w:hAnsi="Arial" w:cs="Arial"/>
                <w:color w:val="000000" w:themeColor="text1"/>
                <w:lang w:val="mn-MN"/>
              </w:rPr>
              <w:t xml:space="preserve">сөрөг нөлөө </w:t>
            </w:r>
            <w:r w:rsidRPr="00A625FF">
              <w:rPr>
                <w:rFonts w:ascii="Arial" w:hAnsi="Arial" w:cs="Arial"/>
                <w:color w:val="000000" w:themeColor="text1"/>
                <w:lang w:val="mn-MN"/>
              </w:rPr>
              <w:t>үзүүлэх</w:t>
            </w:r>
            <w:r>
              <w:rPr>
                <w:rFonts w:ascii="Arial" w:hAnsi="Arial" w:cs="Arial"/>
                <w:color w:val="000000" w:themeColor="text1"/>
                <w:lang w:val="mn-MN"/>
              </w:rPr>
              <w:t>гүй</w:t>
            </w:r>
          </w:p>
        </w:tc>
      </w:tr>
      <w:tr w:rsidR="00165F23" w:rsidRPr="00A625FF" w14:paraId="076CDB68"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25FAFD0E"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Зардал үр өгөөжийн харьцаа</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28CACED0" w14:textId="737C7434" w:rsidR="00165F23" w:rsidRPr="00A625FF" w:rsidRDefault="00981DB7" w:rsidP="00981DB7">
            <w:pPr>
              <w:jc w:val="both"/>
              <w:rPr>
                <w:rFonts w:ascii="Arial" w:hAnsi="Arial" w:cs="Arial"/>
                <w:color w:val="000000" w:themeColor="text1"/>
                <w:lang w:val="mn-MN"/>
              </w:rPr>
            </w:pPr>
            <w:r>
              <w:rPr>
                <w:rFonts w:ascii="Arial" w:hAnsi="Arial" w:cs="Arial"/>
                <w:color w:val="000000" w:themeColor="text1"/>
                <w:lang w:val="mn-MN"/>
              </w:rPr>
              <w:t>Үр өгөөжтэй, зардал нэмэгдэхгүй</w:t>
            </w:r>
          </w:p>
        </w:tc>
      </w:tr>
      <w:tr w:rsidR="00165F23" w:rsidRPr="00A625FF" w14:paraId="44DCBEA9"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7629D016"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Гарч болох сөрөг үр</w:t>
            </w:r>
          </w:p>
          <w:p w14:paraId="3D20DBBF"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дагаврыг илрүүлэх</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309AFCB0" w14:textId="77777777" w:rsidR="00165F23" w:rsidRPr="00A625FF" w:rsidRDefault="00165F23" w:rsidP="00981DB7">
            <w:pPr>
              <w:ind w:firstLine="720"/>
              <w:jc w:val="both"/>
              <w:rPr>
                <w:rFonts w:ascii="Arial" w:hAnsi="Arial" w:cs="Arial"/>
                <w:color w:val="000000" w:themeColor="text1"/>
                <w:lang w:val="mn-MN"/>
              </w:rPr>
            </w:pPr>
            <w:r w:rsidRPr="00A625FF">
              <w:rPr>
                <w:rFonts w:ascii="Arial" w:hAnsi="Arial" w:cs="Arial"/>
                <w:color w:val="000000" w:themeColor="text1"/>
                <w:lang w:val="mn-MN"/>
              </w:rPr>
              <w:t>Байхгүй.</w:t>
            </w:r>
          </w:p>
        </w:tc>
      </w:tr>
      <w:tr w:rsidR="00165F23" w:rsidRPr="00A625FF" w14:paraId="46B3CD39"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638B2140" w14:textId="06543358"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Хууль</w:t>
            </w:r>
            <w:r w:rsidRPr="00A625FF">
              <w:rPr>
                <w:rFonts w:ascii="Arial" w:hAnsi="Arial" w:cs="Arial"/>
                <w:color w:val="000000" w:themeColor="text1"/>
                <w:lang w:val="en-US"/>
              </w:rPr>
              <w:t xml:space="preserve"> </w:t>
            </w:r>
            <w:r w:rsidRPr="00A625FF">
              <w:rPr>
                <w:rFonts w:ascii="Arial" w:hAnsi="Arial" w:cs="Arial"/>
                <w:color w:val="000000" w:themeColor="text1"/>
                <w:lang w:val="mn-MN"/>
              </w:rPr>
              <w:t>тогтоомжтой нийцтэй эсэх</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6B877581" w14:textId="77777777" w:rsidR="00165F23" w:rsidRPr="00A625FF" w:rsidRDefault="00165F23" w:rsidP="00981DB7">
            <w:pPr>
              <w:ind w:firstLine="720"/>
              <w:jc w:val="both"/>
              <w:rPr>
                <w:rFonts w:ascii="Arial" w:hAnsi="Arial" w:cs="Arial"/>
                <w:color w:val="000000" w:themeColor="text1"/>
                <w:lang w:val="mn-MN"/>
              </w:rPr>
            </w:pPr>
            <w:r w:rsidRPr="00A625FF">
              <w:rPr>
                <w:rFonts w:ascii="Arial" w:hAnsi="Arial" w:cs="Arial"/>
                <w:color w:val="000000" w:themeColor="text1"/>
                <w:lang w:val="mn-MN"/>
              </w:rPr>
              <w:t>Олон улсын болон дотоодын хууль тогтоомжуудтай нийцэж байгаа болно.</w:t>
            </w:r>
          </w:p>
        </w:tc>
      </w:tr>
      <w:tr w:rsidR="00165F23" w:rsidRPr="00A625FF" w14:paraId="5B199F27" w14:textId="77777777" w:rsidTr="00981DB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7AD4EB2E" w14:textId="7C366F59"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Тухайн</w:t>
            </w:r>
            <w:r w:rsidRPr="00A625FF">
              <w:rPr>
                <w:rFonts w:ascii="Arial" w:hAnsi="Arial" w:cs="Arial"/>
                <w:color w:val="000000" w:themeColor="text1"/>
              </w:rPr>
              <w:t xml:space="preserve"> </w:t>
            </w:r>
            <w:r w:rsidRPr="00A625FF">
              <w:rPr>
                <w:rFonts w:ascii="Arial" w:hAnsi="Arial" w:cs="Arial"/>
                <w:color w:val="000000" w:themeColor="text1"/>
                <w:lang w:val="mn-MN"/>
              </w:rPr>
              <w:t>зохицуулалтаар</w:t>
            </w:r>
          </w:p>
          <w:p w14:paraId="554F3DFE" w14:textId="77777777" w:rsidR="00165F23" w:rsidRPr="00A625FF" w:rsidRDefault="00165F23" w:rsidP="00981DB7">
            <w:pPr>
              <w:jc w:val="both"/>
              <w:rPr>
                <w:rFonts w:ascii="Arial" w:hAnsi="Arial" w:cs="Arial"/>
                <w:color w:val="000000" w:themeColor="text1"/>
                <w:lang w:val="mn-MN"/>
              </w:rPr>
            </w:pPr>
            <w:r w:rsidRPr="00A625FF">
              <w:rPr>
                <w:rFonts w:ascii="Arial" w:hAnsi="Arial" w:cs="Arial"/>
                <w:color w:val="000000" w:themeColor="text1"/>
                <w:lang w:val="mn-MN"/>
              </w:rPr>
              <w:t>хууль ёсны ашиг сонирхол нь хөндөгдөх этгээдийг тогтоох</w:t>
            </w:r>
          </w:p>
        </w:tc>
        <w:tc>
          <w:tcPr>
            <w:tcW w:w="6183" w:type="dxa"/>
            <w:tcBorders>
              <w:top w:val="single" w:sz="4" w:space="0" w:color="auto"/>
              <w:left w:val="single" w:sz="4" w:space="0" w:color="auto"/>
              <w:bottom w:val="single" w:sz="4" w:space="0" w:color="auto"/>
              <w:right w:val="single" w:sz="4" w:space="0" w:color="auto"/>
            </w:tcBorders>
            <w:shd w:val="clear" w:color="auto" w:fill="auto"/>
            <w:hideMark/>
          </w:tcPr>
          <w:p w14:paraId="5C0A23E5" w14:textId="6831B14A" w:rsidR="00165F23" w:rsidRPr="00A625FF" w:rsidRDefault="00981DB7" w:rsidP="00981DB7">
            <w:pPr>
              <w:ind w:firstLine="720"/>
              <w:jc w:val="both"/>
              <w:rPr>
                <w:rFonts w:ascii="Arial" w:hAnsi="Arial" w:cs="Arial"/>
                <w:color w:val="000000" w:themeColor="text1"/>
                <w:lang w:val="mn-MN"/>
              </w:rPr>
            </w:pPr>
            <w:r>
              <w:rPr>
                <w:rFonts w:ascii="Arial" w:hAnsi="Arial" w:cs="Arial"/>
                <w:color w:val="000000" w:themeColor="text1"/>
                <w:lang w:val="mn-MN"/>
              </w:rPr>
              <w:t>байхгүй</w:t>
            </w:r>
          </w:p>
          <w:p w14:paraId="0C0FF43E" w14:textId="32AFB589" w:rsidR="00A62426" w:rsidRPr="00A625FF" w:rsidRDefault="00A62426" w:rsidP="00981DB7">
            <w:pPr>
              <w:jc w:val="both"/>
              <w:rPr>
                <w:rFonts w:ascii="Arial" w:hAnsi="Arial" w:cs="Arial"/>
                <w:color w:val="000000" w:themeColor="text1"/>
                <w:lang w:val="mn-MN"/>
              </w:rPr>
            </w:pPr>
          </w:p>
        </w:tc>
      </w:tr>
    </w:tbl>
    <w:p w14:paraId="3C3B25DD" w14:textId="48D8C6AC" w:rsidR="00835434" w:rsidRPr="00A625FF" w:rsidRDefault="00835434" w:rsidP="00041805">
      <w:pPr>
        <w:jc w:val="both"/>
        <w:rPr>
          <w:rFonts w:ascii="Arial" w:hAnsi="Arial" w:cs="Arial"/>
          <w:color w:val="000000" w:themeColor="text1"/>
          <w:lang w:val="mn-MN"/>
        </w:rPr>
      </w:pPr>
    </w:p>
    <w:p w14:paraId="2A407BCB" w14:textId="3604AA52" w:rsidR="00B27E2C" w:rsidRPr="00A625FF" w:rsidRDefault="00B27E2C" w:rsidP="00E11BFB">
      <w:pPr>
        <w:pStyle w:val="Heading3"/>
        <w:rPr>
          <w:rFonts w:ascii="Arial" w:hAnsi="Arial" w:cs="Arial"/>
          <w:b/>
          <w:color w:val="000000" w:themeColor="text1"/>
          <w:lang w:val="mn-MN"/>
        </w:rPr>
      </w:pPr>
      <w:bookmarkStart w:id="19" w:name="_Toc98751051"/>
      <w:r w:rsidRPr="00A625FF">
        <w:rPr>
          <w:rFonts w:ascii="Arial" w:hAnsi="Arial" w:cs="Arial"/>
          <w:b/>
          <w:color w:val="000000" w:themeColor="text1"/>
          <w:lang w:val="mn-MN"/>
        </w:rPr>
        <w:t>ДҮГНЭЛТ</w:t>
      </w:r>
      <w:bookmarkEnd w:id="19"/>
    </w:p>
    <w:p w14:paraId="3622274B" w14:textId="77777777" w:rsidR="00B27E2C" w:rsidRPr="00A625FF" w:rsidRDefault="00B27E2C" w:rsidP="00B27E2C">
      <w:pPr>
        <w:ind w:firstLine="720"/>
        <w:jc w:val="both"/>
        <w:rPr>
          <w:rFonts w:ascii="Arial" w:hAnsi="Arial" w:cs="Arial"/>
          <w:bCs/>
          <w:color w:val="000000" w:themeColor="text1"/>
          <w:lang w:val="mn-MN"/>
        </w:rPr>
      </w:pPr>
    </w:p>
    <w:p w14:paraId="19CDF074" w14:textId="77777777" w:rsidR="00981DB7" w:rsidRPr="00A30792" w:rsidRDefault="00981DB7" w:rsidP="00981DB7">
      <w:pPr>
        <w:ind w:firstLine="720"/>
        <w:jc w:val="both"/>
        <w:rPr>
          <w:rFonts w:ascii="Arial" w:hAnsi="Arial" w:cs="Arial"/>
          <w:lang w:val="mn-MN"/>
        </w:rPr>
      </w:pPr>
      <w:bookmarkStart w:id="20" w:name="_Toc98751052"/>
      <w:r w:rsidRPr="00A30792">
        <w:rPr>
          <w:rFonts w:ascii="Arial" w:hAnsi="Arial" w:cs="Arial"/>
          <w:lang w:val="mn-MN"/>
        </w:rPr>
        <w:t xml:space="preserve">Хуулийн төсөл батлагдсанаар иргэний хэрэг хянан шийдвэрлэх ажиллагааны удаашрал багасаж, иргэдэд хурдан шуурхай, хялбар байдлаар үр </w:t>
      </w:r>
      <w:r w:rsidRPr="00A30792">
        <w:rPr>
          <w:rFonts w:ascii="Arial" w:hAnsi="Arial" w:cs="Arial"/>
          <w:lang w:val="mn-MN"/>
        </w:rPr>
        <w:lastRenderedPageBreak/>
        <w:t>дүнтэй үйлчлэх шүүхийн хүртээмж дээшилнэ. Хэргийн онцлогт тохирсон, маргаан хянан шийдвэрлэх ажиллагааны уян хатан зохицуулалт бий болно. Шаардсан мөнгөн дүнгээсээ их хэмжээний зардал үүсгэн хэт урт хугацаагаар шүүхээр маргахаас халширч, шүүхийн үйлчилгээг авахаас татгалзах явдлыг багасгахын зэрэгцээ нэгэнт шүүхэд хянан шийдвэрлэх процесс эхлүүлсэн иргэд, хуулийн этгээдийн зөрчигдсөн эрхийг богино хугацаанд шударгаар сэргээх боломж нэмэгдэх юм.</w:t>
      </w:r>
    </w:p>
    <w:p w14:paraId="0C8E40D3" w14:textId="77777777" w:rsidR="00981DB7" w:rsidRPr="00A30792" w:rsidRDefault="00981DB7" w:rsidP="00981DB7">
      <w:pPr>
        <w:ind w:firstLine="720"/>
        <w:jc w:val="both"/>
        <w:rPr>
          <w:rFonts w:ascii="Arial" w:hAnsi="Arial" w:cs="Arial"/>
          <w:lang w:val="mn-MN"/>
        </w:rPr>
      </w:pPr>
    </w:p>
    <w:p w14:paraId="48599859" w14:textId="77777777" w:rsidR="00981DB7" w:rsidRPr="00A30792" w:rsidRDefault="00981DB7" w:rsidP="00981DB7">
      <w:pPr>
        <w:ind w:firstLine="720"/>
        <w:jc w:val="both"/>
        <w:rPr>
          <w:rFonts w:ascii="Arial" w:hAnsi="Arial" w:cs="Arial"/>
          <w:lang w:val="mn-MN"/>
        </w:rPr>
      </w:pPr>
      <w:r w:rsidRPr="00A30792">
        <w:rPr>
          <w:rFonts w:ascii="Arial" w:hAnsi="Arial" w:cs="Arial"/>
          <w:lang w:val="mn-MN"/>
        </w:rPr>
        <w:t xml:space="preserve">Ингэснээр хэргийн оролцогчид үүсэх нийгмийн зардал багасаж, шүүхийн үйл ажиллагааны цахимжилттай уялдан шүүхээр үйлчлүүлэх иргэдэд таатай, тэдний хэрэгцээнд нийцсэн тав тухтай шүүхийн орчныг бий болгох эхний алхам бүрдэнэ. Үр дүнтэй, уян хатан шүүн таслах ажиллагаа нь шүүхийн цахимжилт, түүгээр дамжин хэрэгжих ил тод байдлын тусламжтайгаар нээлттэй шүүхийг бүтээж шүүхэд итгэх олон нийтийн итгэлийг дээшлүүлэхээс гадна Монгол Улсын Үндсэн хуулиар тодорхойлсон хүний зөрчигдсөн эрхийг сэргээхэд нэг чухал эрх зүйн орчин бүрдэх болно. </w:t>
      </w:r>
    </w:p>
    <w:p w14:paraId="6D93B41F" w14:textId="34DAB83F" w:rsidR="00673E9A" w:rsidRPr="00A625FF" w:rsidRDefault="00673E9A" w:rsidP="00BA27D7">
      <w:pPr>
        <w:pStyle w:val="Heading1"/>
        <w:rPr>
          <w:rFonts w:ascii="Arial" w:hAnsi="Arial" w:cs="Arial"/>
          <w:b/>
          <w:color w:val="000000" w:themeColor="text1"/>
          <w:sz w:val="24"/>
          <w:szCs w:val="24"/>
          <w:lang w:val="mn-MN"/>
        </w:rPr>
      </w:pPr>
      <w:r w:rsidRPr="00A625FF">
        <w:rPr>
          <w:rFonts w:ascii="Arial" w:hAnsi="Arial" w:cs="Arial"/>
          <w:b/>
          <w:color w:val="000000" w:themeColor="text1"/>
          <w:sz w:val="24"/>
          <w:szCs w:val="24"/>
          <w:lang w:val="mn-MN"/>
        </w:rPr>
        <w:t>ЗУРГАА. ОЛОН УЛСЫН БОЛОН БУСАД УЛСЫН ЭРХ ЗҮЙН ЗОХИЦУУЛАЛТТАЙ ХАРЬЦУУЛСАН БАЙДАЛ</w:t>
      </w:r>
      <w:bookmarkEnd w:id="20"/>
      <w:r w:rsidRPr="00A625FF">
        <w:rPr>
          <w:rFonts w:ascii="Arial" w:hAnsi="Arial" w:cs="Arial"/>
          <w:b/>
          <w:color w:val="000000" w:themeColor="text1"/>
          <w:sz w:val="24"/>
          <w:szCs w:val="24"/>
          <w:lang w:val="mn-MN"/>
        </w:rPr>
        <w:t xml:space="preserve"> </w:t>
      </w:r>
    </w:p>
    <w:p w14:paraId="30F95173" w14:textId="77777777" w:rsidR="00673E9A" w:rsidRPr="00A625FF" w:rsidRDefault="00673E9A" w:rsidP="00673E9A">
      <w:pPr>
        <w:jc w:val="both"/>
        <w:rPr>
          <w:rFonts w:ascii="Arial" w:hAnsi="Arial" w:cs="Arial"/>
          <w:b/>
          <w:color w:val="000000" w:themeColor="text1"/>
          <w:lang w:val="mn-MN"/>
        </w:rPr>
      </w:pPr>
    </w:p>
    <w:p w14:paraId="1AD730B6" w14:textId="77777777" w:rsidR="00981DB7" w:rsidRDefault="00981DB7" w:rsidP="00981DB7">
      <w:pPr>
        <w:jc w:val="both"/>
        <w:rPr>
          <w:rFonts w:ascii="Arial" w:hAnsi="Arial" w:cs="Arial"/>
        </w:rPr>
      </w:pPr>
      <w:r w:rsidRPr="003F7495">
        <w:rPr>
          <w:rFonts w:ascii="Arial" w:hAnsi="Arial" w:cs="Arial"/>
        </w:rPr>
        <w:t xml:space="preserve">Бусад улсын жишгийг авч үзвэл бага үнийн дүнтэй маргааныг хурдан шуурхай шийдвэрлэх тусгай хэрэг хянан шийдвэрлэх процессыг бий болгосон байх явдал нийтлэг бөгөөд ихэвчлэн мөнгөн төлбөрийн үүргийг шаардаж буй нэхэмжлэлд тодорхой үнийн дүнгийн дээд хязгаар тавигддаг. </w:t>
      </w:r>
    </w:p>
    <w:p w14:paraId="4C7474C2" w14:textId="77777777" w:rsidR="00981DB7" w:rsidRDefault="00981DB7" w:rsidP="00981DB7">
      <w:pPr>
        <w:jc w:val="both"/>
        <w:rPr>
          <w:rFonts w:ascii="Arial" w:hAnsi="Arial" w:cs="Arial"/>
        </w:rPr>
      </w:pPr>
    </w:p>
    <w:p w14:paraId="2AB00A9F" w14:textId="77777777" w:rsidR="00981DB7" w:rsidRDefault="00981DB7" w:rsidP="00981DB7">
      <w:pPr>
        <w:jc w:val="both"/>
        <w:rPr>
          <w:rFonts w:ascii="Arial" w:hAnsi="Arial" w:cs="Arial"/>
        </w:rPr>
      </w:pPr>
    </w:p>
    <w:p w14:paraId="3E944EED" w14:textId="77777777" w:rsidR="00981DB7" w:rsidRDefault="00981DB7" w:rsidP="00981DB7">
      <w:pPr>
        <w:jc w:val="both"/>
        <w:rPr>
          <w:rFonts w:ascii="Arial" w:hAnsi="Arial" w:cs="Arial"/>
        </w:rPr>
      </w:pPr>
    </w:p>
    <w:p w14:paraId="5AA4B9C8" w14:textId="77777777" w:rsidR="00981DB7" w:rsidRDefault="00981DB7" w:rsidP="00981DB7">
      <w:pPr>
        <w:jc w:val="both"/>
        <w:rPr>
          <w:rFonts w:ascii="Arial" w:hAnsi="Arial" w:cs="Arial"/>
        </w:rPr>
      </w:pPr>
    </w:p>
    <w:p w14:paraId="7C7805C5" w14:textId="77777777" w:rsidR="00981DB7" w:rsidRDefault="00981DB7" w:rsidP="00981DB7">
      <w:pPr>
        <w:jc w:val="both"/>
        <w:rPr>
          <w:rFonts w:ascii="Arial" w:hAnsi="Arial" w:cs="Arial"/>
        </w:rPr>
      </w:pPr>
    </w:p>
    <w:p w14:paraId="238247C9" w14:textId="77777777" w:rsidR="00981DB7" w:rsidRDefault="00981DB7" w:rsidP="00981DB7">
      <w:pPr>
        <w:jc w:val="both"/>
        <w:rPr>
          <w:rFonts w:ascii="Arial" w:hAnsi="Arial" w:cs="Arial"/>
        </w:rPr>
      </w:pPr>
    </w:p>
    <w:p w14:paraId="5808AF2D" w14:textId="77777777" w:rsidR="00981DB7" w:rsidRDefault="00981DB7" w:rsidP="00981DB7">
      <w:pPr>
        <w:jc w:val="both"/>
        <w:rPr>
          <w:rFonts w:ascii="Arial" w:hAnsi="Arial" w:cs="Arial"/>
        </w:rPr>
      </w:pPr>
    </w:p>
    <w:p w14:paraId="60354449" w14:textId="77777777" w:rsidR="00981DB7" w:rsidRDefault="00981DB7" w:rsidP="00981DB7">
      <w:pPr>
        <w:jc w:val="both"/>
        <w:rPr>
          <w:rFonts w:ascii="Arial" w:hAnsi="Arial" w:cs="Arial"/>
        </w:rPr>
      </w:pPr>
    </w:p>
    <w:p w14:paraId="768996C8" w14:textId="77777777" w:rsidR="00981DB7" w:rsidRPr="003F7495" w:rsidRDefault="00981DB7" w:rsidP="00981DB7">
      <w:pPr>
        <w:jc w:val="both"/>
        <w:rPr>
          <w:rFonts w:ascii="Arial" w:hAnsi="Arial" w:cs="Arial"/>
        </w:rPr>
      </w:pPr>
    </w:p>
    <w:p w14:paraId="176A76F0" w14:textId="77777777" w:rsidR="00981DB7" w:rsidRPr="003F7495" w:rsidRDefault="00981DB7" w:rsidP="00981DB7">
      <w:pPr>
        <w:jc w:val="both"/>
        <w:rPr>
          <w:rFonts w:ascii="Arial" w:hAnsi="Arial" w:cs="Arial"/>
        </w:rPr>
      </w:pPr>
    </w:p>
    <w:tbl>
      <w:tblPr>
        <w:tblStyle w:val="TableGrid"/>
        <w:tblW w:w="0" w:type="auto"/>
        <w:tblInd w:w="108" w:type="dxa"/>
        <w:tblLook w:val="04A0" w:firstRow="1" w:lastRow="0" w:firstColumn="1" w:lastColumn="0" w:noHBand="0" w:noVBand="1"/>
      </w:tblPr>
      <w:tblGrid>
        <w:gridCol w:w="484"/>
        <w:gridCol w:w="2157"/>
        <w:gridCol w:w="6261"/>
      </w:tblGrid>
      <w:tr w:rsidR="00981DB7" w:rsidRPr="003F7495" w14:paraId="0432B3AE" w14:textId="77777777" w:rsidTr="00C36EA9">
        <w:tc>
          <w:tcPr>
            <w:tcW w:w="450" w:type="dxa"/>
            <w:shd w:val="clear" w:color="auto" w:fill="E7E6E6" w:themeFill="background2"/>
          </w:tcPr>
          <w:p w14:paraId="6A618776" w14:textId="77777777" w:rsidR="00981DB7" w:rsidRPr="003F7495" w:rsidRDefault="00981DB7" w:rsidP="00C36EA9">
            <w:pPr>
              <w:jc w:val="both"/>
              <w:rPr>
                <w:rFonts w:ascii="Arial" w:hAnsi="Arial" w:cs="Arial"/>
                <w:b/>
              </w:rPr>
            </w:pPr>
            <w:r w:rsidRPr="003F7495">
              <w:rPr>
                <w:rFonts w:ascii="Arial" w:hAnsi="Arial" w:cs="Arial"/>
                <w:b/>
              </w:rPr>
              <w:t>№</w:t>
            </w:r>
          </w:p>
        </w:tc>
        <w:tc>
          <w:tcPr>
            <w:tcW w:w="2250" w:type="dxa"/>
            <w:shd w:val="clear" w:color="auto" w:fill="E7E6E6" w:themeFill="background2"/>
          </w:tcPr>
          <w:p w14:paraId="3A96B580" w14:textId="77777777" w:rsidR="00981DB7" w:rsidRPr="003F7495" w:rsidRDefault="00981DB7" w:rsidP="00C36EA9">
            <w:pPr>
              <w:jc w:val="both"/>
              <w:rPr>
                <w:rFonts w:ascii="Arial" w:hAnsi="Arial" w:cs="Arial"/>
                <w:b/>
              </w:rPr>
            </w:pPr>
            <w:r w:rsidRPr="003F7495">
              <w:rPr>
                <w:rFonts w:ascii="Arial" w:hAnsi="Arial" w:cs="Arial"/>
                <w:b/>
              </w:rPr>
              <w:t>Улс, орнууд</w:t>
            </w:r>
          </w:p>
        </w:tc>
        <w:tc>
          <w:tcPr>
            <w:tcW w:w="6768" w:type="dxa"/>
            <w:shd w:val="clear" w:color="auto" w:fill="E7E6E6" w:themeFill="background2"/>
          </w:tcPr>
          <w:p w14:paraId="42BDBE1A" w14:textId="77777777" w:rsidR="00981DB7" w:rsidRPr="003F7495" w:rsidRDefault="00981DB7" w:rsidP="00C36EA9">
            <w:pPr>
              <w:jc w:val="both"/>
              <w:rPr>
                <w:rFonts w:ascii="Arial" w:hAnsi="Arial" w:cs="Arial"/>
                <w:b/>
              </w:rPr>
            </w:pPr>
            <w:r w:rsidRPr="003F7495">
              <w:rPr>
                <w:rFonts w:ascii="Arial" w:hAnsi="Arial" w:cs="Arial"/>
                <w:b/>
              </w:rPr>
              <w:t>Бага үнийн дүнтэй хэргийн шалгуур</w:t>
            </w:r>
          </w:p>
        </w:tc>
      </w:tr>
      <w:tr w:rsidR="00981DB7" w:rsidRPr="003F7495" w14:paraId="0B220A96" w14:textId="77777777" w:rsidTr="00C36EA9">
        <w:tc>
          <w:tcPr>
            <w:tcW w:w="450" w:type="dxa"/>
          </w:tcPr>
          <w:p w14:paraId="2823D196" w14:textId="77777777" w:rsidR="00981DB7" w:rsidRPr="003F7495" w:rsidRDefault="00981DB7" w:rsidP="00C36EA9">
            <w:pPr>
              <w:jc w:val="both"/>
              <w:rPr>
                <w:rFonts w:ascii="Arial" w:hAnsi="Arial" w:cs="Arial"/>
              </w:rPr>
            </w:pPr>
            <w:r w:rsidRPr="003F7495">
              <w:rPr>
                <w:rFonts w:ascii="Arial" w:hAnsi="Arial" w:cs="Arial"/>
              </w:rPr>
              <w:t>1</w:t>
            </w:r>
          </w:p>
        </w:tc>
        <w:tc>
          <w:tcPr>
            <w:tcW w:w="2250" w:type="dxa"/>
          </w:tcPr>
          <w:p w14:paraId="012C23E3" w14:textId="77777777" w:rsidR="00981DB7" w:rsidRPr="003F7495" w:rsidRDefault="00981DB7" w:rsidP="00C36EA9">
            <w:pPr>
              <w:jc w:val="both"/>
              <w:rPr>
                <w:rFonts w:ascii="Arial" w:hAnsi="Arial" w:cs="Arial"/>
              </w:rPr>
            </w:pPr>
            <w:r w:rsidRPr="003F7495">
              <w:rPr>
                <w:rFonts w:ascii="Arial" w:hAnsi="Arial" w:cs="Arial"/>
              </w:rPr>
              <w:t>Европын холбоо</w:t>
            </w:r>
          </w:p>
        </w:tc>
        <w:tc>
          <w:tcPr>
            <w:tcW w:w="6768" w:type="dxa"/>
          </w:tcPr>
          <w:p w14:paraId="15697E61" w14:textId="77777777" w:rsidR="00981DB7" w:rsidRPr="003F7495" w:rsidRDefault="00981DB7" w:rsidP="00C36EA9">
            <w:pPr>
              <w:jc w:val="both"/>
              <w:rPr>
                <w:rFonts w:ascii="Arial" w:hAnsi="Arial" w:cs="Arial"/>
              </w:rPr>
            </w:pPr>
            <w:r w:rsidRPr="003F7495">
              <w:rPr>
                <w:rFonts w:ascii="Arial" w:hAnsi="Arial" w:cs="Arial"/>
              </w:rPr>
              <w:t>5,000 евро хүртэл</w:t>
            </w:r>
            <w:r w:rsidRPr="003F7495">
              <w:rPr>
                <w:rStyle w:val="FootnoteReference"/>
                <w:rFonts w:ascii="Arial" w:hAnsi="Arial" w:cs="Arial"/>
              </w:rPr>
              <w:footnoteReference w:id="2"/>
            </w:r>
          </w:p>
        </w:tc>
      </w:tr>
      <w:tr w:rsidR="00981DB7" w:rsidRPr="003F7495" w14:paraId="32CA93F8" w14:textId="77777777" w:rsidTr="00C36EA9">
        <w:tc>
          <w:tcPr>
            <w:tcW w:w="450" w:type="dxa"/>
          </w:tcPr>
          <w:p w14:paraId="33FCD613" w14:textId="77777777" w:rsidR="00981DB7" w:rsidRPr="003F7495" w:rsidRDefault="00981DB7" w:rsidP="00C36EA9">
            <w:pPr>
              <w:jc w:val="both"/>
              <w:rPr>
                <w:rFonts w:ascii="Arial" w:hAnsi="Arial" w:cs="Arial"/>
              </w:rPr>
            </w:pPr>
            <w:r w:rsidRPr="003F7495">
              <w:rPr>
                <w:rFonts w:ascii="Arial" w:hAnsi="Arial" w:cs="Arial"/>
              </w:rPr>
              <w:t>2</w:t>
            </w:r>
          </w:p>
        </w:tc>
        <w:tc>
          <w:tcPr>
            <w:tcW w:w="2250" w:type="dxa"/>
          </w:tcPr>
          <w:p w14:paraId="05AD743B" w14:textId="77777777" w:rsidR="00981DB7" w:rsidRPr="003F7495" w:rsidRDefault="00981DB7" w:rsidP="00C36EA9">
            <w:pPr>
              <w:jc w:val="both"/>
              <w:rPr>
                <w:rFonts w:ascii="Arial" w:hAnsi="Arial" w:cs="Arial"/>
              </w:rPr>
            </w:pPr>
            <w:r w:rsidRPr="003F7495">
              <w:rPr>
                <w:rFonts w:ascii="Arial" w:hAnsi="Arial" w:cs="Arial"/>
              </w:rPr>
              <w:t>Англи</w:t>
            </w:r>
          </w:p>
        </w:tc>
        <w:tc>
          <w:tcPr>
            <w:tcW w:w="6768" w:type="dxa"/>
          </w:tcPr>
          <w:p w14:paraId="6A50A4AE" w14:textId="77777777" w:rsidR="00981DB7" w:rsidRPr="003F7495" w:rsidRDefault="00981DB7" w:rsidP="00C36EA9">
            <w:pPr>
              <w:jc w:val="both"/>
              <w:rPr>
                <w:rFonts w:ascii="Arial" w:hAnsi="Arial" w:cs="Arial"/>
              </w:rPr>
            </w:pPr>
            <w:r w:rsidRPr="003F7495">
              <w:rPr>
                <w:rFonts w:ascii="Arial" w:hAnsi="Arial" w:cs="Arial"/>
              </w:rPr>
              <w:t>10,000 фунтээс хэтрэхгүй байх</w:t>
            </w:r>
            <w:r w:rsidRPr="003F7495">
              <w:rPr>
                <w:rStyle w:val="FootnoteReference"/>
                <w:rFonts w:ascii="Arial" w:hAnsi="Arial" w:cs="Arial"/>
              </w:rPr>
              <w:footnoteReference w:id="3"/>
            </w:r>
            <w:r w:rsidRPr="003F7495">
              <w:rPr>
                <w:rFonts w:ascii="Arial" w:hAnsi="Arial" w:cs="Arial"/>
              </w:rPr>
              <w:t xml:space="preserve"> </w:t>
            </w:r>
          </w:p>
        </w:tc>
      </w:tr>
      <w:tr w:rsidR="00981DB7" w:rsidRPr="003F7495" w14:paraId="39B229E2" w14:textId="77777777" w:rsidTr="00C36EA9">
        <w:tc>
          <w:tcPr>
            <w:tcW w:w="450" w:type="dxa"/>
          </w:tcPr>
          <w:p w14:paraId="209B70B4" w14:textId="77777777" w:rsidR="00981DB7" w:rsidRPr="003F7495" w:rsidRDefault="00981DB7" w:rsidP="00C36EA9">
            <w:pPr>
              <w:jc w:val="both"/>
              <w:rPr>
                <w:rFonts w:ascii="Arial" w:hAnsi="Arial" w:cs="Arial"/>
              </w:rPr>
            </w:pPr>
            <w:r w:rsidRPr="003F7495">
              <w:rPr>
                <w:rFonts w:ascii="Arial" w:hAnsi="Arial" w:cs="Arial"/>
              </w:rPr>
              <w:t>3</w:t>
            </w:r>
          </w:p>
        </w:tc>
        <w:tc>
          <w:tcPr>
            <w:tcW w:w="2250" w:type="dxa"/>
          </w:tcPr>
          <w:p w14:paraId="063F7A8B" w14:textId="77777777" w:rsidR="00981DB7" w:rsidRPr="003F7495" w:rsidRDefault="00981DB7" w:rsidP="00C36EA9">
            <w:pPr>
              <w:jc w:val="both"/>
              <w:rPr>
                <w:rFonts w:ascii="Arial" w:hAnsi="Arial" w:cs="Arial"/>
              </w:rPr>
            </w:pPr>
            <w:r w:rsidRPr="003F7495">
              <w:rPr>
                <w:rFonts w:ascii="Arial" w:hAnsi="Arial" w:cs="Arial"/>
              </w:rPr>
              <w:t>Япон</w:t>
            </w:r>
          </w:p>
        </w:tc>
        <w:tc>
          <w:tcPr>
            <w:tcW w:w="6768" w:type="dxa"/>
          </w:tcPr>
          <w:p w14:paraId="4C4CCF1B" w14:textId="77777777" w:rsidR="00981DB7" w:rsidRPr="003F7495" w:rsidRDefault="00981DB7" w:rsidP="00C36EA9">
            <w:pPr>
              <w:jc w:val="both"/>
              <w:rPr>
                <w:rFonts w:ascii="Arial" w:hAnsi="Arial" w:cs="Arial"/>
              </w:rPr>
            </w:pPr>
            <w:r w:rsidRPr="003F7495">
              <w:rPr>
                <w:rFonts w:ascii="Arial" w:hAnsi="Arial" w:cs="Arial"/>
              </w:rPr>
              <w:t>1,400,000 иен хүртэл</w:t>
            </w:r>
            <w:r w:rsidRPr="003F7495">
              <w:rPr>
                <w:rStyle w:val="FootnoteReference"/>
                <w:rFonts w:ascii="Arial" w:hAnsi="Arial" w:cs="Arial"/>
              </w:rPr>
              <w:footnoteReference w:id="4"/>
            </w:r>
          </w:p>
        </w:tc>
      </w:tr>
      <w:tr w:rsidR="00981DB7" w:rsidRPr="003F7495" w14:paraId="4EE6CE18" w14:textId="77777777" w:rsidTr="00C36EA9">
        <w:tc>
          <w:tcPr>
            <w:tcW w:w="450" w:type="dxa"/>
          </w:tcPr>
          <w:p w14:paraId="02FD8C3C" w14:textId="77777777" w:rsidR="00981DB7" w:rsidRPr="003F7495" w:rsidRDefault="00981DB7" w:rsidP="00C36EA9">
            <w:pPr>
              <w:jc w:val="both"/>
              <w:rPr>
                <w:rFonts w:ascii="Arial" w:hAnsi="Arial" w:cs="Arial"/>
              </w:rPr>
            </w:pPr>
            <w:r w:rsidRPr="003F7495">
              <w:rPr>
                <w:rFonts w:ascii="Arial" w:hAnsi="Arial" w:cs="Arial"/>
              </w:rPr>
              <w:t>4</w:t>
            </w:r>
          </w:p>
        </w:tc>
        <w:tc>
          <w:tcPr>
            <w:tcW w:w="2250" w:type="dxa"/>
          </w:tcPr>
          <w:p w14:paraId="53F99810" w14:textId="77777777" w:rsidR="00981DB7" w:rsidRPr="003F7495" w:rsidRDefault="00981DB7" w:rsidP="00C36EA9">
            <w:pPr>
              <w:jc w:val="both"/>
              <w:rPr>
                <w:rFonts w:ascii="Arial" w:hAnsi="Arial" w:cs="Arial"/>
              </w:rPr>
            </w:pPr>
            <w:r w:rsidRPr="003F7495">
              <w:rPr>
                <w:rFonts w:ascii="Arial" w:hAnsi="Arial" w:cs="Arial"/>
              </w:rPr>
              <w:t>Солонгос</w:t>
            </w:r>
          </w:p>
        </w:tc>
        <w:tc>
          <w:tcPr>
            <w:tcW w:w="6768" w:type="dxa"/>
          </w:tcPr>
          <w:p w14:paraId="294B757C" w14:textId="77777777" w:rsidR="00981DB7" w:rsidRPr="003F7495" w:rsidRDefault="00981DB7" w:rsidP="00C36EA9">
            <w:pPr>
              <w:jc w:val="both"/>
              <w:rPr>
                <w:rFonts w:ascii="Arial" w:hAnsi="Arial" w:cs="Arial"/>
              </w:rPr>
            </w:pPr>
            <w:r w:rsidRPr="003F7495">
              <w:rPr>
                <w:rFonts w:ascii="Arial" w:hAnsi="Arial" w:cs="Arial"/>
              </w:rPr>
              <w:t>30,000,000 воноос хэтрэхгүй байх</w:t>
            </w:r>
            <w:r w:rsidRPr="003F7495">
              <w:rPr>
                <w:rStyle w:val="FootnoteReference"/>
                <w:rFonts w:ascii="Arial" w:hAnsi="Arial" w:cs="Arial"/>
              </w:rPr>
              <w:footnoteReference w:id="5"/>
            </w:r>
          </w:p>
        </w:tc>
      </w:tr>
    </w:tbl>
    <w:p w14:paraId="077D4377" w14:textId="77777777" w:rsidR="00981DB7" w:rsidRPr="003F7495" w:rsidRDefault="00981DB7" w:rsidP="00981DB7">
      <w:pPr>
        <w:spacing w:before="240"/>
        <w:jc w:val="both"/>
        <w:rPr>
          <w:rFonts w:ascii="Arial" w:hAnsi="Arial" w:cs="Arial"/>
        </w:rPr>
      </w:pPr>
      <w:r w:rsidRPr="003F7495">
        <w:rPr>
          <w:rFonts w:ascii="Arial" w:hAnsi="Arial" w:cs="Arial"/>
        </w:rPr>
        <w:lastRenderedPageBreak/>
        <w:tab/>
        <w:t xml:space="preserve">Тухайлбал, Солонгосыг авч үзвэл бага үнийн дүнтэй хэргийн хүрээг  30,000,000 воноос хэтрэхгүй байхаар тодорхойлсон бөгөөд үүнийг төгрөг рүү шилжүүлбэл 75 сая орчим төгрөг юм. </w:t>
      </w:r>
    </w:p>
    <w:p w14:paraId="7E088929" w14:textId="77777777" w:rsidR="00D501C9" w:rsidRPr="00A625FF" w:rsidRDefault="00D501C9" w:rsidP="002A0E63">
      <w:pPr>
        <w:jc w:val="both"/>
        <w:rPr>
          <w:rFonts w:ascii="Arial" w:hAnsi="Arial" w:cs="Arial"/>
          <w:color w:val="000000" w:themeColor="text1"/>
          <w:lang w:val="mn-MN"/>
        </w:rPr>
        <w:sectPr w:rsidR="00D501C9" w:rsidRPr="00A625FF" w:rsidSect="00E850B7">
          <w:footerReference w:type="even" r:id="rId10"/>
          <w:footerReference w:type="default" r:id="rId11"/>
          <w:pgSz w:w="11900" w:h="16840"/>
          <w:pgMar w:top="1440" w:right="1440" w:bottom="1440" w:left="1440" w:header="624" w:footer="708" w:gutter="0"/>
          <w:pgNumType w:chapStyle="1"/>
          <w:cols w:space="708"/>
          <w:docGrid w:linePitch="360"/>
        </w:sectPr>
      </w:pPr>
    </w:p>
    <w:p w14:paraId="1C02CD7F" w14:textId="77777777" w:rsidR="00097B62" w:rsidRPr="00A625FF" w:rsidRDefault="00097B62" w:rsidP="002A0E63">
      <w:pPr>
        <w:jc w:val="both"/>
        <w:rPr>
          <w:rFonts w:ascii="Arial" w:hAnsi="Arial" w:cs="Arial"/>
          <w:color w:val="000000" w:themeColor="text1"/>
          <w:lang w:val="mn-MN"/>
        </w:rPr>
      </w:pPr>
    </w:p>
    <w:p w14:paraId="48915ED0" w14:textId="43A015BE" w:rsidR="00415D9D" w:rsidRPr="00A625FF" w:rsidRDefault="00BA27D7" w:rsidP="00BA27D7">
      <w:pPr>
        <w:pStyle w:val="Heading1"/>
        <w:rPr>
          <w:rFonts w:ascii="Arial" w:hAnsi="Arial" w:cs="Arial"/>
          <w:b/>
          <w:bCs/>
          <w:color w:val="000000" w:themeColor="text1"/>
          <w:sz w:val="24"/>
          <w:szCs w:val="24"/>
          <w:lang w:val="mn-MN"/>
        </w:rPr>
      </w:pPr>
      <w:bookmarkStart w:id="21" w:name="_Toc98751053"/>
      <w:r w:rsidRPr="00A625FF">
        <w:rPr>
          <w:rFonts w:ascii="Arial" w:hAnsi="Arial" w:cs="Arial"/>
          <w:b/>
          <w:bCs/>
          <w:color w:val="000000" w:themeColor="text1"/>
          <w:sz w:val="24"/>
          <w:szCs w:val="24"/>
          <w:lang w:val="mn-MN"/>
        </w:rPr>
        <w:t>ДОЛОО. ЗӨВЛӨМЖ, ДҮГНЭЛТ</w:t>
      </w:r>
      <w:bookmarkEnd w:id="21"/>
    </w:p>
    <w:p w14:paraId="19C6A9A9" w14:textId="77777777" w:rsidR="008874A7" w:rsidRPr="00A625FF" w:rsidRDefault="008874A7" w:rsidP="008874A7">
      <w:pPr>
        <w:ind w:firstLine="720"/>
        <w:jc w:val="center"/>
        <w:rPr>
          <w:rFonts w:ascii="Arial" w:hAnsi="Arial" w:cs="Arial"/>
          <w:b/>
          <w:bCs/>
          <w:color w:val="000000" w:themeColor="text1"/>
          <w:lang w:val="mn-MN"/>
        </w:rPr>
      </w:pPr>
    </w:p>
    <w:p w14:paraId="46461F93" w14:textId="39191DD0" w:rsidR="00E850B7" w:rsidRDefault="00E850B7" w:rsidP="00E850B7">
      <w:pPr>
        <w:spacing w:before="240"/>
        <w:ind w:firstLine="720"/>
        <w:jc w:val="both"/>
        <w:rPr>
          <w:rFonts w:ascii="Arial" w:hAnsi="Arial" w:cs="Arial"/>
          <w:lang w:eastAsia="en-US"/>
        </w:rPr>
      </w:pPr>
      <w:r w:rsidRPr="003F7495">
        <w:rPr>
          <w:rFonts w:ascii="Arial" w:hAnsi="Arial" w:cs="Arial"/>
          <w:lang w:eastAsia="en-US"/>
        </w:rPr>
        <w:t>Бага үнийн дүнтэй хэргийн бусад хэргээс ялгарах онцлог нь дийлэнх тохиолдолд хэргийн үйл баримт тодорхой, маргаан багатай байдаг шинжийг агуулдаг. Энэхүү шинж чанар дээр тулгуурлан бага үнийн дүнтэй хэрэг хянан шийдвэрлэх ажиллагааны зорилт нь иргэний хэргийг хурдан шуурхай, хялбар, зардал багатай байдлаар шийдвэрлэх боломжтой байна. Иймээс манай улсад гарч буй иргэний хэргийн дундаас үйл баримт тодорхой, маргаан багатай байдаг шинжийг агуулсан хэргийг бага үнийн дүнтэй хэрэг хянан шийдвэрлэх ажиллагааны объект болгох боломжтой байна.</w:t>
      </w:r>
    </w:p>
    <w:p w14:paraId="13997FDE" w14:textId="77777777" w:rsidR="00E850B7" w:rsidRPr="003F7495" w:rsidRDefault="00E850B7" w:rsidP="00E850B7">
      <w:pPr>
        <w:spacing w:before="240"/>
        <w:ind w:firstLine="720"/>
        <w:jc w:val="both"/>
        <w:rPr>
          <w:rFonts w:ascii="Arial" w:hAnsi="Arial" w:cs="Arial"/>
          <w:lang w:eastAsia="en-US"/>
        </w:rPr>
      </w:pPr>
    </w:p>
    <w:p w14:paraId="692A4DA7" w14:textId="245702F4" w:rsidR="00ED22C6" w:rsidRPr="00A625FF" w:rsidRDefault="00E850B7" w:rsidP="0096490D">
      <w:pPr>
        <w:ind w:firstLine="720"/>
        <w:jc w:val="both"/>
        <w:rPr>
          <w:rFonts w:ascii="Arial" w:hAnsi="Arial" w:cs="Arial"/>
          <w:color w:val="000000" w:themeColor="text1"/>
          <w:lang w:val="mn-MN"/>
        </w:rPr>
      </w:pPr>
      <w:r>
        <w:rPr>
          <w:rFonts w:ascii="Arial" w:hAnsi="Arial" w:cs="Arial"/>
          <w:color w:val="000000" w:themeColor="text1"/>
          <w:lang w:val="mn-MN"/>
        </w:rPr>
        <w:t xml:space="preserve"> Ингэснээр бага үнийн дүнтэй хэрийг хялбар байдлаар шийдвэрснээр зардал, цаг хугацаа хэмнэх давуу талууд бий болно.</w:t>
      </w:r>
    </w:p>
    <w:p w14:paraId="5B25F460" w14:textId="5A1CE775" w:rsidR="00ED22C6" w:rsidRPr="00A625FF" w:rsidRDefault="00ED22C6" w:rsidP="0096490D">
      <w:pPr>
        <w:ind w:firstLine="720"/>
        <w:jc w:val="both"/>
        <w:rPr>
          <w:rFonts w:ascii="Arial" w:hAnsi="Arial" w:cs="Arial"/>
          <w:color w:val="000000" w:themeColor="text1"/>
          <w:lang w:val="mn-MN"/>
        </w:rPr>
      </w:pPr>
    </w:p>
    <w:p w14:paraId="21E85284" w14:textId="68B251B7" w:rsidR="00ED22C6" w:rsidRPr="00A625FF" w:rsidRDefault="00ED22C6" w:rsidP="0096490D">
      <w:pPr>
        <w:ind w:firstLine="720"/>
        <w:jc w:val="both"/>
        <w:rPr>
          <w:rFonts w:ascii="Arial" w:hAnsi="Arial" w:cs="Arial"/>
          <w:color w:val="000000" w:themeColor="text1"/>
          <w:lang w:val="mn-MN"/>
        </w:rPr>
      </w:pPr>
    </w:p>
    <w:p w14:paraId="1BF5C96D" w14:textId="3F3D1C4F" w:rsidR="00ED22C6" w:rsidRPr="00A625FF" w:rsidRDefault="00ED22C6" w:rsidP="0096490D">
      <w:pPr>
        <w:ind w:firstLine="720"/>
        <w:jc w:val="both"/>
        <w:rPr>
          <w:rFonts w:ascii="Arial" w:hAnsi="Arial" w:cs="Arial"/>
          <w:color w:val="000000" w:themeColor="text1"/>
          <w:lang w:val="mn-MN"/>
        </w:rPr>
      </w:pPr>
    </w:p>
    <w:p w14:paraId="2673E801" w14:textId="47983805" w:rsidR="00ED22C6" w:rsidRPr="00A625FF" w:rsidRDefault="00ED22C6" w:rsidP="0096490D">
      <w:pPr>
        <w:ind w:firstLine="720"/>
        <w:jc w:val="both"/>
        <w:rPr>
          <w:rFonts w:ascii="Arial" w:hAnsi="Arial" w:cs="Arial"/>
          <w:color w:val="000000" w:themeColor="text1"/>
          <w:lang w:val="mn-MN"/>
        </w:rPr>
      </w:pPr>
    </w:p>
    <w:p w14:paraId="35A9E07F" w14:textId="51164951" w:rsidR="00ED22C6" w:rsidRPr="00A625FF" w:rsidRDefault="00ED22C6" w:rsidP="0096490D">
      <w:pPr>
        <w:ind w:firstLine="720"/>
        <w:jc w:val="both"/>
        <w:rPr>
          <w:rFonts w:ascii="Arial" w:hAnsi="Arial" w:cs="Arial"/>
          <w:color w:val="000000" w:themeColor="text1"/>
          <w:lang w:val="mn-MN"/>
        </w:rPr>
      </w:pPr>
    </w:p>
    <w:p w14:paraId="5F0798D1" w14:textId="417E7573" w:rsidR="00ED22C6" w:rsidRPr="00A625FF" w:rsidRDefault="00ED22C6" w:rsidP="0096490D">
      <w:pPr>
        <w:ind w:firstLine="720"/>
        <w:jc w:val="both"/>
        <w:rPr>
          <w:rFonts w:ascii="Arial" w:hAnsi="Arial" w:cs="Arial"/>
          <w:color w:val="000000" w:themeColor="text1"/>
          <w:lang w:val="mn-MN"/>
        </w:rPr>
      </w:pPr>
    </w:p>
    <w:p w14:paraId="221FEF61" w14:textId="4532C359" w:rsidR="00ED22C6" w:rsidRPr="00A625FF" w:rsidRDefault="00C21601" w:rsidP="00EC1560">
      <w:pPr>
        <w:rPr>
          <w:rFonts w:ascii="Arial" w:hAnsi="Arial" w:cs="Arial"/>
          <w:color w:val="000000" w:themeColor="text1"/>
          <w:lang w:val="mn-MN"/>
        </w:rPr>
      </w:pPr>
      <w:r w:rsidRPr="00A625FF">
        <w:rPr>
          <w:rFonts w:ascii="Arial" w:hAnsi="Arial" w:cs="Arial"/>
          <w:color w:val="000000" w:themeColor="text1"/>
          <w:lang w:val="mn-MN"/>
        </w:rPr>
        <w:br w:type="page"/>
      </w:r>
    </w:p>
    <w:p w14:paraId="5CA6E7BB" w14:textId="7641ACF8" w:rsidR="00BA3A1D" w:rsidRPr="00A625FF" w:rsidRDefault="00BA3A1D" w:rsidP="00BA3A1D">
      <w:pPr>
        <w:pStyle w:val="Heading3"/>
        <w:jc w:val="right"/>
        <w:rPr>
          <w:rFonts w:ascii="Arial" w:hAnsi="Arial" w:cs="Arial"/>
          <w:b/>
          <w:bCs/>
          <w:color w:val="auto"/>
          <w:lang w:val="mn-MN"/>
        </w:rPr>
      </w:pPr>
      <w:bookmarkStart w:id="22" w:name="_Toc98315319"/>
      <w:bookmarkStart w:id="23" w:name="_Toc98315521"/>
      <w:bookmarkStart w:id="24" w:name="_Toc98315651"/>
      <w:bookmarkStart w:id="25" w:name="_Toc98751054"/>
      <w:r w:rsidRPr="00A625FF">
        <w:rPr>
          <w:rFonts w:ascii="Arial" w:hAnsi="Arial" w:cs="Arial"/>
          <w:b/>
          <w:bCs/>
          <w:color w:val="auto"/>
          <w:lang w:val="mn-MN"/>
        </w:rPr>
        <w:lastRenderedPageBreak/>
        <w:t>Хавсралт 1.</w:t>
      </w:r>
      <w:bookmarkEnd w:id="22"/>
      <w:bookmarkEnd w:id="23"/>
      <w:bookmarkEnd w:id="24"/>
      <w:bookmarkEnd w:id="25"/>
      <w:r w:rsidRPr="00A625FF">
        <w:rPr>
          <w:rFonts w:ascii="Arial" w:hAnsi="Arial" w:cs="Arial"/>
          <w:b/>
          <w:bCs/>
          <w:color w:val="auto"/>
          <w:lang w:val="mn-MN"/>
        </w:rPr>
        <w:t xml:space="preserve"> </w:t>
      </w:r>
    </w:p>
    <w:p w14:paraId="329BF246" w14:textId="77777777" w:rsidR="00BA3A1D" w:rsidRPr="00A625FF" w:rsidRDefault="00BA3A1D" w:rsidP="00ED22C6">
      <w:pPr>
        <w:pStyle w:val="Heading3"/>
        <w:jc w:val="center"/>
        <w:rPr>
          <w:rFonts w:ascii="Arial" w:hAnsi="Arial" w:cs="Arial"/>
          <w:b/>
          <w:bCs/>
          <w:color w:val="auto"/>
          <w:lang w:val="mn-MN"/>
        </w:rPr>
      </w:pPr>
    </w:p>
    <w:p w14:paraId="6DA2F3E8" w14:textId="670AF4A5" w:rsidR="00ED22C6" w:rsidRPr="00A625FF" w:rsidRDefault="00ED22C6" w:rsidP="00ED22C6">
      <w:pPr>
        <w:pStyle w:val="Heading3"/>
        <w:jc w:val="center"/>
        <w:rPr>
          <w:rFonts w:ascii="Arial" w:hAnsi="Arial" w:cs="Arial"/>
          <w:b/>
          <w:bCs/>
          <w:color w:val="auto"/>
          <w:lang w:val="mn-MN"/>
        </w:rPr>
      </w:pPr>
      <w:bookmarkStart w:id="26" w:name="_Toc98315320"/>
      <w:bookmarkStart w:id="27" w:name="_Toc98315522"/>
      <w:bookmarkStart w:id="28" w:name="_Toc98315652"/>
      <w:bookmarkStart w:id="29" w:name="_Toc98751055"/>
      <w:r w:rsidRPr="00A625FF">
        <w:rPr>
          <w:rFonts w:ascii="Arial" w:hAnsi="Arial" w:cs="Arial"/>
          <w:b/>
          <w:bCs/>
          <w:color w:val="auto"/>
          <w:lang w:val="mn-MN"/>
        </w:rPr>
        <w:t>Хүний эрхэд үзүүлэх үр нөлөө</w:t>
      </w:r>
      <w:bookmarkEnd w:id="26"/>
      <w:bookmarkEnd w:id="27"/>
      <w:bookmarkEnd w:id="28"/>
      <w:bookmarkEnd w:id="29"/>
    </w:p>
    <w:p w14:paraId="5E6594D0" w14:textId="77777777" w:rsidR="009A4511" w:rsidRPr="00A625FF" w:rsidRDefault="009A4511" w:rsidP="00BA3A1D">
      <w:pPr>
        <w:jc w:val="center"/>
        <w:rPr>
          <w:rFonts w:ascii="Arial" w:hAnsi="Arial" w:cs="Arial"/>
          <w:lang w:val="mn-MN"/>
        </w:rPr>
      </w:pPr>
    </w:p>
    <w:p w14:paraId="1F73FA41" w14:textId="16450BE4" w:rsidR="00ED22C6" w:rsidRPr="00A625FF" w:rsidRDefault="009A3714" w:rsidP="00A1180F">
      <w:pPr>
        <w:jc w:val="right"/>
        <w:rPr>
          <w:rFonts w:ascii="Arial" w:hAnsi="Arial" w:cs="Arial"/>
          <w:lang w:val="mn-MN"/>
        </w:rPr>
      </w:pPr>
      <w:r w:rsidRPr="00A625FF">
        <w:rPr>
          <w:rFonts w:ascii="Arial" w:hAnsi="Arial" w:cs="Arial"/>
          <w:lang w:val="mn-MN"/>
        </w:rPr>
        <w:t xml:space="preserve"> </w:t>
      </w:r>
      <w:r w:rsidR="00D936F3" w:rsidRPr="00A625FF">
        <w:rPr>
          <w:rFonts w:ascii="Arial" w:hAnsi="Arial" w:cs="Arial"/>
          <w:lang w:val="mn-MN"/>
        </w:rPr>
        <w:t xml:space="preserve">  </w:t>
      </w:r>
      <w:r w:rsidRPr="00A625FF">
        <w:rPr>
          <w:rFonts w:ascii="Arial" w:hAnsi="Arial" w:cs="Arial"/>
          <w:lang w:val="mn-MN"/>
        </w:rPr>
        <w:t>Х</w:t>
      </w:r>
      <w:r w:rsidR="00BA3A1D" w:rsidRPr="00A625FF">
        <w:rPr>
          <w:rFonts w:ascii="Arial" w:hAnsi="Arial" w:cs="Arial"/>
          <w:lang w:val="mn-MN"/>
        </w:rPr>
        <w:t>үснэгт 1</w:t>
      </w:r>
    </w:p>
    <w:p w14:paraId="0C58B506" w14:textId="77777777" w:rsidR="009A4511" w:rsidRPr="00A625FF" w:rsidRDefault="009A4511" w:rsidP="00BA3A1D">
      <w:pPr>
        <w:jc w:val="center"/>
        <w:rPr>
          <w:rFonts w:ascii="Arial" w:hAnsi="Arial" w:cs="Arial"/>
          <w:lang w:val="mn-MN"/>
        </w:rPr>
      </w:pPr>
    </w:p>
    <w:tbl>
      <w:tblPr>
        <w:tblW w:w="928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85"/>
        <w:gridCol w:w="3150"/>
        <w:gridCol w:w="1170"/>
        <w:gridCol w:w="990"/>
        <w:gridCol w:w="1890"/>
      </w:tblGrid>
      <w:tr w:rsidR="00ED22C6" w:rsidRPr="00A625FF" w14:paraId="794261B0" w14:textId="77777777" w:rsidTr="0043216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14:paraId="3F54438A" w14:textId="77777777" w:rsidR="00ED22C6" w:rsidRPr="00A625FF" w:rsidRDefault="00ED22C6" w:rsidP="00432167">
            <w:pPr>
              <w:spacing w:before="100" w:beforeAutospacing="1"/>
              <w:jc w:val="center"/>
              <w:rPr>
                <w:rFonts w:ascii="Arial" w:hAnsi="Arial" w:cs="Arial"/>
                <w:b/>
                <w:lang w:val="mn-MN"/>
              </w:rPr>
            </w:pPr>
            <w:r w:rsidRPr="00A625FF">
              <w:rPr>
                <w:rFonts w:ascii="Arial" w:hAnsi="Arial" w:cs="Arial"/>
                <w:b/>
                <w:lang w:val="mn-MN"/>
              </w:rPr>
              <w:t>Үзүүлэх үр нөлөө</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EAFDA41" w14:textId="77777777" w:rsidR="00ED22C6" w:rsidRPr="00A625FF" w:rsidRDefault="00ED22C6" w:rsidP="00432167">
            <w:pPr>
              <w:spacing w:before="100" w:beforeAutospacing="1"/>
              <w:jc w:val="center"/>
              <w:rPr>
                <w:rFonts w:ascii="Arial" w:hAnsi="Arial" w:cs="Arial"/>
                <w:b/>
                <w:lang w:val="mn-MN"/>
              </w:rPr>
            </w:pPr>
            <w:r w:rsidRPr="00A625FF">
              <w:rPr>
                <w:rFonts w:ascii="Arial" w:hAnsi="Arial" w:cs="Arial"/>
                <w:b/>
                <w:lang w:val="mn-MN"/>
              </w:rPr>
              <w:t>Холбогдох асуулт</w:t>
            </w:r>
          </w:p>
        </w:tc>
        <w:tc>
          <w:tcPr>
            <w:tcW w:w="2160" w:type="dxa"/>
            <w:gridSpan w:val="2"/>
            <w:tcBorders>
              <w:top w:val="outset" w:sz="6" w:space="0" w:color="auto"/>
              <w:left w:val="outset" w:sz="6" w:space="0" w:color="auto"/>
              <w:bottom w:val="outset" w:sz="6" w:space="0" w:color="auto"/>
              <w:right w:val="outset" w:sz="6" w:space="0" w:color="auto"/>
            </w:tcBorders>
            <w:vAlign w:val="center"/>
            <w:hideMark/>
          </w:tcPr>
          <w:p w14:paraId="5B54B046" w14:textId="77777777" w:rsidR="00ED22C6" w:rsidRPr="00A625FF" w:rsidRDefault="00ED22C6" w:rsidP="00432167">
            <w:pPr>
              <w:spacing w:before="100" w:beforeAutospacing="1"/>
              <w:jc w:val="center"/>
              <w:rPr>
                <w:rFonts w:ascii="Arial" w:hAnsi="Arial" w:cs="Arial"/>
                <w:b/>
                <w:lang w:val="mn-MN"/>
              </w:rPr>
            </w:pPr>
            <w:r w:rsidRPr="00A625FF">
              <w:rPr>
                <w:rFonts w:ascii="Arial" w:hAnsi="Arial" w:cs="Arial"/>
                <w:b/>
                <w:lang w:val="mn-MN"/>
              </w:rPr>
              <w:t>Хариулт</w:t>
            </w:r>
          </w:p>
        </w:tc>
        <w:tc>
          <w:tcPr>
            <w:tcW w:w="1890" w:type="dxa"/>
            <w:tcBorders>
              <w:top w:val="outset" w:sz="6" w:space="0" w:color="auto"/>
              <w:left w:val="outset" w:sz="6" w:space="0" w:color="auto"/>
              <w:bottom w:val="outset" w:sz="6" w:space="0" w:color="auto"/>
              <w:right w:val="outset" w:sz="6" w:space="0" w:color="auto"/>
            </w:tcBorders>
            <w:vAlign w:val="center"/>
            <w:hideMark/>
          </w:tcPr>
          <w:p w14:paraId="5AFB6444" w14:textId="77777777" w:rsidR="00ED22C6" w:rsidRPr="00A625FF" w:rsidRDefault="00ED22C6" w:rsidP="00432167">
            <w:pPr>
              <w:spacing w:before="100" w:beforeAutospacing="1"/>
              <w:jc w:val="center"/>
              <w:rPr>
                <w:rFonts w:ascii="Arial" w:hAnsi="Arial" w:cs="Arial"/>
                <w:b/>
                <w:lang w:val="mn-MN"/>
              </w:rPr>
            </w:pPr>
            <w:r w:rsidRPr="00A625FF">
              <w:rPr>
                <w:rFonts w:ascii="Arial" w:hAnsi="Arial" w:cs="Arial"/>
                <w:b/>
                <w:lang w:val="mn-MN"/>
              </w:rPr>
              <w:t>Тайлбар</w:t>
            </w:r>
          </w:p>
        </w:tc>
      </w:tr>
      <w:tr w:rsidR="00ED22C6" w:rsidRPr="00A625FF" w14:paraId="08D0D7AF" w14:textId="77777777" w:rsidTr="00432167">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02AA86BE" w14:textId="77777777" w:rsidR="00ED22C6" w:rsidRPr="00A625FF" w:rsidRDefault="00ED22C6" w:rsidP="00ED22C6">
            <w:pPr>
              <w:numPr>
                <w:ilvl w:val="0"/>
                <w:numId w:val="5"/>
              </w:numPr>
              <w:spacing w:before="100" w:beforeAutospacing="1"/>
              <w:ind w:left="180" w:right="255" w:firstLine="0"/>
              <w:rPr>
                <w:rFonts w:ascii="Arial" w:hAnsi="Arial" w:cs="Arial"/>
                <w:b/>
                <w:lang w:val="mn-MN"/>
              </w:rPr>
            </w:pPr>
            <w:r w:rsidRPr="00A625FF">
              <w:rPr>
                <w:rFonts w:ascii="Arial" w:hAnsi="Arial" w:cs="Arial"/>
                <w:b/>
                <w:lang w:val="mn-MN"/>
              </w:rPr>
              <w:t>Хүний эрхийн суурь зарчмуудад нийцэж байгаа эсэх</w:t>
            </w:r>
          </w:p>
          <w:p w14:paraId="62FFC66B"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w:t>
            </w:r>
          </w:p>
        </w:tc>
        <w:tc>
          <w:tcPr>
            <w:tcW w:w="7200" w:type="dxa"/>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14:paraId="096BD4D6"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1.1.Ялгаварлан гадуурхахгүй ба тэгш байх</w:t>
            </w:r>
          </w:p>
        </w:tc>
      </w:tr>
      <w:tr w:rsidR="00ED22C6" w:rsidRPr="00A625FF" w14:paraId="20710C87"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4EEF020E"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422EB6BE"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1.1.1.Ялгаварлан гадуурхахыг хориглох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52560D5"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56007BA2"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6B93CECA"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Ялгаварлан гадуурхсан зохицуулалт байхгүй </w:t>
            </w:r>
          </w:p>
        </w:tc>
      </w:tr>
      <w:tr w:rsidR="00ED22C6" w:rsidRPr="00A625FF" w14:paraId="07B840AA"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2BFA554F"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3DA78F5E"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1.1.2.Ялгаварлан гадуурхсан буюу аль нэг бүлэгт давуу байдал үүсгэх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033D08E" w14:textId="77777777" w:rsidR="00ED22C6" w:rsidRPr="00A625FF" w:rsidRDefault="00ED22C6" w:rsidP="00432167">
            <w:pPr>
              <w:ind w:left="180" w:right="255"/>
              <w:rPr>
                <w:rFonts w:ascii="Arial" w:eastAsia="Verdana" w:hAnsi="Arial" w:cs="Arial"/>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3ED4B566"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13FCD6B"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Ялгаварлан гадуурхсан зохицуулалт байхгүй </w:t>
            </w:r>
          </w:p>
        </w:tc>
      </w:tr>
      <w:tr w:rsidR="00ED22C6" w:rsidRPr="00A625FF" w14:paraId="68FD93F3" w14:textId="77777777" w:rsidTr="00432167">
        <w:trPr>
          <w:trHeight w:val="980"/>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4295757A"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7AC8A5BE" w14:textId="3CF608C3"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E8B5910"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42E4C282"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5D06CD44"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Нийцэж байгаа</w:t>
            </w:r>
          </w:p>
        </w:tc>
      </w:tr>
      <w:tr w:rsidR="00ED22C6" w:rsidRPr="00A625FF" w14:paraId="33BF01B9"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6321C0D8" w14:textId="77777777" w:rsidR="00ED22C6" w:rsidRPr="00A625FF" w:rsidRDefault="00ED22C6" w:rsidP="00432167">
            <w:pPr>
              <w:ind w:left="180" w:right="255"/>
              <w:rPr>
                <w:rFonts w:ascii="Arial" w:hAnsi="Arial" w:cs="Arial"/>
                <w:lang w:val="mn-MN"/>
              </w:rPr>
            </w:pPr>
          </w:p>
        </w:tc>
        <w:tc>
          <w:tcPr>
            <w:tcW w:w="7200" w:type="dxa"/>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14:paraId="20F00A11"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1.2.Оролцоог хангах</w:t>
            </w:r>
          </w:p>
        </w:tc>
      </w:tr>
      <w:tr w:rsidR="00ED22C6" w:rsidRPr="00A625FF" w14:paraId="674303CF"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41B1DDFD"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5F9E0D32"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D6D32A5" w14:textId="3DD3272C" w:rsidR="00ED22C6" w:rsidRPr="00A625FF" w:rsidRDefault="00ED22C6" w:rsidP="00432167">
            <w:pPr>
              <w:spacing w:before="100" w:beforeAutospacing="1"/>
              <w:ind w:left="180" w:right="255"/>
              <w:jc w:val="center"/>
              <w:rPr>
                <w:rFonts w:ascii="Arial" w:hAnsi="Arial" w:cs="Arial"/>
                <w:b/>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713CCAF7" w14:textId="491477EC" w:rsidR="00ED22C6" w:rsidRPr="00A625FF" w:rsidRDefault="003C0D93" w:rsidP="00432167">
            <w:pPr>
              <w:ind w:left="180" w:right="255"/>
              <w:rPr>
                <w:rFonts w:ascii="Arial" w:eastAsia="Verdana"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4435C91"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w:t>
            </w:r>
          </w:p>
        </w:tc>
      </w:tr>
      <w:tr w:rsidR="00ED22C6" w:rsidRPr="00A625FF" w14:paraId="4DEE5BEF" w14:textId="77777777" w:rsidTr="00432167">
        <w:trPr>
          <w:trHeight w:val="700"/>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10F613F0"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4B679BB4"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0CD2719"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3961DAB3"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7A0FDF17" w14:textId="14E77840"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Асуудал тус бүрээр бүлгүүдийг тодорхойлж, тэдэнд үзүүлэх нөлөөг тооцсон.</w:t>
            </w:r>
          </w:p>
        </w:tc>
      </w:tr>
      <w:tr w:rsidR="00ED22C6" w:rsidRPr="00A625FF" w14:paraId="46DD83F0"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4C49ACED" w14:textId="77777777" w:rsidR="00ED22C6" w:rsidRPr="00A625FF" w:rsidRDefault="00ED22C6" w:rsidP="00432167">
            <w:pPr>
              <w:ind w:left="180" w:right="255"/>
              <w:rPr>
                <w:rFonts w:ascii="Arial" w:hAnsi="Arial" w:cs="Arial"/>
                <w:lang w:val="mn-MN"/>
              </w:rPr>
            </w:pPr>
          </w:p>
        </w:tc>
        <w:tc>
          <w:tcPr>
            <w:tcW w:w="7200" w:type="dxa"/>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14:paraId="417BD66A"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1.3.Хууль дээдлэх зарчим ба сайн засаглал, хариуцлага</w:t>
            </w:r>
          </w:p>
        </w:tc>
      </w:tr>
      <w:tr w:rsidR="00ED22C6" w:rsidRPr="00A625FF" w14:paraId="11795EB6"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3B1B6973"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25A943C2"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xml:space="preserve">1.3.1.Зохицуулалтыг бий болгосноор хүний эрхийг хөхиүлэн дэмжих, хангах, </w:t>
            </w:r>
            <w:r w:rsidRPr="00A625FF">
              <w:rPr>
                <w:rFonts w:ascii="Arial" w:hAnsi="Arial" w:cs="Arial"/>
                <w:lang w:val="mn-MN"/>
              </w:rPr>
              <w:lastRenderedPageBreak/>
              <w:t>хамгаалах явцад ахиц дэвшил гарах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999414A"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lastRenderedPageBreak/>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376AAF97"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12DF096D"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Иргэн, хувь хүний эрх ашгийг хамгаална. </w:t>
            </w:r>
          </w:p>
        </w:tc>
      </w:tr>
      <w:tr w:rsidR="00ED22C6" w:rsidRPr="00A625FF" w14:paraId="63450A97"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783323DC"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5CF3B485"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C612710"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06245500"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3ADD9FB7"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w:t>
            </w:r>
          </w:p>
        </w:tc>
      </w:tr>
      <w:tr w:rsidR="00ED22C6" w:rsidRPr="00A625FF" w14:paraId="511E53E1"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6AB43E43" w14:textId="77777777" w:rsidR="00ED22C6" w:rsidRPr="00A625FF" w:rsidRDefault="00ED22C6" w:rsidP="00432167">
            <w:pPr>
              <w:ind w:left="180" w:right="255"/>
              <w:rPr>
                <w:rFonts w:ascii="Arial" w:hAnsi="Arial" w:cs="Arial"/>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1FC57066"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1.3.3.Хүний эрхийг зөрчигчдөд хүлээлгэх хариуцлагыг тусгах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475CDA5"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665F35EA"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6DA43F53"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w:t>
            </w:r>
          </w:p>
        </w:tc>
      </w:tr>
      <w:tr w:rsidR="00ED22C6" w:rsidRPr="00A625FF" w14:paraId="7C27E306" w14:textId="77777777" w:rsidTr="00432167">
        <w:trPr>
          <w:trHeight w:val="500"/>
          <w:tblCellSpacing w:w="0" w:type="dxa"/>
        </w:trPr>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1384BAFA" w14:textId="77777777" w:rsidR="00ED22C6" w:rsidRPr="00A625FF" w:rsidRDefault="00ED22C6" w:rsidP="00ED22C6">
            <w:pPr>
              <w:numPr>
                <w:ilvl w:val="0"/>
                <w:numId w:val="5"/>
              </w:numPr>
              <w:spacing w:before="100" w:beforeAutospacing="1"/>
              <w:ind w:left="180" w:right="255" w:firstLine="0"/>
              <w:jc w:val="both"/>
              <w:rPr>
                <w:rFonts w:ascii="Arial" w:hAnsi="Arial" w:cs="Arial"/>
                <w:b/>
                <w:lang w:val="mn-MN"/>
              </w:rPr>
            </w:pPr>
            <w:r w:rsidRPr="00A625FF">
              <w:rPr>
                <w:rFonts w:ascii="Arial" w:hAnsi="Arial" w:cs="Arial"/>
                <w:b/>
                <w:lang w:val="mn-MN"/>
              </w:rPr>
              <w:t>Хүний эрхийг хязгаарласан зохицуулалт агуулсан эсэх</w:t>
            </w:r>
          </w:p>
        </w:tc>
        <w:tc>
          <w:tcPr>
            <w:tcW w:w="3150" w:type="dxa"/>
            <w:tcBorders>
              <w:top w:val="outset" w:sz="6" w:space="0" w:color="auto"/>
              <w:left w:val="outset" w:sz="6" w:space="0" w:color="auto"/>
              <w:bottom w:val="outset" w:sz="6" w:space="0" w:color="auto"/>
              <w:right w:val="outset" w:sz="6" w:space="0" w:color="auto"/>
            </w:tcBorders>
            <w:vAlign w:val="center"/>
            <w:hideMark/>
          </w:tcPr>
          <w:p w14:paraId="6605D34C"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2.1.Зохицуулалт нь хүний эрхийг хязгаарлах тохиолдолд энэ нь хууль ёсны ашиг сонирхолд нийцсэн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887F995" w14:textId="77777777" w:rsidR="00ED22C6" w:rsidRPr="00A625FF" w:rsidRDefault="00ED22C6" w:rsidP="00432167">
            <w:pPr>
              <w:ind w:left="180" w:right="255"/>
              <w:rPr>
                <w:rFonts w:ascii="Arial" w:eastAsia="Verdana" w:hAnsi="Arial" w:cs="Arial"/>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637E7CFA"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68D7756"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Хязгаарлалт байхгүй</w:t>
            </w:r>
          </w:p>
        </w:tc>
      </w:tr>
      <w:tr w:rsidR="00ED22C6" w:rsidRPr="00A625FF" w14:paraId="510E3E43" w14:textId="77777777" w:rsidTr="00432167">
        <w:trPr>
          <w:trHeight w:val="320"/>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213D53A5" w14:textId="77777777" w:rsidR="00ED22C6" w:rsidRPr="00A625FF" w:rsidRDefault="00ED22C6" w:rsidP="00432167">
            <w:pPr>
              <w:ind w:left="180" w:right="255"/>
              <w:rPr>
                <w:rFonts w:ascii="Arial" w:hAnsi="Arial" w:cs="Arial"/>
                <w:b/>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48BE9B29"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2.2.Хязгаарлалт тогтоох нь зайлшгүй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35352E7" w14:textId="77777777" w:rsidR="00ED22C6" w:rsidRPr="00A625FF" w:rsidRDefault="00ED22C6" w:rsidP="00432167">
            <w:pPr>
              <w:ind w:left="180" w:right="255"/>
              <w:rPr>
                <w:rFonts w:ascii="Arial" w:eastAsia="Verdana" w:hAnsi="Arial" w:cs="Arial"/>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3EA04E0C"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6DEEBF1"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Хязгаарлалт байхгүй</w:t>
            </w:r>
          </w:p>
        </w:tc>
      </w:tr>
      <w:tr w:rsidR="00ED22C6" w:rsidRPr="00A625FF" w14:paraId="7E450646" w14:textId="77777777" w:rsidTr="00432167">
        <w:trPr>
          <w:tblCellSpacing w:w="0" w:type="dxa"/>
        </w:trPr>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2A7775A5" w14:textId="77777777" w:rsidR="00ED22C6" w:rsidRPr="00A625FF" w:rsidRDefault="00ED22C6" w:rsidP="00ED22C6">
            <w:pPr>
              <w:numPr>
                <w:ilvl w:val="0"/>
                <w:numId w:val="5"/>
              </w:numPr>
              <w:spacing w:before="100" w:beforeAutospacing="1"/>
              <w:ind w:left="180" w:right="255" w:firstLine="0"/>
              <w:jc w:val="both"/>
              <w:rPr>
                <w:rFonts w:ascii="Arial" w:hAnsi="Arial" w:cs="Arial"/>
                <w:b/>
                <w:lang w:val="mn-MN"/>
              </w:rPr>
            </w:pPr>
            <w:r w:rsidRPr="00A625FF">
              <w:rPr>
                <w:rFonts w:ascii="Arial" w:hAnsi="Arial" w:cs="Arial"/>
                <w:b/>
                <w:lang w:val="mn-MN"/>
              </w:rPr>
              <w:t>Эрх агуулагч</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3E90499"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3.1.Зохицуулалтын хувилбарт хамаарах бүлгүүд буюу эрх агуулагчдыг тодорхойлсон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D622A43"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19FC2D86"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7A6B37B5" w14:textId="77777777" w:rsidR="00ED22C6" w:rsidRPr="00A625FF" w:rsidRDefault="00ED22C6" w:rsidP="00432167">
            <w:pPr>
              <w:spacing w:before="100" w:beforeAutospacing="1"/>
              <w:ind w:left="180" w:right="255"/>
              <w:jc w:val="both"/>
              <w:rPr>
                <w:rFonts w:ascii="Arial" w:hAnsi="Arial" w:cs="Arial"/>
                <w:lang w:val="mn-MN"/>
              </w:rPr>
            </w:pPr>
          </w:p>
        </w:tc>
      </w:tr>
      <w:tr w:rsidR="00ED22C6" w:rsidRPr="00A625FF" w14:paraId="02227609"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390E9E72" w14:textId="77777777" w:rsidR="00ED22C6" w:rsidRPr="00A625FF" w:rsidRDefault="00ED22C6" w:rsidP="00432167">
            <w:pPr>
              <w:ind w:left="180" w:right="255"/>
              <w:rPr>
                <w:rFonts w:ascii="Arial" w:hAnsi="Arial" w:cs="Arial"/>
                <w:b/>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00E14E5D"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3.2.Эрх агуулагчдыг эмзэг байдлаар нь ялгаж тодорхойлсон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E87FC2E" w14:textId="77777777" w:rsidR="00ED22C6" w:rsidRPr="00A625FF" w:rsidRDefault="00ED22C6" w:rsidP="00432167">
            <w:pPr>
              <w:ind w:left="180" w:right="255"/>
              <w:rPr>
                <w:rFonts w:ascii="Arial" w:eastAsia="Verdana" w:hAnsi="Arial" w:cs="Arial"/>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1E26BF9"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654E6AF" w14:textId="0498004A" w:rsidR="00ED22C6" w:rsidRPr="00A625FF" w:rsidRDefault="00ED22C6" w:rsidP="009A655A">
            <w:pPr>
              <w:spacing w:before="100" w:beforeAutospacing="1"/>
              <w:ind w:right="255"/>
              <w:jc w:val="center"/>
              <w:rPr>
                <w:rFonts w:ascii="Arial" w:hAnsi="Arial" w:cs="Arial"/>
                <w:lang w:val="mn-MN"/>
              </w:rPr>
            </w:pPr>
            <w:r w:rsidRPr="00A625FF">
              <w:rPr>
                <w:rFonts w:ascii="Arial" w:hAnsi="Arial" w:cs="Arial"/>
                <w:lang w:val="mn-MN"/>
              </w:rPr>
              <w:t>Хамааралгүй</w:t>
            </w:r>
          </w:p>
        </w:tc>
      </w:tr>
      <w:tr w:rsidR="00ED22C6" w:rsidRPr="00A625FF" w14:paraId="704ED09E"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7F16DC0E" w14:textId="77777777" w:rsidR="00ED22C6" w:rsidRPr="00A625FF" w:rsidRDefault="00ED22C6" w:rsidP="00432167">
            <w:pPr>
              <w:ind w:left="180" w:right="255"/>
              <w:rPr>
                <w:rFonts w:ascii="Arial" w:hAnsi="Arial" w:cs="Arial"/>
                <w:b/>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2B050C69"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BB9E458" w14:textId="77777777" w:rsidR="00ED22C6" w:rsidRPr="00A625FF" w:rsidRDefault="00ED22C6" w:rsidP="00432167">
            <w:pPr>
              <w:ind w:left="180" w:right="255"/>
              <w:rPr>
                <w:rFonts w:ascii="Arial" w:eastAsia="Verdana" w:hAnsi="Arial" w:cs="Arial"/>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579F9C2"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536F4FA2" w14:textId="3E53B971" w:rsidR="00ED22C6" w:rsidRPr="00A625FF" w:rsidRDefault="009A655A" w:rsidP="009A655A">
            <w:pPr>
              <w:spacing w:before="100" w:beforeAutospacing="1"/>
              <w:ind w:right="255"/>
              <w:jc w:val="both"/>
              <w:rPr>
                <w:rFonts w:ascii="Arial" w:hAnsi="Arial" w:cs="Arial"/>
                <w:lang w:val="mn-MN"/>
              </w:rPr>
            </w:pPr>
            <w:r w:rsidRPr="00A625FF">
              <w:rPr>
                <w:rFonts w:ascii="Arial" w:hAnsi="Arial" w:cs="Arial"/>
                <w:lang w:val="en-US"/>
              </w:rPr>
              <w:t xml:space="preserve"> </w:t>
            </w:r>
            <w:r w:rsidRPr="00A625FF">
              <w:rPr>
                <w:rFonts w:ascii="Arial" w:hAnsi="Arial" w:cs="Arial"/>
                <w:lang w:val="mn-MN"/>
              </w:rPr>
              <w:t>Хамааралгүй</w:t>
            </w:r>
          </w:p>
        </w:tc>
      </w:tr>
      <w:tr w:rsidR="00ED22C6" w:rsidRPr="00A625FF" w14:paraId="06C89592" w14:textId="77777777" w:rsidTr="00432167">
        <w:trPr>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1AA62447" w14:textId="77777777" w:rsidR="00ED22C6" w:rsidRPr="00A625FF" w:rsidRDefault="00ED22C6" w:rsidP="00432167">
            <w:pPr>
              <w:ind w:left="180" w:right="255"/>
              <w:rPr>
                <w:rFonts w:ascii="Arial" w:hAnsi="Arial" w:cs="Arial"/>
                <w:b/>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72CA7A67"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w:t>
            </w:r>
            <w:r w:rsidRPr="00A625FF">
              <w:rPr>
                <w:rFonts w:ascii="Arial" w:hAnsi="Arial" w:cs="Arial"/>
                <w:lang w:val="mn-MN"/>
              </w:rPr>
              <w:lastRenderedPageBreak/>
              <w:t>эдгээрээр хязгаарлахгүй)</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CC6AD9D" w14:textId="4EEF1155" w:rsidR="00ED22C6" w:rsidRPr="00A625FF" w:rsidRDefault="00ED22C6" w:rsidP="00432167">
            <w:pPr>
              <w:spacing w:before="100" w:beforeAutospacing="1"/>
              <w:ind w:left="180" w:right="255"/>
              <w:jc w:val="center"/>
              <w:rPr>
                <w:rFonts w:ascii="Arial" w:hAnsi="Arial" w:cs="Arial"/>
                <w:b/>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4CFF44F7" w14:textId="0CE90E68" w:rsidR="00ED22C6" w:rsidRPr="00A625FF" w:rsidRDefault="003F6E41" w:rsidP="00432167">
            <w:pPr>
              <w:ind w:left="180" w:right="255"/>
              <w:rPr>
                <w:rFonts w:ascii="Arial" w:eastAsia="Verdana" w:hAnsi="Arial" w:cs="Arial"/>
                <w:b/>
                <w:lang w:val="mn-MN"/>
              </w:rPr>
            </w:pPr>
            <w:r w:rsidRPr="00A625FF">
              <w:rPr>
                <w:rFonts w:ascii="Arial" w:hAnsi="Arial" w:cs="Arial"/>
                <w:b/>
                <w:lang w:val="mn-MN"/>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80584E7" w14:textId="68A6D86D" w:rsidR="00ED22C6" w:rsidRPr="00A625FF" w:rsidRDefault="003F6E41" w:rsidP="003F6E41">
            <w:pPr>
              <w:spacing w:before="100" w:beforeAutospacing="1"/>
              <w:ind w:right="255"/>
              <w:jc w:val="both"/>
              <w:rPr>
                <w:rFonts w:ascii="Arial" w:hAnsi="Arial" w:cs="Arial"/>
                <w:lang w:val="mn-MN"/>
              </w:rPr>
            </w:pPr>
            <w:r w:rsidRPr="00A625FF">
              <w:rPr>
                <w:rFonts w:ascii="Arial" w:hAnsi="Arial" w:cs="Arial"/>
                <w:lang w:val="mn-MN"/>
              </w:rPr>
              <w:t xml:space="preserve"> Хамааралгүй</w:t>
            </w:r>
          </w:p>
        </w:tc>
      </w:tr>
      <w:tr w:rsidR="00ED22C6" w:rsidRPr="00A625FF" w14:paraId="505E4749" w14:textId="77777777" w:rsidTr="00432167">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14:paraId="581EBB0F" w14:textId="77777777" w:rsidR="00ED22C6" w:rsidRPr="00A625FF" w:rsidRDefault="00ED22C6" w:rsidP="00432167">
            <w:pPr>
              <w:spacing w:before="100" w:beforeAutospacing="1"/>
              <w:ind w:left="180" w:right="255"/>
              <w:rPr>
                <w:rFonts w:ascii="Arial" w:hAnsi="Arial" w:cs="Arial"/>
                <w:b/>
                <w:lang w:val="mn-MN"/>
              </w:rPr>
            </w:pPr>
            <w:r w:rsidRPr="00A625FF">
              <w:rPr>
                <w:rFonts w:ascii="Arial" w:hAnsi="Arial" w:cs="Arial"/>
                <w:b/>
                <w:lang w:val="mn-MN"/>
              </w:rPr>
              <w:t>4. Үүрэг хүлээгч</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DFB110E"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4.1.Үүрэг хүлээгчдийг тодорхойлсон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3CA216D" w14:textId="77777777" w:rsidR="00ED22C6" w:rsidRPr="00A625FF" w:rsidRDefault="00ED22C6" w:rsidP="00432167">
            <w:pPr>
              <w:spacing w:before="100" w:beforeAutospacing="1"/>
              <w:ind w:left="180" w:right="255"/>
              <w:jc w:val="center"/>
              <w:rPr>
                <w:rFonts w:ascii="Arial" w:hAnsi="Arial" w:cs="Arial"/>
                <w:b/>
                <w:lang w:val="mn-MN"/>
              </w:rPr>
            </w:pPr>
            <w:r w:rsidRPr="00A625FF">
              <w:rPr>
                <w:rFonts w:ascii="Arial" w:hAnsi="Arial" w:cs="Arial"/>
                <w:b/>
                <w:lang w:val="mn-MN"/>
              </w:rPr>
              <w:t>Тийм</w:t>
            </w:r>
          </w:p>
        </w:tc>
        <w:tc>
          <w:tcPr>
            <w:tcW w:w="990" w:type="dxa"/>
            <w:tcBorders>
              <w:top w:val="outset" w:sz="6" w:space="0" w:color="auto"/>
              <w:left w:val="outset" w:sz="6" w:space="0" w:color="auto"/>
              <w:bottom w:val="outset" w:sz="6" w:space="0" w:color="auto"/>
              <w:right w:val="outset" w:sz="6" w:space="0" w:color="auto"/>
            </w:tcBorders>
            <w:vAlign w:val="center"/>
            <w:hideMark/>
          </w:tcPr>
          <w:p w14:paraId="4C71162F" w14:textId="77777777" w:rsidR="00ED22C6" w:rsidRPr="00A625FF" w:rsidRDefault="00ED22C6" w:rsidP="00432167">
            <w:pPr>
              <w:ind w:left="180" w:right="255"/>
              <w:rPr>
                <w:rFonts w:ascii="Arial" w:eastAsia="Verdana" w:hAnsi="Arial" w:cs="Arial"/>
                <w:b/>
                <w:lang w:val="mn-MN"/>
              </w:rPr>
            </w:pPr>
          </w:p>
        </w:tc>
        <w:tc>
          <w:tcPr>
            <w:tcW w:w="1890" w:type="dxa"/>
            <w:tcBorders>
              <w:top w:val="outset" w:sz="6" w:space="0" w:color="auto"/>
              <w:left w:val="outset" w:sz="6" w:space="0" w:color="auto"/>
              <w:bottom w:val="outset" w:sz="6" w:space="0" w:color="auto"/>
              <w:right w:val="outset" w:sz="6" w:space="0" w:color="auto"/>
            </w:tcBorders>
            <w:vAlign w:val="center"/>
            <w:hideMark/>
          </w:tcPr>
          <w:p w14:paraId="296CDCC5"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 </w:t>
            </w:r>
          </w:p>
        </w:tc>
      </w:tr>
      <w:tr w:rsidR="00ED22C6" w:rsidRPr="00A625FF" w14:paraId="3DDF9CE8" w14:textId="77777777" w:rsidTr="00432167">
        <w:trPr>
          <w:trHeight w:val="480"/>
          <w:tblCellSpacing w:w="0" w:type="dxa"/>
        </w:trPr>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4BE18D91" w14:textId="77777777" w:rsidR="00ED22C6" w:rsidRPr="00A625FF" w:rsidRDefault="00ED22C6" w:rsidP="00432167">
            <w:pPr>
              <w:spacing w:before="100" w:beforeAutospacing="1"/>
              <w:ind w:left="180" w:right="255"/>
              <w:jc w:val="both"/>
              <w:rPr>
                <w:rFonts w:ascii="Arial" w:hAnsi="Arial" w:cs="Arial"/>
                <w:b/>
                <w:lang w:val="mn-MN"/>
              </w:rPr>
            </w:pPr>
            <w:r w:rsidRPr="00A625FF">
              <w:rPr>
                <w:rFonts w:ascii="Arial" w:hAnsi="Arial" w:cs="Arial"/>
                <w:b/>
                <w:lang w:val="mn-MN"/>
              </w:rPr>
              <w:t>5. Жендерийн эрх тэгш байдлыг хангах тухай хуульд нийцүүлсэн эсэх</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700C98C" w14:textId="77777777" w:rsidR="00ED22C6" w:rsidRPr="00A625FF" w:rsidRDefault="00ED22C6" w:rsidP="00432167">
            <w:pPr>
              <w:spacing w:before="100" w:beforeAutospacing="1"/>
              <w:ind w:left="180" w:right="255"/>
              <w:jc w:val="both"/>
              <w:rPr>
                <w:rFonts w:ascii="Arial" w:hAnsi="Arial" w:cs="Arial"/>
                <w:lang w:val="mn-MN"/>
              </w:rPr>
            </w:pPr>
            <w:r w:rsidRPr="00A625FF">
              <w:rPr>
                <w:rFonts w:ascii="Arial" w:hAnsi="Arial" w:cs="Arial"/>
                <w:lang w:val="mn-MN"/>
              </w:rPr>
              <w:t>5.1.Жендерийн үзэл баримтлалыг тусгасан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440B97A" w14:textId="50B296BD" w:rsidR="00ED22C6" w:rsidRPr="00A625FF" w:rsidRDefault="00ED22C6" w:rsidP="00432167">
            <w:pPr>
              <w:spacing w:before="100" w:beforeAutospacing="1"/>
              <w:ind w:left="180" w:right="255"/>
              <w:jc w:val="center"/>
              <w:rPr>
                <w:rFonts w:ascii="Arial" w:hAnsi="Arial" w:cs="Arial"/>
                <w:b/>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22187150" w14:textId="04611A91" w:rsidR="00ED22C6" w:rsidRPr="00A625FF" w:rsidRDefault="006D19EA" w:rsidP="00432167">
            <w:pPr>
              <w:ind w:left="180" w:right="255"/>
              <w:rPr>
                <w:rFonts w:ascii="Arial" w:eastAsia="Verdana" w:hAnsi="Arial" w:cs="Arial"/>
                <w:b/>
                <w:lang w:val="en-US"/>
              </w:rPr>
            </w:pPr>
            <w:r w:rsidRPr="00A625FF">
              <w:rPr>
                <w:rFonts w:ascii="Arial" w:eastAsia="Verdana" w:hAnsi="Arial" w:cs="Arial"/>
                <w:b/>
                <w:lang w:val="en-US"/>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1EBFC46F" w14:textId="030746C6" w:rsidR="00ED22C6" w:rsidRPr="00A625FF" w:rsidRDefault="0084310F" w:rsidP="0084310F">
            <w:pPr>
              <w:ind w:right="255"/>
              <w:rPr>
                <w:rFonts w:ascii="Arial" w:hAnsi="Arial" w:cs="Arial"/>
                <w:lang w:val="mn-MN"/>
              </w:rPr>
            </w:pPr>
            <w:r w:rsidRPr="00A625FF">
              <w:rPr>
                <w:rFonts w:ascii="Arial" w:hAnsi="Arial" w:cs="Arial"/>
                <w:lang w:val="mn-MN"/>
              </w:rPr>
              <w:t xml:space="preserve"> Хамааралгүй</w:t>
            </w:r>
          </w:p>
        </w:tc>
      </w:tr>
      <w:tr w:rsidR="00ED22C6" w:rsidRPr="00A625FF" w14:paraId="63CA74A6" w14:textId="77777777" w:rsidTr="00432167">
        <w:trPr>
          <w:trHeight w:val="820"/>
          <w:tblCellSpacing w:w="0" w:type="dxa"/>
        </w:trPr>
        <w:tc>
          <w:tcPr>
            <w:tcW w:w="2085" w:type="dxa"/>
            <w:vMerge/>
            <w:tcBorders>
              <w:top w:val="outset" w:sz="6" w:space="0" w:color="auto"/>
              <w:left w:val="outset" w:sz="6" w:space="0" w:color="auto"/>
              <w:bottom w:val="outset" w:sz="6" w:space="0" w:color="auto"/>
              <w:right w:val="outset" w:sz="6" w:space="0" w:color="auto"/>
            </w:tcBorders>
            <w:vAlign w:val="center"/>
            <w:hideMark/>
          </w:tcPr>
          <w:p w14:paraId="46934E2B" w14:textId="77777777" w:rsidR="00ED22C6" w:rsidRPr="00A625FF" w:rsidRDefault="00ED22C6" w:rsidP="00432167">
            <w:pPr>
              <w:rPr>
                <w:rFonts w:ascii="Arial" w:hAnsi="Arial" w:cs="Arial"/>
                <w:b/>
                <w:lang w:val="mn-MN"/>
              </w:rPr>
            </w:pPr>
          </w:p>
        </w:tc>
        <w:tc>
          <w:tcPr>
            <w:tcW w:w="3150" w:type="dxa"/>
            <w:tcBorders>
              <w:top w:val="outset" w:sz="6" w:space="0" w:color="auto"/>
              <w:left w:val="outset" w:sz="6" w:space="0" w:color="auto"/>
              <w:bottom w:val="outset" w:sz="6" w:space="0" w:color="auto"/>
              <w:right w:val="outset" w:sz="6" w:space="0" w:color="auto"/>
            </w:tcBorders>
            <w:vAlign w:val="center"/>
            <w:hideMark/>
          </w:tcPr>
          <w:p w14:paraId="1C2A91F4" w14:textId="77777777" w:rsidR="00ED22C6" w:rsidRPr="00A625FF" w:rsidRDefault="00ED22C6" w:rsidP="00432167">
            <w:pPr>
              <w:spacing w:before="100" w:beforeAutospacing="1"/>
              <w:jc w:val="both"/>
              <w:rPr>
                <w:rFonts w:ascii="Arial" w:hAnsi="Arial" w:cs="Arial"/>
                <w:lang w:val="mn-MN"/>
              </w:rPr>
            </w:pPr>
            <w:r w:rsidRPr="00A625FF">
              <w:rPr>
                <w:rFonts w:ascii="Arial" w:hAnsi="Arial" w:cs="Arial"/>
                <w:lang w:val="mn-MN"/>
              </w:rPr>
              <w:t>5.2.Эрэгтэй, эмэгтэй хүний тэгш эрх, тэгш боломж, тэгш хандлагын баталгааг бүрдүүлэх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2DF850" w14:textId="501C90CA" w:rsidR="00ED22C6" w:rsidRPr="00A625FF" w:rsidRDefault="00ED22C6" w:rsidP="00432167">
            <w:pPr>
              <w:spacing w:before="100" w:beforeAutospacing="1"/>
              <w:jc w:val="center"/>
              <w:rPr>
                <w:rFonts w:ascii="Arial" w:hAnsi="Arial" w:cs="Arial"/>
                <w:b/>
                <w:lang w:val="mn-MN"/>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069BD129" w14:textId="0808AE8A" w:rsidR="00ED22C6" w:rsidRPr="00A625FF" w:rsidRDefault="00586CC8" w:rsidP="00432167">
            <w:pPr>
              <w:rPr>
                <w:rFonts w:ascii="Arial" w:eastAsia="Verdana" w:hAnsi="Arial" w:cs="Arial"/>
                <w:b/>
                <w:lang w:val="mn-MN"/>
              </w:rPr>
            </w:pPr>
            <w:r w:rsidRPr="00A625FF">
              <w:rPr>
                <w:rFonts w:ascii="Arial" w:eastAsia="Verdana" w:hAnsi="Arial" w:cs="Arial"/>
                <w:b/>
                <w:lang w:val="mn-MN"/>
              </w:rPr>
              <w:t xml:space="preserve">   </w:t>
            </w:r>
            <w:r w:rsidRPr="00A625FF">
              <w:rPr>
                <w:rFonts w:ascii="Arial" w:eastAsia="Verdana" w:hAnsi="Arial" w:cs="Arial"/>
                <w:b/>
                <w:lang w:val="en-US"/>
              </w:rPr>
              <w:t>Үгүй</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2B3B8EF" w14:textId="1FA831E3" w:rsidR="00ED22C6" w:rsidRPr="00A625FF" w:rsidRDefault="00ED22C6" w:rsidP="00432167">
            <w:pPr>
              <w:spacing w:before="100" w:beforeAutospacing="1"/>
              <w:jc w:val="both"/>
              <w:rPr>
                <w:rFonts w:ascii="Arial" w:hAnsi="Arial" w:cs="Arial"/>
                <w:lang w:val="mn-MN"/>
              </w:rPr>
            </w:pPr>
            <w:r w:rsidRPr="00A625FF">
              <w:rPr>
                <w:rFonts w:ascii="Arial" w:hAnsi="Arial" w:cs="Arial"/>
                <w:lang w:val="mn-MN"/>
              </w:rPr>
              <w:t> </w:t>
            </w:r>
            <w:r w:rsidR="0084310F" w:rsidRPr="00A625FF">
              <w:rPr>
                <w:rFonts w:ascii="Arial" w:hAnsi="Arial" w:cs="Arial"/>
                <w:lang w:val="mn-MN"/>
              </w:rPr>
              <w:t>Хамааралгүй</w:t>
            </w:r>
          </w:p>
        </w:tc>
      </w:tr>
    </w:tbl>
    <w:p w14:paraId="68E9FD9D" w14:textId="2F6AC6C4" w:rsidR="00ED22C6" w:rsidRPr="00A625FF" w:rsidRDefault="00ED22C6" w:rsidP="00ED22C6">
      <w:pPr>
        <w:pStyle w:val="Heading3"/>
        <w:jc w:val="center"/>
        <w:rPr>
          <w:rFonts w:ascii="Arial" w:hAnsi="Arial" w:cs="Arial"/>
          <w:b/>
          <w:bCs/>
          <w:color w:val="auto"/>
          <w:lang w:val="mn-MN"/>
        </w:rPr>
      </w:pPr>
      <w:r w:rsidRPr="00A625FF">
        <w:rPr>
          <w:rFonts w:ascii="Arial" w:hAnsi="Arial" w:cs="Arial"/>
          <w:lang w:val="mn-MN"/>
        </w:rPr>
        <w:br w:type="page"/>
      </w:r>
      <w:bookmarkStart w:id="30" w:name="_Toc98315321"/>
      <w:bookmarkStart w:id="31" w:name="_Toc98315523"/>
      <w:bookmarkStart w:id="32" w:name="_Toc98315653"/>
      <w:bookmarkStart w:id="33" w:name="_Toc98751056"/>
      <w:r w:rsidRPr="00A625FF">
        <w:rPr>
          <w:rFonts w:ascii="Arial" w:hAnsi="Arial" w:cs="Arial"/>
          <w:b/>
          <w:bCs/>
          <w:color w:val="auto"/>
          <w:lang w:val="mn-MN"/>
        </w:rPr>
        <w:lastRenderedPageBreak/>
        <w:t>Эдийн засагт үзүүлэх үр нөлөө</w:t>
      </w:r>
      <w:bookmarkEnd w:id="30"/>
      <w:bookmarkEnd w:id="31"/>
      <w:bookmarkEnd w:id="32"/>
      <w:bookmarkEnd w:id="33"/>
    </w:p>
    <w:p w14:paraId="150D0F45" w14:textId="77777777" w:rsidR="00A1180F" w:rsidRPr="00A625FF" w:rsidRDefault="00A1180F" w:rsidP="00A1180F">
      <w:pPr>
        <w:jc w:val="right"/>
        <w:rPr>
          <w:rFonts w:ascii="Arial" w:hAnsi="Arial" w:cs="Arial"/>
          <w:lang w:val="mn-MN"/>
        </w:rPr>
      </w:pPr>
    </w:p>
    <w:p w14:paraId="3D60CBDD" w14:textId="06B7195A" w:rsidR="00A1180F" w:rsidRPr="00A625FF" w:rsidRDefault="0092613E" w:rsidP="00A1180F">
      <w:pPr>
        <w:jc w:val="right"/>
        <w:rPr>
          <w:rFonts w:ascii="Arial" w:hAnsi="Arial" w:cs="Arial"/>
          <w:lang w:val="mn-MN"/>
        </w:rPr>
      </w:pPr>
      <w:r w:rsidRPr="00A625FF">
        <w:rPr>
          <w:rFonts w:ascii="Arial" w:hAnsi="Arial" w:cs="Arial"/>
          <w:lang w:val="mn-MN"/>
        </w:rPr>
        <w:t xml:space="preserve"> Хүснэгт 2</w:t>
      </w:r>
    </w:p>
    <w:p w14:paraId="36C5F006" w14:textId="77777777" w:rsidR="0092613E" w:rsidRPr="00A625FF" w:rsidRDefault="0092613E" w:rsidP="00A1180F">
      <w:pPr>
        <w:jc w:val="right"/>
        <w:rPr>
          <w:rFonts w:ascii="Arial" w:hAnsi="Arial" w:cs="Arial"/>
          <w:lang w:val="mn-MN"/>
        </w:rPr>
      </w:pPr>
    </w:p>
    <w:tbl>
      <w:tblPr>
        <w:tblW w:w="905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4"/>
        <w:gridCol w:w="2709"/>
        <w:gridCol w:w="902"/>
        <w:gridCol w:w="900"/>
        <w:gridCol w:w="2021"/>
      </w:tblGrid>
      <w:tr w:rsidR="00ED22C6" w:rsidRPr="00A625FF" w14:paraId="5533F7DA" w14:textId="77777777" w:rsidTr="00432167">
        <w:trPr>
          <w:tblCellSpacing w:w="0" w:type="dxa"/>
        </w:trPr>
        <w:tc>
          <w:tcPr>
            <w:tcW w:w="252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3B34CCB" w14:textId="77777777" w:rsidR="00ED22C6" w:rsidRPr="00A625FF" w:rsidRDefault="00ED22C6" w:rsidP="00432167">
            <w:pPr>
              <w:jc w:val="center"/>
              <w:rPr>
                <w:rFonts w:ascii="Arial" w:hAnsi="Arial" w:cs="Arial"/>
                <w:b/>
                <w:lang w:val="mn-MN"/>
              </w:rPr>
            </w:pPr>
            <w:r w:rsidRPr="00A625FF">
              <w:rPr>
                <w:rFonts w:ascii="Arial" w:hAnsi="Arial" w:cs="Arial"/>
                <w:lang w:val="mn-MN"/>
              </w:rPr>
              <w:t> </w:t>
            </w:r>
            <w:r w:rsidRPr="00A625FF">
              <w:rPr>
                <w:rFonts w:ascii="Arial" w:hAnsi="Arial" w:cs="Arial"/>
                <w:b/>
                <w:lang w:val="mn-MN"/>
              </w:rPr>
              <w:t>Үзүүлэх үр нөлөө</w:t>
            </w:r>
          </w:p>
        </w:tc>
        <w:tc>
          <w:tcPr>
            <w:tcW w:w="2709"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40960301" w14:textId="77777777" w:rsidR="00ED22C6" w:rsidRPr="00A625FF" w:rsidRDefault="00ED22C6" w:rsidP="00432167">
            <w:pPr>
              <w:ind w:left="180" w:right="225"/>
              <w:jc w:val="center"/>
              <w:rPr>
                <w:rFonts w:ascii="Arial" w:hAnsi="Arial" w:cs="Arial"/>
                <w:b/>
                <w:lang w:val="mn-MN"/>
              </w:rPr>
            </w:pPr>
            <w:r w:rsidRPr="00A625FF">
              <w:rPr>
                <w:rFonts w:ascii="Arial" w:hAnsi="Arial" w:cs="Arial"/>
                <w:b/>
                <w:lang w:val="mn-MN"/>
              </w:rPr>
              <w:t> Холбогдох асуулт </w:t>
            </w:r>
          </w:p>
        </w:tc>
        <w:tc>
          <w:tcPr>
            <w:tcW w:w="1802" w:type="dxa"/>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55FE0F8F" w14:textId="77777777" w:rsidR="00ED22C6" w:rsidRPr="00A625FF" w:rsidRDefault="00ED22C6" w:rsidP="00432167">
            <w:pPr>
              <w:jc w:val="center"/>
              <w:rPr>
                <w:rFonts w:ascii="Arial" w:hAnsi="Arial" w:cs="Arial"/>
                <w:b/>
                <w:lang w:val="mn-MN"/>
              </w:rPr>
            </w:pPr>
            <w:r w:rsidRPr="00A625FF">
              <w:rPr>
                <w:rFonts w:ascii="Arial" w:hAnsi="Arial" w:cs="Arial"/>
                <w:b/>
                <w:lang w:val="mn-MN"/>
              </w:rPr>
              <w:t>Хариулт</w:t>
            </w:r>
          </w:p>
        </w:tc>
        <w:tc>
          <w:tcPr>
            <w:tcW w:w="2021"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0EA7C4C2" w14:textId="77777777" w:rsidR="00ED22C6" w:rsidRPr="00A625FF" w:rsidRDefault="00ED22C6" w:rsidP="00432167">
            <w:pPr>
              <w:jc w:val="center"/>
              <w:rPr>
                <w:rFonts w:ascii="Arial" w:hAnsi="Arial" w:cs="Arial"/>
                <w:b/>
                <w:lang w:val="mn-MN"/>
              </w:rPr>
            </w:pPr>
            <w:r w:rsidRPr="00A625FF">
              <w:rPr>
                <w:rFonts w:ascii="Arial" w:hAnsi="Arial" w:cs="Arial"/>
                <w:b/>
                <w:lang w:val="mn-MN"/>
              </w:rPr>
              <w:t>Тайлбар</w:t>
            </w:r>
          </w:p>
        </w:tc>
      </w:tr>
      <w:tr w:rsidR="00ED22C6" w:rsidRPr="00A625FF" w14:paraId="02D88853" w14:textId="77777777" w:rsidTr="00432167">
        <w:trPr>
          <w:trHeight w:val="56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45B85AEF"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1.Дэлхийн зах зээл дээр өрсөлдөх чадвар</w:t>
            </w:r>
          </w:p>
          <w:p w14:paraId="4C855C83"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 </w:t>
            </w:r>
          </w:p>
          <w:p w14:paraId="333AF7B0"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 </w:t>
            </w:r>
          </w:p>
        </w:tc>
        <w:tc>
          <w:tcPr>
            <w:tcW w:w="2709" w:type="dxa"/>
            <w:tcBorders>
              <w:top w:val="outset" w:sz="6" w:space="0" w:color="auto"/>
              <w:left w:val="outset" w:sz="6" w:space="0" w:color="auto"/>
              <w:bottom w:val="outset" w:sz="6" w:space="0" w:color="auto"/>
              <w:right w:val="outset" w:sz="6" w:space="0" w:color="auto"/>
            </w:tcBorders>
            <w:vAlign w:val="center"/>
            <w:hideMark/>
          </w:tcPr>
          <w:p w14:paraId="783CFC91"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56B23A84"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E7BACE7"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9A4D051" w14:textId="77777777" w:rsidR="00ED22C6" w:rsidRPr="00A625FF" w:rsidRDefault="00ED22C6" w:rsidP="00432167">
            <w:pPr>
              <w:autoSpaceDE w:val="0"/>
              <w:autoSpaceDN w:val="0"/>
              <w:adjustRightInd w:val="0"/>
              <w:ind w:left="105" w:right="120"/>
              <w:rPr>
                <w:rFonts w:ascii="Arial" w:hAnsi="Arial" w:cs="Arial"/>
                <w:lang w:val="mn-MN"/>
              </w:rPr>
            </w:pPr>
            <w:r w:rsidRPr="00A625FF">
              <w:rPr>
                <w:rFonts w:ascii="Arial" w:hAnsi="Arial" w:cs="Arial"/>
                <w:lang w:val="mn-MN"/>
              </w:rPr>
              <w:t>Ямар нэгэн сөрөг нөлөө байхгүй.</w:t>
            </w:r>
          </w:p>
        </w:tc>
      </w:tr>
      <w:tr w:rsidR="00ED22C6" w:rsidRPr="00A625FF" w14:paraId="333EB7F1" w14:textId="77777777" w:rsidTr="00432167">
        <w:trPr>
          <w:trHeight w:val="9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47F283E9"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3DBB5E7C"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902" w:type="dxa"/>
            <w:tcBorders>
              <w:top w:val="outset" w:sz="6" w:space="0" w:color="auto"/>
              <w:left w:val="outset" w:sz="6" w:space="0" w:color="auto"/>
              <w:bottom w:val="outset" w:sz="6" w:space="0" w:color="auto"/>
              <w:right w:val="outset" w:sz="6" w:space="0" w:color="auto"/>
            </w:tcBorders>
            <w:vAlign w:val="center"/>
            <w:hideMark/>
          </w:tcPr>
          <w:p w14:paraId="5824878C" w14:textId="1D9DC806" w:rsidR="00ED22C6" w:rsidRPr="00A625FF" w:rsidRDefault="00ED22C6" w:rsidP="00432167">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C70F129" w14:textId="6D644D04" w:rsidR="00ED22C6" w:rsidRPr="00A625FF" w:rsidRDefault="000D61BF" w:rsidP="00432167">
            <w:pP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63E06990" w14:textId="0B08F4CE" w:rsidR="00ED22C6" w:rsidRPr="00A625FF" w:rsidRDefault="00EE201F" w:rsidP="00432167">
            <w:pPr>
              <w:ind w:left="105" w:right="120"/>
              <w:jc w:val="both"/>
              <w:rPr>
                <w:rFonts w:ascii="Arial" w:hAnsi="Arial" w:cs="Arial"/>
                <w:lang w:val="mn-MN"/>
              </w:rPr>
            </w:pPr>
            <w:r w:rsidRPr="00A625FF">
              <w:rPr>
                <w:rFonts w:ascii="Arial" w:hAnsi="Arial" w:cs="Arial"/>
                <w:lang w:val="mn-MN"/>
              </w:rPr>
              <w:t xml:space="preserve">  </w:t>
            </w:r>
            <w:r w:rsidR="000D61BF" w:rsidRPr="00A625FF">
              <w:rPr>
                <w:rFonts w:ascii="Arial" w:hAnsi="Arial" w:cs="Arial"/>
                <w:lang w:val="mn-MN"/>
              </w:rPr>
              <w:t>Ямар нэгэн сөрөг нөлөө байхгүй.</w:t>
            </w:r>
          </w:p>
        </w:tc>
      </w:tr>
      <w:tr w:rsidR="00ED22C6" w:rsidRPr="00A625FF" w14:paraId="1C8EA2F8" w14:textId="77777777" w:rsidTr="00432167">
        <w:trPr>
          <w:trHeight w:val="90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08237158"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52BFF9CF"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29DF66EC" w14:textId="71A44A8A" w:rsidR="00ED22C6" w:rsidRPr="00A625FF" w:rsidRDefault="00ED22C6" w:rsidP="00EE201F">
            <w:pPr>
              <w:jc w:val="cente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A7C34B6" w14:textId="573D61E9" w:rsidR="00ED22C6" w:rsidRPr="00A625FF" w:rsidRDefault="000D61BF"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09FF272D" w14:textId="7BB3B334" w:rsidR="00ED22C6" w:rsidRPr="00A625FF" w:rsidRDefault="000D61BF"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256BB749" w14:textId="77777777" w:rsidTr="00432167">
        <w:trPr>
          <w:trHeight w:val="62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270ED1B9"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2.Дотоодын зах зээлийн өрсөлдөх чадвар болон тогтвортой байдал</w:t>
            </w:r>
          </w:p>
          <w:p w14:paraId="7E906093"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 </w:t>
            </w:r>
          </w:p>
          <w:p w14:paraId="03D5D45A"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 </w:t>
            </w:r>
          </w:p>
        </w:tc>
        <w:tc>
          <w:tcPr>
            <w:tcW w:w="2709" w:type="dxa"/>
            <w:tcBorders>
              <w:top w:val="outset" w:sz="6" w:space="0" w:color="auto"/>
              <w:left w:val="outset" w:sz="6" w:space="0" w:color="auto"/>
              <w:bottom w:val="outset" w:sz="6" w:space="0" w:color="auto"/>
              <w:right w:val="outset" w:sz="6" w:space="0" w:color="auto"/>
            </w:tcBorders>
            <w:vAlign w:val="center"/>
            <w:hideMark/>
          </w:tcPr>
          <w:p w14:paraId="3D40385E"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2.1.Хэрэглэгчдийн шийдвэр гаргах боломжийг бууруулах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63BF466A"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3BFD294C"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A262BD0"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 Шийдвэр гаргах боломжийг нэмэгдүүлнэ.</w:t>
            </w:r>
          </w:p>
        </w:tc>
      </w:tr>
      <w:tr w:rsidR="00ED22C6" w:rsidRPr="00A625FF" w14:paraId="37403036" w14:textId="77777777" w:rsidTr="00432167">
        <w:trPr>
          <w:trHeight w:val="48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30633493"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68E4C90F"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2.2.Хязгаарлагдмал өрсөлдөөний улмаас үнийн хөөргөдлийг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2C02469A"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6E5B48FA"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F0B8027"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42D186BC" w14:textId="77777777" w:rsidTr="00432167">
        <w:trPr>
          <w:trHeight w:val="96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34864B81"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1F0B5D12"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2.3.Зах зээлд шинээр орж ирж байгаа аж ахуйн нэгжид бэрхшээл, хүндрэл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11FE40C7"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6207BF79"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E49731A"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451A5D82" w14:textId="77777777" w:rsidTr="00432167">
        <w:trPr>
          <w:trHeight w:val="32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7B2AAF6A"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2F985C89"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2.4.Зах зээлд шинээр монополыг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322C452"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67D23B61"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073CDDEC"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250BE50" w14:textId="77777777" w:rsidTr="00432167">
        <w:trPr>
          <w:trHeight w:val="54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1F82159A"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lastRenderedPageBreak/>
              <w:t>3.Аж ахуйн нэгжийн үйлдвэрлэлийн болон захиргааны зардал</w:t>
            </w:r>
          </w:p>
        </w:tc>
        <w:tc>
          <w:tcPr>
            <w:tcW w:w="2709" w:type="dxa"/>
            <w:tcBorders>
              <w:top w:val="outset" w:sz="6" w:space="0" w:color="auto"/>
              <w:left w:val="outset" w:sz="6" w:space="0" w:color="auto"/>
              <w:bottom w:val="outset" w:sz="6" w:space="0" w:color="auto"/>
              <w:right w:val="outset" w:sz="6" w:space="0" w:color="auto"/>
            </w:tcBorders>
            <w:vAlign w:val="center"/>
            <w:hideMark/>
          </w:tcPr>
          <w:p w14:paraId="5C837276"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3.1.Зохицуулалтын хувилбарыг хэрэгжүүлснээр аж ахуйн нэгжид шинээр зардал үүсэх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39CAF794" w14:textId="37EECA4D" w:rsidR="00ED22C6" w:rsidRPr="00A625FF" w:rsidRDefault="00ED22C6" w:rsidP="00432167">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3A88B305" w14:textId="6307EADF" w:rsidR="00ED22C6" w:rsidRPr="00A625FF" w:rsidRDefault="000D61BF" w:rsidP="00432167">
            <w:pP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2948A0E2" w14:textId="298FA953" w:rsidR="00ED22C6" w:rsidRPr="00A625FF" w:rsidRDefault="00ED22C6" w:rsidP="00432167">
            <w:pPr>
              <w:ind w:left="105" w:right="120"/>
              <w:jc w:val="both"/>
              <w:rPr>
                <w:rFonts w:ascii="Arial" w:hAnsi="Arial" w:cs="Arial"/>
                <w:color w:val="FF0000"/>
                <w:lang w:val="mn-MN"/>
              </w:rPr>
            </w:pPr>
            <w:r w:rsidRPr="00A625FF">
              <w:rPr>
                <w:rFonts w:ascii="Arial" w:hAnsi="Arial" w:cs="Arial"/>
                <w:color w:val="FF0000"/>
                <w:lang w:val="mn-MN"/>
              </w:rPr>
              <w:t> </w:t>
            </w:r>
            <w:r w:rsidR="000D61BF" w:rsidRPr="00A625FF">
              <w:rPr>
                <w:rFonts w:ascii="Arial" w:hAnsi="Arial" w:cs="Arial"/>
                <w:lang w:val="mn-MN"/>
              </w:rPr>
              <w:t>Ямар нэгэн сөрөг нөлөө байхгүй.</w:t>
            </w:r>
          </w:p>
        </w:tc>
      </w:tr>
      <w:tr w:rsidR="00ED22C6" w:rsidRPr="00A625FF" w14:paraId="43A839F5" w14:textId="77777777" w:rsidTr="00432167">
        <w:trPr>
          <w:trHeight w:val="60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4EA1F674"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36788F7E"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3.2.Санхүүжилтийн эх үүсвэр олж авахад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4A2595F6"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1EF6D942"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EF9791D"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09D49D5" w14:textId="77777777" w:rsidTr="00432167">
        <w:trPr>
          <w:trHeight w:val="56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27C43F8D"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2EC6CC01"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3.3.Зах зээлээс тодорхой бараа бүтээгдэхүүнийг худалдан авахад хүргэх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1B8D1CA8"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F9107CA"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49E4910C"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332C84A9" w14:textId="77777777" w:rsidTr="00432167">
        <w:trPr>
          <w:trHeight w:val="5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0D264D5E"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1172D296"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3.4.Бараа бүтээгдэхүүний борлуулалтад ямар нэг хязгаарлалт, эсхүл хориг тавих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7D058A3F"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5895973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DD6C410"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2717FAD1" w14:textId="77777777" w:rsidTr="00432167">
        <w:trPr>
          <w:trHeight w:val="5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4DEA2222"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2A2C4AEB"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3.5.Аж ахуйн нэгжийг үйл ажиллагаагаа зогсооход хүргэх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042E7AD"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1BE843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24E2AD1D"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1CA6AC61" w14:textId="77777777" w:rsidTr="00432167">
        <w:trPr>
          <w:trHeight w:val="900"/>
          <w:tblCellSpacing w:w="0" w:type="dxa"/>
        </w:trPr>
        <w:tc>
          <w:tcPr>
            <w:tcW w:w="2524" w:type="dxa"/>
            <w:tcBorders>
              <w:top w:val="outset" w:sz="6" w:space="0" w:color="auto"/>
              <w:left w:val="outset" w:sz="6" w:space="0" w:color="auto"/>
              <w:bottom w:val="outset" w:sz="6" w:space="0" w:color="auto"/>
              <w:right w:val="outset" w:sz="6" w:space="0" w:color="auto"/>
            </w:tcBorders>
            <w:vAlign w:val="center"/>
            <w:hideMark/>
          </w:tcPr>
          <w:p w14:paraId="5DFDF020"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4.Мэдээлэх үүргийн улмаас үүсч байгаа захиргааны зардлын ачаалал</w:t>
            </w:r>
          </w:p>
        </w:tc>
        <w:tc>
          <w:tcPr>
            <w:tcW w:w="2709" w:type="dxa"/>
            <w:tcBorders>
              <w:top w:val="outset" w:sz="6" w:space="0" w:color="auto"/>
              <w:left w:val="outset" w:sz="6" w:space="0" w:color="auto"/>
              <w:bottom w:val="outset" w:sz="6" w:space="0" w:color="auto"/>
              <w:right w:val="outset" w:sz="6" w:space="0" w:color="auto"/>
            </w:tcBorders>
            <w:vAlign w:val="center"/>
            <w:hideMark/>
          </w:tcPr>
          <w:p w14:paraId="71F1F169"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69C737A9" w14:textId="666B0A81" w:rsidR="00ED22C6" w:rsidRPr="00A625FF" w:rsidRDefault="00ED22C6" w:rsidP="00432167">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1AAF4B9A" w14:textId="4AE7C41E" w:rsidR="00ED22C6" w:rsidRPr="00A625FF" w:rsidRDefault="000D61BF" w:rsidP="00432167">
            <w:pP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1F41A6D" w14:textId="0820F05A" w:rsidR="00ED22C6" w:rsidRPr="00A625FF" w:rsidRDefault="000D61BF" w:rsidP="00432167">
            <w:pPr>
              <w:ind w:left="105" w:right="120"/>
              <w:jc w:val="both"/>
              <w:rPr>
                <w:rFonts w:ascii="Arial" w:hAnsi="Arial" w:cs="Arial"/>
                <w:lang w:val="mn-MN"/>
              </w:rPr>
            </w:pPr>
            <w:r>
              <w:rPr>
                <w:rFonts w:ascii="Arial" w:hAnsi="Arial" w:cs="Arial"/>
                <w:lang w:val="mn-MN"/>
              </w:rPr>
              <w:t>Цаг хугацаа хэмнэснээр зардал багасна</w:t>
            </w:r>
          </w:p>
        </w:tc>
      </w:tr>
      <w:tr w:rsidR="00ED22C6" w:rsidRPr="00A625FF" w14:paraId="2C4962BC" w14:textId="77777777" w:rsidTr="00432167">
        <w:trPr>
          <w:trHeight w:val="86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412FC47A"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5.Өмчлөх эрх</w:t>
            </w:r>
          </w:p>
        </w:tc>
        <w:tc>
          <w:tcPr>
            <w:tcW w:w="2709" w:type="dxa"/>
            <w:tcBorders>
              <w:top w:val="outset" w:sz="6" w:space="0" w:color="auto"/>
              <w:left w:val="outset" w:sz="6" w:space="0" w:color="auto"/>
              <w:bottom w:val="outset" w:sz="6" w:space="0" w:color="auto"/>
              <w:right w:val="outset" w:sz="6" w:space="0" w:color="auto"/>
            </w:tcBorders>
            <w:vAlign w:val="center"/>
            <w:hideMark/>
          </w:tcPr>
          <w:p w14:paraId="609161D9"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4463A064"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3D0CFF02"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69FD209"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47AAE09D" w14:textId="77777777" w:rsidTr="00432167">
        <w:trPr>
          <w:trHeight w:val="5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165D9A5F"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1FF7DA59"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5.2.Өмчлөх эрх олж авах, шилжүүлэх болон хэрэгжүүлэхэд хязгаарлалт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28045C7" w14:textId="72B16E7B" w:rsidR="00ED22C6" w:rsidRPr="00A625FF" w:rsidRDefault="00ED22C6" w:rsidP="003C55EE">
            <w:pPr>
              <w:jc w:val="center"/>
              <w:rPr>
                <w:rFonts w:ascii="Arial" w:eastAsia="Verdana" w:hAnsi="Arial" w:cs="Arial"/>
                <w:b/>
                <w:bCs/>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E0194AD" w14:textId="70FD330E" w:rsidR="00ED22C6" w:rsidRPr="00A625FF" w:rsidRDefault="000D61BF"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6DB158DC" w14:textId="58895620" w:rsidR="00ED22C6" w:rsidRPr="00A625FF" w:rsidRDefault="000D61BF"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E193874" w14:textId="77777777" w:rsidTr="00432167">
        <w:trPr>
          <w:trHeight w:val="80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0177C812"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6B4316A1"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7C81242" w14:textId="27B9E3D7" w:rsidR="00ED22C6" w:rsidRPr="00A625FF" w:rsidRDefault="00ED22C6" w:rsidP="003C55EE">
            <w:pPr>
              <w:jc w:val="center"/>
              <w:rPr>
                <w:rFonts w:ascii="Arial" w:eastAsia="Verdana" w:hAnsi="Arial" w:cs="Arial"/>
                <w:b/>
                <w:bCs/>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1711F0F" w14:textId="63631CA6" w:rsidR="00ED22C6" w:rsidRPr="00A625FF" w:rsidRDefault="000D61BF" w:rsidP="00432167">
            <w:pPr>
              <w:jc w:val="center"/>
              <w:rPr>
                <w:rFonts w:ascii="Arial" w:hAnsi="Arial" w:cs="Arial"/>
                <w:b/>
                <w:lang w:val="mn-MN"/>
              </w:rPr>
            </w:pPr>
            <w:r>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0BC134F4" w14:textId="21667D42" w:rsidR="00ED22C6" w:rsidRPr="00A625FF" w:rsidRDefault="000D61BF"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F6E450E" w14:textId="77777777" w:rsidTr="00432167">
        <w:trPr>
          <w:trHeight w:val="48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78977C60"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6.Инновац болон судалгаа шинжилгээ</w:t>
            </w:r>
          </w:p>
        </w:tc>
        <w:tc>
          <w:tcPr>
            <w:tcW w:w="2709" w:type="dxa"/>
            <w:tcBorders>
              <w:top w:val="outset" w:sz="6" w:space="0" w:color="auto"/>
              <w:left w:val="outset" w:sz="6" w:space="0" w:color="auto"/>
              <w:bottom w:val="outset" w:sz="6" w:space="0" w:color="auto"/>
              <w:right w:val="outset" w:sz="6" w:space="0" w:color="auto"/>
            </w:tcBorders>
            <w:vAlign w:val="center"/>
            <w:hideMark/>
          </w:tcPr>
          <w:p w14:paraId="668B5E97"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6.1.Судалгаа шинжилгээ, нээлт хийх, шинэ бүтээл гаргах асуудлыг дэмжих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BB8C078"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49BC6780"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BDB8445"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79DF3C2A" w14:textId="77777777" w:rsidTr="00432167">
        <w:trPr>
          <w:trHeight w:val="92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145BD27A"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21A64220"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2439B1F" w14:textId="5ECC9A35" w:rsidR="000D61BF" w:rsidRPr="00A625FF" w:rsidRDefault="000D61BF" w:rsidP="000D61BF">
            <w:pPr>
              <w:jc w:val="cente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6A2B166" w14:textId="705F5F96"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A7C9EA6" w14:textId="3C31D531"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5C44F5A0" w14:textId="77777777" w:rsidTr="00432167">
        <w:trPr>
          <w:trHeight w:val="30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04140CC0" w14:textId="77777777" w:rsidR="000D61BF" w:rsidRPr="00A625FF" w:rsidRDefault="000D61BF" w:rsidP="000D61BF">
            <w:pPr>
              <w:ind w:left="180" w:right="327"/>
              <w:jc w:val="both"/>
              <w:rPr>
                <w:rFonts w:ascii="Arial" w:hAnsi="Arial" w:cs="Arial"/>
                <w:b/>
                <w:lang w:val="mn-MN"/>
              </w:rPr>
            </w:pPr>
            <w:r w:rsidRPr="00A625FF">
              <w:rPr>
                <w:rFonts w:ascii="Arial" w:hAnsi="Arial" w:cs="Arial"/>
                <w:b/>
                <w:lang w:val="mn-MN"/>
              </w:rPr>
              <w:t>7.Хэрэглэгч болон гэр бүлийн төсөв</w:t>
            </w:r>
          </w:p>
        </w:tc>
        <w:tc>
          <w:tcPr>
            <w:tcW w:w="2709" w:type="dxa"/>
            <w:tcBorders>
              <w:top w:val="outset" w:sz="6" w:space="0" w:color="auto"/>
              <w:left w:val="outset" w:sz="6" w:space="0" w:color="auto"/>
              <w:bottom w:val="outset" w:sz="6" w:space="0" w:color="auto"/>
              <w:right w:val="outset" w:sz="6" w:space="0" w:color="auto"/>
            </w:tcBorders>
            <w:vAlign w:val="center"/>
            <w:hideMark/>
          </w:tcPr>
          <w:p w14:paraId="1039CE09"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7.1.Хэрэглээний үнийн түвшинд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tcPr>
          <w:p w14:paraId="14A1F029" w14:textId="6A44C230"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38713E9" w14:textId="019CD3C2"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1013A245" w14:textId="78745A4B"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46F06D30" w14:textId="77777777" w:rsidTr="00432167">
        <w:trPr>
          <w:trHeight w:val="62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5C8FDCAE"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1611EC16"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7.2.Хэрэглэгчдийн хувьд дотоодын зах зээлийг ашиглах боломж олгох эсэх</w:t>
            </w:r>
          </w:p>
        </w:tc>
        <w:tc>
          <w:tcPr>
            <w:tcW w:w="902" w:type="dxa"/>
            <w:tcBorders>
              <w:top w:val="outset" w:sz="6" w:space="0" w:color="auto"/>
              <w:left w:val="outset" w:sz="6" w:space="0" w:color="auto"/>
              <w:bottom w:val="outset" w:sz="6" w:space="0" w:color="auto"/>
              <w:right w:val="outset" w:sz="6" w:space="0" w:color="auto"/>
            </w:tcBorders>
            <w:vAlign w:val="center"/>
          </w:tcPr>
          <w:p w14:paraId="489AB88C" w14:textId="22B8DE85"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2A6A14E" w14:textId="5EAF6BCF"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D87345A" w14:textId="0AC7BA25"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177D24D6" w14:textId="77777777" w:rsidTr="00432167">
        <w:trPr>
          <w:trHeight w:val="4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10999418"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6ED32566"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7.3.Хэрэглэгчдийн эрх ашигт нөлөөлөх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354E9B3D" w14:textId="2B3CDE08"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3A63D44" w14:textId="36B7AF31" w:rsidR="000D61BF" w:rsidRPr="00A625FF" w:rsidRDefault="000D61BF" w:rsidP="000D61BF">
            <w:pP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B8925D5" w14:textId="129D0B3B"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73678FC0" w14:textId="77777777" w:rsidTr="00432167">
        <w:trPr>
          <w:trHeight w:val="813"/>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36FAF205"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54238035"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7.4.Хувь хүний/гэр бүлийн санхүүгийн байдалд (шууд буюу урт хугацааны туршид)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70FA5BA6" w14:textId="2DC486D7" w:rsidR="000D61BF" w:rsidRPr="00A625FF" w:rsidRDefault="000D61BF" w:rsidP="000D61BF">
            <w:pPr>
              <w:rPr>
                <w:rFonts w:ascii="Arial" w:eastAsia="Verdana" w:hAnsi="Arial" w:cs="Arial"/>
                <w:lang w:val="mn-MN"/>
              </w:rPr>
            </w:pPr>
            <w:r w:rsidRPr="00A625FF">
              <w:rPr>
                <w:rFonts w:ascii="Arial" w:eastAsia="Verdana" w:hAnsi="Arial" w:cs="Arial"/>
                <w:b/>
                <w:bCs/>
                <w:lang w:val="mn-MN"/>
              </w:rPr>
              <w:t xml:space="preserve"> </w:t>
            </w:r>
          </w:p>
        </w:tc>
        <w:tc>
          <w:tcPr>
            <w:tcW w:w="900" w:type="dxa"/>
            <w:tcBorders>
              <w:top w:val="outset" w:sz="6" w:space="0" w:color="auto"/>
              <w:left w:val="outset" w:sz="6" w:space="0" w:color="auto"/>
              <w:bottom w:val="outset" w:sz="6" w:space="0" w:color="auto"/>
              <w:right w:val="outset" w:sz="6" w:space="0" w:color="auto"/>
            </w:tcBorders>
            <w:vAlign w:val="center"/>
            <w:hideMark/>
          </w:tcPr>
          <w:p w14:paraId="4F9AECCF" w14:textId="5E94068C"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057BA4A2" w14:textId="6FCC09AA"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1F6628A0" w14:textId="77777777" w:rsidTr="00432167">
        <w:trPr>
          <w:trHeight w:val="62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67029BBA" w14:textId="77777777" w:rsidR="000D61BF" w:rsidRPr="00A625FF" w:rsidRDefault="000D61BF" w:rsidP="000D61BF">
            <w:pPr>
              <w:ind w:left="180" w:right="327"/>
              <w:jc w:val="both"/>
              <w:rPr>
                <w:rFonts w:ascii="Arial" w:hAnsi="Arial" w:cs="Arial"/>
                <w:b/>
                <w:lang w:val="mn-MN"/>
              </w:rPr>
            </w:pPr>
            <w:r w:rsidRPr="00A625FF">
              <w:rPr>
                <w:rFonts w:ascii="Arial" w:hAnsi="Arial" w:cs="Arial"/>
                <w:b/>
                <w:lang w:val="mn-MN"/>
              </w:rPr>
              <w:t>8.Тодорхой бүс нутаг, салбарууд</w:t>
            </w:r>
          </w:p>
        </w:tc>
        <w:tc>
          <w:tcPr>
            <w:tcW w:w="2709" w:type="dxa"/>
            <w:tcBorders>
              <w:top w:val="outset" w:sz="6" w:space="0" w:color="auto"/>
              <w:left w:val="outset" w:sz="6" w:space="0" w:color="auto"/>
              <w:bottom w:val="outset" w:sz="6" w:space="0" w:color="auto"/>
              <w:right w:val="outset" w:sz="6" w:space="0" w:color="auto"/>
            </w:tcBorders>
            <w:vAlign w:val="center"/>
            <w:hideMark/>
          </w:tcPr>
          <w:p w14:paraId="6A1D2CD2"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8.1.Тодорхой бүс нутагт буюу тодорхой нэг чиглэлд ажлын байрыг шинээр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7C4D76F6" w14:textId="019BB2AD"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42D9B32D" w14:textId="092FAABC" w:rsidR="000D61BF" w:rsidRPr="00A625FF" w:rsidRDefault="000D61BF" w:rsidP="000D61BF">
            <w:pP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4BBB045" w14:textId="47CF71CF"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356A0ED0" w14:textId="77777777" w:rsidTr="00432167">
        <w:trPr>
          <w:trHeight w:val="10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2D3148A2"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56BC45C4"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8.2.Тодорхой бүс нутагт буюу тодорхой нэг чиглэлд ажлын байр багасгах чиглэлээр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FCD6505"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55A92B1C"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5E7B726"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60228F31" w14:textId="77777777" w:rsidTr="00432167">
        <w:trPr>
          <w:trHeight w:val="54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40C70B84"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2F11AB82"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8.3.Жижиг, дунд үйлдвэр, эсхүл аль нэг салбарт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53ED6AEC" w14:textId="7C4DDFE6" w:rsidR="000D61BF" w:rsidRPr="00A625FF" w:rsidRDefault="000D61BF" w:rsidP="000D61BF">
            <w:pPr>
              <w:jc w:val="center"/>
              <w:rPr>
                <w:rFonts w:ascii="Arial" w:eastAsia="Verdana" w:hAnsi="Arial" w:cs="Arial"/>
                <w:b/>
                <w:bCs/>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562BD1A0" w14:textId="52F23B29"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6A15C48F" w14:textId="3DD8D317"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61BB66CB" w14:textId="77777777" w:rsidTr="00432167">
        <w:trPr>
          <w:trHeight w:val="32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28DC4490" w14:textId="77777777" w:rsidR="000D61BF" w:rsidRPr="00A625FF" w:rsidRDefault="000D61BF" w:rsidP="000D61BF">
            <w:pPr>
              <w:ind w:left="180" w:right="327"/>
              <w:jc w:val="both"/>
              <w:rPr>
                <w:rFonts w:ascii="Arial" w:hAnsi="Arial" w:cs="Arial"/>
                <w:b/>
                <w:lang w:val="mn-MN"/>
              </w:rPr>
            </w:pPr>
            <w:r w:rsidRPr="00A625FF">
              <w:rPr>
                <w:rFonts w:ascii="Arial" w:hAnsi="Arial" w:cs="Arial"/>
                <w:b/>
                <w:lang w:val="mn-MN"/>
              </w:rPr>
              <w:t>9.Төрийн захиргааны байгууллага</w:t>
            </w:r>
          </w:p>
        </w:tc>
        <w:tc>
          <w:tcPr>
            <w:tcW w:w="2709" w:type="dxa"/>
            <w:tcBorders>
              <w:top w:val="outset" w:sz="6" w:space="0" w:color="auto"/>
              <w:left w:val="outset" w:sz="6" w:space="0" w:color="auto"/>
              <w:bottom w:val="outset" w:sz="6" w:space="0" w:color="auto"/>
              <w:right w:val="outset" w:sz="6" w:space="0" w:color="auto"/>
            </w:tcBorders>
            <w:vAlign w:val="center"/>
            <w:hideMark/>
          </w:tcPr>
          <w:p w14:paraId="253F0229"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9.1.Улсын төсөвт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7D429B0F" w14:textId="4226EA34" w:rsidR="000D61BF" w:rsidRPr="00A625FF" w:rsidRDefault="000D61BF" w:rsidP="000D61BF">
            <w:pPr>
              <w:jc w:val="center"/>
              <w:rPr>
                <w:rFonts w:ascii="Arial" w:eastAsia="Verdana" w:hAnsi="Arial" w:cs="Arial"/>
                <w:b/>
                <w:bCs/>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F43892E" w14:textId="44107585"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5CF297EE" w14:textId="37D57FBC"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6AF64669" w14:textId="77777777" w:rsidTr="00432167">
        <w:trPr>
          <w:trHeight w:val="90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6D6351B6"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16429666"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13909475" w14:textId="53571329"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2C9C1855" w14:textId="37A0A6ED" w:rsidR="000D61BF" w:rsidRPr="00A625FF" w:rsidRDefault="000D61BF" w:rsidP="000D61BF">
            <w:pPr>
              <w:jc w:val="center"/>
              <w:rPr>
                <w:rFonts w:ascii="Arial" w:hAnsi="Arial" w:cs="Arial"/>
                <w:b/>
                <w:color w:val="FF0000"/>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B5E47D2" w14:textId="47BD3057"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04C2A2C3" w14:textId="77777777" w:rsidTr="00432167">
        <w:trPr>
          <w:trHeight w:val="56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04F8258E"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3EC5725B"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9.3.Төрийн байгууллагад захиргааны шинэ чиг үүрэг бий болгох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37C0E89F" w14:textId="2ABB79D3"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EA8F440" w14:textId="61D2EB29" w:rsidR="000D61BF" w:rsidRPr="00A625FF" w:rsidRDefault="000D61BF" w:rsidP="000D61BF">
            <w:pPr>
              <w:jc w:val="center"/>
              <w:rPr>
                <w:rFonts w:ascii="Arial" w:eastAsia="Verdana"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2AF28F2" w14:textId="73946FA3"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77890210" w14:textId="77777777" w:rsidTr="00432167">
        <w:trPr>
          <w:trHeight w:val="660"/>
          <w:tblCellSpacing w:w="0" w:type="dxa"/>
        </w:trPr>
        <w:tc>
          <w:tcPr>
            <w:tcW w:w="2524" w:type="dxa"/>
            <w:vMerge w:val="restart"/>
            <w:tcBorders>
              <w:top w:val="outset" w:sz="6" w:space="0" w:color="auto"/>
              <w:left w:val="outset" w:sz="6" w:space="0" w:color="auto"/>
              <w:bottom w:val="outset" w:sz="6" w:space="0" w:color="auto"/>
              <w:right w:val="outset" w:sz="6" w:space="0" w:color="auto"/>
            </w:tcBorders>
            <w:vAlign w:val="center"/>
            <w:hideMark/>
          </w:tcPr>
          <w:p w14:paraId="39EAB3F5" w14:textId="77777777" w:rsidR="000D61BF" w:rsidRPr="00A625FF" w:rsidRDefault="000D61BF" w:rsidP="000D61BF">
            <w:pPr>
              <w:ind w:left="180" w:right="327"/>
              <w:jc w:val="both"/>
              <w:rPr>
                <w:rFonts w:ascii="Arial" w:hAnsi="Arial" w:cs="Arial"/>
                <w:b/>
                <w:lang w:val="mn-MN"/>
              </w:rPr>
            </w:pPr>
            <w:r w:rsidRPr="00A625FF">
              <w:rPr>
                <w:rFonts w:ascii="Arial" w:hAnsi="Arial" w:cs="Arial"/>
                <w:b/>
                <w:lang w:val="mn-MN"/>
              </w:rPr>
              <w:t>10.Макро эдийн засгийн хүрээнд</w:t>
            </w:r>
          </w:p>
        </w:tc>
        <w:tc>
          <w:tcPr>
            <w:tcW w:w="2709" w:type="dxa"/>
            <w:tcBorders>
              <w:top w:val="outset" w:sz="6" w:space="0" w:color="auto"/>
              <w:left w:val="outset" w:sz="6" w:space="0" w:color="auto"/>
              <w:bottom w:val="outset" w:sz="6" w:space="0" w:color="auto"/>
              <w:right w:val="outset" w:sz="6" w:space="0" w:color="auto"/>
            </w:tcBorders>
            <w:vAlign w:val="center"/>
            <w:hideMark/>
          </w:tcPr>
          <w:p w14:paraId="7C06A2C7"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10.1.Эдийн засгийн өсөлт болон ажил эрхлэлтийн байдалд нөлөө үзүүлэх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259FB843" w14:textId="208BC810" w:rsidR="000D61BF" w:rsidRPr="00A625FF" w:rsidRDefault="000D61BF" w:rsidP="000D61BF">
            <w:pPr>
              <w:jc w:val="center"/>
              <w:rPr>
                <w:rFonts w:ascii="Arial" w:eastAsia="Verdana" w:hAnsi="Arial" w:cs="Arial"/>
                <w:b/>
                <w:bCs/>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7B6CA180" w14:textId="73252BE4"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117CB06D" w14:textId="650E19DD"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0D61BF" w:rsidRPr="00A625FF" w14:paraId="6C6D8C5F" w14:textId="77777777" w:rsidTr="00432167">
        <w:trPr>
          <w:trHeight w:val="48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5E21100E" w14:textId="77777777" w:rsidR="000D61BF" w:rsidRPr="00A625FF" w:rsidRDefault="000D61BF" w:rsidP="000D61BF">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3571C6D2" w14:textId="77777777" w:rsidR="000D61BF" w:rsidRPr="00A625FF" w:rsidRDefault="000D61BF" w:rsidP="000D61BF">
            <w:pPr>
              <w:ind w:left="180" w:right="225"/>
              <w:jc w:val="both"/>
              <w:rPr>
                <w:rFonts w:ascii="Arial" w:hAnsi="Arial" w:cs="Arial"/>
                <w:lang w:val="mn-MN"/>
              </w:rPr>
            </w:pPr>
            <w:r w:rsidRPr="00A625FF">
              <w:rPr>
                <w:rFonts w:ascii="Arial" w:hAnsi="Arial" w:cs="Arial"/>
                <w:lang w:val="mn-MN"/>
              </w:rPr>
              <w:t>10.2.Хөрөнгө оруулалтын нөхцөлийг сайжруулах, зах зээлийн тогтвортой хөгжлийг дэмжих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68E5490B" w14:textId="69032865" w:rsidR="000D61BF" w:rsidRPr="00A625FF" w:rsidRDefault="000D61BF" w:rsidP="000D61BF">
            <w:pPr>
              <w:jc w:val="center"/>
              <w:rPr>
                <w:rFonts w:ascii="Arial" w:hAnsi="Arial" w:cs="Arial"/>
                <w:b/>
                <w:lang w:val="mn-MN"/>
              </w:rPr>
            </w:pPr>
          </w:p>
        </w:tc>
        <w:tc>
          <w:tcPr>
            <w:tcW w:w="900" w:type="dxa"/>
            <w:tcBorders>
              <w:top w:val="outset" w:sz="6" w:space="0" w:color="auto"/>
              <w:left w:val="outset" w:sz="6" w:space="0" w:color="auto"/>
              <w:bottom w:val="outset" w:sz="6" w:space="0" w:color="auto"/>
              <w:right w:val="outset" w:sz="6" w:space="0" w:color="auto"/>
            </w:tcBorders>
            <w:vAlign w:val="center"/>
          </w:tcPr>
          <w:p w14:paraId="3F301445" w14:textId="4FF9BD93" w:rsidR="000D61BF" w:rsidRPr="00A625FF" w:rsidRDefault="000D61BF" w:rsidP="000D61BF">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2867CC6" w14:textId="5287010A" w:rsidR="000D61BF" w:rsidRPr="00A625FF" w:rsidRDefault="000D61BF" w:rsidP="000D61BF">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4C47E2E3" w14:textId="77777777" w:rsidTr="00432167">
        <w:trPr>
          <w:trHeight w:val="180"/>
          <w:tblCellSpacing w:w="0" w:type="dxa"/>
        </w:trPr>
        <w:tc>
          <w:tcPr>
            <w:tcW w:w="2524" w:type="dxa"/>
            <w:vMerge/>
            <w:tcBorders>
              <w:top w:val="outset" w:sz="6" w:space="0" w:color="auto"/>
              <w:left w:val="outset" w:sz="6" w:space="0" w:color="auto"/>
              <w:bottom w:val="outset" w:sz="6" w:space="0" w:color="auto"/>
              <w:right w:val="outset" w:sz="6" w:space="0" w:color="auto"/>
            </w:tcBorders>
            <w:vAlign w:val="center"/>
            <w:hideMark/>
          </w:tcPr>
          <w:p w14:paraId="41AF0D8D" w14:textId="77777777" w:rsidR="00ED22C6" w:rsidRPr="00A625FF" w:rsidRDefault="00ED22C6" w:rsidP="00432167">
            <w:pPr>
              <w:ind w:left="180" w:right="327"/>
              <w:rPr>
                <w:rFonts w:ascii="Arial" w:hAnsi="Arial" w:cs="Arial"/>
                <w:b/>
                <w:lang w:val="mn-MN"/>
              </w:rPr>
            </w:pPr>
          </w:p>
        </w:tc>
        <w:tc>
          <w:tcPr>
            <w:tcW w:w="2709" w:type="dxa"/>
            <w:tcBorders>
              <w:top w:val="outset" w:sz="6" w:space="0" w:color="auto"/>
              <w:left w:val="outset" w:sz="6" w:space="0" w:color="auto"/>
              <w:bottom w:val="outset" w:sz="6" w:space="0" w:color="auto"/>
              <w:right w:val="outset" w:sz="6" w:space="0" w:color="auto"/>
            </w:tcBorders>
            <w:vAlign w:val="center"/>
            <w:hideMark/>
          </w:tcPr>
          <w:p w14:paraId="73A7A992"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10.3.Инфляц нэмэгдэх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02212D98" w14:textId="77777777" w:rsidR="00ED22C6" w:rsidRPr="00A625FF" w:rsidRDefault="00ED22C6" w:rsidP="00432167">
            <w:pP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4DDED4E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789A2344" w14:textId="77777777" w:rsidR="00ED22C6" w:rsidRPr="00A625FF" w:rsidRDefault="00ED22C6" w:rsidP="00432167">
            <w:pPr>
              <w:ind w:left="105"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3A69FC42" w14:textId="77777777" w:rsidTr="00432167">
        <w:trPr>
          <w:tblCellSpacing w:w="0" w:type="dxa"/>
        </w:trPr>
        <w:tc>
          <w:tcPr>
            <w:tcW w:w="2524" w:type="dxa"/>
            <w:tcBorders>
              <w:top w:val="outset" w:sz="6" w:space="0" w:color="auto"/>
              <w:left w:val="outset" w:sz="6" w:space="0" w:color="auto"/>
              <w:bottom w:val="outset" w:sz="6" w:space="0" w:color="auto"/>
              <w:right w:val="outset" w:sz="6" w:space="0" w:color="auto"/>
            </w:tcBorders>
            <w:vAlign w:val="center"/>
            <w:hideMark/>
          </w:tcPr>
          <w:p w14:paraId="7CD7E99D" w14:textId="77777777" w:rsidR="00ED22C6" w:rsidRPr="00A625FF" w:rsidRDefault="00ED22C6" w:rsidP="00432167">
            <w:pPr>
              <w:ind w:left="180" w:right="327"/>
              <w:jc w:val="both"/>
              <w:rPr>
                <w:rFonts w:ascii="Arial" w:hAnsi="Arial" w:cs="Arial"/>
                <w:b/>
                <w:lang w:val="mn-MN"/>
              </w:rPr>
            </w:pPr>
            <w:r w:rsidRPr="00A625FF">
              <w:rPr>
                <w:rFonts w:ascii="Arial" w:hAnsi="Arial" w:cs="Arial"/>
                <w:b/>
                <w:lang w:val="mn-MN"/>
              </w:rPr>
              <w:t>11.Олон улсын харилцаа</w:t>
            </w:r>
          </w:p>
        </w:tc>
        <w:tc>
          <w:tcPr>
            <w:tcW w:w="2709" w:type="dxa"/>
            <w:tcBorders>
              <w:top w:val="outset" w:sz="6" w:space="0" w:color="auto"/>
              <w:left w:val="outset" w:sz="6" w:space="0" w:color="auto"/>
              <w:bottom w:val="outset" w:sz="6" w:space="0" w:color="auto"/>
              <w:right w:val="outset" w:sz="6" w:space="0" w:color="auto"/>
            </w:tcBorders>
            <w:vAlign w:val="center"/>
            <w:hideMark/>
          </w:tcPr>
          <w:p w14:paraId="022A335C" w14:textId="77777777" w:rsidR="00ED22C6" w:rsidRPr="00A625FF" w:rsidRDefault="00ED22C6" w:rsidP="00432167">
            <w:pPr>
              <w:ind w:left="180" w:right="225"/>
              <w:jc w:val="both"/>
              <w:rPr>
                <w:rFonts w:ascii="Arial" w:hAnsi="Arial" w:cs="Arial"/>
                <w:lang w:val="mn-MN"/>
              </w:rPr>
            </w:pPr>
            <w:r w:rsidRPr="00A625FF">
              <w:rPr>
                <w:rFonts w:ascii="Arial" w:hAnsi="Arial" w:cs="Arial"/>
                <w:lang w:val="mn-MN"/>
              </w:rPr>
              <w:t>11.1.Монгол Улсын олон улсын гэрээтэй нийцэж байгаа эсэх</w:t>
            </w:r>
          </w:p>
        </w:tc>
        <w:tc>
          <w:tcPr>
            <w:tcW w:w="902" w:type="dxa"/>
            <w:tcBorders>
              <w:top w:val="outset" w:sz="6" w:space="0" w:color="auto"/>
              <w:left w:val="outset" w:sz="6" w:space="0" w:color="auto"/>
              <w:bottom w:val="outset" w:sz="6" w:space="0" w:color="auto"/>
              <w:right w:val="outset" w:sz="6" w:space="0" w:color="auto"/>
            </w:tcBorders>
            <w:vAlign w:val="center"/>
            <w:hideMark/>
          </w:tcPr>
          <w:p w14:paraId="280105B3" w14:textId="4B476F02" w:rsidR="00ED22C6" w:rsidRPr="00A625FF" w:rsidRDefault="00ED22C6" w:rsidP="00F75624">
            <w:pPr>
              <w:jc w:val="center"/>
              <w:rPr>
                <w:rFonts w:ascii="Arial" w:eastAsia="Verdana" w:hAnsi="Arial" w:cs="Arial"/>
                <w:lang w:val="mn-MN"/>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4A445D20" w14:textId="2E19166D" w:rsidR="00ED22C6" w:rsidRPr="00A625FF" w:rsidRDefault="00D35A0F" w:rsidP="00432167">
            <w:pPr>
              <w:jc w:val="center"/>
              <w:rPr>
                <w:rFonts w:ascii="Arial" w:hAnsi="Arial" w:cs="Arial"/>
                <w:b/>
                <w:lang w:val="mn-MN"/>
              </w:rPr>
            </w:pPr>
            <w:r w:rsidRPr="00A625FF">
              <w:rPr>
                <w:rFonts w:ascii="Arial" w:hAnsi="Arial" w:cs="Arial"/>
                <w:b/>
                <w:lang w:val="mn-MN"/>
              </w:rPr>
              <w:t>Үгүй</w:t>
            </w:r>
          </w:p>
        </w:tc>
        <w:tc>
          <w:tcPr>
            <w:tcW w:w="2021" w:type="dxa"/>
            <w:tcBorders>
              <w:top w:val="outset" w:sz="6" w:space="0" w:color="auto"/>
              <w:left w:val="outset" w:sz="6" w:space="0" w:color="auto"/>
              <w:bottom w:val="outset" w:sz="6" w:space="0" w:color="auto"/>
              <w:right w:val="outset" w:sz="6" w:space="0" w:color="auto"/>
            </w:tcBorders>
            <w:vAlign w:val="center"/>
            <w:hideMark/>
          </w:tcPr>
          <w:p w14:paraId="3BB56ED7" w14:textId="02F30B6E" w:rsidR="00ED22C6" w:rsidRPr="00A625FF" w:rsidRDefault="001C2568" w:rsidP="00432167">
            <w:pPr>
              <w:ind w:left="105" w:right="120"/>
              <w:jc w:val="both"/>
              <w:rPr>
                <w:rFonts w:ascii="Arial" w:hAnsi="Arial" w:cs="Arial"/>
                <w:lang w:val="mn-MN"/>
              </w:rPr>
            </w:pPr>
            <w:r w:rsidRPr="00A625FF">
              <w:rPr>
                <w:rFonts w:ascii="Arial" w:hAnsi="Arial" w:cs="Arial"/>
                <w:lang w:val="mn-MN"/>
              </w:rPr>
              <w:t>Уг чиглэлээр нэгдэн орсон конвенц, олон улсын гэрээ одоогоор байхгүй.</w:t>
            </w:r>
            <w:r w:rsidR="00ED22C6" w:rsidRPr="00A625FF">
              <w:rPr>
                <w:rFonts w:ascii="Arial" w:hAnsi="Arial" w:cs="Arial"/>
                <w:lang w:val="mn-MN"/>
              </w:rPr>
              <w:t xml:space="preserve">  </w:t>
            </w:r>
          </w:p>
        </w:tc>
      </w:tr>
    </w:tbl>
    <w:p w14:paraId="0EFF34C4" w14:textId="77777777" w:rsidR="00ED22C6" w:rsidRPr="00A625FF" w:rsidRDefault="00ED22C6" w:rsidP="00ED22C6">
      <w:pPr>
        <w:jc w:val="center"/>
        <w:rPr>
          <w:rFonts w:ascii="Arial" w:hAnsi="Arial" w:cs="Arial"/>
          <w:lang w:val="mn-MN"/>
        </w:rPr>
      </w:pPr>
    </w:p>
    <w:p w14:paraId="6F97ECF0" w14:textId="77777777" w:rsidR="00ED22C6" w:rsidRPr="00A625FF" w:rsidRDefault="00ED22C6" w:rsidP="00ED22C6">
      <w:pPr>
        <w:jc w:val="center"/>
        <w:rPr>
          <w:rFonts w:ascii="Arial" w:eastAsia="Verdana" w:hAnsi="Arial" w:cs="Arial"/>
          <w:lang w:val="mn-MN"/>
        </w:rPr>
      </w:pPr>
    </w:p>
    <w:p w14:paraId="326993B2" w14:textId="5F156ED7" w:rsidR="00ED22C6" w:rsidRPr="00A625FF" w:rsidRDefault="00ED22C6" w:rsidP="008E2296">
      <w:pPr>
        <w:pStyle w:val="Heading3"/>
        <w:jc w:val="center"/>
        <w:rPr>
          <w:rFonts w:ascii="Arial" w:hAnsi="Arial" w:cs="Arial"/>
          <w:b/>
          <w:bCs/>
          <w:lang w:val="mn-MN"/>
        </w:rPr>
      </w:pPr>
      <w:r w:rsidRPr="00A625FF">
        <w:rPr>
          <w:rFonts w:ascii="Arial" w:hAnsi="Arial" w:cs="Arial"/>
          <w:lang w:val="mn-MN"/>
        </w:rPr>
        <w:br w:type="page"/>
      </w:r>
      <w:bookmarkStart w:id="34" w:name="_Toc98315322"/>
      <w:bookmarkStart w:id="35" w:name="_Toc98315524"/>
      <w:bookmarkStart w:id="36" w:name="_Toc98315654"/>
      <w:bookmarkStart w:id="37" w:name="_Toc98751057"/>
      <w:r w:rsidRPr="00A625FF">
        <w:rPr>
          <w:rFonts w:ascii="Arial" w:hAnsi="Arial" w:cs="Arial"/>
          <w:b/>
          <w:bCs/>
          <w:color w:val="auto"/>
          <w:lang w:val="mn-MN"/>
        </w:rPr>
        <w:lastRenderedPageBreak/>
        <w:t>Нийгэмд үзүүлэх үр нөлөө</w:t>
      </w:r>
      <w:bookmarkEnd w:id="34"/>
      <w:bookmarkEnd w:id="35"/>
      <w:bookmarkEnd w:id="36"/>
      <w:bookmarkEnd w:id="37"/>
    </w:p>
    <w:p w14:paraId="7F97FBDE" w14:textId="77777777" w:rsidR="0023321A" w:rsidRPr="00A625FF" w:rsidRDefault="00ED22C6" w:rsidP="0023321A">
      <w:pPr>
        <w:jc w:val="right"/>
        <w:rPr>
          <w:rFonts w:ascii="Arial" w:hAnsi="Arial" w:cs="Arial"/>
          <w:lang w:val="mn-MN"/>
        </w:rPr>
      </w:pPr>
      <w:r w:rsidRPr="00A625FF">
        <w:rPr>
          <w:rFonts w:ascii="Arial" w:hAnsi="Arial" w:cs="Arial"/>
          <w:lang w:val="mn-MN"/>
        </w:rPr>
        <w:t> </w:t>
      </w:r>
    </w:p>
    <w:p w14:paraId="1753EBB5" w14:textId="04A66252" w:rsidR="00ED22C6" w:rsidRPr="00A625FF" w:rsidRDefault="0023321A" w:rsidP="0023321A">
      <w:pPr>
        <w:jc w:val="right"/>
        <w:rPr>
          <w:rFonts w:ascii="Arial" w:hAnsi="Arial" w:cs="Arial"/>
          <w:lang w:val="mn-MN"/>
        </w:rPr>
      </w:pPr>
      <w:r w:rsidRPr="00A625FF">
        <w:rPr>
          <w:rFonts w:ascii="Arial" w:hAnsi="Arial" w:cs="Arial"/>
          <w:lang w:val="mn-MN"/>
        </w:rPr>
        <w:t>Хүснэгт 3</w:t>
      </w:r>
    </w:p>
    <w:p w14:paraId="7E16A233" w14:textId="77777777" w:rsidR="0023321A" w:rsidRPr="00A625FF" w:rsidRDefault="0023321A" w:rsidP="0023321A">
      <w:pPr>
        <w:jc w:val="right"/>
        <w:rPr>
          <w:rFonts w:ascii="Arial" w:hAnsi="Arial" w:cs="Arial"/>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1"/>
        <w:gridCol w:w="3363"/>
        <w:gridCol w:w="791"/>
        <w:gridCol w:w="922"/>
        <w:gridCol w:w="2047"/>
      </w:tblGrid>
      <w:tr w:rsidR="00ED22C6" w:rsidRPr="00A625FF" w14:paraId="7D914BAC" w14:textId="77777777" w:rsidTr="001077EB">
        <w:trPr>
          <w:trHeight w:val="50"/>
          <w:tblCellSpacing w:w="0" w:type="dxa"/>
        </w:trPr>
        <w:tc>
          <w:tcPr>
            <w:tcW w:w="104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98642A5" w14:textId="77777777" w:rsidR="00ED22C6" w:rsidRPr="00A625FF" w:rsidRDefault="00ED22C6" w:rsidP="00432167">
            <w:pPr>
              <w:ind w:left="180"/>
              <w:jc w:val="center"/>
              <w:rPr>
                <w:rFonts w:ascii="Arial" w:hAnsi="Arial" w:cs="Arial"/>
                <w:b/>
                <w:lang w:val="mn-MN"/>
              </w:rPr>
            </w:pPr>
            <w:r w:rsidRPr="00A625FF">
              <w:rPr>
                <w:rFonts w:ascii="Arial" w:hAnsi="Arial" w:cs="Arial"/>
                <w:b/>
                <w:lang w:val="mn-MN"/>
              </w:rPr>
              <w:t>Үзүүлэх үр нөлөө</w:t>
            </w:r>
          </w:p>
        </w:tc>
        <w:tc>
          <w:tcPr>
            <w:tcW w:w="186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EB756C8" w14:textId="77777777" w:rsidR="00ED22C6" w:rsidRPr="00A625FF" w:rsidRDefault="00ED22C6" w:rsidP="00432167">
            <w:pPr>
              <w:ind w:left="150" w:right="90"/>
              <w:jc w:val="center"/>
              <w:rPr>
                <w:rFonts w:ascii="Arial" w:hAnsi="Arial" w:cs="Arial"/>
                <w:b/>
                <w:lang w:val="mn-MN"/>
              </w:rPr>
            </w:pPr>
            <w:r w:rsidRPr="00A625FF">
              <w:rPr>
                <w:rFonts w:ascii="Arial" w:hAnsi="Arial" w:cs="Arial"/>
                <w:b/>
                <w:lang w:val="mn-MN"/>
              </w:rPr>
              <w:t>Холбогдох асуулт</w:t>
            </w:r>
          </w:p>
        </w:tc>
        <w:tc>
          <w:tcPr>
            <w:tcW w:w="951"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5A892241" w14:textId="77777777" w:rsidR="00ED22C6" w:rsidRPr="00A625FF" w:rsidRDefault="00ED22C6" w:rsidP="00432167">
            <w:pPr>
              <w:jc w:val="center"/>
              <w:rPr>
                <w:rFonts w:ascii="Arial" w:hAnsi="Arial" w:cs="Arial"/>
                <w:b/>
                <w:lang w:val="mn-MN"/>
              </w:rPr>
            </w:pPr>
            <w:r w:rsidRPr="00A625FF">
              <w:rPr>
                <w:rFonts w:ascii="Arial" w:hAnsi="Arial" w:cs="Arial"/>
                <w:b/>
                <w:lang w:val="mn-MN"/>
              </w:rPr>
              <w:t>Хариулт</w:t>
            </w:r>
          </w:p>
        </w:tc>
        <w:tc>
          <w:tcPr>
            <w:tcW w:w="113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9F3EB28" w14:textId="77777777" w:rsidR="00ED22C6" w:rsidRPr="00A625FF" w:rsidRDefault="00ED22C6" w:rsidP="00432167">
            <w:pPr>
              <w:jc w:val="center"/>
              <w:rPr>
                <w:rFonts w:ascii="Arial" w:hAnsi="Arial" w:cs="Arial"/>
                <w:b/>
                <w:lang w:val="mn-MN"/>
              </w:rPr>
            </w:pPr>
            <w:r w:rsidRPr="00A625FF">
              <w:rPr>
                <w:rFonts w:ascii="Arial" w:hAnsi="Arial" w:cs="Arial"/>
                <w:b/>
                <w:lang w:val="mn-MN"/>
              </w:rPr>
              <w:t>Тайлбар</w:t>
            </w:r>
          </w:p>
        </w:tc>
      </w:tr>
      <w:tr w:rsidR="00ED22C6" w:rsidRPr="00A625FF" w14:paraId="35F1E1C0" w14:textId="77777777" w:rsidTr="001077EB">
        <w:trPr>
          <w:trHeight w:val="400"/>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4A110623"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1.Ажил эрхлэлтийн байдал, хөдөлмөрийн зах зээл</w:t>
            </w:r>
          </w:p>
        </w:tc>
        <w:tc>
          <w:tcPr>
            <w:tcW w:w="1868" w:type="pct"/>
            <w:tcBorders>
              <w:top w:val="outset" w:sz="6" w:space="0" w:color="auto"/>
              <w:left w:val="outset" w:sz="6" w:space="0" w:color="auto"/>
              <w:bottom w:val="outset" w:sz="6" w:space="0" w:color="auto"/>
              <w:right w:val="outset" w:sz="6" w:space="0" w:color="auto"/>
            </w:tcBorders>
            <w:vAlign w:val="center"/>
            <w:hideMark/>
          </w:tcPr>
          <w:p w14:paraId="0A2541E9"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1.1.Шинээр ажлын байр бий болох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525E4F46" w14:textId="203FC3F6"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7142326" w14:textId="3C5B9B33" w:rsidR="00ED22C6" w:rsidRPr="00A625FF" w:rsidRDefault="000D61BF"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A951FCE"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2C534A7B" w14:textId="77777777" w:rsidTr="001077EB">
        <w:trPr>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6E5A45"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7389C289"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1.2.Шууд болон шууд бусаар ажлын байрны цомхотгол бий болгох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06F8E7D3" w14:textId="77777777"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15E24C6B"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59A524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3E672CF0" w14:textId="77777777" w:rsidTr="001077EB">
        <w:trPr>
          <w:trHeight w:val="9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5D1E9D"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196C1CEB"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1.3.Тодорхой ажил мэргэжлийн хүмүүс болон хувиараа хөдөлмөр эрхлэгчдэд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639E1978" w14:textId="237A64E7" w:rsidR="00ED22C6" w:rsidRPr="00A625FF" w:rsidRDefault="00ED22C6" w:rsidP="004E439E">
            <w:pPr>
              <w:jc w:val="center"/>
              <w:rPr>
                <w:rFonts w:ascii="Arial" w:eastAsia="Verdana" w:hAnsi="Arial" w:cs="Arial"/>
                <w:b/>
                <w:bCs/>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4343EFFA" w14:textId="215DB877" w:rsidR="00ED22C6" w:rsidRPr="00A625FF" w:rsidRDefault="000D61BF"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05A2C6E" w14:textId="653539C8" w:rsidR="00ED22C6" w:rsidRPr="00A625FF" w:rsidRDefault="00ED22C6" w:rsidP="00432167">
            <w:pPr>
              <w:ind w:left="150" w:right="120"/>
              <w:jc w:val="both"/>
              <w:rPr>
                <w:rFonts w:ascii="Arial" w:hAnsi="Arial" w:cs="Arial"/>
                <w:lang w:val="mn-MN"/>
              </w:rPr>
            </w:pPr>
          </w:p>
        </w:tc>
      </w:tr>
      <w:tr w:rsidR="00ED22C6" w:rsidRPr="00A625FF" w14:paraId="06032926" w14:textId="77777777" w:rsidTr="001077EB">
        <w:trPr>
          <w:trHeight w:val="6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33B6C7"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35F79DA0"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1.4.Тодорхой насны хүмүүсийн ажил эрхлэлтийн байдалд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766D8D7"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3F99A884"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04E2A5E6"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5C3EA00E" w14:textId="77777777" w:rsidTr="001077EB">
        <w:trPr>
          <w:trHeight w:val="360"/>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424E39F2"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2.Ажлын стандарт, хөдөлмөрлөх эрх</w:t>
            </w:r>
          </w:p>
        </w:tc>
        <w:tc>
          <w:tcPr>
            <w:tcW w:w="1868" w:type="pct"/>
            <w:tcBorders>
              <w:top w:val="outset" w:sz="6" w:space="0" w:color="auto"/>
              <w:left w:val="outset" w:sz="6" w:space="0" w:color="auto"/>
              <w:bottom w:val="outset" w:sz="6" w:space="0" w:color="auto"/>
              <w:right w:val="outset" w:sz="6" w:space="0" w:color="auto"/>
            </w:tcBorders>
            <w:vAlign w:val="center"/>
            <w:hideMark/>
          </w:tcPr>
          <w:p w14:paraId="4E11DA05"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2.1.Ажлын чанар, стандартад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1DE5DB3E" w14:textId="3B9EB65A"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1618A2CE" w14:textId="52C680AC" w:rsidR="00ED22C6" w:rsidRPr="00A625FF" w:rsidRDefault="001077EB" w:rsidP="00432167">
            <w:pPr>
              <w:rPr>
                <w:rFonts w:ascii="Arial" w:eastAsia="Verdana"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4A2A850A"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410CA8AB" w14:textId="77777777" w:rsidTr="001077EB">
        <w:trPr>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8F279A"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33EF3C14"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2.2.Ажилчдын эрүүл мэнд, хөдөлмөрийн аюулгүй байдалд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BE08BC7"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705F3A31"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10484F0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1F20C254" w14:textId="77777777" w:rsidTr="001077EB">
        <w:trPr>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AF7BE5"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7030B683"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2.3.Ажилчдын эрх, үүрэгт шууд болон шууд бусаар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17D6B3E2" w14:textId="2443287E"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2BF94FC" w14:textId="3F7533BA" w:rsidR="00ED22C6" w:rsidRPr="00A625FF" w:rsidRDefault="001077EB" w:rsidP="00432167">
            <w:pPr>
              <w:rPr>
                <w:rFonts w:ascii="Arial" w:eastAsia="Verdana"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AC33DA6"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57526314" w14:textId="77777777" w:rsidTr="001077EB">
        <w:trPr>
          <w:trHeight w:val="3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CBCCC2"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137B09D1"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2.4.Шинээр ажлын стандарт гаргах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2345A82" w14:textId="0E4E4B21"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5D812749" w14:textId="6CA4DB52" w:rsidR="00ED22C6" w:rsidRPr="00A625FF" w:rsidRDefault="001077EB" w:rsidP="00432167">
            <w:pPr>
              <w:rPr>
                <w:rFonts w:ascii="Arial" w:eastAsia="Verdana"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3ECCF150"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5529381B" w14:textId="77777777" w:rsidTr="001077EB">
        <w:trPr>
          <w:trHeight w:val="8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AFC804"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0898FB74"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2.5.Ажлын байранд технологийн шинэчлэлийг хэрэгжүүлэхтэй холбогдсон өөрчлөлт бий болгох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6FF334E1" w14:textId="1A3252A6"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60408E3A" w14:textId="17997131" w:rsidR="00ED22C6" w:rsidRPr="00A625FF" w:rsidRDefault="001077EB" w:rsidP="00432167">
            <w:pPr>
              <w:rPr>
                <w:rFonts w:ascii="Arial" w:eastAsia="Verdana"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79D35E4"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 </w:t>
            </w:r>
          </w:p>
        </w:tc>
      </w:tr>
      <w:tr w:rsidR="00ED22C6" w:rsidRPr="00A625FF" w14:paraId="75A0E9FC" w14:textId="77777777" w:rsidTr="001077EB">
        <w:trPr>
          <w:trHeight w:val="653"/>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295A3A34"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3.Нийгмийн тодорхой бүлгийг хамгаалах асуудал</w:t>
            </w:r>
          </w:p>
        </w:tc>
        <w:tc>
          <w:tcPr>
            <w:tcW w:w="1868" w:type="pct"/>
            <w:tcBorders>
              <w:top w:val="outset" w:sz="6" w:space="0" w:color="auto"/>
              <w:left w:val="outset" w:sz="6" w:space="0" w:color="auto"/>
              <w:bottom w:val="outset" w:sz="6" w:space="0" w:color="auto"/>
              <w:right w:val="outset" w:sz="6" w:space="0" w:color="auto"/>
            </w:tcBorders>
            <w:vAlign w:val="center"/>
            <w:hideMark/>
          </w:tcPr>
          <w:p w14:paraId="0577A0EE"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3.1.Шууд болон шууд бусаар тэгш бус байдал үүсгэх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59657B3D"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535B684"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18A7BA40"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07B691E" w14:textId="77777777" w:rsidTr="001077EB">
        <w:trPr>
          <w:trHeight w:val="1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D665A"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038C63A4"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439" w:type="pct"/>
            <w:tcBorders>
              <w:top w:val="outset" w:sz="6" w:space="0" w:color="auto"/>
              <w:left w:val="outset" w:sz="6" w:space="0" w:color="auto"/>
              <w:bottom w:val="outset" w:sz="6" w:space="0" w:color="auto"/>
              <w:right w:val="outset" w:sz="6" w:space="0" w:color="auto"/>
            </w:tcBorders>
            <w:vAlign w:val="center"/>
            <w:hideMark/>
          </w:tcPr>
          <w:p w14:paraId="3BD72EFE"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4932AAC1"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37CD77D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1E2B628" w14:textId="77777777" w:rsidTr="001077EB">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C80F5"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386C27C6"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3.3.Гадаадын иргэдэд илэрхий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283E98A5"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472B0E3"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3EF897C2"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7C6F6BC8" w14:textId="77777777" w:rsidTr="001077EB">
        <w:trPr>
          <w:trHeight w:val="660"/>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5172FDB6"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lastRenderedPageBreak/>
              <w:t>4.Төрийн удирдлага, сайн засаглал, шүүх эрх мэдэл, хэвлэл мэдээлэл, ёс суртахуун</w:t>
            </w:r>
          </w:p>
        </w:tc>
        <w:tc>
          <w:tcPr>
            <w:tcW w:w="1868" w:type="pct"/>
            <w:tcBorders>
              <w:top w:val="outset" w:sz="6" w:space="0" w:color="auto"/>
              <w:left w:val="outset" w:sz="6" w:space="0" w:color="auto"/>
              <w:bottom w:val="outset" w:sz="6" w:space="0" w:color="auto"/>
              <w:right w:val="outset" w:sz="6" w:space="0" w:color="auto"/>
            </w:tcBorders>
            <w:vAlign w:val="center"/>
            <w:hideMark/>
          </w:tcPr>
          <w:p w14:paraId="437C1F82"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4.1.Засаглалын харилцаанд оролцогчдод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0BD1A9C1"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569F75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4D421D6B"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597C048B" w14:textId="77777777" w:rsidTr="001077EB">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86D6A9"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24E5E6BD"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4.2.Төрийн байгууллагуудын үүрэг, үйл ажиллагаанд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22D1B63B" w14:textId="77777777" w:rsidR="00ED22C6" w:rsidRPr="00A625FF" w:rsidRDefault="00ED22C6" w:rsidP="00432167">
            <w:pPr>
              <w:jc w:val="center"/>
              <w:rPr>
                <w:rFonts w:ascii="Arial" w:hAnsi="Arial" w:cs="Arial"/>
                <w:b/>
                <w:lang w:val="mn-MN"/>
              </w:rPr>
            </w:pPr>
            <w:r w:rsidRPr="00A625FF">
              <w:rPr>
                <w:rFonts w:ascii="Arial" w:hAnsi="Arial" w:cs="Arial"/>
                <w:b/>
                <w:lang w:val="mn-MN"/>
              </w:rPr>
              <w:t>Тийм</w:t>
            </w:r>
          </w:p>
        </w:tc>
        <w:tc>
          <w:tcPr>
            <w:tcW w:w="512" w:type="pct"/>
            <w:tcBorders>
              <w:top w:val="outset" w:sz="6" w:space="0" w:color="auto"/>
              <w:left w:val="outset" w:sz="6" w:space="0" w:color="auto"/>
              <w:bottom w:val="outset" w:sz="6" w:space="0" w:color="auto"/>
              <w:right w:val="outset" w:sz="6" w:space="0" w:color="auto"/>
            </w:tcBorders>
            <w:vAlign w:val="center"/>
            <w:hideMark/>
          </w:tcPr>
          <w:p w14:paraId="6248B98B" w14:textId="77777777" w:rsidR="00ED22C6" w:rsidRPr="00A625FF" w:rsidRDefault="00ED22C6" w:rsidP="00432167">
            <w:pPr>
              <w:rPr>
                <w:rFonts w:ascii="Arial" w:eastAsia="Verdana" w:hAnsi="Arial" w:cs="Arial"/>
                <w:b/>
                <w:lang w:val="mn-MN"/>
              </w:rPr>
            </w:pPr>
          </w:p>
        </w:tc>
        <w:tc>
          <w:tcPr>
            <w:tcW w:w="1137" w:type="pct"/>
            <w:tcBorders>
              <w:top w:val="outset" w:sz="6" w:space="0" w:color="auto"/>
              <w:left w:val="outset" w:sz="6" w:space="0" w:color="auto"/>
              <w:bottom w:val="outset" w:sz="6" w:space="0" w:color="auto"/>
              <w:right w:val="outset" w:sz="6" w:space="0" w:color="auto"/>
            </w:tcBorders>
            <w:vAlign w:val="center"/>
            <w:hideMark/>
          </w:tcPr>
          <w:p w14:paraId="1B02E79C" w14:textId="61FD69CD" w:rsidR="00ED22C6" w:rsidRPr="00A625FF" w:rsidRDefault="00ED22C6" w:rsidP="00432167">
            <w:pPr>
              <w:ind w:left="150" w:right="120"/>
              <w:jc w:val="both"/>
              <w:rPr>
                <w:rFonts w:ascii="Arial" w:hAnsi="Arial" w:cs="Arial"/>
                <w:lang w:val="mn-MN"/>
              </w:rPr>
            </w:pPr>
          </w:p>
        </w:tc>
      </w:tr>
      <w:tr w:rsidR="00ED22C6" w:rsidRPr="00A625FF" w14:paraId="1CD4BE07" w14:textId="77777777" w:rsidTr="001077EB">
        <w:trPr>
          <w:trHeight w:val="5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C71D2B"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42B6B7D6"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4.3.Төрийн захиргааны албан хаагчдын эрх, үүрэг, харилцаанд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6B775F0" w14:textId="2A99233F" w:rsidR="00ED22C6" w:rsidRPr="00A625FF" w:rsidRDefault="00BA1D4E" w:rsidP="00BA1D4E">
            <w:pPr>
              <w:jc w:val="center"/>
              <w:rPr>
                <w:rFonts w:ascii="Arial" w:eastAsia="Verdana" w:hAnsi="Arial" w:cs="Arial"/>
                <w:lang w:val="mn-MN"/>
              </w:rPr>
            </w:pPr>
            <w:r w:rsidRPr="00A625FF">
              <w:rPr>
                <w:rFonts w:ascii="Arial" w:hAnsi="Arial" w:cs="Arial"/>
                <w:b/>
                <w:lang w:val="mn-MN"/>
              </w:rPr>
              <w:t>Тийм</w:t>
            </w:r>
          </w:p>
        </w:tc>
        <w:tc>
          <w:tcPr>
            <w:tcW w:w="512" w:type="pct"/>
            <w:tcBorders>
              <w:top w:val="outset" w:sz="6" w:space="0" w:color="auto"/>
              <w:left w:val="outset" w:sz="6" w:space="0" w:color="auto"/>
              <w:bottom w:val="outset" w:sz="6" w:space="0" w:color="auto"/>
              <w:right w:val="outset" w:sz="6" w:space="0" w:color="auto"/>
            </w:tcBorders>
            <w:vAlign w:val="center"/>
            <w:hideMark/>
          </w:tcPr>
          <w:p w14:paraId="77347949" w14:textId="5DA1E1A4" w:rsidR="00ED22C6" w:rsidRPr="00A625FF" w:rsidRDefault="00ED22C6" w:rsidP="00432167">
            <w:pPr>
              <w:jc w:val="center"/>
              <w:rPr>
                <w:rFonts w:ascii="Arial" w:hAnsi="Arial" w:cs="Arial"/>
                <w:b/>
                <w:lang w:val="mn-MN"/>
              </w:rPr>
            </w:pPr>
          </w:p>
        </w:tc>
        <w:tc>
          <w:tcPr>
            <w:tcW w:w="1137" w:type="pct"/>
            <w:tcBorders>
              <w:top w:val="outset" w:sz="6" w:space="0" w:color="auto"/>
              <w:left w:val="outset" w:sz="6" w:space="0" w:color="auto"/>
              <w:bottom w:val="outset" w:sz="6" w:space="0" w:color="auto"/>
              <w:right w:val="outset" w:sz="6" w:space="0" w:color="auto"/>
            </w:tcBorders>
            <w:vAlign w:val="center"/>
            <w:hideMark/>
          </w:tcPr>
          <w:p w14:paraId="331DE486"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CE20DF8" w14:textId="77777777" w:rsidTr="001077EB">
        <w:trPr>
          <w:trHeight w:val="6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AC1C0"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6E37A6DB"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4.4.Иргэдийн шүүхэд хандах, асуудлаа шийдвэрлүүлэх эрхэд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68092408" w14:textId="0B55DD88" w:rsidR="00ED22C6" w:rsidRPr="00A625FF" w:rsidRDefault="000416A9" w:rsidP="000416A9">
            <w:pPr>
              <w:jc w:val="center"/>
              <w:rPr>
                <w:rFonts w:ascii="Arial" w:eastAsia="Verdana" w:hAnsi="Arial" w:cs="Arial"/>
                <w:lang w:val="mn-MN"/>
              </w:rPr>
            </w:pPr>
            <w:r w:rsidRPr="00A625FF">
              <w:rPr>
                <w:rFonts w:ascii="Arial" w:hAnsi="Arial" w:cs="Arial"/>
                <w:b/>
                <w:lang w:val="mn-MN"/>
              </w:rPr>
              <w:t>Тийм</w:t>
            </w:r>
          </w:p>
        </w:tc>
        <w:tc>
          <w:tcPr>
            <w:tcW w:w="512" w:type="pct"/>
            <w:tcBorders>
              <w:top w:val="outset" w:sz="6" w:space="0" w:color="auto"/>
              <w:left w:val="outset" w:sz="6" w:space="0" w:color="auto"/>
              <w:bottom w:val="outset" w:sz="6" w:space="0" w:color="auto"/>
              <w:right w:val="outset" w:sz="6" w:space="0" w:color="auto"/>
            </w:tcBorders>
            <w:vAlign w:val="center"/>
            <w:hideMark/>
          </w:tcPr>
          <w:p w14:paraId="41B82624" w14:textId="0DD54C3B" w:rsidR="00ED22C6" w:rsidRPr="00A625FF" w:rsidRDefault="00ED22C6" w:rsidP="00432167">
            <w:pPr>
              <w:jc w:val="center"/>
              <w:rPr>
                <w:rFonts w:ascii="Arial" w:hAnsi="Arial" w:cs="Arial"/>
                <w:b/>
                <w:lang w:val="mn-MN"/>
              </w:rPr>
            </w:pPr>
          </w:p>
        </w:tc>
        <w:tc>
          <w:tcPr>
            <w:tcW w:w="1137" w:type="pct"/>
            <w:tcBorders>
              <w:top w:val="outset" w:sz="6" w:space="0" w:color="auto"/>
              <w:left w:val="outset" w:sz="6" w:space="0" w:color="auto"/>
              <w:bottom w:val="outset" w:sz="6" w:space="0" w:color="auto"/>
              <w:right w:val="outset" w:sz="6" w:space="0" w:color="auto"/>
            </w:tcBorders>
            <w:vAlign w:val="center"/>
            <w:hideMark/>
          </w:tcPr>
          <w:p w14:paraId="509C07BF" w14:textId="28A26CC4" w:rsidR="00ED22C6" w:rsidRPr="00A625FF" w:rsidRDefault="001077EB" w:rsidP="00432167">
            <w:pPr>
              <w:ind w:left="150" w:right="120"/>
              <w:jc w:val="both"/>
              <w:rPr>
                <w:rFonts w:ascii="Arial" w:hAnsi="Arial" w:cs="Arial"/>
                <w:lang w:val="mn-MN"/>
              </w:rPr>
            </w:pPr>
            <w:r w:rsidRPr="00A625FF">
              <w:rPr>
                <w:rFonts w:ascii="Arial" w:hAnsi="Arial" w:cs="Arial"/>
                <w:lang w:val="mn-MN"/>
              </w:rPr>
              <w:t>Иргэдийн шүүхэд хандах, асуудлаа шийдвэрлүүлэх эрх</w:t>
            </w:r>
            <w:r>
              <w:rPr>
                <w:rFonts w:ascii="Arial" w:hAnsi="Arial" w:cs="Arial"/>
                <w:lang w:val="mn-MN"/>
              </w:rPr>
              <w:t xml:space="preserve"> хандагдана</w:t>
            </w:r>
          </w:p>
        </w:tc>
      </w:tr>
      <w:tr w:rsidR="00ED22C6" w:rsidRPr="00A625FF" w14:paraId="7C0025FC" w14:textId="77777777" w:rsidTr="001077EB">
        <w:trPr>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3EA5EE"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19707634"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4.5.Улс төрийн нам, төрийн бус байгууллагын үйл ажиллагаанд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0A735B19"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67A760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30E708A"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1F7D593C" w14:textId="77777777" w:rsidTr="001077EB">
        <w:trPr>
          <w:trHeight w:val="812"/>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2CBE3C2B"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5.Нийтийн эрүүл мэнд, аюулгүй байдал</w:t>
            </w:r>
          </w:p>
        </w:tc>
        <w:tc>
          <w:tcPr>
            <w:tcW w:w="1868" w:type="pct"/>
            <w:tcBorders>
              <w:top w:val="outset" w:sz="6" w:space="0" w:color="auto"/>
              <w:left w:val="outset" w:sz="6" w:space="0" w:color="auto"/>
              <w:bottom w:val="outset" w:sz="6" w:space="0" w:color="auto"/>
              <w:right w:val="outset" w:sz="6" w:space="0" w:color="auto"/>
            </w:tcBorders>
            <w:vAlign w:val="center"/>
            <w:hideMark/>
          </w:tcPr>
          <w:p w14:paraId="19170EC5"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5.1.Хувь хүн/нийт хүн амын дундаж наслалт, өвчлөлт, нас баралтын байдалд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249E6A8B"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6C6A1B34"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3DA28962"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172C9786" w14:textId="77777777" w:rsidTr="001077EB">
        <w:trPr>
          <w:trHeight w:val="1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D5041A"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550B20DA"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26F82902"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1949F517"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454C3225"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56ECF723" w14:textId="77777777" w:rsidTr="001077EB">
        <w:trPr>
          <w:trHeight w:val="10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BDC09B"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1E92B461"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5.3.Хүмүүсийн амьдралын хэв маяг (хооллолт, хөдөлгөөн, архи, тамхины хэрэглээ)-т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D1EBE4F"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1F77CB12"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51B63A72"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44D0A2BE" w14:textId="77777777" w:rsidTr="001077EB">
        <w:trPr>
          <w:trHeight w:val="500"/>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5BD1DDBE"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6.Нийгмийн хамгаалал, эрүүл мэнд, боловсролын систем</w:t>
            </w:r>
          </w:p>
        </w:tc>
        <w:tc>
          <w:tcPr>
            <w:tcW w:w="1868" w:type="pct"/>
            <w:tcBorders>
              <w:top w:val="outset" w:sz="6" w:space="0" w:color="auto"/>
              <w:left w:val="outset" w:sz="6" w:space="0" w:color="auto"/>
              <w:bottom w:val="outset" w:sz="6" w:space="0" w:color="auto"/>
              <w:right w:val="outset" w:sz="6" w:space="0" w:color="auto"/>
            </w:tcBorders>
            <w:vAlign w:val="center"/>
            <w:hideMark/>
          </w:tcPr>
          <w:p w14:paraId="1D34AEAC"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6.1.Нийгмийн үйлчилгээний чанар, хүртээмжид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091DBE80" w14:textId="7A335D10"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5521E8F3" w14:textId="5ACDE788" w:rsidR="00ED22C6" w:rsidRPr="00A625FF" w:rsidRDefault="002571FE" w:rsidP="00432167">
            <w:pPr>
              <w:rPr>
                <w:rFonts w:ascii="Arial" w:eastAsia="Verdana" w:hAnsi="Arial" w:cs="Arial"/>
                <w:b/>
                <w:lang w:val="mn-MN"/>
              </w:rPr>
            </w:pPr>
            <w:r w:rsidRPr="00A625FF">
              <w:rPr>
                <w:rFonts w:ascii="Arial" w:eastAsia="Verdana" w:hAnsi="Arial" w:cs="Arial"/>
                <w:b/>
                <w:lang w:val="mn-MN"/>
              </w:rPr>
              <w:t xml:space="preserve"> </w:t>
            </w:r>
            <w:r w:rsidR="001077EB"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10F291D0" w14:textId="1FAEB2F8" w:rsidR="00ED22C6" w:rsidRPr="00A625FF" w:rsidRDefault="00ED22C6" w:rsidP="00432167">
            <w:pPr>
              <w:ind w:left="150" w:right="120"/>
              <w:jc w:val="both"/>
              <w:rPr>
                <w:rFonts w:ascii="Arial" w:hAnsi="Arial" w:cs="Arial"/>
                <w:lang w:val="mn-MN"/>
              </w:rPr>
            </w:pPr>
          </w:p>
        </w:tc>
      </w:tr>
      <w:tr w:rsidR="00ED22C6" w:rsidRPr="00A625FF" w14:paraId="3CBA4406" w14:textId="77777777" w:rsidTr="001077EB">
        <w:trPr>
          <w:trHeight w:val="7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00261F"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07C3379A"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6.2.Ажилчдын боловсрол, шилжилт хөдөлгөөнд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6738B53B" w14:textId="1F86220E" w:rsidR="00ED22C6" w:rsidRPr="00A625FF" w:rsidRDefault="00ED22C6" w:rsidP="00432167">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58D91AC" w14:textId="28382247" w:rsidR="00ED22C6" w:rsidRPr="00A625FF" w:rsidRDefault="001077EB" w:rsidP="00432167">
            <w:pPr>
              <w:rPr>
                <w:rFonts w:ascii="Arial" w:eastAsia="Verdana"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31A22EB" w14:textId="787F2F57" w:rsidR="00ED22C6" w:rsidRPr="00A625FF" w:rsidRDefault="00ED22C6" w:rsidP="00432167">
            <w:pPr>
              <w:ind w:left="150" w:right="120"/>
              <w:jc w:val="both"/>
              <w:rPr>
                <w:rFonts w:ascii="Arial" w:hAnsi="Arial" w:cs="Arial"/>
                <w:lang w:val="mn-MN"/>
              </w:rPr>
            </w:pPr>
          </w:p>
        </w:tc>
      </w:tr>
      <w:tr w:rsidR="00ED22C6" w:rsidRPr="00A625FF" w14:paraId="58CCCFBD" w14:textId="77777777" w:rsidTr="001077EB">
        <w:trPr>
          <w:trHeight w:val="1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D06BED"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66C94374"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522DA99B"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3CD091CD"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8762DEE"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93EC2B4" w14:textId="77777777" w:rsidTr="001077EB">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4A5C0D"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73BA491E"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6.4.Нийгмийн болон эрүүл мэндийн үйлчилгээ авахад сөрөг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4C940167"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6506AFD9"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4C94F31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CE5EA0F" w14:textId="77777777" w:rsidTr="001077EB">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024D8"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315247D0"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6.5.Их, дээд сургуулиудын үйл ажиллагаа, өөрийн удирдлагад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3C99CC22"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7338F87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6BA0A4FA"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1077EB" w:rsidRPr="00A625FF" w14:paraId="1CB75AED" w14:textId="77777777" w:rsidTr="001077EB">
        <w:trPr>
          <w:trHeight w:val="435"/>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6B50EFD4" w14:textId="77777777" w:rsidR="001077EB" w:rsidRPr="00A625FF" w:rsidRDefault="001077EB" w:rsidP="001077EB">
            <w:pPr>
              <w:ind w:left="180"/>
              <w:jc w:val="both"/>
              <w:rPr>
                <w:rFonts w:ascii="Arial" w:hAnsi="Arial" w:cs="Arial"/>
                <w:b/>
                <w:lang w:val="mn-MN"/>
              </w:rPr>
            </w:pPr>
            <w:r w:rsidRPr="00A625FF">
              <w:rPr>
                <w:rFonts w:ascii="Arial" w:hAnsi="Arial" w:cs="Arial"/>
                <w:b/>
                <w:lang w:val="mn-MN"/>
              </w:rPr>
              <w:t>7.Гэмт хэрэг, нийгмийн аюулгүй байдал</w:t>
            </w:r>
          </w:p>
        </w:tc>
        <w:tc>
          <w:tcPr>
            <w:tcW w:w="1868" w:type="pct"/>
            <w:tcBorders>
              <w:top w:val="outset" w:sz="6" w:space="0" w:color="auto"/>
              <w:left w:val="outset" w:sz="6" w:space="0" w:color="auto"/>
              <w:bottom w:val="outset" w:sz="6" w:space="0" w:color="auto"/>
              <w:right w:val="outset" w:sz="6" w:space="0" w:color="auto"/>
            </w:tcBorders>
            <w:vAlign w:val="center"/>
            <w:hideMark/>
          </w:tcPr>
          <w:p w14:paraId="1B0D8291" w14:textId="77777777" w:rsidR="001077EB" w:rsidRPr="00A625FF" w:rsidRDefault="001077EB" w:rsidP="001077EB">
            <w:pPr>
              <w:ind w:left="150" w:right="90"/>
              <w:jc w:val="both"/>
              <w:rPr>
                <w:rFonts w:ascii="Arial" w:hAnsi="Arial" w:cs="Arial"/>
                <w:lang w:val="mn-MN"/>
              </w:rPr>
            </w:pPr>
            <w:r w:rsidRPr="00A625FF">
              <w:rPr>
                <w:rFonts w:ascii="Arial" w:hAnsi="Arial" w:cs="Arial"/>
                <w:lang w:val="mn-MN"/>
              </w:rPr>
              <w:t>7.1.Нийгмийн аюулгүй байдал, гэмт хэргийн нөхцөл байдалд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7056B38A" w14:textId="0C87B76B" w:rsidR="001077EB" w:rsidRPr="00A625FF" w:rsidRDefault="001077EB" w:rsidP="001077EB">
            <w:pPr>
              <w:jc w:val="center"/>
              <w:rPr>
                <w:rFonts w:ascii="Arial" w:hAnsi="Arial" w:cs="Arial"/>
                <w:b/>
                <w:lang w:val="mn-MN"/>
              </w:rPr>
            </w:pPr>
          </w:p>
        </w:tc>
        <w:tc>
          <w:tcPr>
            <w:tcW w:w="512" w:type="pct"/>
            <w:tcBorders>
              <w:top w:val="outset" w:sz="6" w:space="0" w:color="auto"/>
              <w:left w:val="outset" w:sz="6" w:space="0" w:color="auto"/>
              <w:bottom w:val="outset" w:sz="6" w:space="0" w:color="auto"/>
              <w:right w:val="outset" w:sz="6" w:space="0" w:color="auto"/>
            </w:tcBorders>
            <w:hideMark/>
          </w:tcPr>
          <w:p w14:paraId="49329E2F" w14:textId="275A00EE" w:rsidR="001077EB" w:rsidRPr="00A625FF" w:rsidRDefault="001077EB" w:rsidP="001077EB">
            <w:pPr>
              <w:rPr>
                <w:rFonts w:ascii="Arial" w:eastAsia="Verdana" w:hAnsi="Arial" w:cs="Arial"/>
                <w:b/>
                <w:lang w:val="mn-MN"/>
              </w:rPr>
            </w:pPr>
            <w:r w:rsidRPr="00A15613">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hideMark/>
          </w:tcPr>
          <w:p w14:paraId="35EB3E07" w14:textId="46189A21" w:rsidR="001077EB" w:rsidRPr="00A625FF" w:rsidRDefault="001077EB" w:rsidP="001077EB">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2D359D3" w14:textId="77777777" w:rsidTr="001077EB">
        <w:trPr>
          <w:trHeight w:val="6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27FB68"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35E49F4C"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7.2.Хуулийг албадан хэрэгжүүлэхэд нөлөөлөх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1EBFEA46"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438B33BB"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4E4C5E8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322F682F" w14:textId="77777777" w:rsidTr="001077EB">
        <w:trPr>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29EC5C"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205D772A"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7.3.Гэмт хэргийн илрүүлэлтэд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3CB155C2"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7A33C299"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EBD6098"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0D349F6F" w14:textId="77777777" w:rsidTr="001077EB">
        <w:trPr>
          <w:trHeight w:val="7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BC990E" w14:textId="77777777" w:rsidR="00ED22C6" w:rsidRPr="00A625FF" w:rsidRDefault="00ED22C6" w:rsidP="00432167">
            <w:pPr>
              <w:ind w:left="180"/>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6148A0F3"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7.4.Гэмт хэргийн хохирогчид, гэрчийн эрхэд сөрөг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hideMark/>
          </w:tcPr>
          <w:p w14:paraId="3A537593" w14:textId="77777777" w:rsidR="00ED22C6" w:rsidRPr="00A625FF" w:rsidRDefault="00ED22C6" w:rsidP="00432167">
            <w:pPr>
              <w:rPr>
                <w:rFonts w:ascii="Arial" w:eastAsia="Verdana"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ED26670"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58B0AEF4"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611F2218" w14:textId="77777777" w:rsidTr="001077EB">
        <w:trPr>
          <w:trHeight w:val="740"/>
          <w:tblCellSpacing w:w="0" w:type="dxa"/>
        </w:trPr>
        <w:tc>
          <w:tcPr>
            <w:tcW w:w="1045" w:type="pct"/>
            <w:vMerge w:val="restart"/>
            <w:tcBorders>
              <w:top w:val="outset" w:sz="6" w:space="0" w:color="auto"/>
              <w:left w:val="outset" w:sz="6" w:space="0" w:color="auto"/>
              <w:bottom w:val="outset" w:sz="6" w:space="0" w:color="auto"/>
              <w:right w:val="outset" w:sz="6" w:space="0" w:color="auto"/>
            </w:tcBorders>
            <w:vAlign w:val="center"/>
            <w:hideMark/>
          </w:tcPr>
          <w:p w14:paraId="36D5222B" w14:textId="77777777" w:rsidR="00ED22C6" w:rsidRPr="00A625FF" w:rsidRDefault="00ED22C6" w:rsidP="00432167">
            <w:pPr>
              <w:ind w:left="180"/>
              <w:jc w:val="both"/>
              <w:rPr>
                <w:rFonts w:ascii="Arial" w:hAnsi="Arial" w:cs="Arial"/>
                <w:b/>
                <w:lang w:val="mn-MN"/>
              </w:rPr>
            </w:pPr>
            <w:r w:rsidRPr="00A625FF">
              <w:rPr>
                <w:rFonts w:ascii="Arial" w:hAnsi="Arial" w:cs="Arial"/>
                <w:b/>
                <w:lang w:val="mn-MN"/>
              </w:rPr>
              <w:t>8.Соёл</w:t>
            </w:r>
          </w:p>
        </w:tc>
        <w:tc>
          <w:tcPr>
            <w:tcW w:w="1868" w:type="pct"/>
            <w:tcBorders>
              <w:top w:val="outset" w:sz="6" w:space="0" w:color="auto"/>
              <w:left w:val="outset" w:sz="6" w:space="0" w:color="auto"/>
              <w:bottom w:val="outset" w:sz="6" w:space="0" w:color="auto"/>
              <w:right w:val="outset" w:sz="6" w:space="0" w:color="auto"/>
            </w:tcBorders>
            <w:vAlign w:val="center"/>
            <w:hideMark/>
          </w:tcPr>
          <w:p w14:paraId="298C91FB"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8.1.Соёлын өвийг хамгаалахад нөлөө үзүүлэх эсэх</w:t>
            </w:r>
          </w:p>
        </w:tc>
        <w:tc>
          <w:tcPr>
            <w:tcW w:w="439" w:type="pct"/>
            <w:tcBorders>
              <w:top w:val="outset" w:sz="6" w:space="0" w:color="auto"/>
              <w:left w:val="outset" w:sz="6" w:space="0" w:color="auto"/>
              <w:bottom w:val="outset" w:sz="6" w:space="0" w:color="auto"/>
              <w:right w:val="outset" w:sz="6" w:space="0" w:color="auto"/>
            </w:tcBorders>
            <w:vAlign w:val="center"/>
          </w:tcPr>
          <w:p w14:paraId="10C9132B" w14:textId="77777777" w:rsidR="00ED22C6" w:rsidRPr="00A625FF" w:rsidRDefault="00ED22C6" w:rsidP="00432167">
            <w:pPr>
              <w:jc w:val="center"/>
              <w:rPr>
                <w:rFonts w:ascii="Arial"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0CF108F4"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15F13230"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5D032AF6" w14:textId="77777777" w:rsidTr="001077EB">
        <w:trPr>
          <w:trHeight w:val="2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6BD794" w14:textId="77777777" w:rsidR="00ED22C6" w:rsidRPr="00A625FF" w:rsidRDefault="00ED22C6" w:rsidP="00432167">
            <w:pPr>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7E39E89B"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8.2.Хэл, соёлын ялгаатай байдал бий болгох эсэх, эсхүл уг ялгаатай байдалд нөлөөлөх эсэх</w:t>
            </w:r>
          </w:p>
        </w:tc>
        <w:tc>
          <w:tcPr>
            <w:tcW w:w="439" w:type="pct"/>
            <w:tcBorders>
              <w:top w:val="outset" w:sz="6" w:space="0" w:color="auto"/>
              <w:left w:val="outset" w:sz="6" w:space="0" w:color="auto"/>
              <w:bottom w:val="outset" w:sz="6" w:space="0" w:color="auto"/>
              <w:right w:val="outset" w:sz="6" w:space="0" w:color="auto"/>
            </w:tcBorders>
            <w:vAlign w:val="center"/>
          </w:tcPr>
          <w:p w14:paraId="0E9D8A16" w14:textId="77777777" w:rsidR="00ED22C6" w:rsidRPr="00A625FF" w:rsidRDefault="00ED22C6" w:rsidP="00432167">
            <w:pPr>
              <w:jc w:val="center"/>
              <w:rPr>
                <w:rFonts w:ascii="Arial"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4CC71747"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0CD4DBDB"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r w:rsidR="00ED22C6" w:rsidRPr="00A625FF" w14:paraId="74E4DC42" w14:textId="77777777" w:rsidTr="001077EB">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94075E" w14:textId="77777777" w:rsidR="00ED22C6" w:rsidRPr="00A625FF" w:rsidRDefault="00ED22C6" w:rsidP="00432167">
            <w:pPr>
              <w:rPr>
                <w:rFonts w:ascii="Arial" w:hAnsi="Arial" w:cs="Arial"/>
                <w:b/>
                <w:lang w:val="mn-MN"/>
              </w:rPr>
            </w:pPr>
          </w:p>
        </w:tc>
        <w:tc>
          <w:tcPr>
            <w:tcW w:w="1868" w:type="pct"/>
            <w:tcBorders>
              <w:top w:val="outset" w:sz="6" w:space="0" w:color="auto"/>
              <w:left w:val="outset" w:sz="6" w:space="0" w:color="auto"/>
              <w:bottom w:val="outset" w:sz="6" w:space="0" w:color="auto"/>
              <w:right w:val="outset" w:sz="6" w:space="0" w:color="auto"/>
            </w:tcBorders>
            <w:vAlign w:val="center"/>
            <w:hideMark/>
          </w:tcPr>
          <w:p w14:paraId="12EB7F7C" w14:textId="77777777" w:rsidR="00ED22C6" w:rsidRPr="00A625FF" w:rsidRDefault="00ED22C6" w:rsidP="00432167">
            <w:pPr>
              <w:ind w:left="150" w:right="90"/>
              <w:jc w:val="both"/>
              <w:rPr>
                <w:rFonts w:ascii="Arial" w:hAnsi="Arial" w:cs="Arial"/>
                <w:lang w:val="mn-MN"/>
              </w:rPr>
            </w:pPr>
            <w:r w:rsidRPr="00A625FF">
              <w:rPr>
                <w:rFonts w:ascii="Arial" w:hAnsi="Arial" w:cs="Arial"/>
                <w:lang w:val="mn-MN"/>
              </w:rPr>
              <w:t>8.3.Иргэдийн түүх, соёлоо хамгаалах оролцоонд нөлөөлөх эсэх</w:t>
            </w:r>
          </w:p>
        </w:tc>
        <w:tc>
          <w:tcPr>
            <w:tcW w:w="439" w:type="pct"/>
            <w:tcBorders>
              <w:top w:val="outset" w:sz="6" w:space="0" w:color="auto"/>
              <w:left w:val="outset" w:sz="6" w:space="0" w:color="auto"/>
              <w:bottom w:val="outset" w:sz="6" w:space="0" w:color="auto"/>
              <w:right w:val="outset" w:sz="6" w:space="0" w:color="auto"/>
            </w:tcBorders>
            <w:vAlign w:val="center"/>
          </w:tcPr>
          <w:p w14:paraId="6F8685D2" w14:textId="77777777" w:rsidR="00ED22C6" w:rsidRPr="00A625FF" w:rsidRDefault="00ED22C6" w:rsidP="00432167">
            <w:pPr>
              <w:jc w:val="center"/>
              <w:rPr>
                <w:rFonts w:ascii="Arial" w:hAnsi="Arial" w:cs="Arial"/>
                <w:lang w:val="mn-MN"/>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16C8B7F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137" w:type="pct"/>
            <w:tcBorders>
              <w:top w:val="outset" w:sz="6" w:space="0" w:color="auto"/>
              <w:left w:val="outset" w:sz="6" w:space="0" w:color="auto"/>
              <w:bottom w:val="outset" w:sz="6" w:space="0" w:color="auto"/>
              <w:right w:val="outset" w:sz="6" w:space="0" w:color="auto"/>
            </w:tcBorders>
            <w:vAlign w:val="center"/>
            <w:hideMark/>
          </w:tcPr>
          <w:p w14:paraId="2D4616C9" w14:textId="77777777" w:rsidR="00ED22C6" w:rsidRPr="00A625FF" w:rsidRDefault="00ED22C6" w:rsidP="00432167">
            <w:pPr>
              <w:ind w:left="150" w:right="120"/>
              <w:jc w:val="both"/>
              <w:rPr>
                <w:rFonts w:ascii="Arial" w:hAnsi="Arial" w:cs="Arial"/>
                <w:lang w:val="mn-MN"/>
              </w:rPr>
            </w:pPr>
            <w:r w:rsidRPr="00A625FF">
              <w:rPr>
                <w:rFonts w:ascii="Arial" w:hAnsi="Arial" w:cs="Arial"/>
                <w:lang w:val="mn-MN"/>
              </w:rPr>
              <w:t>Ямар нэгэн сөрөг нөлөө байхгүй.</w:t>
            </w:r>
          </w:p>
        </w:tc>
      </w:tr>
    </w:tbl>
    <w:p w14:paraId="0AE2B582" w14:textId="77777777" w:rsidR="00ED22C6" w:rsidRPr="00A625FF" w:rsidRDefault="00ED22C6" w:rsidP="00ED22C6">
      <w:pPr>
        <w:jc w:val="center"/>
        <w:rPr>
          <w:rFonts w:ascii="Arial" w:hAnsi="Arial" w:cs="Arial"/>
          <w:lang w:val="mn-MN"/>
        </w:rPr>
      </w:pPr>
    </w:p>
    <w:p w14:paraId="3659F480" w14:textId="77777777" w:rsidR="00ED22C6" w:rsidRPr="00A625FF" w:rsidRDefault="00ED22C6" w:rsidP="00CE2172">
      <w:pPr>
        <w:pStyle w:val="Heading3"/>
        <w:jc w:val="center"/>
        <w:rPr>
          <w:rFonts w:ascii="Arial" w:hAnsi="Arial" w:cs="Arial"/>
          <w:b/>
          <w:bCs/>
          <w:lang w:val="mn-MN"/>
        </w:rPr>
      </w:pPr>
      <w:r w:rsidRPr="00A625FF">
        <w:rPr>
          <w:rFonts w:ascii="Arial" w:hAnsi="Arial" w:cs="Arial"/>
          <w:lang w:val="mn-MN"/>
        </w:rPr>
        <w:br w:type="page"/>
      </w:r>
      <w:bookmarkStart w:id="38" w:name="_Toc98315323"/>
      <w:bookmarkStart w:id="39" w:name="_Toc98315525"/>
      <w:bookmarkStart w:id="40" w:name="_Toc98315655"/>
      <w:bookmarkStart w:id="41" w:name="_Toc98751058"/>
      <w:r w:rsidRPr="00A625FF">
        <w:rPr>
          <w:rFonts w:ascii="Arial" w:hAnsi="Arial" w:cs="Arial"/>
          <w:b/>
          <w:bCs/>
          <w:color w:val="auto"/>
          <w:lang w:val="mn-MN"/>
        </w:rPr>
        <w:lastRenderedPageBreak/>
        <w:t>Байгаль орчинд үзүүлэх үр нөлөө</w:t>
      </w:r>
      <w:bookmarkEnd w:id="38"/>
      <w:bookmarkEnd w:id="39"/>
      <w:bookmarkEnd w:id="40"/>
      <w:bookmarkEnd w:id="41"/>
    </w:p>
    <w:p w14:paraId="1DAFF6FA" w14:textId="17FDE451" w:rsidR="0048456F" w:rsidRPr="00A625FF" w:rsidRDefault="00ED22C6" w:rsidP="0048456F">
      <w:pPr>
        <w:jc w:val="right"/>
        <w:rPr>
          <w:rFonts w:ascii="Arial" w:hAnsi="Arial" w:cs="Arial"/>
          <w:lang w:val="mn-MN"/>
        </w:rPr>
      </w:pPr>
      <w:r w:rsidRPr="00A625FF">
        <w:rPr>
          <w:rFonts w:ascii="Arial" w:hAnsi="Arial" w:cs="Arial"/>
          <w:lang w:val="mn-MN"/>
        </w:rPr>
        <w:t> </w:t>
      </w:r>
      <w:r w:rsidR="0048456F" w:rsidRPr="00A625FF">
        <w:rPr>
          <w:rFonts w:ascii="Arial" w:hAnsi="Arial" w:cs="Arial"/>
          <w:lang w:val="mn-MN"/>
        </w:rPr>
        <w:t>Хүснэгт 4</w:t>
      </w:r>
    </w:p>
    <w:p w14:paraId="340595C9" w14:textId="02A2A3E0" w:rsidR="00ED22C6" w:rsidRPr="00A625FF" w:rsidRDefault="00ED22C6" w:rsidP="00ED22C6">
      <w:pPr>
        <w:jc w:val="both"/>
        <w:rPr>
          <w:rFonts w:ascii="Arial" w:hAnsi="Arial" w:cs="Arial"/>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3357"/>
        <w:gridCol w:w="773"/>
        <w:gridCol w:w="907"/>
        <w:gridCol w:w="1857"/>
      </w:tblGrid>
      <w:tr w:rsidR="00ED22C6" w:rsidRPr="00A625FF" w14:paraId="4B149A94" w14:textId="77777777" w:rsidTr="00432167">
        <w:trPr>
          <w:tblCellSpacing w:w="0" w:type="dxa"/>
        </w:trPr>
        <w:tc>
          <w:tcPr>
            <w:tcW w:w="1069"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5501E34" w14:textId="77777777" w:rsidR="00ED22C6" w:rsidRPr="00A625FF" w:rsidRDefault="00ED22C6" w:rsidP="00432167">
            <w:pPr>
              <w:jc w:val="center"/>
              <w:rPr>
                <w:rFonts w:ascii="Arial" w:hAnsi="Arial" w:cs="Arial"/>
                <w:b/>
                <w:lang w:val="mn-MN"/>
              </w:rPr>
            </w:pPr>
            <w:r w:rsidRPr="00A625FF">
              <w:rPr>
                <w:rFonts w:ascii="Arial" w:hAnsi="Arial" w:cs="Arial"/>
                <w:b/>
                <w:lang w:val="mn-MN"/>
              </w:rPr>
              <w:t>Үзүүлэх үр нөлөө</w:t>
            </w:r>
          </w:p>
        </w:tc>
        <w:tc>
          <w:tcPr>
            <w:tcW w:w="1890"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DA39717" w14:textId="77777777" w:rsidR="00ED22C6" w:rsidRPr="00A625FF" w:rsidRDefault="00ED22C6" w:rsidP="00432167">
            <w:pPr>
              <w:jc w:val="center"/>
              <w:rPr>
                <w:rFonts w:ascii="Arial" w:hAnsi="Arial" w:cs="Arial"/>
                <w:b/>
                <w:lang w:val="mn-MN"/>
              </w:rPr>
            </w:pPr>
            <w:r w:rsidRPr="00A625FF">
              <w:rPr>
                <w:rFonts w:ascii="Arial" w:hAnsi="Arial" w:cs="Arial"/>
                <w:b/>
                <w:lang w:val="mn-MN"/>
              </w:rPr>
              <w:t> Холбогдох асуулт </w:t>
            </w:r>
          </w:p>
        </w:tc>
        <w:tc>
          <w:tcPr>
            <w:tcW w:w="984"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07E84445" w14:textId="77777777" w:rsidR="00ED22C6" w:rsidRPr="00A625FF" w:rsidRDefault="00ED22C6" w:rsidP="00432167">
            <w:pPr>
              <w:jc w:val="center"/>
              <w:rPr>
                <w:rFonts w:ascii="Arial" w:hAnsi="Arial" w:cs="Arial"/>
                <w:b/>
                <w:lang w:val="mn-MN"/>
              </w:rPr>
            </w:pPr>
            <w:r w:rsidRPr="00A625FF">
              <w:rPr>
                <w:rFonts w:ascii="Arial" w:hAnsi="Arial" w:cs="Arial"/>
                <w:b/>
                <w:lang w:val="mn-MN"/>
              </w:rPr>
              <w:t>Хариулт</w:t>
            </w:r>
          </w:p>
        </w:tc>
        <w:tc>
          <w:tcPr>
            <w:tcW w:w="1057"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48FC8BB" w14:textId="77777777" w:rsidR="00ED22C6" w:rsidRPr="00A625FF" w:rsidRDefault="00ED22C6" w:rsidP="00432167">
            <w:pPr>
              <w:jc w:val="center"/>
              <w:rPr>
                <w:rFonts w:ascii="Arial" w:hAnsi="Arial" w:cs="Arial"/>
                <w:b/>
                <w:lang w:val="mn-MN"/>
              </w:rPr>
            </w:pPr>
            <w:r w:rsidRPr="00A625FF">
              <w:rPr>
                <w:rFonts w:ascii="Arial" w:hAnsi="Arial" w:cs="Arial"/>
                <w:b/>
                <w:lang w:val="mn-MN"/>
              </w:rPr>
              <w:t>Тайлбар</w:t>
            </w:r>
          </w:p>
        </w:tc>
      </w:tr>
      <w:tr w:rsidR="00ED22C6" w:rsidRPr="00A625FF" w14:paraId="45C0B792" w14:textId="77777777" w:rsidTr="00432167">
        <w:trPr>
          <w:tblCellSpacing w:w="0" w:type="dxa"/>
        </w:trPr>
        <w:tc>
          <w:tcPr>
            <w:tcW w:w="1069" w:type="pct"/>
            <w:tcBorders>
              <w:top w:val="outset" w:sz="6" w:space="0" w:color="auto"/>
              <w:left w:val="outset" w:sz="6" w:space="0" w:color="auto"/>
              <w:bottom w:val="outset" w:sz="6" w:space="0" w:color="auto"/>
              <w:right w:val="outset" w:sz="6" w:space="0" w:color="auto"/>
            </w:tcBorders>
            <w:vAlign w:val="center"/>
            <w:hideMark/>
          </w:tcPr>
          <w:p w14:paraId="707B084A" w14:textId="77777777" w:rsidR="00ED22C6" w:rsidRPr="00A625FF" w:rsidRDefault="00ED22C6" w:rsidP="00432167">
            <w:pPr>
              <w:jc w:val="both"/>
              <w:rPr>
                <w:rFonts w:ascii="Arial" w:hAnsi="Arial" w:cs="Arial"/>
                <w:b/>
                <w:lang w:val="mn-MN"/>
              </w:rPr>
            </w:pPr>
            <w:r w:rsidRPr="00A625FF">
              <w:rPr>
                <w:rFonts w:ascii="Arial" w:hAnsi="Arial" w:cs="Arial"/>
                <w:b/>
                <w:lang w:val="mn-MN"/>
              </w:rPr>
              <w:t>1.Агаар</w:t>
            </w:r>
          </w:p>
        </w:tc>
        <w:tc>
          <w:tcPr>
            <w:tcW w:w="1890" w:type="pct"/>
            <w:tcBorders>
              <w:top w:val="outset" w:sz="6" w:space="0" w:color="auto"/>
              <w:left w:val="outset" w:sz="6" w:space="0" w:color="auto"/>
              <w:bottom w:val="outset" w:sz="6" w:space="0" w:color="auto"/>
              <w:right w:val="outset" w:sz="6" w:space="0" w:color="auto"/>
            </w:tcBorders>
            <w:vAlign w:val="center"/>
            <w:hideMark/>
          </w:tcPr>
          <w:p w14:paraId="3AF9E7A2" w14:textId="77777777" w:rsidR="00ED22C6" w:rsidRPr="00A625FF" w:rsidRDefault="00ED22C6" w:rsidP="00432167">
            <w:pPr>
              <w:jc w:val="both"/>
              <w:rPr>
                <w:rFonts w:ascii="Arial" w:hAnsi="Arial" w:cs="Arial"/>
                <w:lang w:val="mn-MN"/>
              </w:rPr>
            </w:pPr>
            <w:r w:rsidRPr="00A625FF">
              <w:rPr>
                <w:rFonts w:ascii="Arial" w:hAnsi="Arial" w:cs="Arial"/>
                <w:lang w:val="mn-MN"/>
              </w:rPr>
              <w:t>1.1.Зохицуулалтын хувилбарын үр дүнд агаарын бохирдлыг нэмэгдүүлэх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2038094C"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20C95B1D"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67B92B58"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634E92E3" w14:textId="77777777" w:rsidTr="00432167">
        <w:trPr>
          <w:trHeight w:val="86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0D4F2566" w14:textId="77777777" w:rsidR="00ED22C6" w:rsidRPr="00A625FF" w:rsidRDefault="00ED22C6" w:rsidP="00432167">
            <w:pPr>
              <w:jc w:val="both"/>
              <w:rPr>
                <w:rFonts w:ascii="Arial" w:hAnsi="Arial" w:cs="Arial"/>
                <w:b/>
                <w:lang w:val="mn-MN"/>
              </w:rPr>
            </w:pPr>
            <w:r w:rsidRPr="00A625FF">
              <w:rPr>
                <w:rFonts w:ascii="Arial" w:hAnsi="Arial" w:cs="Arial"/>
                <w:b/>
                <w:lang w:val="mn-MN"/>
              </w:rPr>
              <w:t>2.Зам тээвэр, түлш, эрчим хүч</w:t>
            </w:r>
          </w:p>
        </w:tc>
        <w:tc>
          <w:tcPr>
            <w:tcW w:w="1890" w:type="pct"/>
            <w:tcBorders>
              <w:top w:val="outset" w:sz="6" w:space="0" w:color="auto"/>
              <w:left w:val="outset" w:sz="6" w:space="0" w:color="auto"/>
              <w:bottom w:val="outset" w:sz="6" w:space="0" w:color="auto"/>
              <w:right w:val="outset" w:sz="6" w:space="0" w:color="auto"/>
            </w:tcBorders>
            <w:vAlign w:val="center"/>
            <w:hideMark/>
          </w:tcPr>
          <w:p w14:paraId="305A66DD" w14:textId="77777777" w:rsidR="00ED22C6" w:rsidRPr="00A625FF" w:rsidRDefault="00ED22C6" w:rsidP="00432167">
            <w:pPr>
              <w:jc w:val="both"/>
              <w:rPr>
                <w:rFonts w:ascii="Arial" w:hAnsi="Arial" w:cs="Arial"/>
                <w:lang w:val="mn-MN"/>
              </w:rPr>
            </w:pPr>
            <w:r w:rsidRPr="00A625FF">
              <w:rPr>
                <w:rFonts w:ascii="Arial" w:hAnsi="Arial" w:cs="Arial"/>
                <w:lang w:val="mn-MN"/>
              </w:rPr>
              <w:t>2.1.Тээврийн хэрэгслийн түлшний хэрэглээг нэмэгдүүлэх/бууруулах эсэх</w:t>
            </w:r>
          </w:p>
        </w:tc>
        <w:tc>
          <w:tcPr>
            <w:tcW w:w="455" w:type="pct"/>
            <w:tcBorders>
              <w:top w:val="outset" w:sz="6" w:space="0" w:color="auto"/>
              <w:left w:val="outset" w:sz="6" w:space="0" w:color="auto"/>
              <w:bottom w:val="outset" w:sz="6" w:space="0" w:color="auto"/>
              <w:right w:val="outset" w:sz="6" w:space="0" w:color="auto"/>
            </w:tcBorders>
            <w:vAlign w:val="center"/>
          </w:tcPr>
          <w:p w14:paraId="1728F797"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9AF2464"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6F13BD35"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3864E3E3" w14:textId="77777777" w:rsidTr="00432167">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65F963"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5B1D2C85" w14:textId="77777777" w:rsidR="00ED22C6" w:rsidRPr="00A625FF" w:rsidRDefault="00ED22C6" w:rsidP="00432167">
            <w:pPr>
              <w:jc w:val="both"/>
              <w:rPr>
                <w:rFonts w:ascii="Arial" w:hAnsi="Arial" w:cs="Arial"/>
                <w:lang w:val="mn-MN"/>
              </w:rPr>
            </w:pPr>
            <w:r w:rsidRPr="00A625FF">
              <w:rPr>
                <w:rFonts w:ascii="Arial" w:hAnsi="Arial" w:cs="Arial"/>
                <w:lang w:val="mn-MN"/>
              </w:rPr>
              <w:t>2.2.Эрчим хүчний хэрэглээг нэмэгдүүлэх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0941D731"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3DE9235B"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33FE2882"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477FBCF6" w14:textId="77777777" w:rsidTr="00432167">
        <w:trPr>
          <w:trHeight w:val="69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873B15" w14:textId="77777777" w:rsidR="00ED22C6" w:rsidRPr="00A625FF" w:rsidRDefault="00ED22C6" w:rsidP="00412CB3">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0BF25046" w14:textId="77777777" w:rsidR="00ED22C6" w:rsidRPr="00A625FF" w:rsidRDefault="00ED22C6" w:rsidP="00412CB3">
            <w:pPr>
              <w:rPr>
                <w:rFonts w:ascii="Arial" w:hAnsi="Arial" w:cs="Arial"/>
                <w:lang w:val="mn-MN"/>
              </w:rPr>
            </w:pPr>
            <w:r w:rsidRPr="00A625FF">
              <w:rPr>
                <w:rFonts w:ascii="Arial" w:hAnsi="Arial" w:cs="Arial"/>
                <w:lang w:val="mn-MN"/>
              </w:rPr>
              <w:t>2.3.Эрчим хүчний үйлдвэрлэлд нөлөө үзүүлэх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69FE5762" w14:textId="77777777" w:rsidR="00ED22C6" w:rsidRPr="00A625FF" w:rsidRDefault="00ED22C6" w:rsidP="00412CB3">
            <w:pP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5D6B2F27" w14:textId="77777777" w:rsidR="00ED22C6" w:rsidRPr="00A625FF" w:rsidRDefault="00ED22C6" w:rsidP="006C47EA">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73FCE23A" w14:textId="77777777" w:rsidR="00ED22C6" w:rsidRPr="00A625FF" w:rsidRDefault="00ED22C6" w:rsidP="00412CB3">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0B596495" w14:textId="77777777" w:rsidTr="00432167">
        <w:trPr>
          <w:trHeight w:val="5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8106CE"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12EED3B9" w14:textId="77777777" w:rsidR="00ED22C6" w:rsidRPr="00A625FF" w:rsidRDefault="00ED22C6" w:rsidP="00432167">
            <w:pPr>
              <w:jc w:val="both"/>
              <w:rPr>
                <w:rFonts w:ascii="Arial" w:hAnsi="Arial" w:cs="Arial"/>
                <w:lang w:val="mn-MN"/>
              </w:rPr>
            </w:pPr>
            <w:r w:rsidRPr="00A625FF">
              <w:rPr>
                <w:rFonts w:ascii="Arial" w:hAnsi="Arial" w:cs="Arial"/>
                <w:lang w:val="mn-MN"/>
              </w:rPr>
              <w:t>2.4.Тээврийн хэрэгслийн агаарын бохирдлыг нэмэгдүүлэх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6F3D0D3D"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431BD5F"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533AA1AE"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4994E80E" w14:textId="77777777" w:rsidTr="00432167">
        <w:trPr>
          <w:trHeight w:val="38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7F746FD5" w14:textId="77777777" w:rsidR="00ED22C6" w:rsidRPr="00A625FF" w:rsidRDefault="00ED22C6" w:rsidP="00432167">
            <w:pPr>
              <w:jc w:val="both"/>
              <w:rPr>
                <w:rFonts w:ascii="Arial" w:hAnsi="Arial" w:cs="Arial"/>
                <w:b/>
                <w:lang w:val="mn-MN"/>
              </w:rPr>
            </w:pPr>
            <w:r w:rsidRPr="00A625FF">
              <w:rPr>
                <w:rFonts w:ascii="Arial" w:hAnsi="Arial" w:cs="Arial"/>
                <w:b/>
                <w:lang w:val="mn-MN"/>
              </w:rPr>
              <w:t>3.Ан амьтан, ургамлыг хамгаалах</w:t>
            </w:r>
          </w:p>
        </w:tc>
        <w:tc>
          <w:tcPr>
            <w:tcW w:w="1890" w:type="pct"/>
            <w:tcBorders>
              <w:top w:val="outset" w:sz="6" w:space="0" w:color="auto"/>
              <w:left w:val="outset" w:sz="6" w:space="0" w:color="auto"/>
              <w:bottom w:val="outset" w:sz="6" w:space="0" w:color="auto"/>
              <w:right w:val="outset" w:sz="6" w:space="0" w:color="auto"/>
            </w:tcBorders>
            <w:vAlign w:val="center"/>
            <w:hideMark/>
          </w:tcPr>
          <w:p w14:paraId="30F33810" w14:textId="77777777" w:rsidR="00ED22C6" w:rsidRPr="00A625FF" w:rsidRDefault="00ED22C6" w:rsidP="00432167">
            <w:pPr>
              <w:jc w:val="both"/>
              <w:rPr>
                <w:rFonts w:ascii="Arial" w:hAnsi="Arial" w:cs="Arial"/>
                <w:lang w:val="mn-MN"/>
              </w:rPr>
            </w:pPr>
            <w:r w:rsidRPr="00A625FF">
              <w:rPr>
                <w:rFonts w:ascii="Arial" w:hAnsi="Arial" w:cs="Arial"/>
                <w:lang w:val="mn-MN"/>
              </w:rPr>
              <w:t>3.1.Ан амьтны тоо хэмжээг бууруулах эсэх</w:t>
            </w:r>
          </w:p>
        </w:tc>
        <w:tc>
          <w:tcPr>
            <w:tcW w:w="455" w:type="pct"/>
            <w:tcBorders>
              <w:top w:val="outset" w:sz="6" w:space="0" w:color="auto"/>
              <w:left w:val="outset" w:sz="6" w:space="0" w:color="auto"/>
              <w:bottom w:val="outset" w:sz="6" w:space="0" w:color="auto"/>
              <w:right w:val="outset" w:sz="6" w:space="0" w:color="auto"/>
            </w:tcBorders>
            <w:vAlign w:val="center"/>
          </w:tcPr>
          <w:p w14:paraId="7DBA970C"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7A41B45F"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45B19B05"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309AF983" w14:textId="77777777" w:rsidTr="00432167">
        <w:trPr>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9747BC"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76A7F1A7" w14:textId="77777777" w:rsidR="00ED22C6" w:rsidRPr="00A625FF" w:rsidRDefault="00ED22C6" w:rsidP="00432167">
            <w:pPr>
              <w:jc w:val="both"/>
              <w:rPr>
                <w:rFonts w:ascii="Arial" w:hAnsi="Arial" w:cs="Arial"/>
                <w:lang w:val="mn-MN"/>
              </w:rPr>
            </w:pPr>
            <w:r w:rsidRPr="00A625FF">
              <w:rPr>
                <w:rFonts w:ascii="Arial" w:hAnsi="Arial" w:cs="Arial"/>
                <w:lang w:val="mn-MN"/>
              </w:rPr>
              <w:t>3.2.Ховордсон болон нэн ховор амьтан, ургамалд сөргөөр нөлөөлөх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23EE8556"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07DFCDA"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4C59EB0C"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3609E222" w14:textId="77777777" w:rsidTr="00432167">
        <w:trPr>
          <w:trHeight w:val="6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62DB60"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1F86C1FA" w14:textId="77777777" w:rsidR="00ED22C6" w:rsidRPr="00A625FF" w:rsidRDefault="00ED22C6" w:rsidP="00432167">
            <w:pPr>
              <w:jc w:val="both"/>
              <w:rPr>
                <w:rFonts w:ascii="Arial" w:hAnsi="Arial" w:cs="Arial"/>
                <w:lang w:val="mn-MN"/>
              </w:rPr>
            </w:pPr>
            <w:r w:rsidRPr="00A625FF">
              <w:rPr>
                <w:rFonts w:ascii="Arial" w:hAnsi="Arial" w:cs="Arial"/>
                <w:lang w:val="mn-MN"/>
              </w:rPr>
              <w:t>3.3.Ан амьтдын нүүдэл, суурьшилд сөргөөр нөлөөлөх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0FCC4DF8"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2BD7D4C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120A73D1"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786D2EE0" w14:textId="77777777" w:rsidTr="00432167">
        <w:trPr>
          <w:trHeight w:val="4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34F796"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6F0B0909" w14:textId="77777777" w:rsidR="00ED22C6" w:rsidRPr="00A625FF" w:rsidRDefault="00ED22C6" w:rsidP="00432167">
            <w:pPr>
              <w:jc w:val="both"/>
              <w:rPr>
                <w:rFonts w:ascii="Arial" w:hAnsi="Arial" w:cs="Arial"/>
                <w:lang w:val="mn-MN"/>
              </w:rPr>
            </w:pPr>
            <w:r w:rsidRPr="00A625FF">
              <w:rPr>
                <w:rFonts w:ascii="Arial" w:hAnsi="Arial" w:cs="Arial"/>
                <w:lang w:val="mn-MN"/>
              </w:rPr>
              <w:t>3.4.Тусгай хамгаалалттай газар нутагт сөргөөр нөлөөлөх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15668C6B"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A2598F3"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2F695EF8"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1912DAC8" w14:textId="77777777" w:rsidTr="00432167">
        <w:trPr>
          <w:trHeight w:val="62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0FAC3EF7" w14:textId="77777777" w:rsidR="00ED22C6" w:rsidRPr="00A625FF" w:rsidRDefault="00ED22C6" w:rsidP="00432167">
            <w:pPr>
              <w:jc w:val="both"/>
              <w:rPr>
                <w:rFonts w:ascii="Arial" w:hAnsi="Arial" w:cs="Arial"/>
                <w:b/>
                <w:lang w:val="mn-MN"/>
              </w:rPr>
            </w:pPr>
            <w:r w:rsidRPr="00A625FF">
              <w:rPr>
                <w:rFonts w:ascii="Arial" w:hAnsi="Arial" w:cs="Arial"/>
                <w:b/>
                <w:lang w:val="mn-MN"/>
              </w:rPr>
              <w:t>4.Усны нөөц</w:t>
            </w:r>
          </w:p>
        </w:tc>
        <w:tc>
          <w:tcPr>
            <w:tcW w:w="1890" w:type="pct"/>
            <w:tcBorders>
              <w:top w:val="outset" w:sz="6" w:space="0" w:color="auto"/>
              <w:left w:val="outset" w:sz="6" w:space="0" w:color="auto"/>
              <w:bottom w:val="outset" w:sz="6" w:space="0" w:color="auto"/>
              <w:right w:val="outset" w:sz="6" w:space="0" w:color="auto"/>
            </w:tcBorders>
            <w:vAlign w:val="center"/>
            <w:hideMark/>
          </w:tcPr>
          <w:p w14:paraId="5DF8394F" w14:textId="77777777" w:rsidR="00ED22C6" w:rsidRPr="00A625FF" w:rsidRDefault="00ED22C6" w:rsidP="00432167">
            <w:pPr>
              <w:jc w:val="both"/>
              <w:rPr>
                <w:rFonts w:ascii="Arial" w:hAnsi="Arial" w:cs="Arial"/>
                <w:lang w:val="mn-MN"/>
              </w:rPr>
            </w:pPr>
            <w:r w:rsidRPr="00A625FF">
              <w:rPr>
                <w:rFonts w:ascii="Arial" w:hAnsi="Arial" w:cs="Arial"/>
                <w:lang w:val="mn-MN"/>
              </w:rPr>
              <w:t>4.1.Газрын дээрх ус болон гүний ус, цэвэр усны нөөцөд сөргөөр нөлөөлөх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16BB72A7"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302A3A2D"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5F068B17"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4D97B742" w14:textId="77777777" w:rsidTr="00432167">
        <w:trPr>
          <w:trHeight w:val="3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5FF3F1"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131E0A65" w14:textId="77777777" w:rsidR="00ED22C6" w:rsidRPr="00A625FF" w:rsidRDefault="00ED22C6" w:rsidP="00432167">
            <w:pPr>
              <w:jc w:val="both"/>
              <w:rPr>
                <w:rFonts w:ascii="Arial" w:hAnsi="Arial" w:cs="Arial"/>
                <w:lang w:val="mn-MN"/>
              </w:rPr>
            </w:pPr>
            <w:r w:rsidRPr="00A625FF">
              <w:rPr>
                <w:rFonts w:ascii="Arial" w:hAnsi="Arial" w:cs="Arial"/>
                <w:lang w:val="mn-MN"/>
              </w:rPr>
              <w:t>4.2.Усны бохирдлыг нэмэгдүүлэх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02816DC2"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3A5C4D45"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020D26D7"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3838193C" w14:textId="77777777" w:rsidTr="00432167">
        <w:trPr>
          <w:trHeight w:val="1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5E3ED0"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4A9C8841" w14:textId="77777777" w:rsidR="00ED22C6" w:rsidRPr="00A625FF" w:rsidRDefault="00ED22C6" w:rsidP="00432167">
            <w:pPr>
              <w:jc w:val="both"/>
              <w:rPr>
                <w:rFonts w:ascii="Arial" w:hAnsi="Arial" w:cs="Arial"/>
                <w:lang w:val="mn-MN"/>
              </w:rPr>
            </w:pPr>
            <w:r w:rsidRPr="00A625FF">
              <w:rPr>
                <w:rFonts w:ascii="Arial" w:hAnsi="Arial" w:cs="Arial"/>
                <w:lang w:val="mn-MN"/>
              </w:rPr>
              <w:t>4.3.Ундны усны чанарт нөлөөлөх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72240585"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6AF4AC5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4784442C"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4D0B0FE7" w14:textId="77777777" w:rsidTr="00432167">
        <w:trPr>
          <w:trHeight w:val="48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5B2CF70D" w14:textId="77777777" w:rsidR="00ED22C6" w:rsidRPr="00A625FF" w:rsidRDefault="00ED22C6" w:rsidP="00432167">
            <w:pPr>
              <w:jc w:val="both"/>
              <w:rPr>
                <w:rFonts w:ascii="Arial" w:hAnsi="Arial" w:cs="Arial"/>
                <w:b/>
                <w:lang w:val="mn-MN"/>
              </w:rPr>
            </w:pPr>
            <w:r w:rsidRPr="00A625FF">
              <w:rPr>
                <w:rFonts w:ascii="Arial" w:hAnsi="Arial" w:cs="Arial"/>
                <w:b/>
                <w:lang w:val="mn-MN"/>
              </w:rPr>
              <w:t>5.Хөрсний бохирдол</w:t>
            </w:r>
          </w:p>
        </w:tc>
        <w:tc>
          <w:tcPr>
            <w:tcW w:w="1890" w:type="pct"/>
            <w:tcBorders>
              <w:top w:val="outset" w:sz="6" w:space="0" w:color="auto"/>
              <w:left w:val="outset" w:sz="6" w:space="0" w:color="auto"/>
              <w:bottom w:val="outset" w:sz="6" w:space="0" w:color="auto"/>
              <w:right w:val="outset" w:sz="6" w:space="0" w:color="auto"/>
            </w:tcBorders>
            <w:vAlign w:val="center"/>
            <w:hideMark/>
          </w:tcPr>
          <w:p w14:paraId="670E88E9" w14:textId="77777777" w:rsidR="00ED22C6" w:rsidRPr="00A625FF" w:rsidRDefault="00ED22C6" w:rsidP="00432167">
            <w:pPr>
              <w:jc w:val="both"/>
              <w:rPr>
                <w:rFonts w:ascii="Arial" w:hAnsi="Arial" w:cs="Arial"/>
                <w:lang w:val="mn-MN"/>
              </w:rPr>
            </w:pPr>
            <w:r w:rsidRPr="00A625FF">
              <w:rPr>
                <w:rFonts w:ascii="Arial" w:hAnsi="Arial" w:cs="Arial"/>
                <w:lang w:val="mn-MN"/>
              </w:rPr>
              <w:t>5.1.Хөрсний бохирдолтод нөлөө үзүүлэх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33A72EA8"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2FB5BEF8"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6A6C050F"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1B62D703" w14:textId="77777777" w:rsidTr="00432167">
        <w:trPr>
          <w:trHeight w:val="7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6DE9A2"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5FA8C816" w14:textId="77777777" w:rsidR="00ED22C6" w:rsidRPr="00A625FF" w:rsidRDefault="00ED22C6" w:rsidP="00432167">
            <w:pPr>
              <w:jc w:val="both"/>
              <w:rPr>
                <w:rFonts w:ascii="Arial" w:hAnsi="Arial" w:cs="Arial"/>
                <w:lang w:val="mn-MN"/>
              </w:rPr>
            </w:pPr>
            <w:r w:rsidRPr="00A625FF">
              <w:rPr>
                <w:rFonts w:ascii="Arial" w:hAnsi="Arial" w:cs="Arial"/>
                <w:lang w:val="mn-MN"/>
              </w:rPr>
              <w:t>5.2.Хөрсийг эвдэх, ашиглагдсан талбайн хэмжээг нэмэгдүүлэх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6910E4D5"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4827AE59"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3558668C"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1B0683A2" w14:textId="77777777" w:rsidTr="00432167">
        <w:trPr>
          <w:trHeight w:val="22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39DF52E0" w14:textId="77777777" w:rsidR="00ED22C6" w:rsidRPr="00A625FF" w:rsidRDefault="00ED22C6" w:rsidP="00432167">
            <w:pPr>
              <w:jc w:val="both"/>
              <w:rPr>
                <w:rFonts w:ascii="Arial" w:hAnsi="Arial" w:cs="Arial"/>
                <w:b/>
                <w:lang w:val="mn-MN"/>
              </w:rPr>
            </w:pPr>
            <w:r w:rsidRPr="00A625FF">
              <w:rPr>
                <w:rFonts w:ascii="Arial" w:hAnsi="Arial" w:cs="Arial"/>
                <w:b/>
                <w:lang w:val="mn-MN"/>
              </w:rPr>
              <w:lastRenderedPageBreak/>
              <w:t>6.Газрын ашиглалт</w:t>
            </w:r>
          </w:p>
        </w:tc>
        <w:tc>
          <w:tcPr>
            <w:tcW w:w="1890" w:type="pct"/>
            <w:tcBorders>
              <w:top w:val="outset" w:sz="6" w:space="0" w:color="auto"/>
              <w:left w:val="outset" w:sz="6" w:space="0" w:color="auto"/>
              <w:bottom w:val="outset" w:sz="6" w:space="0" w:color="auto"/>
              <w:right w:val="outset" w:sz="6" w:space="0" w:color="auto"/>
            </w:tcBorders>
            <w:vAlign w:val="center"/>
            <w:hideMark/>
          </w:tcPr>
          <w:p w14:paraId="477B2B79" w14:textId="77777777" w:rsidR="00ED22C6" w:rsidRPr="00A625FF" w:rsidRDefault="00ED22C6" w:rsidP="00432167">
            <w:pPr>
              <w:jc w:val="both"/>
              <w:rPr>
                <w:rFonts w:ascii="Arial" w:hAnsi="Arial" w:cs="Arial"/>
                <w:lang w:val="mn-MN"/>
              </w:rPr>
            </w:pPr>
            <w:r w:rsidRPr="00A625FF">
              <w:rPr>
                <w:rFonts w:ascii="Arial" w:hAnsi="Arial" w:cs="Arial"/>
                <w:lang w:val="mn-MN"/>
              </w:rPr>
              <w:t>6.1.Ашиглагдаагүй байсан газрыг ашиглах эсэх</w:t>
            </w:r>
          </w:p>
        </w:tc>
        <w:tc>
          <w:tcPr>
            <w:tcW w:w="455" w:type="pct"/>
            <w:tcBorders>
              <w:top w:val="outset" w:sz="6" w:space="0" w:color="auto"/>
              <w:left w:val="outset" w:sz="6" w:space="0" w:color="auto"/>
              <w:bottom w:val="outset" w:sz="6" w:space="0" w:color="auto"/>
              <w:right w:val="outset" w:sz="6" w:space="0" w:color="auto"/>
            </w:tcBorders>
            <w:vAlign w:val="center"/>
          </w:tcPr>
          <w:p w14:paraId="5B3FA177"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33222A4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40BC8351"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23442099" w14:textId="77777777" w:rsidTr="00432167">
        <w:trPr>
          <w:trHeight w:val="4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F4A315"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3B21568A" w14:textId="77777777" w:rsidR="00ED22C6" w:rsidRPr="00A625FF" w:rsidRDefault="00ED22C6" w:rsidP="00432167">
            <w:pPr>
              <w:jc w:val="both"/>
              <w:rPr>
                <w:rFonts w:ascii="Arial" w:hAnsi="Arial" w:cs="Arial"/>
                <w:lang w:val="mn-MN"/>
              </w:rPr>
            </w:pPr>
            <w:r w:rsidRPr="00A625FF">
              <w:rPr>
                <w:rFonts w:ascii="Arial" w:hAnsi="Arial" w:cs="Arial"/>
                <w:lang w:val="mn-MN"/>
              </w:rPr>
              <w:t>6.2.Газрын зориулалтыг өөрчлөх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0901B3EB"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215FF24C"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78DF22BA"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15759B98" w14:textId="77777777" w:rsidTr="00432167">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35E22"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215EFBF2" w14:textId="77777777" w:rsidR="00ED22C6" w:rsidRPr="00A625FF" w:rsidRDefault="00ED22C6" w:rsidP="00432167">
            <w:pPr>
              <w:jc w:val="both"/>
              <w:rPr>
                <w:rFonts w:ascii="Arial" w:hAnsi="Arial" w:cs="Arial"/>
                <w:lang w:val="mn-MN"/>
              </w:rPr>
            </w:pPr>
            <w:r w:rsidRPr="00A625FF">
              <w:rPr>
                <w:rFonts w:ascii="Arial" w:hAnsi="Arial" w:cs="Arial"/>
                <w:lang w:val="mn-MN"/>
              </w:rPr>
              <w:t>6.3.Экологийн зориулалтаар хамгаалагдсан газрын зориулалтыг өөрчлөх эсэх</w:t>
            </w:r>
          </w:p>
        </w:tc>
        <w:tc>
          <w:tcPr>
            <w:tcW w:w="455" w:type="pct"/>
            <w:tcBorders>
              <w:top w:val="outset" w:sz="6" w:space="0" w:color="auto"/>
              <w:left w:val="outset" w:sz="6" w:space="0" w:color="auto"/>
              <w:bottom w:val="outset" w:sz="6" w:space="0" w:color="auto"/>
              <w:right w:val="outset" w:sz="6" w:space="0" w:color="auto"/>
            </w:tcBorders>
            <w:vAlign w:val="center"/>
          </w:tcPr>
          <w:p w14:paraId="53F4323A"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5A37C791"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28EFE01E"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7A14A69E" w14:textId="77777777" w:rsidTr="00432167">
        <w:trPr>
          <w:trHeight w:val="920"/>
          <w:tblCellSpacing w:w="0" w:type="dxa"/>
        </w:trPr>
        <w:tc>
          <w:tcPr>
            <w:tcW w:w="1069" w:type="pct"/>
            <w:vMerge w:val="restart"/>
            <w:tcBorders>
              <w:top w:val="outset" w:sz="6" w:space="0" w:color="auto"/>
              <w:left w:val="outset" w:sz="6" w:space="0" w:color="auto"/>
              <w:bottom w:val="outset" w:sz="6" w:space="0" w:color="auto"/>
              <w:right w:val="outset" w:sz="6" w:space="0" w:color="auto"/>
            </w:tcBorders>
            <w:vAlign w:val="center"/>
            <w:hideMark/>
          </w:tcPr>
          <w:p w14:paraId="5BDECEA3" w14:textId="77777777" w:rsidR="00ED22C6" w:rsidRPr="00A625FF" w:rsidRDefault="00ED22C6" w:rsidP="00432167">
            <w:pPr>
              <w:jc w:val="both"/>
              <w:rPr>
                <w:rFonts w:ascii="Arial" w:hAnsi="Arial" w:cs="Arial"/>
                <w:b/>
                <w:lang w:val="mn-MN"/>
              </w:rPr>
            </w:pPr>
            <w:r w:rsidRPr="00A625FF">
              <w:rPr>
                <w:rFonts w:ascii="Arial" w:hAnsi="Arial" w:cs="Arial"/>
                <w:b/>
                <w:lang w:val="mn-MN"/>
              </w:rPr>
              <w:t>7.Нөхөн сэргээгдэх/нөхөн сэргээгдэхгүй байгалийн баялаг</w:t>
            </w:r>
          </w:p>
        </w:tc>
        <w:tc>
          <w:tcPr>
            <w:tcW w:w="1890" w:type="pct"/>
            <w:tcBorders>
              <w:top w:val="outset" w:sz="6" w:space="0" w:color="auto"/>
              <w:left w:val="outset" w:sz="6" w:space="0" w:color="auto"/>
              <w:bottom w:val="outset" w:sz="6" w:space="0" w:color="auto"/>
              <w:right w:val="outset" w:sz="6" w:space="0" w:color="auto"/>
            </w:tcBorders>
            <w:vAlign w:val="center"/>
            <w:hideMark/>
          </w:tcPr>
          <w:p w14:paraId="0DAA3ACE" w14:textId="77777777" w:rsidR="00ED22C6" w:rsidRPr="00A625FF" w:rsidRDefault="00ED22C6" w:rsidP="00432167">
            <w:pPr>
              <w:jc w:val="both"/>
              <w:rPr>
                <w:rFonts w:ascii="Arial" w:hAnsi="Arial" w:cs="Arial"/>
                <w:lang w:val="mn-MN"/>
              </w:rPr>
            </w:pPr>
            <w:r w:rsidRPr="00A625FF">
              <w:rPr>
                <w:rFonts w:ascii="Arial" w:hAnsi="Arial" w:cs="Arial"/>
                <w:lang w:val="mn-MN"/>
              </w:rPr>
              <w:t>7.1.Нөхөн сэргээгдэх байгалийн баялгийг өөрөө нөхөн сэргээгдэх чадавхыг нь алдагдуулахгүйгээр зохистой ашиглах эсэх</w:t>
            </w:r>
          </w:p>
        </w:tc>
        <w:tc>
          <w:tcPr>
            <w:tcW w:w="455" w:type="pct"/>
            <w:tcBorders>
              <w:top w:val="outset" w:sz="6" w:space="0" w:color="auto"/>
              <w:left w:val="outset" w:sz="6" w:space="0" w:color="auto"/>
              <w:bottom w:val="outset" w:sz="6" w:space="0" w:color="auto"/>
              <w:right w:val="outset" w:sz="6" w:space="0" w:color="auto"/>
            </w:tcBorders>
            <w:vAlign w:val="center"/>
          </w:tcPr>
          <w:p w14:paraId="569EA06A"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E7CE976"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39151D5F"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r w:rsidR="00ED22C6" w:rsidRPr="00A625FF" w14:paraId="048F5E64" w14:textId="77777777" w:rsidTr="00432167">
        <w:trPr>
          <w:trHeight w:val="7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48E4D4" w14:textId="77777777" w:rsidR="00ED22C6" w:rsidRPr="00A625FF" w:rsidRDefault="00ED22C6" w:rsidP="00432167">
            <w:pPr>
              <w:rPr>
                <w:rFonts w:ascii="Arial" w:hAnsi="Arial" w:cs="Arial"/>
                <w:b/>
                <w:lang w:val="mn-MN"/>
              </w:rPr>
            </w:pPr>
          </w:p>
        </w:tc>
        <w:tc>
          <w:tcPr>
            <w:tcW w:w="1890" w:type="pct"/>
            <w:tcBorders>
              <w:top w:val="outset" w:sz="6" w:space="0" w:color="auto"/>
              <w:left w:val="outset" w:sz="6" w:space="0" w:color="auto"/>
              <w:bottom w:val="outset" w:sz="6" w:space="0" w:color="auto"/>
              <w:right w:val="outset" w:sz="6" w:space="0" w:color="auto"/>
            </w:tcBorders>
            <w:vAlign w:val="center"/>
            <w:hideMark/>
          </w:tcPr>
          <w:p w14:paraId="587F3C02" w14:textId="77777777" w:rsidR="00ED22C6" w:rsidRPr="00A625FF" w:rsidRDefault="00ED22C6" w:rsidP="00432167">
            <w:pPr>
              <w:jc w:val="both"/>
              <w:rPr>
                <w:rFonts w:ascii="Arial" w:hAnsi="Arial" w:cs="Arial"/>
                <w:lang w:val="mn-MN"/>
              </w:rPr>
            </w:pPr>
            <w:r w:rsidRPr="00A625FF">
              <w:rPr>
                <w:rFonts w:ascii="Arial" w:hAnsi="Arial" w:cs="Arial"/>
                <w:lang w:val="mn-MN"/>
              </w:rPr>
              <w:t>7.2.Нөхөн сэргээгдэхгүй байгалийн баялгийн ашиглалт нэмэгдэх эсэх</w:t>
            </w:r>
          </w:p>
        </w:tc>
        <w:tc>
          <w:tcPr>
            <w:tcW w:w="455" w:type="pct"/>
            <w:tcBorders>
              <w:top w:val="outset" w:sz="6" w:space="0" w:color="auto"/>
              <w:left w:val="outset" w:sz="6" w:space="0" w:color="auto"/>
              <w:bottom w:val="outset" w:sz="6" w:space="0" w:color="auto"/>
              <w:right w:val="outset" w:sz="6" w:space="0" w:color="auto"/>
            </w:tcBorders>
            <w:vAlign w:val="center"/>
          </w:tcPr>
          <w:p w14:paraId="242DEBE6" w14:textId="77777777" w:rsidR="00ED22C6" w:rsidRPr="00A625FF" w:rsidRDefault="00ED22C6" w:rsidP="00432167">
            <w:pPr>
              <w:jc w:val="center"/>
              <w:rPr>
                <w:rFonts w:ascii="Arial" w:hAnsi="Arial" w:cs="Arial"/>
                <w:lang w:val="mn-MN"/>
              </w:rPr>
            </w:pPr>
          </w:p>
        </w:tc>
        <w:tc>
          <w:tcPr>
            <w:tcW w:w="528" w:type="pct"/>
            <w:tcBorders>
              <w:top w:val="outset" w:sz="6" w:space="0" w:color="auto"/>
              <w:left w:val="outset" w:sz="6" w:space="0" w:color="auto"/>
              <w:bottom w:val="outset" w:sz="6" w:space="0" w:color="auto"/>
              <w:right w:val="outset" w:sz="6" w:space="0" w:color="auto"/>
            </w:tcBorders>
            <w:vAlign w:val="center"/>
            <w:hideMark/>
          </w:tcPr>
          <w:p w14:paraId="10BFA1DC" w14:textId="77777777" w:rsidR="00ED22C6" w:rsidRPr="00A625FF" w:rsidRDefault="00ED22C6" w:rsidP="00432167">
            <w:pPr>
              <w:jc w:val="center"/>
              <w:rPr>
                <w:rFonts w:ascii="Arial" w:hAnsi="Arial" w:cs="Arial"/>
                <w:b/>
                <w:lang w:val="mn-MN"/>
              </w:rPr>
            </w:pPr>
            <w:r w:rsidRPr="00A625FF">
              <w:rPr>
                <w:rFonts w:ascii="Arial" w:hAnsi="Arial" w:cs="Arial"/>
                <w:b/>
                <w:lang w:val="mn-MN"/>
              </w:rPr>
              <w:t>Үгүй</w:t>
            </w:r>
          </w:p>
        </w:tc>
        <w:tc>
          <w:tcPr>
            <w:tcW w:w="1057" w:type="pct"/>
            <w:tcBorders>
              <w:top w:val="outset" w:sz="6" w:space="0" w:color="auto"/>
              <w:left w:val="outset" w:sz="6" w:space="0" w:color="auto"/>
              <w:bottom w:val="outset" w:sz="6" w:space="0" w:color="auto"/>
              <w:right w:val="outset" w:sz="6" w:space="0" w:color="auto"/>
            </w:tcBorders>
            <w:hideMark/>
          </w:tcPr>
          <w:p w14:paraId="22B13D74" w14:textId="77777777" w:rsidR="00ED22C6" w:rsidRPr="00A625FF" w:rsidRDefault="00ED22C6" w:rsidP="00432167">
            <w:pPr>
              <w:rPr>
                <w:rFonts w:ascii="Arial" w:eastAsia="Verdana" w:hAnsi="Arial" w:cs="Arial"/>
                <w:lang w:val="mn-MN"/>
              </w:rPr>
            </w:pPr>
            <w:r w:rsidRPr="00A625FF">
              <w:rPr>
                <w:rFonts w:ascii="Arial" w:hAnsi="Arial" w:cs="Arial"/>
                <w:lang w:val="mn-MN"/>
              </w:rPr>
              <w:t>Ямар нэгэн сөрөг нөлөө байхгүй.</w:t>
            </w:r>
          </w:p>
        </w:tc>
      </w:tr>
    </w:tbl>
    <w:p w14:paraId="031DEB94" w14:textId="77777777" w:rsidR="00ED22C6" w:rsidRPr="00A625FF" w:rsidRDefault="00ED22C6" w:rsidP="0096490D">
      <w:pPr>
        <w:ind w:firstLine="720"/>
        <w:jc w:val="both"/>
        <w:rPr>
          <w:rFonts w:ascii="Arial" w:hAnsi="Arial" w:cs="Arial"/>
          <w:color w:val="000000" w:themeColor="text1"/>
          <w:lang w:val="mn-MN"/>
        </w:rPr>
      </w:pPr>
    </w:p>
    <w:p w14:paraId="0E815D34" w14:textId="77777777" w:rsidR="00415D9D" w:rsidRPr="00A625FF" w:rsidRDefault="00415D9D" w:rsidP="00FA5385">
      <w:pPr>
        <w:jc w:val="both"/>
        <w:rPr>
          <w:rFonts w:ascii="Arial" w:hAnsi="Arial" w:cs="Arial"/>
          <w:color w:val="000000" w:themeColor="text1"/>
          <w:lang w:val="mn-MN"/>
        </w:rPr>
      </w:pPr>
    </w:p>
    <w:sectPr w:rsidR="00415D9D" w:rsidRPr="00A625FF" w:rsidSect="00D501C9">
      <w:pgSz w:w="11900" w:h="16840"/>
      <w:pgMar w:top="1440" w:right="1440" w:bottom="1440" w:left="1440" w:header="624"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DC48" w14:textId="77777777" w:rsidR="000D132C" w:rsidRDefault="000D132C" w:rsidP="00705119">
      <w:r>
        <w:separator/>
      </w:r>
    </w:p>
  </w:endnote>
  <w:endnote w:type="continuationSeparator" w:id="0">
    <w:p w14:paraId="157EF53C" w14:textId="77777777" w:rsidR="000D132C" w:rsidRDefault="000D132C" w:rsidP="0070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960940245"/>
      <w:docPartObj>
        <w:docPartGallery w:val="Page Numbers (Bottom of Page)"/>
        <w:docPartUnique/>
      </w:docPartObj>
    </w:sdtPr>
    <w:sdtEndPr>
      <w:rPr>
        <w:rStyle w:val="PageNumber"/>
      </w:rPr>
    </w:sdtEndPr>
    <w:sdtContent>
      <w:p w14:paraId="358C734E" w14:textId="22A18AD0" w:rsidR="0067385E" w:rsidRPr="0067385E" w:rsidRDefault="0067385E" w:rsidP="00572C25">
        <w:pPr>
          <w:pStyle w:val="Footer"/>
          <w:framePr w:wrap="none" w:vAnchor="text" w:hAnchor="margin" w:xAlign="right" w:y="1"/>
          <w:rPr>
            <w:rStyle w:val="PageNumber"/>
            <w:rFonts w:ascii="Arial" w:hAnsi="Arial" w:cs="Arial"/>
          </w:rPr>
        </w:pPr>
        <w:r w:rsidRPr="0067385E">
          <w:rPr>
            <w:rStyle w:val="PageNumber"/>
            <w:rFonts w:ascii="Arial" w:hAnsi="Arial" w:cs="Arial"/>
          </w:rPr>
          <w:fldChar w:fldCharType="begin"/>
        </w:r>
        <w:r w:rsidRPr="0067385E">
          <w:rPr>
            <w:rStyle w:val="PageNumber"/>
            <w:rFonts w:ascii="Arial" w:hAnsi="Arial" w:cs="Arial"/>
          </w:rPr>
          <w:instrText xml:space="preserve"> PAGE </w:instrText>
        </w:r>
        <w:r w:rsidRPr="0067385E">
          <w:rPr>
            <w:rStyle w:val="PageNumber"/>
            <w:rFonts w:ascii="Arial" w:hAnsi="Arial" w:cs="Arial"/>
          </w:rPr>
          <w:fldChar w:fldCharType="separate"/>
        </w:r>
        <w:r w:rsidRPr="0067385E">
          <w:rPr>
            <w:rStyle w:val="PageNumber"/>
            <w:rFonts w:ascii="Arial" w:hAnsi="Arial" w:cs="Arial"/>
            <w:noProof/>
          </w:rPr>
          <w:t>2</w:t>
        </w:r>
        <w:r w:rsidRPr="0067385E">
          <w:rPr>
            <w:rStyle w:val="PageNumber"/>
            <w:rFonts w:ascii="Arial" w:hAnsi="Arial" w:cs="Arial"/>
          </w:rPr>
          <w:fldChar w:fldCharType="end"/>
        </w:r>
      </w:p>
    </w:sdtContent>
  </w:sdt>
  <w:p w14:paraId="7D154F34" w14:textId="77777777" w:rsidR="0067385E" w:rsidRPr="0067385E" w:rsidRDefault="0067385E" w:rsidP="00572C25">
    <w:pPr>
      <w:pStyle w:val="Footer"/>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43C2" w14:textId="065554B9" w:rsidR="00572C25" w:rsidRDefault="00572C25" w:rsidP="006971EB">
    <w:pPr>
      <w:pStyle w:val="Footer"/>
      <w:framePr w:wrap="none" w:vAnchor="text" w:hAnchor="margin" w:xAlign="right" w:y="1"/>
      <w:rPr>
        <w:rStyle w:val="PageNumber"/>
      </w:rPr>
    </w:pPr>
  </w:p>
  <w:p w14:paraId="3F260186" w14:textId="2B81F937" w:rsidR="00B635B1" w:rsidRPr="00284A46" w:rsidRDefault="00B635B1" w:rsidP="00572C25">
    <w:pPr>
      <w:pStyle w:val="Footer"/>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B169E" w14:textId="77777777" w:rsidR="000D132C" w:rsidRDefault="000D132C" w:rsidP="00705119">
      <w:r>
        <w:separator/>
      </w:r>
    </w:p>
  </w:footnote>
  <w:footnote w:type="continuationSeparator" w:id="0">
    <w:p w14:paraId="50FFDC0A" w14:textId="77777777" w:rsidR="000D132C" w:rsidRDefault="000D132C" w:rsidP="00705119">
      <w:r>
        <w:continuationSeparator/>
      </w:r>
    </w:p>
  </w:footnote>
  <w:footnote w:id="1">
    <w:p w14:paraId="405FD48B" w14:textId="77777777" w:rsidR="004E07E4" w:rsidRPr="000B0DA8" w:rsidRDefault="004E07E4" w:rsidP="004E07E4">
      <w:pPr>
        <w:pStyle w:val="FootnoteText"/>
        <w:contextualSpacing/>
        <w:jc w:val="both"/>
        <w:rPr>
          <w:rFonts w:ascii="Arial" w:hAnsi="Arial" w:cs="Arial"/>
          <w:color w:val="000000" w:themeColor="text1"/>
          <w:sz w:val="16"/>
          <w:szCs w:val="16"/>
          <w:lang w:val="mn-MN"/>
        </w:rPr>
      </w:pPr>
      <w:r w:rsidRPr="003C0E62">
        <w:rPr>
          <w:rStyle w:val="FootnoteReference"/>
          <w:rFonts w:ascii="Arial" w:hAnsi="Arial" w:cs="Arial"/>
          <w:color w:val="000000" w:themeColor="text1"/>
          <w:sz w:val="16"/>
          <w:szCs w:val="16"/>
        </w:rPr>
        <w:footnoteRef/>
      </w:r>
      <w:r w:rsidRPr="000B0DA8">
        <w:rPr>
          <w:rFonts w:ascii="Arial" w:hAnsi="Arial" w:cs="Arial"/>
          <w:color w:val="000000" w:themeColor="text1"/>
          <w:sz w:val="16"/>
          <w:szCs w:val="16"/>
          <w:lang w:val="mn-MN"/>
        </w:rPr>
        <w:t xml:space="preserve"> “</w:t>
      </w:r>
      <w:r>
        <w:rPr>
          <w:rFonts w:ascii="Arial" w:hAnsi="Arial" w:cs="Arial"/>
          <w:color w:val="000000" w:themeColor="text1"/>
          <w:sz w:val="16"/>
          <w:szCs w:val="16"/>
          <w:lang w:val="mn-MN"/>
        </w:rPr>
        <w:t>М</w:t>
      </w:r>
      <w:r w:rsidRPr="000B0DA8">
        <w:rPr>
          <w:rFonts w:ascii="Arial" w:hAnsi="Arial" w:cs="Arial"/>
          <w:color w:val="000000" w:themeColor="text1"/>
          <w:sz w:val="16"/>
          <w:szCs w:val="16"/>
          <w:lang w:val="mn-MN"/>
        </w:rPr>
        <w:t xml:space="preserve">онгол </w:t>
      </w:r>
      <w:r>
        <w:rPr>
          <w:rFonts w:ascii="Arial" w:hAnsi="Arial" w:cs="Arial"/>
          <w:color w:val="000000" w:themeColor="text1"/>
          <w:sz w:val="16"/>
          <w:szCs w:val="16"/>
          <w:lang w:val="mn-MN"/>
        </w:rPr>
        <w:t>У</w:t>
      </w:r>
      <w:r w:rsidRPr="000B0DA8">
        <w:rPr>
          <w:rFonts w:ascii="Arial" w:hAnsi="Arial" w:cs="Arial"/>
          <w:color w:val="000000" w:themeColor="text1"/>
          <w:sz w:val="16"/>
          <w:szCs w:val="16"/>
          <w:lang w:val="mn-MN"/>
        </w:rPr>
        <w:t>лсын хууль тогтоомжийг 2024 он хүртэл боловсронгуй болгох үндсэн чиглэл батлах тухай”</w:t>
      </w:r>
      <w:r>
        <w:rPr>
          <w:rFonts w:ascii="Arial" w:hAnsi="Arial" w:cs="Arial"/>
          <w:color w:val="000000" w:themeColor="text1"/>
          <w:sz w:val="16"/>
          <w:szCs w:val="16"/>
          <w:lang w:val="mn-MN"/>
        </w:rPr>
        <w:t xml:space="preserve"> </w:t>
      </w:r>
      <w:r w:rsidRPr="000B0DA8">
        <w:rPr>
          <w:rFonts w:ascii="Arial" w:hAnsi="Arial" w:cs="Arial"/>
          <w:color w:val="000000" w:themeColor="text1"/>
          <w:sz w:val="16"/>
          <w:szCs w:val="16"/>
          <w:lang w:val="mn-MN"/>
        </w:rPr>
        <w:t>Монгол Улсын Их Хурлын 202</w:t>
      </w:r>
      <w:r w:rsidRPr="003C0E62">
        <w:rPr>
          <w:rFonts w:ascii="Arial" w:hAnsi="Arial" w:cs="Arial"/>
          <w:color w:val="000000" w:themeColor="text1"/>
          <w:sz w:val="16"/>
          <w:szCs w:val="16"/>
          <w:lang w:val="mn-MN"/>
        </w:rPr>
        <w:t>1</w:t>
      </w:r>
      <w:r w:rsidRPr="000B0DA8">
        <w:rPr>
          <w:rFonts w:ascii="Arial" w:hAnsi="Arial" w:cs="Arial"/>
          <w:color w:val="000000" w:themeColor="text1"/>
          <w:sz w:val="16"/>
          <w:szCs w:val="16"/>
          <w:lang w:val="mn-MN"/>
        </w:rPr>
        <w:t xml:space="preserve"> оны </w:t>
      </w:r>
      <w:r w:rsidRPr="003C0E62">
        <w:rPr>
          <w:rFonts w:ascii="Arial" w:hAnsi="Arial" w:cs="Arial"/>
          <w:color w:val="000000" w:themeColor="text1"/>
          <w:sz w:val="16"/>
          <w:szCs w:val="16"/>
          <w:lang w:val="mn-MN"/>
        </w:rPr>
        <w:t xml:space="preserve">12 дугаар тогтоолын хавсралт, Төрийн мэдээлэл эмхтгэл 2021 оны </w:t>
      </w:r>
      <w:r w:rsidRPr="000B0DA8">
        <w:rPr>
          <w:rFonts w:ascii="Arial" w:hAnsi="Arial" w:cs="Arial"/>
          <w:color w:val="000000" w:themeColor="text1"/>
          <w:sz w:val="16"/>
          <w:szCs w:val="16"/>
          <w:shd w:val="clear" w:color="auto" w:fill="FFFFFF"/>
          <w:lang w:val="mn-MN"/>
        </w:rPr>
        <w:t>№11</w:t>
      </w:r>
      <w:r w:rsidRPr="003C0E62">
        <w:rPr>
          <w:rFonts w:ascii="Arial" w:hAnsi="Arial" w:cs="Arial"/>
          <w:color w:val="000000" w:themeColor="text1"/>
          <w:sz w:val="16"/>
          <w:szCs w:val="16"/>
          <w:lang w:val="mn-MN"/>
        </w:rPr>
        <w:t xml:space="preserve"> </w:t>
      </w:r>
    </w:p>
  </w:footnote>
  <w:footnote w:id="2">
    <w:p w14:paraId="6B91F06A" w14:textId="77777777" w:rsidR="00981DB7" w:rsidRPr="00423B50" w:rsidRDefault="00981DB7" w:rsidP="00981DB7">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Сүүлд нэвтэрсэн:2023.09.15. https://europa.eu/youreurope/business/dealing-with-customers/solving-disputes/european-small-claims-procedure/index_en.htm</w:t>
      </w:r>
    </w:p>
  </w:footnote>
  <w:footnote w:id="3">
    <w:p w14:paraId="58C0F796" w14:textId="77777777" w:rsidR="00981DB7" w:rsidRPr="00423B50" w:rsidRDefault="00981DB7" w:rsidP="00981DB7">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Сүүлд нэвтэрсэн:2023.09.15.  https://www.citizensadvice.org.uk/law-and-courts/legal-system/small-claims/making-a-small-claim/</w:t>
      </w:r>
    </w:p>
  </w:footnote>
  <w:footnote w:id="4">
    <w:p w14:paraId="7DE710AD" w14:textId="77777777" w:rsidR="00981DB7" w:rsidRPr="00423B50" w:rsidRDefault="00981DB7" w:rsidP="00981DB7">
      <w:pPr>
        <w:pStyle w:val="FootnoteText"/>
        <w:rPr>
          <w:rFonts w:ascii="Arial" w:hAnsi="Arial" w:cs="Arial"/>
        </w:rPr>
      </w:pPr>
      <w:r w:rsidRPr="00423B50">
        <w:rPr>
          <w:rStyle w:val="FootnoteReference"/>
          <w:rFonts w:ascii="Arial" w:hAnsi="Arial" w:cs="Arial"/>
        </w:rPr>
        <w:footnoteRef/>
      </w:r>
      <w:r w:rsidRPr="00423B50">
        <w:rPr>
          <w:rFonts w:ascii="Arial" w:hAnsi="Arial" w:cs="Arial"/>
        </w:rPr>
        <w:t xml:space="preserve"> Сүүлд нэвтэрсэн:2023.09.15. </w:t>
      </w:r>
      <w:r w:rsidRPr="00E27C45">
        <w:rPr>
          <w:rFonts w:ascii="Arial" w:hAnsi="Arial" w:cs="Arial"/>
        </w:rPr>
        <w:t>https://www.courts.go.jp/english/judicial_sys/qa_on_Summary_Court_Procedure/index.html</w:t>
      </w:r>
    </w:p>
  </w:footnote>
  <w:footnote w:id="5">
    <w:p w14:paraId="2477BF3A" w14:textId="77777777" w:rsidR="00981DB7" w:rsidRDefault="00981DB7" w:rsidP="00981DB7">
      <w:pPr>
        <w:pStyle w:val="FootnoteText"/>
      </w:pPr>
      <w:r w:rsidRPr="00423B50">
        <w:rPr>
          <w:rStyle w:val="FootnoteReference"/>
          <w:rFonts w:ascii="Arial" w:hAnsi="Arial" w:cs="Arial"/>
        </w:rPr>
        <w:footnoteRef/>
      </w:r>
      <w:r w:rsidRPr="00423B50">
        <w:rPr>
          <w:rFonts w:ascii="Arial" w:hAnsi="Arial" w:cs="Arial"/>
        </w:rPr>
        <w:t xml:space="preserve"> Сүүлд нэвтэрсэн: 2023.09.15.https://jifi.scourt.go.kr/foreigner/en/html/proceedings/civil/ small_claims_cases.html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33"/>
    <w:multiLevelType w:val="multilevel"/>
    <w:tmpl w:val="59BC064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2C2078"/>
    <w:multiLevelType w:val="multilevel"/>
    <w:tmpl w:val="BD7E4116"/>
    <w:lvl w:ilvl="0">
      <w:start w:val="17"/>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C3208"/>
    <w:multiLevelType w:val="hybridMultilevel"/>
    <w:tmpl w:val="E14E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AF326F"/>
    <w:multiLevelType w:val="multilevel"/>
    <w:tmpl w:val="0622B3F4"/>
    <w:lvl w:ilvl="0">
      <w:start w:val="14"/>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D747B"/>
    <w:multiLevelType w:val="multilevel"/>
    <w:tmpl w:val="8FB6D0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572" w:hanging="720"/>
      </w:pPr>
      <w:rPr>
        <w:rFonts w:hint="default"/>
      </w:rPr>
    </w:lvl>
    <w:lvl w:ilvl="3">
      <w:start w:val="1"/>
      <w:numFmt w:val="decimal"/>
      <w:lvlText w:val="%1.%2.%3.%4"/>
      <w:lvlJc w:val="left"/>
      <w:pPr>
        <w:ind w:left="498"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710" w:hanging="1080"/>
      </w:pPr>
      <w:rPr>
        <w:rFonts w:hint="default"/>
      </w:rPr>
    </w:lvl>
    <w:lvl w:ilvl="6">
      <w:start w:val="1"/>
      <w:numFmt w:val="decimal"/>
      <w:lvlText w:val="%1.%2.%3.%4.%5.%6.%7"/>
      <w:lvlJc w:val="left"/>
      <w:pPr>
        <w:ind w:left="996" w:hanging="1440"/>
      </w:pPr>
      <w:rPr>
        <w:rFonts w:hint="default"/>
      </w:rPr>
    </w:lvl>
    <w:lvl w:ilvl="7">
      <w:start w:val="1"/>
      <w:numFmt w:val="decimal"/>
      <w:lvlText w:val="%1.%2.%3.%4.%5.%6.%7.%8"/>
      <w:lvlJc w:val="left"/>
      <w:pPr>
        <w:ind w:left="922" w:hanging="1440"/>
      </w:pPr>
      <w:rPr>
        <w:rFonts w:hint="default"/>
      </w:rPr>
    </w:lvl>
    <w:lvl w:ilvl="8">
      <w:start w:val="1"/>
      <w:numFmt w:val="decimal"/>
      <w:lvlText w:val="%1.%2.%3.%4.%5.%6.%7.%8.%9"/>
      <w:lvlJc w:val="left"/>
      <w:pPr>
        <w:ind w:left="848" w:hanging="1440"/>
      </w:pPr>
      <w:rPr>
        <w:rFonts w:hint="default"/>
      </w:rPr>
    </w:lvl>
  </w:abstractNum>
  <w:abstractNum w:abstractNumId="5" w15:restartNumberingAfterBreak="0">
    <w:nsid w:val="1F6F0DD1"/>
    <w:multiLevelType w:val="hybridMultilevel"/>
    <w:tmpl w:val="231AFD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741319F"/>
    <w:multiLevelType w:val="multilevel"/>
    <w:tmpl w:val="C882973C"/>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49D2ABB"/>
    <w:multiLevelType w:val="multilevel"/>
    <w:tmpl w:val="EBC0B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EE7EE7"/>
    <w:multiLevelType w:val="multilevel"/>
    <w:tmpl w:val="621C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32962"/>
    <w:multiLevelType w:val="multilevel"/>
    <w:tmpl w:val="7C48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17DC5"/>
    <w:multiLevelType w:val="multilevel"/>
    <w:tmpl w:val="A8ECF162"/>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FB419B"/>
    <w:multiLevelType w:val="hybridMultilevel"/>
    <w:tmpl w:val="38C2E7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EBF1A18"/>
    <w:multiLevelType w:val="hybridMultilevel"/>
    <w:tmpl w:val="6CB0139E"/>
    <w:lvl w:ilvl="0" w:tplc="0409000B">
      <w:start w:val="1"/>
      <w:numFmt w:val="decimal"/>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3" w15:restartNumberingAfterBreak="0">
    <w:nsid w:val="68C050D5"/>
    <w:multiLevelType w:val="multilevel"/>
    <w:tmpl w:val="5F6E930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210611"/>
    <w:multiLevelType w:val="multilevel"/>
    <w:tmpl w:val="C28048A8"/>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FD22B6A"/>
    <w:multiLevelType w:val="multilevel"/>
    <w:tmpl w:val="7D4EA04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301DEE"/>
    <w:multiLevelType w:val="hybridMultilevel"/>
    <w:tmpl w:val="DD2680D2"/>
    <w:lvl w:ilvl="0" w:tplc="0409000F">
      <w:start w:val="4"/>
      <w:numFmt w:val="bullet"/>
      <w:lvlText w:val="-"/>
      <w:lvlJc w:val="left"/>
      <w:pPr>
        <w:ind w:left="720" w:hanging="360"/>
      </w:pPr>
      <w:rPr>
        <w:rFonts w:ascii="Times New Roman" w:eastAsia="Verdana"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5"/>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4"/>
  </w:num>
  <w:num w:numId="9">
    <w:abstractNumId w:val="6"/>
  </w:num>
  <w:num w:numId="10">
    <w:abstractNumId w:val="15"/>
  </w:num>
  <w:num w:numId="11">
    <w:abstractNumId w:val="0"/>
  </w:num>
  <w:num w:numId="12">
    <w:abstractNumId w:val="1"/>
  </w:num>
  <w:num w:numId="13">
    <w:abstractNumId w:val="10"/>
  </w:num>
  <w:num w:numId="14">
    <w:abstractNumId w:val="14"/>
  </w:num>
  <w:num w:numId="15">
    <w:abstractNumId w:val="7"/>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8D"/>
    <w:rsid w:val="00000BA2"/>
    <w:rsid w:val="00001005"/>
    <w:rsid w:val="00004872"/>
    <w:rsid w:val="000049F3"/>
    <w:rsid w:val="000051DD"/>
    <w:rsid w:val="00010D25"/>
    <w:rsid w:val="0001468F"/>
    <w:rsid w:val="00015892"/>
    <w:rsid w:val="000167CB"/>
    <w:rsid w:val="000255B7"/>
    <w:rsid w:val="0002649D"/>
    <w:rsid w:val="000328EC"/>
    <w:rsid w:val="00037727"/>
    <w:rsid w:val="000416A9"/>
    <w:rsid w:val="00041805"/>
    <w:rsid w:val="00041CA9"/>
    <w:rsid w:val="00044BDD"/>
    <w:rsid w:val="00047274"/>
    <w:rsid w:val="0005013C"/>
    <w:rsid w:val="00050235"/>
    <w:rsid w:val="00050A0B"/>
    <w:rsid w:val="00057256"/>
    <w:rsid w:val="000574BE"/>
    <w:rsid w:val="0005771B"/>
    <w:rsid w:val="00062CEF"/>
    <w:rsid w:val="00071347"/>
    <w:rsid w:val="00072A0B"/>
    <w:rsid w:val="00077EE1"/>
    <w:rsid w:val="00084422"/>
    <w:rsid w:val="000867AF"/>
    <w:rsid w:val="00086C01"/>
    <w:rsid w:val="000873F5"/>
    <w:rsid w:val="000910E8"/>
    <w:rsid w:val="00092DCA"/>
    <w:rsid w:val="000934DD"/>
    <w:rsid w:val="0009365C"/>
    <w:rsid w:val="00093740"/>
    <w:rsid w:val="00096345"/>
    <w:rsid w:val="000971DE"/>
    <w:rsid w:val="00097B62"/>
    <w:rsid w:val="000A19A1"/>
    <w:rsid w:val="000A2A3D"/>
    <w:rsid w:val="000A2AFD"/>
    <w:rsid w:val="000A4789"/>
    <w:rsid w:val="000A7644"/>
    <w:rsid w:val="000A7AB8"/>
    <w:rsid w:val="000B50D9"/>
    <w:rsid w:val="000B56B9"/>
    <w:rsid w:val="000B77F1"/>
    <w:rsid w:val="000B7DF5"/>
    <w:rsid w:val="000C0F3A"/>
    <w:rsid w:val="000C25E8"/>
    <w:rsid w:val="000C45DD"/>
    <w:rsid w:val="000C4B5C"/>
    <w:rsid w:val="000D132C"/>
    <w:rsid w:val="000D13CA"/>
    <w:rsid w:val="000D2308"/>
    <w:rsid w:val="000D38AE"/>
    <w:rsid w:val="000D61BF"/>
    <w:rsid w:val="000E42EB"/>
    <w:rsid w:val="000E72B9"/>
    <w:rsid w:val="000F0BD7"/>
    <w:rsid w:val="000F2AAE"/>
    <w:rsid w:val="000F757D"/>
    <w:rsid w:val="00100D72"/>
    <w:rsid w:val="001054AA"/>
    <w:rsid w:val="001077EB"/>
    <w:rsid w:val="00110513"/>
    <w:rsid w:val="001126EE"/>
    <w:rsid w:val="0011621F"/>
    <w:rsid w:val="00137090"/>
    <w:rsid w:val="00141926"/>
    <w:rsid w:val="00153195"/>
    <w:rsid w:val="00157A56"/>
    <w:rsid w:val="001648CB"/>
    <w:rsid w:val="00165F23"/>
    <w:rsid w:val="00166169"/>
    <w:rsid w:val="001661F2"/>
    <w:rsid w:val="00183190"/>
    <w:rsid w:val="00185017"/>
    <w:rsid w:val="001861CA"/>
    <w:rsid w:val="0019109D"/>
    <w:rsid w:val="00193807"/>
    <w:rsid w:val="00195742"/>
    <w:rsid w:val="0019786E"/>
    <w:rsid w:val="00197A58"/>
    <w:rsid w:val="001A10C3"/>
    <w:rsid w:val="001B2F12"/>
    <w:rsid w:val="001B4EBE"/>
    <w:rsid w:val="001B5CEE"/>
    <w:rsid w:val="001C0D0A"/>
    <w:rsid w:val="001C1020"/>
    <w:rsid w:val="001C1C60"/>
    <w:rsid w:val="001C2568"/>
    <w:rsid w:val="001C3A94"/>
    <w:rsid w:val="001C5CB9"/>
    <w:rsid w:val="001D57F4"/>
    <w:rsid w:val="001D5F43"/>
    <w:rsid w:val="001D7955"/>
    <w:rsid w:val="001D7C4F"/>
    <w:rsid w:val="001E2FE1"/>
    <w:rsid w:val="001E74B3"/>
    <w:rsid w:val="001F2387"/>
    <w:rsid w:val="002003FE"/>
    <w:rsid w:val="002004E4"/>
    <w:rsid w:val="002019BE"/>
    <w:rsid w:val="0021041D"/>
    <w:rsid w:val="00212DEC"/>
    <w:rsid w:val="0021511C"/>
    <w:rsid w:val="002207D2"/>
    <w:rsid w:val="00222F91"/>
    <w:rsid w:val="00226720"/>
    <w:rsid w:val="0022736E"/>
    <w:rsid w:val="00227654"/>
    <w:rsid w:val="002324FA"/>
    <w:rsid w:val="0023321A"/>
    <w:rsid w:val="00233CF8"/>
    <w:rsid w:val="00233E54"/>
    <w:rsid w:val="0023522D"/>
    <w:rsid w:val="00236CF0"/>
    <w:rsid w:val="002448E5"/>
    <w:rsid w:val="00247DCE"/>
    <w:rsid w:val="00251694"/>
    <w:rsid w:val="00251CD6"/>
    <w:rsid w:val="0025303F"/>
    <w:rsid w:val="00255965"/>
    <w:rsid w:val="002571FE"/>
    <w:rsid w:val="00261EE6"/>
    <w:rsid w:val="00265A5B"/>
    <w:rsid w:val="002674BD"/>
    <w:rsid w:val="00270ECF"/>
    <w:rsid w:val="00275842"/>
    <w:rsid w:val="00275E06"/>
    <w:rsid w:val="00281445"/>
    <w:rsid w:val="00281B4F"/>
    <w:rsid w:val="002829BE"/>
    <w:rsid w:val="00284A46"/>
    <w:rsid w:val="002855F5"/>
    <w:rsid w:val="00286227"/>
    <w:rsid w:val="0029049C"/>
    <w:rsid w:val="00291750"/>
    <w:rsid w:val="0029393F"/>
    <w:rsid w:val="00294A71"/>
    <w:rsid w:val="00295240"/>
    <w:rsid w:val="002A0E63"/>
    <w:rsid w:val="002A1230"/>
    <w:rsid w:val="002A7FF6"/>
    <w:rsid w:val="002B2724"/>
    <w:rsid w:val="002B29BC"/>
    <w:rsid w:val="002B2E79"/>
    <w:rsid w:val="002B4B9C"/>
    <w:rsid w:val="002B5136"/>
    <w:rsid w:val="002B5258"/>
    <w:rsid w:val="002B553A"/>
    <w:rsid w:val="002B5A99"/>
    <w:rsid w:val="002B698E"/>
    <w:rsid w:val="002C4382"/>
    <w:rsid w:val="002C71D7"/>
    <w:rsid w:val="002D0751"/>
    <w:rsid w:val="002D0A81"/>
    <w:rsid w:val="002D323A"/>
    <w:rsid w:val="002D3918"/>
    <w:rsid w:val="002D3CD4"/>
    <w:rsid w:val="002D4F18"/>
    <w:rsid w:val="002D5CF0"/>
    <w:rsid w:val="002D67E0"/>
    <w:rsid w:val="002D70DF"/>
    <w:rsid w:val="002D72E1"/>
    <w:rsid w:val="002E6657"/>
    <w:rsid w:val="002F42FE"/>
    <w:rsid w:val="002F615F"/>
    <w:rsid w:val="00301D26"/>
    <w:rsid w:val="00302BF3"/>
    <w:rsid w:val="0030401F"/>
    <w:rsid w:val="00304AD0"/>
    <w:rsid w:val="003128AC"/>
    <w:rsid w:val="0032052E"/>
    <w:rsid w:val="00322952"/>
    <w:rsid w:val="00325073"/>
    <w:rsid w:val="00334D2A"/>
    <w:rsid w:val="00335E18"/>
    <w:rsid w:val="003369F4"/>
    <w:rsid w:val="00337B8A"/>
    <w:rsid w:val="00344A5B"/>
    <w:rsid w:val="003479A1"/>
    <w:rsid w:val="00350E69"/>
    <w:rsid w:val="00350E7D"/>
    <w:rsid w:val="00351370"/>
    <w:rsid w:val="00351C5B"/>
    <w:rsid w:val="003534F0"/>
    <w:rsid w:val="0035626E"/>
    <w:rsid w:val="0036012B"/>
    <w:rsid w:val="00362E5E"/>
    <w:rsid w:val="0036393E"/>
    <w:rsid w:val="00365843"/>
    <w:rsid w:val="00365866"/>
    <w:rsid w:val="0037050A"/>
    <w:rsid w:val="00370C82"/>
    <w:rsid w:val="00376B3D"/>
    <w:rsid w:val="00380882"/>
    <w:rsid w:val="00381E16"/>
    <w:rsid w:val="00384F5C"/>
    <w:rsid w:val="00385730"/>
    <w:rsid w:val="00390D7B"/>
    <w:rsid w:val="003923FD"/>
    <w:rsid w:val="0039275F"/>
    <w:rsid w:val="003928B0"/>
    <w:rsid w:val="00392C42"/>
    <w:rsid w:val="00394042"/>
    <w:rsid w:val="0039545B"/>
    <w:rsid w:val="00397C02"/>
    <w:rsid w:val="003A3166"/>
    <w:rsid w:val="003A3BFA"/>
    <w:rsid w:val="003B2346"/>
    <w:rsid w:val="003B2669"/>
    <w:rsid w:val="003B5B0C"/>
    <w:rsid w:val="003C0D93"/>
    <w:rsid w:val="003C1FB3"/>
    <w:rsid w:val="003C33C4"/>
    <w:rsid w:val="003C55EE"/>
    <w:rsid w:val="003C7B86"/>
    <w:rsid w:val="003D11EA"/>
    <w:rsid w:val="003E1301"/>
    <w:rsid w:val="003E27A6"/>
    <w:rsid w:val="003E325E"/>
    <w:rsid w:val="003E5550"/>
    <w:rsid w:val="003F10B8"/>
    <w:rsid w:val="003F2937"/>
    <w:rsid w:val="003F6E41"/>
    <w:rsid w:val="00400D15"/>
    <w:rsid w:val="00401EE9"/>
    <w:rsid w:val="00401FE5"/>
    <w:rsid w:val="00403053"/>
    <w:rsid w:val="00403308"/>
    <w:rsid w:val="00403D1A"/>
    <w:rsid w:val="0041096A"/>
    <w:rsid w:val="00412CB3"/>
    <w:rsid w:val="0041395B"/>
    <w:rsid w:val="00414AC1"/>
    <w:rsid w:val="00414B78"/>
    <w:rsid w:val="00415A5C"/>
    <w:rsid w:val="00415D9D"/>
    <w:rsid w:val="004173B9"/>
    <w:rsid w:val="004173E8"/>
    <w:rsid w:val="00421114"/>
    <w:rsid w:val="00423557"/>
    <w:rsid w:val="00423FB0"/>
    <w:rsid w:val="00427817"/>
    <w:rsid w:val="00430472"/>
    <w:rsid w:val="00434D3C"/>
    <w:rsid w:val="0043671C"/>
    <w:rsid w:val="0044510F"/>
    <w:rsid w:val="004466CE"/>
    <w:rsid w:val="00447BC5"/>
    <w:rsid w:val="00452DD1"/>
    <w:rsid w:val="00453F46"/>
    <w:rsid w:val="00454716"/>
    <w:rsid w:val="00456B6F"/>
    <w:rsid w:val="00457FA5"/>
    <w:rsid w:val="00460F15"/>
    <w:rsid w:val="00464A7A"/>
    <w:rsid w:val="00464D25"/>
    <w:rsid w:val="004712C7"/>
    <w:rsid w:val="00474588"/>
    <w:rsid w:val="0047638E"/>
    <w:rsid w:val="00476903"/>
    <w:rsid w:val="00477730"/>
    <w:rsid w:val="0048033D"/>
    <w:rsid w:val="00482BD9"/>
    <w:rsid w:val="00483771"/>
    <w:rsid w:val="0048456F"/>
    <w:rsid w:val="00486EDE"/>
    <w:rsid w:val="004914CA"/>
    <w:rsid w:val="00491B5D"/>
    <w:rsid w:val="00497763"/>
    <w:rsid w:val="004A08E2"/>
    <w:rsid w:val="004A65BE"/>
    <w:rsid w:val="004B0565"/>
    <w:rsid w:val="004B28A3"/>
    <w:rsid w:val="004B4984"/>
    <w:rsid w:val="004B7A35"/>
    <w:rsid w:val="004C1936"/>
    <w:rsid w:val="004C3303"/>
    <w:rsid w:val="004C4CDC"/>
    <w:rsid w:val="004D18D3"/>
    <w:rsid w:val="004D504A"/>
    <w:rsid w:val="004D574A"/>
    <w:rsid w:val="004E07E4"/>
    <w:rsid w:val="004E0BBD"/>
    <w:rsid w:val="004E2467"/>
    <w:rsid w:val="004E338D"/>
    <w:rsid w:val="004E439E"/>
    <w:rsid w:val="004E632A"/>
    <w:rsid w:val="004F26E7"/>
    <w:rsid w:val="005011B3"/>
    <w:rsid w:val="005111C5"/>
    <w:rsid w:val="00514809"/>
    <w:rsid w:val="0052005A"/>
    <w:rsid w:val="0052040C"/>
    <w:rsid w:val="00523E73"/>
    <w:rsid w:val="00532980"/>
    <w:rsid w:val="00532D56"/>
    <w:rsid w:val="0053416C"/>
    <w:rsid w:val="00540952"/>
    <w:rsid w:val="005428AF"/>
    <w:rsid w:val="00542A52"/>
    <w:rsid w:val="00543806"/>
    <w:rsid w:val="005439D1"/>
    <w:rsid w:val="00550E42"/>
    <w:rsid w:val="005603EE"/>
    <w:rsid w:val="00561763"/>
    <w:rsid w:val="00572C25"/>
    <w:rsid w:val="005741A3"/>
    <w:rsid w:val="00574FDA"/>
    <w:rsid w:val="00584E35"/>
    <w:rsid w:val="00586BBE"/>
    <w:rsid w:val="00586C56"/>
    <w:rsid w:val="00586CC8"/>
    <w:rsid w:val="005877A2"/>
    <w:rsid w:val="00595FE5"/>
    <w:rsid w:val="005963E8"/>
    <w:rsid w:val="00597893"/>
    <w:rsid w:val="005A0793"/>
    <w:rsid w:val="005A0AC0"/>
    <w:rsid w:val="005A16A8"/>
    <w:rsid w:val="005A322E"/>
    <w:rsid w:val="005B0BFA"/>
    <w:rsid w:val="005B147A"/>
    <w:rsid w:val="005B435D"/>
    <w:rsid w:val="005B7ED9"/>
    <w:rsid w:val="005C06A7"/>
    <w:rsid w:val="005C1E26"/>
    <w:rsid w:val="005C5CEC"/>
    <w:rsid w:val="005D10A6"/>
    <w:rsid w:val="005D65F1"/>
    <w:rsid w:val="005E04C7"/>
    <w:rsid w:val="005E0C89"/>
    <w:rsid w:val="005E0E07"/>
    <w:rsid w:val="005E11AE"/>
    <w:rsid w:val="005E56F9"/>
    <w:rsid w:val="005E61E9"/>
    <w:rsid w:val="005F1F3D"/>
    <w:rsid w:val="005F38CE"/>
    <w:rsid w:val="005F7359"/>
    <w:rsid w:val="006000FC"/>
    <w:rsid w:val="00601478"/>
    <w:rsid w:val="00602F3C"/>
    <w:rsid w:val="00605FFB"/>
    <w:rsid w:val="0061090D"/>
    <w:rsid w:val="00621616"/>
    <w:rsid w:val="00622AE8"/>
    <w:rsid w:val="0062373A"/>
    <w:rsid w:val="00626508"/>
    <w:rsid w:val="00626FC9"/>
    <w:rsid w:val="006277B0"/>
    <w:rsid w:val="00633CA7"/>
    <w:rsid w:val="00633D8D"/>
    <w:rsid w:val="00637D1F"/>
    <w:rsid w:val="00643D3F"/>
    <w:rsid w:val="00650532"/>
    <w:rsid w:val="00650D74"/>
    <w:rsid w:val="006537CC"/>
    <w:rsid w:val="00654616"/>
    <w:rsid w:val="006553B2"/>
    <w:rsid w:val="006553FF"/>
    <w:rsid w:val="00657535"/>
    <w:rsid w:val="00660585"/>
    <w:rsid w:val="0066297F"/>
    <w:rsid w:val="00666EF3"/>
    <w:rsid w:val="006737E4"/>
    <w:rsid w:val="0067385E"/>
    <w:rsid w:val="00673E9A"/>
    <w:rsid w:val="0067462E"/>
    <w:rsid w:val="006752A0"/>
    <w:rsid w:val="0067559E"/>
    <w:rsid w:val="0067670A"/>
    <w:rsid w:val="0068176D"/>
    <w:rsid w:val="006919F1"/>
    <w:rsid w:val="00693604"/>
    <w:rsid w:val="00694A9F"/>
    <w:rsid w:val="00695EA5"/>
    <w:rsid w:val="006B06F0"/>
    <w:rsid w:val="006B2228"/>
    <w:rsid w:val="006B2FA6"/>
    <w:rsid w:val="006B71AA"/>
    <w:rsid w:val="006B7402"/>
    <w:rsid w:val="006C073A"/>
    <w:rsid w:val="006C0786"/>
    <w:rsid w:val="006C0F97"/>
    <w:rsid w:val="006C12B2"/>
    <w:rsid w:val="006C21AE"/>
    <w:rsid w:val="006C47EA"/>
    <w:rsid w:val="006C6A53"/>
    <w:rsid w:val="006C732C"/>
    <w:rsid w:val="006D19EA"/>
    <w:rsid w:val="006D381B"/>
    <w:rsid w:val="006D7BCF"/>
    <w:rsid w:val="006E4CBE"/>
    <w:rsid w:val="006F73E1"/>
    <w:rsid w:val="00703F7B"/>
    <w:rsid w:val="00704BB4"/>
    <w:rsid w:val="00704D5A"/>
    <w:rsid w:val="00705119"/>
    <w:rsid w:val="00706687"/>
    <w:rsid w:val="007122FA"/>
    <w:rsid w:val="00712ED0"/>
    <w:rsid w:val="007150E3"/>
    <w:rsid w:val="007152B3"/>
    <w:rsid w:val="00715311"/>
    <w:rsid w:val="007172DD"/>
    <w:rsid w:val="00720DE1"/>
    <w:rsid w:val="00720E33"/>
    <w:rsid w:val="00720E64"/>
    <w:rsid w:val="0073443C"/>
    <w:rsid w:val="00740622"/>
    <w:rsid w:val="00742B38"/>
    <w:rsid w:val="007475DF"/>
    <w:rsid w:val="00747700"/>
    <w:rsid w:val="0075789F"/>
    <w:rsid w:val="0076110E"/>
    <w:rsid w:val="007614FF"/>
    <w:rsid w:val="00761B36"/>
    <w:rsid w:val="00761F1F"/>
    <w:rsid w:val="007662B9"/>
    <w:rsid w:val="00777323"/>
    <w:rsid w:val="00782652"/>
    <w:rsid w:val="007870AD"/>
    <w:rsid w:val="00790F15"/>
    <w:rsid w:val="00794B24"/>
    <w:rsid w:val="007959FB"/>
    <w:rsid w:val="00796CE4"/>
    <w:rsid w:val="00797D55"/>
    <w:rsid w:val="007A3CF1"/>
    <w:rsid w:val="007A70C5"/>
    <w:rsid w:val="007B67E9"/>
    <w:rsid w:val="007B6E28"/>
    <w:rsid w:val="007C06EE"/>
    <w:rsid w:val="007C1100"/>
    <w:rsid w:val="007C3C9E"/>
    <w:rsid w:val="007C3CC1"/>
    <w:rsid w:val="007C6D2B"/>
    <w:rsid w:val="007D0522"/>
    <w:rsid w:val="007D0CB4"/>
    <w:rsid w:val="007D3333"/>
    <w:rsid w:val="007D3ED7"/>
    <w:rsid w:val="007D42C1"/>
    <w:rsid w:val="007E399F"/>
    <w:rsid w:val="007E574F"/>
    <w:rsid w:val="007E57F6"/>
    <w:rsid w:val="007F1150"/>
    <w:rsid w:val="007F1DC4"/>
    <w:rsid w:val="007F7BE3"/>
    <w:rsid w:val="00802E80"/>
    <w:rsid w:val="008033E5"/>
    <w:rsid w:val="00804FD5"/>
    <w:rsid w:val="00813593"/>
    <w:rsid w:val="00813EC6"/>
    <w:rsid w:val="00821552"/>
    <w:rsid w:val="00824D93"/>
    <w:rsid w:val="008259A0"/>
    <w:rsid w:val="00827556"/>
    <w:rsid w:val="00830428"/>
    <w:rsid w:val="00835434"/>
    <w:rsid w:val="0084310F"/>
    <w:rsid w:val="00847174"/>
    <w:rsid w:val="00851C70"/>
    <w:rsid w:val="00855008"/>
    <w:rsid w:val="00855FA3"/>
    <w:rsid w:val="00861C73"/>
    <w:rsid w:val="00862658"/>
    <w:rsid w:val="00874DEB"/>
    <w:rsid w:val="00880CF3"/>
    <w:rsid w:val="0088160E"/>
    <w:rsid w:val="00882455"/>
    <w:rsid w:val="00883613"/>
    <w:rsid w:val="00883739"/>
    <w:rsid w:val="008874A7"/>
    <w:rsid w:val="008910BA"/>
    <w:rsid w:val="008A083B"/>
    <w:rsid w:val="008A3333"/>
    <w:rsid w:val="008A61E7"/>
    <w:rsid w:val="008B14BA"/>
    <w:rsid w:val="008B68C6"/>
    <w:rsid w:val="008C0FAB"/>
    <w:rsid w:val="008C2DFB"/>
    <w:rsid w:val="008C7EE5"/>
    <w:rsid w:val="008D1188"/>
    <w:rsid w:val="008D3EB7"/>
    <w:rsid w:val="008D467A"/>
    <w:rsid w:val="008E1ADB"/>
    <w:rsid w:val="008E2296"/>
    <w:rsid w:val="008E43CF"/>
    <w:rsid w:val="008E4692"/>
    <w:rsid w:val="008F30D8"/>
    <w:rsid w:val="008F6758"/>
    <w:rsid w:val="00900AE6"/>
    <w:rsid w:val="009015BE"/>
    <w:rsid w:val="00904E89"/>
    <w:rsid w:val="0091271F"/>
    <w:rsid w:val="00917BF1"/>
    <w:rsid w:val="00924624"/>
    <w:rsid w:val="0092613E"/>
    <w:rsid w:val="00930C78"/>
    <w:rsid w:val="00937DF5"/>
    <w:rsid w:val="00946BBD"/>
    <w:rsid w:val="00947BEC"/>
    <w:rsid w:val="009504A0"/>
    <w:rsid w:val="00952D24"/>
    <w:rsid w:val="00954332"/>
    <w:rsid w:val="00962BDC"/>
    <w:rsid w:val="0096490D"/>
    <w:rsid w:val="00965E7F"/>
    <w:rsid w:val="0097117B"/>
    <w:rsid w:val="00973499"/>
    <w:rsid w:val="00974B36"/>
    <w:rsid w:val="00980424"/>
    <w:rsid w:val="00981DB7"/>
    <w:rsid w:val="009835B3"/>
    <w:rsid w:val="009857C6"/>
    <w:rsid w:val="009879A3"/>
    <w:rsid w:val="00991E6B"/>
    <w:rsid w:val="00996BAF"/>
    <w:rsid w:val="00997DD1"/>
    <w:rsid w:val="009A2EB3"/>
    <w:rsid w:val="009A3714"/>
    <w:rsid w:val="009A3B04"/>
    <w:rsid w:val="009A4511"/>
    <w:rsid w:val="009A655A"/>
    <w:rsid w:val="009A74CA"/>
    <w:rsid w:val="009B0E00"/>
    <w:rsid w:val="009B17F6"/>
    <w:rsid w:val="009B5ADF"/>
    <w:rsid w:val="009B754C"/>
    <w:rsid w:val="009C2E62"/>
    <w:rsid w:val="009D03F0"/>
    <w:rsid w:val="009D2DED"/>
    <w:rsid w:val="009E1472"/>
    <w:rsid w:val="009E2C41"/>
    <w:rsid w:val="009F0D77"/>
    <w:rsid w:val="009F10B3"/>
    <w:rsid w:val="009F3A78"/>
    <w:rsid w:val="009F72A0"/>
    <w:rsid w:val="009F7C28"/>
    <w:rsid w:val="00A009CC"/>
    <w:rsid w:val="00A01617"/>
    <w:rsid w:val="00A06576"/>
    <w:rsid w:val="00A105E3"/>
    <w:rsid w:val="00A10741"/>
    <w:rsid w:val="00A1180F"/>
    <w:rsid w:val="00A1325A"/>
    <w:rsid w:val="00A16099"/>
    <w:rsid w:val="00A1679A"/>
    <w:rsid w:val="00A200CD"/>
    <w:rsid w:val="00A210EE"/>
    <w:rsid w:val="00A34991"/>
    <w:rsid w:val="00A353FC"/>
    <w:rsid w:val="00A365E0"/>
    <w:rsid w:val="00A40B38"/>
    <w:rsid w:val="00A40F9A"/>
    <w:rsid w:val="00A41268"/>
    <w:rsid w:val="00A47C4A"/>
    <w:rsid w:val="00A53161"/>
    <w:rsid w:val="00A54A55"/>
    <w:rsid w:val="00A56408"/>
    <w:rsid w:val="00A567B7"/>
    <w:rsid w:val="00A6120B"/>
    <w:rsid w:val="00A62426"/>
    <w:rsid w:val="00A625FF"/>
    <w:rsid w:val="00A63641"/>
    <w:rsid w:val="00A637FC"/>
    <w:rsid w:val="00A638B7"/>
    <w:rsid w:val="00A67498"/>
    <w:rsid w:val="00A67C48"/>
    <w:rsid w:val="00A72F04"/>
    <w:rsid w:val="00A72F7C"/>
    <w:rsid w:val="00A74DF3"/>
    <w:rsid w:val="00A74EBD"/>
    <w:rsid w:val="00A75776"/>
    <w:rsid w:val="00A75BF1"/>
    <w:rsid w:val="00A768E8"/>
    <w:rsid w:val="00A90109"/>
    <w:rsid w:val="00A905C4"/>
    <w:rsid w:val="00A91529"/>
    <w:rsid w:val="00A91CDC"/>
    <w:rsid w:val="00A91E1E"/>
    <w:rsid w:val="00A96A01"/>
    <w:rsid w:val="00AA1292"/>
    <w:rsid w:val="00AA352A"/>
    <w:rsid w:val="00AA512F"/>
    <w:rsid w:val="00AA646B"/>
    <w:rsid w:val="00AB209C"/>
    <w:rsid w:val="00AB78A5"/>
    <w:rsid w:val="00AB7F57"/>
    <w:rsid w:val="00AC0C89"/>
    <w:rsid w:val="00AC0FD1"/>
    <w:rsid w:val="00AC1BE1"/>
    <w:rsid w:val="00AD2034"/>
    <w:rsid w:val="00AD29C4"/>
    <w:rsid w:val="00AD5D6E"/>
    <w:rsid w:val="00AD7AF4"/>
    <w:rsid w:val="00AE2D92"/>
    <w:rsid w:val="00AE498C"/>
    <w:rsid w:val="00AE59F5"/>
    <w:rsid w:val="00AE5C0A"/>
    <w:rsid w:val="00AE5C8C"/>
    <w:rsid w:val="00AE6178"/>
    <w:rsid w:val="00AE6CD1"/>
    <w:rsid w:val="00AE782A"/>
    <w:rsid w:val="00AF3020"/>
    <w:rsid w:val="00AF4599"/>
    <w:rsid w:val="00AF6DF1"/>
    <w:rsid w:val="00AF7911"/>
    <w:rsid w:val="00AF7C99"/>
    <w:rsid w:val="00B006E2"/>
    <w:rsid w:val="00B04533"/>
    <w:rsid w:val="00B058DD"/>
    <w:rsid w:val="00B07AF1"/>
    <w:rsid w:val="00B10DAB"/>
    <w:rsid w:val="00B11D09"/>
    <w:rsid w:val="00B1267D"/>
    <w:rsid w:val="00B150F4"/>
    <w:rsid w:val="00B15703"/>
    <w:rsid w:val="00B213D8"/>
    <w:rsid w:val="00B22B0C"/>
    <w:rsid w:val="00B2315B"/>
    <w:rsid w:val="00B260B0"/>
    <w:rsid w:val="00B26711"/>
    <w:rsid w:val="00B27E2C"/>
    <w:rsid w:val="00B31F63"/>
    <w:rsid w:val="00B32B4E"/>
    <w:rsid w:val="00B34147"/>
    <w:rsid w:val="00B353AB"/>
    <w:rsid w:val="00B3597F"/>
    <w:rsid w:val="00B36CBB"/>
    <w:rsid w:val="00B409CC"/>
    <w:rsid w:val="00B42602"/>
    <w:rsid w:val="00B47244"/>
    <w:rsid w:val="00B51FF4"/>
    <w:rsid w:val="00B5347F"/>
    <w:rsid w:val="00B54555"/>
    <w:rsid w:val="00B54CA7"/>
    <w:rsid w:val="00B556F4"/>
    <w:rsid w:val="00B57835"/>
    <w:rsid w:val="00B61567"/>
    <w:rsid w:val="00B635B1"/>
    <w:rsid w:val="00B63EAE"/>
    <w:rsid w:val="00B67D5F"/>
    <w:rsid w:val="00B70D58"/>
    <w:rsid w:val="00B7303C"/>
    <w:rsid w:val="00B73D44"/>
    <w:rsid w:val="00B75F5F"/>
    <w:rsid w:val="00B822E9"/>
    <w:rsid w:val="00B84F07"/>
    <w:rsid w:val="00B85001"/>
    <w:rsid w:val="00B8548A"/>
    <w:rsid w:val="00B855DF"/>
    <w:rsid w:val="00B91EE2"/>
    <w:rsid w:val="00B953C6"/>
    <w:rsid w:val="00B964CB"/>
    <w:rsid w:val="00BA16E4"/>
    <w:rsid w:val="00BA1D4E"/>
    <w:rsid w:val="00BA27D7"/>
    <w:rsid w:val="00BA3A1D"/>
    <w:rsid w:val="00BA6680"/>
    <w:rsid w:val="00BA695B"/>
    <w:rsid w:val="00BA7517"/>
    <w:rsid w:val="00BA7EB4"/>
    <w:rsid w:val="00BC20B6"/>
    <w:rsid w:val="00BC3995"/>
    <w:rsid w:val="00BC671D"/>
    <w:rsid w:val="00BC74D4"/>
    <w:rsid w:val="00BC7D62"/>
    <w:rsid w:val="00BD0471"/>
    <w:rsid w:val="00BD23A9"/>
    <w:rsid w:val="00BD37E7"/>
    <w:rsid w:val="00BD515F"/>
    <w:rsid w:val="00BD5AA4"/>
    <w:rsid w:val="00BD5D35"/>
    <w:rsid w:val="00BE1C94"/>
    <w:rsid w:val="00BE7D1C"/>
    <w:rsid w:val="00BF221B"/>
    <w:rsid w:val="00BF2418"/>
    <w:rsid w:val="00BF3C40"/>
    <w:rsid w:val="00BF56F5"/>
    <w:rsid w:val="00BF7BDB"/>
    <w:rsid w:val="00BF7CBB"/>
    <w:rsid w:val="00C019A4"/>
    <w:rsid w:val="00C0455F"/>
    <w:rsid w:val="00C05726"/>
    <w:rsid w:val="00C06755"/>
    <w:rsid w:val="00C073A7"/>
    <w:rsid w:val="00C0783D"/>
    <w:rsid w:val="00C1698D"/>
    <w:rsid w:val="00C17A27"/>
    <w:rsid w:val="00C21601"/>
    <w:rsid w:val="00C21FC1"/>
    <w:rsid w:val="00C26B97"/>
    <w:rsid w:val="00C34221"/>
    <w:rsid w:val="00C348DD"/>
    <w:rsid w:val="00C34C20"/>
    <w:rsid w:val="00C34C29"/>
    <w:rsid w:val="00C34F0D"/>
    <w:rsid w:val="00C35B43"/>
    <w:rsid w:val="00C425AD"/>
    <w:rsid w:val="00C470B1"/>
    <w:rsid w:val="00C47F62"/>
    <w:rsid w:val="00C57045"/>
    <w:rsid w:val="00C61BE6"/>
    <w:rsid w:val="00C63DE7"/>
    <w:rsid w:val="00C64275"/>
    <w:rsid w:val="00C7084A"/>
    <w:rsid w:val="00C71040"/>
    <w:rsid w:val="00C72EDB"/>
    <w:rsid w:val="00C73253"/>
    <w:rsid w:val="00C74520"/>
    <w:rsid w:val="00C749CB"/>
    <w:rsid w:val="00C760C3"/>
    <w:rsid w:val="00C7720B"/>
    <w:rsid w:val="00C83671"/>
    <w:rsid w:val="00C83729"/>
    <w:rsid w:val="00C84008"/>
    <w:rsid w:val="00C95078"/>
    <w:rsid w:val="00C95ED7"/>
    <w:rsid w:val="00CA5AE0"/>
    <w:rsid w:val="00CA5D9F"/>
    <w:rsid w:val="00CB224F"/>
    <w:rsid w:val="00CB3709"/>
    <w:rsid w:val="00CB376C"/>
    <w:rsid w:val="00CB5D49"/>
    <w:rsid w:val="00CB6373"/>
    <w:rsid w:val="00CC0445"/>
    <w:rsid w:val="00CC42D4"/>
    <w:rsid w:val="00CC5F5C"/>
    <w:rsid w:val="00CC6E00"/>
    <w:rsid w:val="00CC75D0"/>
    <w:rsid w:val="00CD01A7"/>
    <w:rsid w:val="00CD1482"/>
    <w:rsid w:val="00CD3D34"/>
    <w:rsid w:val="00CD3FF1"/>
    <w:rsid w:val="00CD4B0F"/>
    <w:rsid w:val="00CD57F1"/>
    <w:rsid w:val="00CD7295"/>
    <w:rsid w:val="00CD7A59"/>
    <w:rsid w:val="00CD7AF9"/>
    <w:rsid w:val="00CD7E40"/>
    <w:rsid w:val="00CE1DC8"/>
    <w:rsid w:val="00CE2172"/>
    <w:rsid w:val="00CE2798"/>
    <w:rsid w:val="00CE2B38"/>
    <w:rsid w:val="00CE3B93"/>
    <w:rsid w:val="00CE45C8"/>
    <w:rsid w:val="00CF1FAC"/>
    <w:rsid w:val="00CF3574"/>
    <w:rsid w:val="00CF380F"/>
    <w:rsid w:val="00D001EB"/>
    <w:rsid w:val="00D0424B"/>
    <w:rsid w:val="00D045DA"/>
    <w:rsid w:val="00D118CB"/>
    <w:rsid w:val="00D1480B"/>
    <w:rsid w:val="00D21DD5"/>
    <w:rsid w:val="00D2367C"/>
    <w:rsid w:val="00D24AD2"/>
    <w:rsid w:val="00D24FF7"/>
    <w:rsid w:val="00D260FD"/>
    <w:rsid w:val="00D278E2"/>
    <w:rsid w:val="00D316F9"/>
    <w:rsid w:val="00D35A0F"/>
    <w:rsid w:val="00D404F4"/>
    <w:rsid w:val="00D41773"/>
    <w:rsid w:val="00D458B9"/>
    <w:rsid w:val="00D459DA"/>
    <w:rsid w:val="00D45B65"/>
    <w:rsid w:val="00D47C83"/>
    <w:rsid w:val="00D501C9"/>
    <w:rsid w:val="00D50DE0"/>
    <w:rsid w:val="00D55AE5"/>
    <w:rsid w:val="00D579E4"/>
    <w:rsid w:val="00D616AD"/>
    <w:rsid w:val="00D6561D"/>
    <w:rsid w:val="00D66413"/>
    <w:rsid w:val="00D66429"/>
    <w:rsid w:val="00D677F1"/>
    <w:rsid w:val="00D72833"/>
    <w:rsid w:val="00D7349A"/>
    <w:rsid w:val="00D7391B"/>
    <w:rsid w:val="00D80FA4"/>
    <w:rsid w:val="00D81936"/>
    <w:rsid w:val="00D90860"/>
    <w:rsid w:val="00D90F04"/>
    <w:rsid w:val="00D9277D"/>
    <w:rsid w:val="00D936F3"/>
    <w:rsid w:val="00D94E9A"/>
    <w:rsid w:val="00D96F44"/>
    <w:rsid w:val="00DA062A"/>
    <w:rsid w:val="00DA1E01"/>
    <w:rsid w:val="00DA20C9"/>
    <w:rsid w:val="00DA30B6"/>
    <w:rsid w:val="00DA7030"/>
    <w:rsid w:val="00DA756C"/>
    <w:rsid w:val="00DB2428"/>
    <w:rsid w:val="00DB2F75"/>
    <w:rsid w:val="00DB3AF5"/>
    <w:rsid w:val="00DB6197"/>
    <w:rsid w:val="00DC2857"/>
    <w:rsid w:val="00DC6977"/>
    <w:rsid w:val="00DD1724"/>
    <w:rsid w:val="00DD17C5"/>
    <w:rsid w:val="00DD1F97"/>
    <w:rsid w:val="00DD2E5C"/>
    <w:rsid w:val="00DD311F"/>
    <w:rsid w:val="00DD73FC"/>
    <w:rsid w:val="00DE00AD"/>
    <w:rsid w:val="00DE1E33"/>
    <w:rsid w:val="00DE2E3B"/>
    <w:rsid w:val="00DE3244"/>
    <w:rsid w:val="00DF60E2"/>
    <w:rsid w:val="00DF6CCE"/>
    <w:rsid w:val="00DF78D0"/>
    <w:rsid w:val="00E055B2"/>
    <w:rsid w:val="00E10C14"/>
    <w:rsid w:val="00E1174A"/>
    <w:rsid w:val="00E11BFB"/>
    <w:rsid w:val="00E12500"/>
    <w:rsid w:val="00E150DD"/>
    <w:rsid w:val="00E17337"/>
    <w:rsid w:val="00E20D35"/>
    <w:rsid w:val="00E225D5"/>
    <w:rsid w:val="00E24BA6"/>
    <w:rsid w:val="00E26CCC"/>
    <w:rsid w:val="00E31881"/>
    <w:rsid w:val="00E3212C"/>
    <w:rsid w:val="00E36BFA"/>
    <w:rsid w:val="00E4414E"/>
    <w:rsid w:val="00E459D6"/>
    <w:rsid w:val="00E541F5"/>
    <w:rsid w:val="00E56ED8"/>
    <w:rsid w:val="00E57EB2"/>
    <w:rsid w:val="00E60597"/>
    <w:rsid w:val="00E60819"/>
    <w:rsid w:val="00E62296"/>
    <w:rsid w:val="00E64B68"/>
    <w:rsid w:val="00E66212"/>
    <w:rsid w:val="00E81AF9"/>
    <w:rsid w:val="00E85077"/>
    <w:rsid w:val="00E850B7"/>
    <w:rsid w:val="00E8516B"/>
    <w:rsid w:val="00E85F20"/>
    <w:rsid w:val="00E963D8"/>
    <w:rsid w:val="00E96A71"/>
    <w:rsid w:val="00EA23C5"/>
    <w:rsid w:val="00EA2A9A"/>
    <w:rsid w:val="00EA75BB"/>
    <w:rsid w:val="00EB00CA"/>
    <w:rsid w:val="00EB0B4D"/>
    <w:rsid w:val="00EB235E"/>
    <w:rsid w:val="00EB2D77"/>
    <w:rsid w:val="00EB547C"/>
    <w:rsid w:val="00EB5FB1"/>
    <w:rsid w:val="00EB6A4D"/>
    <w:rsid w:val="00EC0F14"/>
    <w:rsid w:val="00EC11FC"/>
    <w:rsid w:val="00EC1560"/>
    <w:rsid w:val="00EC4935"/>
    <w:rsid w:val="00EC50B4"/>
    <w:rsid w:val="00ED22C6"/>
    <w:rsid w:val="00EE1BD6"/>
    <w:rsid w:val="00EE201F"/>
    <w:rsid w:val="00EE23BA"/>
    <w:rsid w:val="00EE5024"/>
    <w:rsid w:val="00EE7AB7"/>
    <w:rsid w:val="00EF77C1"/>
    <w:rsid w:val="00EF7B95"/>
    <w:rsid w:val="00F0198D"/>
    <w:rsid w:val="00F05864"/>
    <w:rsid w:val="00F06FDE"/>
    <w:rsid w:val="00F1269F"/>
    <w:rsid w:val="00F15081"/>
    <w:rsid w:val="00F2024F"/>
    <w:rsid w:val="00F23BCE"/>
    <w:rsid w:val="00F24D7B"/>
    <w:rsid w:val="00F25B41"/>
    <w:rsid w:val="00F33427"/>
    <w:rsid w:val="00F33888"/>
    <w:rsid w:val="00F41B36"/>
    <w:rsid w:val="00F46958"/>
    <w:rsid w:val="00F54F3A"/>
    <w:rsid w:val="00F65711"/>
    <w:rsid w:val="00F65B30"/>
    <w:rsid w:val="00F66975"/>
    <w:rsid w:val="00F67202"/>
    <w:rsid w:val="00F7183A"/>
    <w:rsid w:val="00F75624"/>
    <w:rsid w:val="00F76C1B"/>
    <w:rsid w:val="00F77532"/>
    <w:rsid w:val="00F777D1"/>
    <w:rsid w:val="00F80128"/>
    <w:rsid w:val="00F82014"/>
    <w:rsid w:val="00F8659A"/>
    <w:rsid w:val="00F86660"/>
    <w:rsid w:val="00F90DFD"/>
    <w:rsid w:val="00F91043"/>
    <w:rsid w:val="00F9349C"/>
    <w:rsid w:val="00F93B2F"/>
    <w:rsid w:val="00F96DCD"/>
    <w:rsid w:val="00FA0FDE"/>
    <w:rsid w:val="00FA2DC3"/>
    <w:rsid w:val="00FA4818"/>
    <w:rsid w:val="00FA5385"/>
    <w:rsid w:val="00FB0EAD"/>
    <w:rsid w:val="00FB19C8"/>
    <w:rsid w:val="00FB2AE2"/>
    <w:rsid w:val="00FB2EE0"/>
    <w:rsid w:val="00FB3133"/>
    <w:rsid w:val="00FB33AB"/>
    <w:rsid w:val="00FB36CF"/>
    <w:rsid w:val="00FB4262"/>
    <w:rsid w:val="00FB5BF8"/>
    <w:rsid w:val="00FB64ED"/>
    <w:rsid w:val="00FC03C9"/>
    <w:rsid w:val="00FC529B"/>
    <w:rsid w:val="00FC75DC"/>
    <w:rsid w:val="00FD0403"/>
    <w:rsid w:val="00FD144E"/>
    <w:rsid w:val="00FD3B0B"/>
    <w:rsid w:val="00FD3B47"/>
    <w:rsid w:val="00FD3F67"/>
    <w:rsid w:val="00FD54AB"/>
    <w:rsid w:val="00FD5B8E"/>
    <w:rsid w:val="00FD7577"/>
    <w:rsid w:val="00FD7AFD"/>
    <w:rsid w:val="00FE4783"/>
    <w:rsid w:val="00FE7E6B"/>
    <w:rsid w:val="00FF5001"/>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CC2D"/>
  <w15:chartTrackingRefBased/>
  <w15:docId w15:val="{A3143662-243E-1F40-898E-C45E6EBA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C5"/>
    <w:rPr>
      <w:rFonts w:ascii="Times New Roman" w:eastAsia="Times New Roman" w:hAnsi="Times New Roman" w:cs="Times New Roman"/>
    </w:rPr>
  </w:style>
  <w:style w:type="paragraph" w:styleId="Heading1">
    <w:name w:val="heading 1"/>
    <w:basedOn w:val="Normal"/>
    <w:next w:val="Normal"/>
    <w:link w:val="Heading1Char"/>
    <w:uiPriority w:val="9"/>
    <w:qFormat/>
    <w:rsid w:val="006767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BF2418"/>
    <w:pPr>
      <w:keepNext/>
      <w:keepLines/>
      <w:spacing w:before="120" w:after="120"/>
      <w:ind w:firstLine="720"/>
      <w:jc w:val="both"/>
      <w:outlineLvl w:val="1"/>
    </w:pPr>
    <w:rPr>
      <w:rFonts w:ascii="Arial" w:eastAsia="Verdana" w:hAnsi="Arial" w:cs="Arial"/>
      <w:b/>
      <w:bCs/>
      <w:iCs/>
      <w:lang w:eastAsia="en-US"/>
    </w:rPr>
  </w:style>
  <w:style w:type="paragraph" w:styleId="Heading3">
    <w:name w:val="heading 3"/>
    <w:basedOn w:val="Normal"/>
    <w:next w:val="Normal"/>
    <w:link w:val="Heading3Char"/>
    <w:uiPriority w:val="9"/>
    <w:semiHidden/>
    <w:unhideWhenUsed/>
    <w:qFormat/>
    <w:rsid w:val="00ED22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basedOn w:val="DefaultParagraphFont"/>
    <w:rsid w:val="00AF4599"/>
  </w:style>
  <w:style w:type="character" w:styleId="CommentReference">
    <w:name w:val="annotation reference"/>
    <w:basedOn w:val="DefaultParagraphFont"/>
    <w:uiPriority w:val="99"/>
    <w:semiHidden/>
    <w:unhideWhenUsed/>
    <w:rsid w:val="00AE2D92"/>
    <w:rPr>
      <w:sz w:val="16"/>
      <w:szCs w:val="16"/>
    </w:rPr>
  </w:style>
  <w:style w:type="paragraph" w:styleId="CommentText">
    <w:name w:val="annotation text"/>
    <w:basedOn w:val="Normal"/>
    <w:link w:val="CommentTextChar"/>
    <w:uiPriority w:val="99"/>
    <w:unhideWhenUsed/>
    <w:rsid w:val="00AE2D92"/>
    <w:pPr>
      <w:spacing w:after="16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AE2D92"/>
    <w:rPr>
      <w:sz w:val="20"/>
      <w:szCs w:val="20"/>
      <w:lang w:val="en-US"/>
    </w:rPr>
  </w:style>
  <w:style w:type="paragraph" w:styleId="NormalWeb">
    <w:name w:val="Normal (Web)"/>
    <w:basedOn w:val="Normal"/>
    <w:uiPriority w:val="99"/>
    <w:unhideWhenUsed/>
    <w:rsid w:val="00705119"/>
    <w:pPr>
      <w:spacing w:before="100" w:beforeAutospacing="1" w:after="100" w:afterAutospacing="1"/>
    </w:pPr>
    <w:rPr>
      <w:lang w:val="en-US"/>
    </w:rPr>
  </w:style>
  <w:style w:type="paragraph" w:styleId="FootnoteText">
    <w:name w:val="footnote text"/>
    <w:basedOn w:val="Normal"/>
    <w:link w:val="FootnoteTextChar"/>
    <w:uiPriority w:val="99"/>
    <w:unhideWhenUsed/>
    <w:rsid w:val="00705119"/>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05119"/>
    <w:rPr>
      <w:sz w:val="20"/>
      <w:szCs w:val="20"/>
      <w:lang w:val="en-US"/>
    </w:rPr>
  </w:style>
  <w:style w:type="character" w:styleId="FootnoteReference">
    <w:name w:val="footnote reference"/>
    <w:basedOn w:val="DefaultParagraphFont"/>
    <w:uiPriority w:val="99"/>
    <w:unhideWhenUsed/>
    <w:rsid w:val="00705119"/>
    <w:rPr>
      <w:vertAlign w:val="superscript"/>
    </w:rPr>
  </w:style>
  <w:style w:type="paragraph" w:styleId="ListParagraph">
    <w:name w:val="List Paragraph"/>
    <w:basedOn w:val="Normal"/>
    <w:uiPriority w:val="34"/>
    <w:qFormat/>
    <w:rsid w:val="00704BB4"/>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F2418"/>
    <w:rPr>
      <w:rFonts w:ascii="Arial" w:eastAsia="Verdana" w:hAnsi="Arial" w:cs="Arial"/>
      <w:b/>
      <w:bCs/>
      <w:iCs/>
      <w:lang w:eastAsia="en-US"/>
    </w:rPr>
  </w:style>
  <w:style w:type="character" w:styleId="Hyperlink">
    <w:name w:val="Hyperlink"/>
    <w:uiPriority w:val="99"/>
    <w:unhideWhenUsed/>
    <w:rsid w:val="002E6657"/>
    <w:rPr>
      <w:color w:val="0000FF"/>
      <w:u w:val="single"/>
    </w:rPr>
  </w:style>
  <w:style w:type="character" w:customStyle="1" w:styleId="mceitemhiddenspellword">
    <w:name w:val="mceitemhiddenspellword"/>
    <w:basedOn w:val="DefaultParagraphFont"/>
    <w:rsid w:val="00B70D58"/>
  </w:style>
  <w:style w:type="character" w:customStyle="1" w:styleId="Heading1Char">
    <w:name w:val="Heading 1 Char"/>
    <w:basedOn w:val="DefaultParagraphFont"/>
    <w:link w:val="Heading1"/>
    <w:uiPriority w:val="9"/>
    <w:rsid w:val="0067670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003FE"/>
    <w:rPr>
      <w:color w:val="605E5C"/>
      <w:shd w:val="clear" w:color="auto" w:fill="E1DFDD"/>
    </w:rPr>
  </w:style>
  <w:style w:type="paragraph" w:styleId="Footer">
    <w:name w:val="footer"/>
    <w:basedOn w:val="Normal"/>
    <w:link w:val="FooterChar"/>
    <w:uiPriority w:val="99"/>
    <w:unhideWhenUsed/>
    <w:rsid w:val="0067385E"/>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7385E"/>
  </w:style>
  <w:style w:type="character" w:styleId="PageNumber">
    <w:name w:val="page number"/>
    <w:basedOn w:val="DefaultParagraphFont"/>
    <w:uiPriority w:val="99"/>
    <w:semiHidden/>
    <w:unhideWhenUsed/>
    <w:rsid w:val="0067385E"/>
  </w:style>
  <w:style w:type="paragraph" w:styleId="Header">
    <w:name w:val="header"/>
    <w:basedOn w:val="Normal"/>
    <w:link w:val="HeaderChar"/>
    <w:uiPriority w:val="99"/>
    <w:unhideWhenUsed/>
    <w:rsid w:val="0067385E"/>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7385E"/>
  </w:style>
  <w:style w:type="character" w:customStyle="1" w:styleId="Heading3Char">
    <w:name w:val="Heading 3 Char"/>
    <w:basedOn w:val="DefaultParagraphFont"/>
    <w:link w:val="Heading3"/>
    <w:uiPriority w:val="9"/>
    <w:semiHidden/>
    <w:rsid w:val="00ED22C6"/>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5D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1C5"/>
  </w:style>
  <w:style w:type="paragraph" w:styleId="TOCHeading">
    <w:name w:val="TOC Heading"/>
    <w:basedOn w:val="Heading1"/>
    <w:next w:val="Normal"/>
    <w:uiPriority w:val="39"/>
    <w:unhideWhenUsed/>
    <w:qFormat/>
    <w:rsid w:val="00DE3244"/>
    <w:pPr>
      <w:spacing w:before="480" w:line="276" w:lineRule="auto"/>
      <w:outlineLvl w:val="9"/>
    </w:pPr>
    <w:rPr>
      <w:b/>
      <w:bCs/>
      <w:sz w:val="28"/>
      <w:szCs w:val="28"/>
      <w:lang w:val="en-US" w:eastAsia="en-US"/>
    </w:rPr>
  </w:style>
  <w:style w:type="paragraph" w:styleId="TOC2">
    <w:name w:val="toc 2"/>
    <w:basedOn w:val="Normal"/>
    <w:next w:val="Normal"/>
    <w:autoRedefine/>
    <w:uiPriority w:val="39"/>
    <w:unhideWhenUsed/>
    <w:rsid w:val="00DE3244"/>
    <w:pPr>
      <w:ind w:left="240"/>
    </w:pPr>
    <w:rPr>
      <w:rFonts w:asciiTheme="minorHAnsi" w:eastAsiaTheme="minorEastAsia" w:hAnsiTheme="minorHAnsi" w:cstheme="minorHAnsi"/>
      <w:smallCaps/>
      <w:sz w:val="20"/>
      <w:szCs w:val="20"/>
    </w:rPr>
  </w:style>
  <w:style w:type="paragraph" w:styleId="TOC3">
    <w:name w:val="toc 3"/>
    <w:basedOn w:val="Normal"/>
    <w:next w:val="Normal"/>
    <w:autoRedefine/>
    <w:uiPriority w:val="39"/>
    <w:unhideWhenUsed/>
    <w:rsid w:val="00DE3244"/>
    <w:pPr>
      <w:ind w:left="480"/>
    </w:pPr>
    <w:rPr>
      <w:rFonts w:asciiTheme="minorHAnsi" w:eastAsiaTheme="minorEastAsia" w:hAnsiTheme="minorHAnsi" w:cstheme="minorHAnsi"/>
      <w:i/>
      <w:iCs/>
      <w:sz w:val="20"/>
      <w:szCs w:val="20"/>
    </w:rPr>
  </w:style>
  <w:style w:type="paragraph" w:styleId="TOC1">
    <w:name w:val="toc 1"/>
    <w:basedOn w:val="Normal"/>
    <w:next w:val="Normal"/>
    <w:link w:val="TOC1Char"/>
    <w:autoRedefine/>
    <w:uiPriority w:val="39"/>
    <w:unhideWhenUsed/>
    <w:rsid w:val="00D50DE0"/>
    <w:pPr>
      <w:spacing w:before="120" w:after="120"/>
    </w:pPr>
    <w:rPr>
      <w:rFonts w:asciiTheme="minorHAnsi" w:eastAsiaTheme="minorEastAsia" w:hAnsiTheme="minorHAnsi" w:cstheme="minorHAnsi"/>
      <w:b/>
      <w:bCs/>
      <w:caps/>
      <w:sz w:val="20"/>
      <w:szCs w:val="20"/>
    </w:rPr>
  </w:style>
  <w:style w:type="paragraph" w:styleId="TOC4">
    <w:name w:val="toc 4"/>
    <w:basedOn w:val="Normal"/>
    <w:next w:val="Normal"/>
    <w:autoRedefine/>
    <w:uiPriority w:val="39"/>
    <w:semiHidden/>
    <w:unhideWhenUsed/>
    <w:rsid w:val="00DE3244"/>
    <w:pPr>
      <w:ind w:left="720"/>
    </w:pPr>
    <w:rPr>
      <w:rFonts w:asciiTheme="minorHAnsi" w:eastAsiaTheme="minorEastAsia" w:hAnsiTheme="minorHAnsi" w:cstheme="minorHAnsi"/>
      <w:sz w:val="18"/>
      <w:szCs w:val="18"/>
    </w:rPr>
  </w:style>
  <w:style w:type="paragraph" w:styleId="TOC5">
    <w:name w:val="toc 5"/>
    <w:basedOn w:val="Normal"/>
    <w:next w:val="Normal"/>
    <w:autoRedefine/>
    <w:uiPriority w:val="39"/>
    <w:semiHidden/>
    <w:unhideWhenUsed/>
    <w:rsid w:val="00DE3244"/>
    <w:pPr>
      <w:ind w:left="960"/>
    </w:pPr>
    <w:rPr>
      <w:rFonts w:asciiTheme="minorHAnsi" w:eastAsiaTheme="minorEastAsia" w:hAnsiTheme="minorHAnsi" w:cstheme="minorHAnsi"/>
      <w:sz w:val="18"/>
      <w:szCs w:val="18"/>
    </w:rPr>
  </w:style>
  <w:style w:type="paragraph" w:styleId="TOC6">
    <w:name w:val="toc 6"/>
    <w:basedOn w:val="Normal"/>
    <w:next w:val="Normal"/>
    <w:autoRedefine/>
    <w:uiPriority w:val="39"/>
    <w:semiHidden/>
    <w:unhideWhenUsed/>
    <w:rsid w:val="00DE3244"/>
    <w:pPr>
      <w:ind w:left="1200"/>
    </w:pPr>
    <w:rPr>
      <w:rFonts w:asciiTheme="minorHAnsi" w:eastAsiaTheme="minorEastAsia" w:hAnsiTheme="minorHAnsi" w:cstheme="minorHAnsi"/>
      <w:sz w:val="18"/>
      <w:szCs w:val="18"/>
    </w:rPr>
  </w:style>
  <w:style w:type="paragraph" w:styleId="TOC7">
    <w:name w:val="toc 7"/>
    <w:basedOn w:val="Normal"/>
    <w:next w:val="Normal"/>
    <w:autoRedefine/>
    <w:uiPriority w:val="39"/>
    <w:semiHidden/>
    <w:unhideWhenUsed/>
    <w:rsid w:val="00DE3244"/>
    <w:pPr>
      <w:ind w:left="1440"/>
    </w:pPr>
    <w:rPr>
      <w:rFonts w:asciiTheme="minorHAnsi" w:eastAsiaTheme="minorEastAsia" w:hAnsiTheme="minorHAnsi" w:cstheme="minorHAnsi"/>
      <w:sz w:val="18"/>
      <w:szCs w:val="18"/>
    </w:rPr>
  </w:style>
  <w:style w:type="paragraph" w:styleId="TOC8">
    <w:name w:val="toc 8"/>
    <w:basedOn w:val="Normal"/>
    <w:next w:val="Normal"/>
    <w:autoRedefine/>
    <w:uiPriority w:val="39"/>
    <w:semiHidden/>
    <w:unhideWhenUsed/>
    <w:rsid w:val="00DE3244"/>
    <w:pPr>
      <w:ind w:left="1680"/>
    </w:pPr>
    <w:rPr>
      <w:rFonts w:asciiTheme="minorHAnsi" w:eastAsiaTheme="minorEastAsia" w:hAnsiTheme="minorHAnsi" w:cstheme="minorHAnsi"/>
      <w:sz w:val="18"/>
      <w:szCs w:val="18"/>
    </w:rPr>
  </w:style>
  <w:style w:type="paragraph" w:styleId="TOC9">
    <w:name w:val="toc 9"/>
    <w:basedOn w:val="Normal"/>
    <w:next w:val="Normal"/>
    <w:autoRedefine/>
    <w:uiPriority w:val="39"/>
    <w:semiHidden/>
    <w:unhideWhenUsed/>
    <w:rsid w:val="00DE3244"/>
    <w:pPr>
      <w:ind w:left="1920"/>
    </w:pPr>
    <w:rPr>
      <w:rFonts w:asciiTheme="minorHAnsi" w:eastAsiaTheme="minorEastAsia" w:hAnsiTheme="minorHAnsi" w:cstheme="minorHAnsi"/>
      <w:sz w:val="18"/>
      <w:szCs w:val="18"/>
    </w:rPr>
  </w:style>
  <w:style w:type="character" w:customStyle="1" w:styleId="TOC1Char">
    <w:name w:val="TOC 1 Char"/>
    <w:basedOn w:val="DefaultParagraphFont"/>
    <w:link w:val="TOC1"/>
    <w:uiPriority w:val="39"/>
    <w:semiHidden/>
    <w:rsid w:val="00D50DE0"/>
    <w:rPr>
      <w:rFonts w:cstheme="minorHAnsi"/>
      <w:b/>
      <w:bCs/>
      <w:caps/>
      <w:sz w:val="20"/>
      <w:szCs w:val="20"/>
    </w:rPr>
  </w:style>
  <w:style w:type="character" w:styleId="FollowedHyperlink">
    <w:name w:val="FollowedHyperlink"/>
    <w:basedOn w:val="DefaultParagraphFont"/>
    <w:uiPriority w:val="99"/>
    <w:semiHidden/>
    <w:unhideWhenUsed/>
    <w:rsid w:val="00626508"/>
    <w:rPr>
      <w:color w:val="954F72" w:themeColor="followedHyperlink"/>
      <w:u w:val="single"/>
    </w:rPr>
  </w:style>
  <w:style w:type="paragraph" w:styleId="Revision">
    <w:name w:val="Revision"/>
    <w:hidden/>
    <w:uiPriority w:val="99"/>
    <w:semiHidden/>
    <w:rsid w:val="00344A5B"/>
  </w:style>
  <w:style w:type="character" w:styleId="Strong">
    <w:name w:val="Strong"/>
    <w:basedOn w:val="DefaultParagraphFont"/>
    <w:uiPriority w:val="22"/>
    <w:qFormat/>
    <w:rsid w:val="003B2669"/>
    <w:rPr>
      <w:b/>
      <w:bCs/>
    </w:rPr>
  </w:style>
  <w:style w:type="character" w:customStyle="1" w:styleId="None">
    <w:name w:val="None"/>
    <w:rsid w:val="00DE2E3B"/>
  </w:style>
  <w:style w:type="paragraph" w:customStyle="1" w:styleId="formattext">
    <w:name w:val="formattext"/>
    <w:rsid w:val="00DE2E3B"/>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8655">
      <w:bodyDiv w:val="1"/>
      <w:marLeft w:val="0"/>
      <w:marRight w:val="0"/>
      <w:marTop w:val="0"/>
      <w:marBottom w:val="0"/>
      <w:divBdr>
        <w:top w:val="none" w:sz="0" w:space="0" w:color="auto"/>
        <w:left w:val="none" w:sz="0" w:space="0" w:color="auto"/>
        <w:bottom w:val="none" w:sz="0" w:space="0" w:color="auto"/>
        <w:right w:val="none" w:sz="0" w:space="0" w:color="auto"/>
      </w:divBdr>
    </w:div>
    <w:div w:id="137846060">
      <w:bodyDiv w:val="1"/>
      <w:marLeft w:val="0"/>
      <w:marRight w:val="0"/>
      <w:marTop w:val="0"/>
      <w:marBottom w:val="0"/>
      <w:divBdr>
        <w:top w:val="none" w:sz="0" w:space="0" w:color="auto"/>
        <w:left w:val="none" w:sz="0" w:space="0" w:color="auto"/>
        <w:bottom w:val="none" w:sz="0" w:space="0" w:color="auto"/>
        <w:right w:val="none" w:sz="0" w:space="0" w:color="auto"/>
      </w:divBdr>
    </w:div>
    <w:div w:id="149830608">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3967728">
      <w:bodyDiv w:val="1"/>
      <w:marLeft w:val="0"/>
      <w:marRight w:val="0"/>
      <w:marTop w:val="0"/>
      <w:marBottom w:val="0"/>
      <w:divBdr>
        <w:top w:val="none" w:sz="0" w:space="0" w:color="auto"/>
        <w:left w:val="none" w:sz="0" w:space="0" w:color="auto"/>
        <w:bottom w:val="none" w:sz="0" w:space="0" w:color="auto"/>
        <w:right w:val="none" w:sz="0" w:space="0" w:color="auto"/>
      </w:divBdr>
    </w:div>
    <w:div w:id="289167699">
      <w:bodyDiv w:val="1"/>
      <w:marLeft w:val="0"/>
      <w:marRight w:val="0"/>
      <w:marTop w:val="0"/>
      <w:marBottom w:val="0"/>
      <w:divBdr>
        <w:top w:val="none" w:sz="0" w:space="0" w:color="auto"/>
        <w:left w:val="none" w:sz="0" w:space="0" w:color="auto"/>
        <w:bottom w:val="none" w:sz="0" w:space="0" w:color="auto"/>
        <w:right w:val="none" w:sz="0" w:space="0" w:color="auto"/>
      </w:divBdr>
    </w:div>
    <w:div w:id="355280642">
      <w:bodyDiv w:val="1"/>
      <w:marLeft w:val="0"/>
      <w:marRight w:val="0"/>
      <w:marTop w:val="0"/>
      <w:marBottom w:val="0"/>
      <w:divBdr>
        <w:top w:val="none" w:sz="0" w:space="0" w:color="auto"/>
        <w:left w:val="none" w:sz="0" w:space="0" w:color="auto"/>
        <w:bottom w:val="none" w:sz="0" w:space="0" w:color="auto"/>
        <w:right w:val="none" w:sz="0" w:space="0" w:color="auto"/>
      </w:divBdr>
    </w:div>
    <w:div w:id="425885249">
      <w:bodyDiv w:val="1"/>
      <w:marLeft w:val="0"/>
      <w:marRight w:val="0"/>
      <w:marTop w:val="0"/>
      <w:marBottom w:val="0"/>
      <w:divBdr>
        <w:top w:val="none" w:sz="0" w:space="0" w:color="auto"/>
        <w:left w:val="none" w:sz="0" w:space="0" w:color="auto"/>
        <w:bottom w:val="none" w:sz="0" w:space="0" w:color="auto"/>
        <w:right w:val="none" w:sz="0" w:space="0" w:color="auto"/>
      </w:divBdr>
    </w:div>
    <w:div w:id="444352944">
      <w:bodyDiv w:val="1"/>
      <w:marLeft w:val="0"/>
      <w:marRight w:val="0"/>
      <w:marTop w:val="0"/>
      <w:marBottom w:val="0"/>
      <w:divBdr>
        <w:top w:val="none" w:sz="0" w:space="0" w:color="auto"/>
        <w:left w:val="none" w:sz="0" w:space="0" w:color="auto"/>
        <w:bottom w:val="none" w:sz="0" w:space="0" w:color="auto"/>
        <w:right w:val="none" w:sz="0" w:space="0" w:color="auto"/>
      </w:divBdr>
      <w:divsChild>
        <w:div w:id="1245257404">
          <w:marLeft w:val="0"/>
          <w:marRight w:val="0"/>
          <w:marTop w:val="0"/>
          <w:marBottom w:val="0"/>
          <w:divBdr>
            <w:top w:val="none" w:sz="0" w:space="0" w:color="auto"/>
            <w:left w:val="none" w:sz="0" w:space="0" w:color="auto"/>
            <w:bottom w:val="none" w:sz="0" w:space="0" w:color="auto"/>
            <w:right w:val="none" w:sz="0" w:space="0" w:color="auto"/>
          </w:divBdr>
          <w:divsChild>
            <w:div w:id="451676457">
              <w:marLeft w:val="0"/>
              <w:marRight w:val="0"/>
              <w:marTop w:val="0"/>
              <w:marBottom w:val="0"/>
              <w:divBdr>
                <w:top w:val="none" w:sz="0" w:space="0" w:color="auto"/>
                <w:left w:val="none" w:sz="0" w:space="0" w:color="auto"/>
                <w:bottom w:val="none" w:sz="0" w:space="0" w:color="auto"/>
                <w:right w:val="none" w:sz="0" w:space="0" w:color="auto"/>
              </w:divBdr>
              <w:divsChild>
                <w:div w:id="2146769920">
                  <w:marLeft w:val="0"/>
                  <w:marRight w:val="0"/>
                  <w:marTop w:val="0"/>
                  <w:marBottom w:val="0"/>
                  <w:divBdr>
                    <w:top w:val="none" w:sz="0" w:space="0" w:color="auto"/>
                    <w:left w:val="none" w:sz="0" w:space="0" w:color="auto"/>
                    <w:bottom w:val="none" w:sz="0" w:space="0" w:color="auto"/>
                    <w:right w:val="none" w:sz="0" w:space="0" w:color="auto"/>
                  </w:divBdr>
                  <w:divsChild>
                    <w:div w:id="1412043567">
                      <w:marLeft w:val="0"/>
                      <w:marRight w:val="0"/>
                      <w:marTop w:val="0"/>
                      <w:marBottom w:val="0"/>
                      <w:divBdr>
                        <w:top w:val="none" w:sz="0" w:space="0" w:color="auto"/>
                        <w:left w:val="none" w:sz="0" w:space="0" w:color="auto"/>
                        <w:bottom w:val="none" w:sz="0" w:space="0" w:color="auto"/>
                        <w:right w:val="none" w:sz="0" w:space="0" w:color="auto"/>
                      </w:divBdr>
                    </w:div>
                  </w:divsChild>
                </w:div>
                <w:div w:id="1854149037">
                  <w:marLeft w:val="0"/>
                  <w:marRight w:val="0"/>
                  <w:marTop w:val="0"/>
                  <w:marBottom w:val="0"/>
                  <w:divBdr>
                    <w:top w:val="none" w:sz="0" w:space="0" w:color="auto"/>
                    <w:left w:val="none" w:sz="0" w:space="0" w:color="auto"/>
                    <w:bottom w:val="none" w:sz="0" w:space="0" w:color="auto"/>
                    <w:right w:val="none" w:sz="0" w:space="0" w:color="auto"/>
                  </w:divBdr>
                  <w:divsChild>
                    <w:div w:id="11539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39612">
              <w:marLeft w:val="0"/>
              <w:marRight w:val="0"/>
              <w:marTop w:val="0"/>
              <w:marBottom w:val="0"/>
              <w:divBdr>
                <w:top w:val="none" w:sz="0" w:space="0" w:color="auto"/>
                <w:left w:val="none" w:sz="0" w:space="0" w:color="auto"/>
                <w:bottom w:val="none" w:sz="0" w:space="0" w:color="auto"/>
                <w:right w:val="none" w:sz="0" w:space="0" w:color="auto"/>
              </w:divBdr>
              <w:divsChild>
                <w:div w:id="1106735475">
                  <w:marLeft w:val="0"/>
                  <w:marRight w:val="0"/>
                  <w:marTop w:val="0"/>
                  <w:marBottom w:val="0"/>
                  <w:divBdr>
                    <w:top w:val="none" w:sz="0" w:space="0" w:color="auto"/>
                    <w:left w:val="none" w:sz="0" w:space="0" w:color="auto"/>
                    <w:bottom w:val="none" w:sz="0" w:space="0" w:color="auto"/>
                    <w:right w:val="none" w:sz="0" w:space="0" w:color="auto"/>
                  </w:divBdr>
                  <w:divsChild>
                    <w:div w:id="18218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7964">
      <w:bodyDiv w:val="1"/>
      <w:marLeft w:val="0"/>
      <w:marRight w:val="0"/>
      <w:marTop w:val="0"/>
      <w:marBottom w:val="0"/>
      <w:divBdr>
        <w:top w:val="none" w:sz="0" w:space="0" w:color="auto"/>
        <w:left w:val="none" w:sz="0" w:space="0" w:color="auto"/>
        <w:bottom w:val="none" w:sz="0" w:space="0" w:color="auto"/>
        <w:right w:val="none" w:sz="0" w:space="0" w:color="auto"/>
      </w:divBdr>
      <w:divsChild>
        <w:div w:id="216745266">
          <w:marLeft w:val="0"/>
          <w:marRight w:val="0"/>
          <w:marTop w:val="0"/>
          <w:marBottom w:val="0"/>
          <w:divBdr>
            <w:top w:val="none" w:sz="0" w:space="0" w:color="auto"/>
            <w:left w:val="none" w:sz="0" w:space="0" w:color="auto"/>
            <w:bottom w:val="none" w:sz="0" w:space="0" w:color="auto"/>
            <w:right w:val="none" w:sz="0" w:space="0" w:color="auto"/>
          </w:divBdr>
          <w:divsChild>
            <w:div w:id="493183800">
              <w:marLeft w:val="0"/>
              <w:marRight w:val="0"/>
              <w:marTop w:val="0"/>
              <w:marBottom w:val="0"/>
              <w:divBdr>
                <w:top w:val="none" w:sz="0" w:space="0" w:color="auto"/>
                <w:left w:val="none" w:sz="0" w:space="0" w:color="auto"/>
                <w:bottom w:val="none" w:sz="0" w:space="0" w:color="auto"/>
                <w:right w:val="none" w:sz="0" w:space="0" w:color="auto"/>
              </w:divBdr>
              <w:divsChild>
                <w:div w:id="1378163374">
                  <w:marLeft w:val="0"/>
                  <w:marRight w:val="0"/>
                  <w:marTop w:val="0"/>
                  <w:marBottom w:val="0"/>
                  <w:divBdr>
                    <w:top w:val="none" w:sz="0" w:space="0" w:color="auto"/>
                    <w:left w:val="none" w:sz="0" w:space="0" w:color="auto"/>
                    <w:bottom w:val="none" w:sz="0" w:space="0" w:color="auto"/>
                    <w:right w:val="none" w:sz="0" w:space="0" w:color="auto"/>
                  </w:divBdr>
                  <w:divsChild>
                    <w:div w:id="42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45432">
      <w:bodyDiv w:val="1"/>
      <w:marLeft w:val="0"/>
      <w:marRight w:val="0"/>
      <w:marTop w:val="0"/>
      <w:marBottom w:val="0"/>
      <w:divBdr>
        <w:top w:val="none" w:sz="0" w:space="0" w:color="auto"/>
        <w:left w:val="none" w:sz="0" w:space="0" w:color="auto"/>
        <w:bottom w:val="none" w:sz="0" w:space="0" w:color="auto"/>
        <w:right w:val="none" w:sz="0" w:space="0" w:color="auto"/>
      </w:divBdr>
    </w:div>
    <w:div w:id="489450063">
      <w:bodyDiv w:val="1"/>
      <w:marLeft w:val="0"/>
      <w:marRight w:val="0"/>
      <w:marTop w:val="0"/>
      <w:marBottom w:val="0"/>
      <w:divBdr>
        <w:top w:val="none" w:sz="0" w:space="0" w:color="auto"/>
        <w:left w:val="none" w:sz="0" w:space="0" w:color="auto"/>
        <w:bottom w:val="none" w:sz="0" w:space="0" w:color="auto"/>
        <w:right w:val="none" w:sz="0" w:space="0" w:color="auto"/>
      </w:divBdr>
    </w:div>
    <w:div w:id="490100836">
      <w:bodyDiv w:val="1"/>
      <w:marLeft w:val="0"/>
      <w:marRight w:val="0"/>
      <w:marTop w:val="0"/>
      <w:marBottom w:val="0"/>
      <w:divBdr>
        <w:top w:val="none" w:sz="0" w:space="0" w:color="auto"/>
        <w:left w:val="none" w:sz="0" w:space="0" w:color="auto"/>
        <w:bottom w:val="none" w:sz="0" w:space="0" w:color="auto"/>
        <w:right w:val="none" w:sz="0" w:space="0" w:color="auto"/>
      </w:divBdr>
    </w:div>
    <w:div w:id="562326510">
      <w:bodyDiv w:val="1"/>
      <w:marLeft w:val="0"/>
      <w:marRight w:val="0"/>
      <w:marTop w:val="0"/>
      <w:marBottom w:val="0"/>
      <w:divBdr>
        <w:top w:val="none" w:sz="0" w:space="0" w:color="auto"/>
        <w:left w:val="none" w:sz="0" w:space="0" w:color="auto"/>
        <w:bottom w:val="none" w:sz="0" w:space="0" w:color="auto"/>
        <w:right w:val="none" w:sz="0" w:space="0" w:color="auto"/>
      </w:divBdr>
      <w:divsChild>
        <w:div w:id="1108309588">
          <w:marLeft w:val="0"/>
          <w:marRight w:val="0"/>
          <w:marTop w:val="0"/>
          <w:marBottom w:val="0"/>
          <w:divBdr>
            <w:top w:val="none" w:sz="0" w:space="0" w:color="auto"/>
            <w:left w:val="none" w:sz="0" w:space="0" w:color="auto"/>
            <w:bottom w:val="none" w:sz="0" w:space="0" w:color="auto"/>
            <w:right w:val="none" w:sz="0" w:space="0" w:color="auto"/>
          </w:divBdr>
        </w:div>
      </w:divsChild>
    </w:div>
    <w:div w:id="562790399">
      <w:bodyDiv w:val="1"/>
      <w:marLeft w:val="0"/>
      <w:marRight w:val="0"/>
      <w:marTop w:val="0"/>
      <w:marBottom w:val="0"/>
      <w:divBdr>
        <w:top w:val="none" w:sz="0" w:space="0" w:color="auto"/>
        <w:left w:val="none" w:sz="0" w:space="0" w:color="auto"/>
        <w:bottom w:val="none" w:sz="0" w:space="0" w:color="auto"/>
        <w:right w:val="none" w:sz="0" w:space="0" w:color="auto"/>
      </w:divBdr>
    </w:div>
    <w:div w:id="604266580">
      <w:bodyDiv w:val="1"/>
      <w:marLeft w:val="0"/>
      <w:marRight w:val="0"/>
      <w:marTop w:val="0"/>
      <w:marBottom w:val="0"/>
      <w:divBdr>
        <w:top w:val="none" w:sz="0" w:space="0" w:color="auto"/>
        <w:left w:val="none" w:sz="0" w:space="0" w:color="auto"/>
        <w:bottom w:val="none" w:sz="0" w:space="0" w:color="auto"/>
        <w:right w:val="none" w:sz="0" w:space="0" w:color="auto"/>
      </w:divBdr>
      <w:divsChild>
        <w:div w:id="1631204713">
          <w:marLeft w:val="0"/>
          <w:marRight w:val="0"/>
          <w:marTop w:val="0"/>
          <w:marBottom w:val="0"/>
          <w:divBdr>
            <w:top w:val="none" w:sz="0" w:space="0" w:color="auto"/>
            <w:left w:val="none" w:sz="0" w:space="0" w:color="auto"/>
            <w:bottom w:val="none" w:sz="0" w:space="0" w:color="auto"/>
            <w:right w:val="none" w:sz="0" w:space="0" w:color="auto"/>
          </w:divBdr>
          <w:divsChild>
            <w:div w:id="1524516738">
              <w:marLeft w:val="0"/>
              <w:marRight w:val="0"/>
              <w:marTop w:val="0"/>
              <w:marBottom w:val="0"/>
              <w:divBdr>
                <w:top w:val="none" w:sz="0" w:space="0" w:color="auto"/>
                <w:left w:val="none" w:sz="0" w:space="0" w:color="auto"/>
                <w:bottom w:val="none" w:sz="0" w:space="0" w:color="auto"/>
                <w:right w:val="none" w:sz="0" w:space="0" w:color="auto"/>
              </w:divBdr>
              <w:divsChild>
                <w:div w:id="2071417427">
                  <w:marLeft w:val="0"/>
                  <w:marRight w:val="0"/>
                  <w:marTop w:val="0"/>
                  <w:marBottom w:val="0"/>
                  <w:divBdr>
                    <w:top w:val="none" w:sz="0" w:space="0" w:color="auto"/>
                    <w:left w:val="none" w:sz="0" w:space="0" w:color="auto"/>
                    <w:bottom w:val="none" w:sz="0" w:space="0" w:color="auto"/>
                    <w:right w:val="none" w:sz="0" w:space="0" w:color="auto"/>
                  </w:divBdr>
                  <w:divsChild>
                    <w:div w:id="7528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91956">
      <w:bodyDiv w:val="1"/>
      <w:marLeft w:val="0"/>
      <w:marRight w:val="0"/>
      <w:marTop w:val="0"/>
      <w:marBottom w:val="0"/>
      <w:divBdr>
        <w:top w:val="none" w:sz="0" w:space="0" w:color="auto"/>
        <w:left w:val="none" w:sz="0" w:space="0" w:color="auto"/>
        <w:bottom w:val="none" w:sz="0" w:space="0" w:color="auto"/>
        <w:right w:val="none" w:sz="0" w:space="0" w:color="auto"/>
      </w:divBdr>
      <w:divsChild>
        <w:div w:id="240868946">
          <w:marLeft w:val="0"/>
          <w:marRight w:val="0"/>
          <w:marTop w:val="0"/>
          <w:marBottom w:val="0"/>
          <w:divBdr>
            <w:top w:val="none" w:sz="0" w:space="0" w:color="auto"/>
            <w:left w:val="none" w:sz="0" w:space="0" w:color="auto"/>
            <w:bottom w:val="none" w:sz="0" w:space="0" w:color="auto"/>
            <w:right w:val="none" w:sz="0" w:space="0" w:color="auto"/>
          </w:divBdr>
          <w:divsChild>
            <w:div w:id="458496733">
              <w:marLeft w:val="0"/>
              <w:marRight w:val="0"/>
              <w:marTop w:val="0"/>
              <w:marBottom w:val="0"/>
              <w:divBdr>
                <w:top w:val="none" w:sz="0" w:space="0" w:color="auto"/>
                <w:left w:val="none" w:sz="0" w:space="0" w:color="auto"/>
                <w:bottom w:val="none" w:sz="0" w:space="0" w:color="auto"/>
                <w:right w:val="none" w:sz="0" w:space="0" w:color="auto"/>
              </w:divBdr>
              <w:divsChild>
                <w:div w:id="667446771">
                  <w:marLeft w:val="0"/>
                  <w:marRight w:val="0"/>
                  <w:marTop w:val="0"/>
                  <w:marBottom w:val="0"/>
                  <w:divBdr>
                    <w:top w:val="none" w:sz="0" w:space="0" w:color="auto"/>
                    <w:left w:val="none" w:sz="0" w:space="0" w:color="auto"/>
                    <w:bottom w:val="none" w:sz="0" w:space="0" w:color="auto"/>
                    <w:right w:val="none" w:sz="0" w:space="0" w:color="auto"/>
                  </w:divBdr>
                  <w:divsChild>
                    <w:div w:id="222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85878">
      <w:bodyDiv w:val="1"/>
      <w:marLeft w:val="0"/>
      <w:marRight w:val="0"/>
      <w:marTop w:val="0"/>
      <w:marBottom w:val="0"/>
      <w:divBdr>
        <w:top w:val="none" w:sz="0" w:space="0" w:color="auto"/>
        <w:left w:val="none" w:sz="0" w:space="0" w:color="auto"/>
        <w:bottom w:val="none" w:sz="0" w:space="0" w:color="auto"/>
        <w:right w:val="none" w:sz="0" w:space="0" w:color="auto"/>
      </w:divBdr>
    </w:div>
    <w:div w:id="874463624">
      <w:bodyDiv w:val="1"/>
      <w:marLeft w:val="0"/>
      <w:marRight w:val="0"/>
      <w:marTop w:val="0"/>
      <w:marBottom w:val="0"/>
      <w:divBdr>
        <w:top w:val="none" w:sz="0" w:space="0" w:color="auto"/>
        <w:left w:val="none" w:sz="0" w:space="0" w:color="auto"/>
        <w:bottom w:val="none" w:sz="0" w:space="0" w:color="auto"/>
        <w:right w:val="none" w:sz="0" w:space="0" w:color="auto"/>
      </w:divBdr>
    </w:div>
    <w:div w:id="943615976">
      <w:bodyDiv w:val="1"/>
      <w:marLeft w:val="0"/>
      <w:marRight w:val="0"/>
      <w:marTop w:val="0"/>
      <w:marBottom w:val="0"/>
      <w:divBdr>
        <w:top w:val="none" w:sz="0" w:space="0" w:color="auto"/>
        <w:left w:val="none" w:sz="0" w:space="0" w:color="auto"/>
        <w:bottom w:val="none" w:sz="0" w:space="0" w:color="auto"/>
        <w:right w:val="none" w:sz="0" w:space="0" w:color="auto"/>
      </w:divBdr>
      <w:divsChild>
        <w:div w:id="1439174535">
          <w:marLeft w:val="0"/>
          <w:marRight w:val="0"/>
          <w:marTop w:val="0"/>
          <w:marBottom w:val="0"/>
          <w:divBdr>
            <w:top w:val="none" w:sz="0" w:space="0" w:color="auto"/>
            <w:left w:val="none" w:sz="0" w:space="0" w:color="auto"/>
            <w:bottom w:val="none" w:sz="0" w:space="0" w:color="auto"/>
            <w:right w:val="none" w:sz="0" w:space="0" w:color="auto"/>
          </w:divBdr>
          <w:divsChild>
            <w:div w:id="1119568059">
              <w:marLeft w:val="0"/>
              <w:marRight w:val="0"/>
              <w:marTop w:val="0"/>
              <w:marBottom w:val="0"/>
              <w:divBdr>
                <w:top w:val="none" w:sz="0" w:space="0" w:color="auto"/>
                <w:left w:val="none" w:sz="0" w:space="0" w:color="auto"/>
                <w:bottom w:val="none" w:sz="0" w:space="0" w:color="auto"/>
                <w:right w:val="none" w:sz="0" w:space="0" w:color="auto"/>
              </w:divBdr>
              <w:divsChild>
                <w:div w:id="50160538">
                  <w:marLeft w:val="0"/>
                  <w:marRight w:val="0"/>
                  <w:marTop w:val="0"/>
                  <w:marBottom w:val="0"/>
                  <w:divBdr>
                    <w:top w:val="none" w:sz="0" w:space="0" w:color="auto"/>
                    <w:left w:val="none" w:sz="0" w:space="0" w:color="auto"/>
                    <w:bottom w:val="none" w:sz="0" w:space="0" w:color="auto"/>
                    <w:right w:val="none" w:sz="0" w:space="0" w:color="auto"/>
                  </w:divBdr>
                  <w:divsChild>
                    <w:div w:id="16799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8841">
      <w:bodyDiv w:val="1"/>
      <w:marLeft w:val="0"/>
      <w:marRight w:val="0"/>
      <w:marTop w:val="0"/>
      <w:marBottom w:val="0"/>
      <w:divBdr>
        <w:top w:val="none" w:sz="0" w:space="0" w:color="auto"/>
        <w:left w:val="none" w:sz="0" w:space="0" w:color="auto"/>
        <w:bottom w:val="none" w:sz="0" w:space="0" w:color="auto"/>
        <w:right w:val="none" w:sz="0" w:space="0" w:color="auto"/>
      </w:divBdr>
      <w:divsChild>
        <w:div w:id="174224737">
          <w:marLeft w:val="0"/>
          <w:marRight w:val="0"/>
          <w:marTop w:val="0"/>
          <w:marBottom w:val="0"/>
          <w:divBdr>
            <w:top w:val="none" w:sz="0" w:space="0" w:color="auto"/>
            <w:left w:val="none" w:sz="0" w:space="0" w:color="auto"/>
            <w:bottom w:val="none" w:sz="0" w:space="0" w:color="auto"/>
            <w:right w:val="none" w:sz="0" w:space="0" w:color="auto"/>
          </w:divBdr>
        </w:div>
      </w:divsChild>
    </w:div>
    <w:div w:id="1051730800">
      <w:bodyDiv w:val="1"/>
      <w:marLeft w:val="0"/>
      <w:marRight w:val="0"/>
      <w:marTop w:val="0"/>
      <w:marBottom w:val="0"/>
      <w:divBdr>
        <w:top w:val="none" w:sz="0" w:space="0" w:color="auto"/>
        <w:left w:val="none" w:sz="0" w:space="0" w:color="auto"/>
        <w:bottom w:val="none" w:sz="0" w:space="0" w:color="auto"/>
        <w:right w:val="none" w:sz="0" w:space="0" w:color="auto"/>
      </w:divBdr>
    </w:div>
    <w:div w:id="1072697052">
      <w:bodyDiv w:val="1"/>
      <w:marLeft w:val="0"/>
      <w:marRight w:val="0"/>
      <w:marTop w:val="0"/>
      <w:marBottom w:val="0"/>
      <w:divBdr>
        <w:top w:val="none" w:sz="0" w:space="0" w:color="auto"/>
        <w:left w:val="none" w:sz="0" w:space="0" w:color="auto"/>
        <w:bottom w:val="none" w:sz="0" w:space="0" w:color="auto"/>
        <w:right w:val="none" w:sz="0" w:space="0" w:color="auto"/>
      </w:divBdr>
    </w:div>
    <w:div w:id="1086462385">
      <w:bodyDiv w:val="1"/>
      <w:marLeft w:val="0"/>
      <w:marRight w:val="0"/>
      <w:marTop w:val="0"/>
      <w:marBottom w:val="0"/>
      <w:divBdr>
        <w:top w:val="none" w:sz="0" w:space="0" w:color="auto"/>
        <w:left w:val="none" w:sz="0" w:space="0" w:color="auto"/>
        <w:bottom w:val="none" w:sz="0" w:space="0" w:color="auto"/>
        <w:right w:val="none" w:sz="0" w:space="0" w:color="auto"/>
      </w:divBdr>
    </w:div>
    <w:div w:id="1128281752">
      <w:bodyDiv w:val="1"/>
      <w:marLeft w:val="0"/>
      <w:marRight w:val="0"/>
      <w:marTop w:val="0"/>
      <w:marBottom w:val="0"/>
      <w:divBdr>
        <w:top w:val="none" w:sz="0" w:space="0" w:color="auto"/>
        <w:left w:val="none" w:sz="0" w:space="0" w:color="auto"/>
        <w:bottom w:val="none" w:sz="0" w:space="0" w:color="auto"/>
        <w:right w:val="none" w:sz="0" w:space="0" w:color="auto"/>
      </w:divBdr>
    </w:div>
    <w:div w:id="1132790341">
      <w:bodyDiv w:val="1"/>
      <w:marLeft w:val="0"/>
      <w:marRight w:val="0"/>
      <w:marTop w:val="0"/>
      <w:marBottom w:val="0"/>
      <w:divBdr>
        <w:top w:val="none" w:sz="0" w:space="0" w:color="auto"/>
        <w:left w:val="none" w:sz="0" w:space="0" w:color="auto"/>
        <w:bottom w:val="none" w:sz="0" w:space="0" w:color="auto"/>
        <w:right w:val="none" w:sz="0" w:space="0" w:color="auto"/>
      </w:divBdr>
    </w:div>
    <w:div w:id="1146552350">
      <w:bodyDiv w:val="1"/>
      <w:marLeft w:val="0"/>
      <w:marRight w:val="0"/>
      <w:marTop w:val="0"/>
      <w:marBottom w:val="0"/>
      <w:divBdr>
        <w:top w:val="none" w:sz="0" w:space="0" w:color="auto"/>
        <w:left w:val="none" w:sz="0" w:space="0" w:color="auto"/>
        <w:bottom w:val="none" w:sz="0" w:space="0" w:color="auto"/>
        <w:right w:val="none" w:sz="0" w:space="0" w:color="auto"/>
      </w:divBdr>
    </w:div>
    <w:div w:id="1167985915">
      <w:bodyDiv w:val="1"/>
      <w:marLeft w:val="0"/>
      <w:marRight w:val="0"/>
      <w:marTop w:val="0"/>
      <w:marBottom w:val="0"/>
      <w:divBdr>
        <w:top w:val="none" w:sz="0" w:space="0" w:color="auto"/>
        <w:left w:val="none" w:sz="0" w:space="0" w:color="auto"/>
        <w:bottom w:val="none" w:sz="0" w:space="0" w:color="auto"/>
        <w:right w:val="none" w:sz="0" w:space="0" w:color="auto"/>
      </w:divBdr>
    </w:div>
    <w:div w:id="1197698211">
      <w:bodyDiv w:val="1"/>
      <w:marLeft w:val="0"/>
      <w:marRight w:val="0"/>
      <w:marTop w:val="0"/>
      <w:marBottom w:val="0"/>
      <w:divBdr>
        <w:top w:val="none" w:sz="0" w:space="0" w:color="auto"/>
        <w:left w:val="none" w:sz="0" w:space="0" w:color="auto"/>
        <w:bottom w:val="none" w:sz="0" w:space="0" w:color="auto"/>
        <w:right w:val="none" w:sz="0" w:space="0" w:color="auto"/>
      </w:divBdr>
      <w:divsChild>
        <w:div w:id="2001156812">
          <w:marLeft w:val="0"/>
          <w:marRight w:val="0"/>
          <w:marTop w:val="0"/>
          <w:marBottom w:val="0"/>
          <w:divBdr>
            <w:top w:val="none" w:sz="0" w:space="0" w:color="auto"/>
            <w:left w:val="none" w:sz="0" w:space="0" w:color="auto"/>
            <w:bottom w:val="none" w:sz="0" w:space="0" w:color="auto"/>
            <w:right w:val="none" w:sz="0" w:space="0" w:color="auto"/>
          </w:divBdr>
          <w:divsChild>
            <w:div w:id="1945069275">
              <w:marLeft w:val="0"/>
              <w:marRight w:val="0"/>
              <w:marTop w:val="0"/>
              <w:marBottom w:val="0"/>
              <w:divBdr>
                <w:top w:val="none" w:sz="0" w:space="0" w:color="auto"/>
                <w:left w:val="none" w:sz="0" w:space="0" w:color="auto"/>
                <w:bottom w:val="none" w:sz="0" w:space="0" w:color="auto"/>
                <w:right w:val="none" w:sz="0" w:space="0" w:color="auto"/>
              </w:divBdr>
              <w:divsChild>
                <w:div w:id="848104065">
                  <w:marLeft w:val="0"/>
                  <w:marRight w:val="0"/>
                  <w:marTop w:val="0"/>
                  <w:marBottom w:val="0"/>
                  <w:divBdr>
                    <w:top w:val="none" w:sz="0" w:space="0" w:color="auto"/>
                    <w:left w:val="none" w:sz="0" w:space="0" w:color="auto"/>
                    <w:bottom w:val="none" w:sz="0" w:space="0" w:color="auto"/>
                    <w:right w:val="none" w:sz="0" w:space="0" w:color="auto"/>
                  </w:divBdr>
                  <w:divsChild>
                    <w:div w:id="15226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25330">
      <w:bodyDiv w:val="1"/>
      <w:marLeft w:val="0"/>
      <w:marRight w:val="0"/>
      <w:marTop w:val="0"/>
      <w:marBottom w:val="0"/>
      <w:divBdr>
        <w:top w:val="none" w:sz="0" w:space="0" w:color="auto"/>
        <w:left w:val="none" w:sz="0" w:space="0" w:color="auto"/>
        <w:bottom w:val="none" w:sz="0" w:space="0" w:color="auto"/>
        <w:right w:val="none" w:sz="0" w:space="0" w:color="auto"/>
      </w:divBdr>
    </w:div>
    <w:div w:id="1259800459">
      <w:bodyDiv w:val="1"/>
      <w:marLeft w:val="0"/>
      <w:marRight w:val="0"/>
      <w:marTop w:val="0"/>
      <w:marBottom w:val="0"/>
      <w:divBdr>
        <w:top w:val="none" w:sz="0" w:space="0" w:color="auto"/>
        <w:left w:val="none" w:sz="0" w:space="0" w:color="auto"/>
        <w:bottom w:val="none" w:sz="0" w:space="0" w:color="auto"/>
        <w:right w:val="none" w:sz="0" w:space="0" w:color="auto"/>
      </w:divBdr>
    </w:div>
    <w:div w:id="1350453757">
      <w:bodyDiv w:val="1"/>
      <w:marLeft w:val="0"/>
      <w:marRight w:val="0"/>
      <w:marTop w:val="0"/>
      <w:marBottom w:val="0"/>
      <w:divBdr>
        <w:top w:val="none" w:sz="0" w:space="0" w:color="auto"/>
        <w:left w:val="none" w:sz="0" w:space="0" w:color="auto"/>
        <w:bottom w:val="none" w:sz="0" w:space="0" w:color="auto"/>
        <w:right w:val="none" w:sz="0" w:space="0" w:color="auto"/>
      </w:divBdr>
    </w:div>
    <w:div w:id="1390378126">
      <w:bodyDiv w:val="1"/>
      <w:marLeft w:val="0"/>
      <w:marRight w:val="0"/>
      <w:marTop w:val="0"/>
      <w:marBottom w:val="0"/>
      <w:divBdr>
        <w:top w:val="none" w:sz="0" w:space="0" w:color="auto"/>
        <w:left w:val="none" w:sz="0" w:space="0" w:color="auto"/>
        <w:bottom w:val="none" w:sz="0" w:space="0" w:color="auto"/>
        <w:right w:val="none" w:sz="0" w:space="0" w:color="auto"/>
      </w:divBdr>
    </w:div>
    <w:div w:id="1522553469">
      <w:bodyDiv w:val="1"/>
      <w:marLeft w:val="0"/>
      <w:marRight w:val="0"/>
      <w:marTop w:val="0"/>
      <w:marBottom w:val="0"/>
      <w:divBdr>
        <w:top w:val="none" w:sz="0" w:space="0" w:color="auto"/>
        <w:left w:val="none" w:sz="0" w:space="0" w:color="auto"/>
        <w:bottom w:val="none" w:sz="0" w:space="0" w:color="auto"/>
        <w:right w:val="none" w:sz="0" w:space="0" w:color="auto"/>
      </w:divBdr>
    </w:div>
    <w:div w:id="1677614263">
      <w:bodyDiv w:val="1"/>
      <w:marLeft w:val="0"/>
      <w:marRight w:val="0"/>
      <w:marTop w:val="0"/>
      <w:marBottom w:val="0"/>
      <w:divBdr>
        <w:top w:val="none" w:sz="0" w:space="0" w:color="auto"/>
        <w:left w:val="none" w:sz="0" w:space="0" w:color="auto"/>
        <w:bottom w:val="none" w:sz="0" w:space="0" w:color="auto"/>
        <w:right w:val="none" w:sz="0" w:space="0" w:color="auto"/>
      </w:divBdr>
      <w:divsChild>
        <w:div w:id="2104186388">
          <w:marLeft w:val="0"/>
          <w:marRight w:val="0"/>
          <w:marTop w:val="0"/>
          <w:marBottom w:val="0"/>
          <w:divBdr>
            <w:top w:val="none" w:sz="0" w:space="0" w:color="auto"/>
            <w:left w:val="none" w:sz="0" w:space="0" w:color="auto"/>
            <w:bottom w:val="none" w:sz="0" w:space="0" w:color="auto"/>
            <w:right w:val="none" w:sz="0" w:space="0" w:color="auto"/>
          </w:divBdr>
          <w:divsChild>
            <w:div w:id="2127577539">
              <w:marLeft w:val="0"/>
              <w:marRight w:val="0"/>
              <w:marTop w:val="0"/>
              <w:marBottom w:val="0"/>
              <w:divBdr>
                <w:top w:val="none" w:sz="0" w:space="0" w:color="auto"/>
                <w:left w:val="none" w:sz="0" w:space="0" w:color="auto"/>
                <w:bottom w:val="none" w:sz="0" w:space="0" w:color="auto"/>
                <w:right w:val="none" w:sz="0" w:space="0" w:color="auto"/>
              </w:divBdr>
              <w:divsChild>
                <w:div w:id="923295143">
                  <w:marLeft w:val="0"/>
                  <w:marRight w:val="0"/>
                  <w:marTop w:val="0"/>
                  <w:marBottom w:val="0"/>
                  <w:divBdr>
                    <w:top w:val="none" w:sz="0" w:space="0" w:color="auto"/>
                    <w:left w:val="none" w:sz="0" w:space="0" w:color="auto"/>
                    <w:bottom w:val="none" w:sz="0" w:space="0" w:color="auto"/>
                    <w:right w:val="none" w:sz="0" w:space="0" w:color="auto"/>
                  </w:divBdr>
                  <w:divsChild>
                    <w:div w:id="1461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99476">
      <w:bodyDiv w:val="1"/>
      <w:marLeft w:val="0"/>
      <w:marRight w:val="0"/>
      <w:marTop w:val="0"/>
      <w:marBottom w:val="0"/>
      <w:divBdr>
        <w:top w:val="none" w:sz="0" w:space="0" w:color="auto"/>
        <w:left w:val="none" w:sz="0" w:space="0" w:color="auto"/>
        <w:bottom w:val="none" w:sz="0" w:space="0" w:color="auto"/>
        <w:right w:val="none" w:sz="0" w:space="0" w:color="auto"/>
      </w:divBdr>
    </w:div>
    <w:div w:id="1720519781">
      <w:bodyDiv w:val="1"/>
      <w:marLeft w:val="0"/>
      <w:marRight w:val="0"/>
      <w:marTop w:val="0"/>
      <w:marBottom w:val="0"/>
      <w:divBdr>
        <w:top w:val="none" w:sz="0" w:space="0" w:color="auto"/>
        <w:left w:val="none" w:sz="0" w:space="0" w:color="auto"/>
        <w:bottom w:val="none" w:sz="0" w:space="0" w:color="auto"/>
        <w:right w:val="none" w:sz="0" w:space="0" w:color="auto"/>
      </w:divBdr>
    </w:div>
    <w:div w:id="1774133724">
      <w:bodyDiv w:val="1"/>
      <w:marLeft w:val="0"/>
      <w:marRight w:val="0"/>
      <w:marTop w:val="0"/>
      <w:marBottom w:val="0"/>
      <w:divBdr>
        <w:top w:val="none" w:sz="0" w:space="0" w:color="auto"/>
        <w:left w:val="none" w:sz="0" w:space="0" w:color="auto"/>
        <w:bottom w:val="none" w:sz="0" w:space="0" w:color="auto"/>
        <w:right w:val="none" w:sz="0" w:space="0" w:color="auto"/>
      </w:divBdr>
      <w:divsChild>
        <w:div w:id="152068719">
          <w:marLeft w:val="0"/>
          <w:marRight w:val="0"/>
          <w:marTop w:val="0"/>
          <w:marBottom w:val="0"/>
          <w:divBdr>
            <w:top w:val="none" w:sz="0" w:space="0" w:color="auto"/>
            <w:left w:val="none" w:sz="0" w:space="0" w:color="auto"/>
            <w:bottom w:val="none" w:sz="0" w:space="0" w:color="auto"/>
            <w:right w:val="none" w:sz="0" w:space="0" w:color="auto"/>
          </w:divBdr>
          <w:divsChild>
            <w:div w:id="1853372627">
              <w:marLeft w:val="0"/>
              <w:marRight w:val="0"/>
              <w:marTop w:val="0"/>
              <w:marBottom w:val="0"/>
              <w:divBdr>
                <w:top w:val="none" w:sz="0" w:space="0" w:color="auto"/>
                <w:left w:val="none" w:sz="0" w:space="0" w:color="auto"/>
                <w:bottom w:val="none" w:sz="0" w:space="0" w:color="auto"/>
                <w:right w:val="none" w:sz="0" w:space="0" w:color="auto"/>
              </w:divBdr>
              <w:divsChild>
                <w:div w:id="1186023755">
                  <w:marLeft w:val="0"/>
                  <w:marRight w:val="0"/>
                  <w:marTop w:val="0"/>
                  <w:marBottom w:val="0"/>
                  <w:divBdr>
                    <w:top w:val="none" w:sz="0" w:space="0" w:color="auto"/>
                    <w:left w:val="none" w:sz="0" w:space="0" w:color="auto"/>
                    <w:bottom w:val="none" w:sz="0" w:space="0" w:color="auto"/>
                    <w:right w:val="none" w:sz="0" w:space="0" w:color="auto"/>
                  </w:divBdr>
                  <w:divsChild>
                    <w:div w:id="14076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57723">
      <w:bodyDiv w:val="1"/>
      <w:marLeft w:val="0"/>
      <w:marRight w:val="0"/>
      <w:marTop w:val="0"/>
      <w:marBottom w:val="0"/>
      <w:divBdr>
        <w:top w:val="none" w:sz="0" w:space="0" w:color="auto"/>
        <w:left w:val="none" w:sz="0" w:space="0" w:color="auto"/>
        <w:bottom w:val="none" w:sz="0" w:space="0" w:color="auto"/>
        <w:right w:val="none" w:sz="0" w:space="0" w:color="auto"/>
      </w:divBdr>
    </w:div>
    <w:div w:id="1923836004">
      <w:bodyDiv w:val="1"/>
      <w:marLeft w:val="0"/>
      <w:marRight w:val="0"/>
      <w:marTop w:val="0"/>
      <w:marBottom w:val="0"/>
      <w:divBdr>
        <w:top w:val="none" w:sz="0" w:space="0" w:color="auto"/>
        <w:left w:val="none" w:sz="0" w:space="0" w:color="auto"/>
        <w:bottom w:val="none" w:sz="0" w:space="0" w:color="auto"/>
        <w:right w:val="none" w:sz="0" w:space="0" w:color="auto"/>
      </w:divBdr>
      <w:divsChild>
        <w:div w:id="2027823206">
          <w:marLeft w:val="0"/>
          <w:marRight w:val="0"/>
          <w:marTop w:val="0"/>
          <w:marBottom w:val="0"/>
          <w:divBdr>
            <w:top w:val="none" w:sz="0" w:space="0" w:color="auto"/>
            <w:left w:val="none" w:sz="0" w:space="0" w:color="auto"/>
            <w:bottom w:val="none" w:sz="0" w:space="0" w:color="auto"/>
            <w:right w:val="none" w:sz="0" w:space="0" w:color="auto"/>
          </w:divBdr>
          <w:divsChild>
            <w:div w:id="1464495034">
              <w:marLeft w:val="0"/>
              <w:marRight w:val="0"/>
              <w:marTop w:val="0"/>
              <w:marBottom w:val="0"/>
              <w:divBdr>
                <w:top w:val="none" w:sz="0" w:space="0" w:color="auto"/>
                <w:left w:val="none" w:sz="0" w:space="0" w:color="auto"/>
                <w:bottom w:val="none" w:sz="0" w:space="0" w:color="auto"/>
                <w:right w:val="none" w:sz="0" w:space="0" w:color="auto"/>
              </w:divBdr>
              <w:divsChild>
                <w:div w:id="2027830835">
                  <w:marLeft w:val="0"/>
                  <w:marRight w:val="0"/>
                  <w:marTop w:val="0"/>
                  <w:marBottom w:val="0"/>
                  <w:divBdr>
                    <w:top w:val="none" w:sz="0" w:space="0" w:color="auto"/>
                    <w:left w:val="none" w:sz="0" w:space="0" w:color="auto"/>
                    <w:bottom w:val="none" w:sz="0" w:space="0" w:color="auto"/>
                    <w:right w:val="none" w:sz="0" w:space="0" w:color="auto"/>
                  </w:divBdr>
                  <w:divsChild>
                    <w:div w:id="909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2608">
      <w:bodyDiv w:val="1"/>
      <w:marLeft w:val="0"/>
      <w:marRight w:val="0"/>
      <w:marTop w:val="0"/>
      <w:marBottom w:val="0"/>
      <w:divBdr>
        <w:top w:val="none" w:sz="0" w:space="0" w:color="auto"/>
        <w:left w:val="none" w:sz="0" w:space="0" w:color="auto"/>
        <w:bottom w:val="none" w:sz="0" w:space="0" w:color="auto"/>
        <w:right w:val="none" w:sz="0" w:space="0" w:color="auto"/>
      </w:divBdr>
    </w:div>
    <w:div w:id="2064668903">
      <w:bodyDiv w:val="1"/>
      <w:marLeft w:val="0"/>
      <w:marRight w:val="0"/>
      <w:marTop w:val="0"/>
      <w:marBottom w:val="0"/>
      <w:divBdr>
        <w:top w:val="none" w:sz="0" w:space="0" w:color="auto"/>
        <w:left w:val="none" w:sz="0" w:space="0" w:color="auto"/>
        <w:bottom w:val="none" w:sz="0" w:space="0" w:color="auto"/>
        <w:right w:val="none" w:sz="0" w:space="0" w:color="auto"/>
      </w:divBdr>
    </w:div>
    <w:div w:id="2070375021">
      <w:bodyDiv w:val="1"/>
      <w:marLeft w:val="0"/>
      <w:marRight w:val="0"/>
      <w:marTop w:val="0"/>
      <w:marBottom w:val="0"/>
      <w:divBdr>
        <w:top w:val="none" w:sz="0" w:space="0" w:color="auto"/>
        <w:left w:val="none" w:sz="0" w:space="0" w:color="auto"/>
        <w:bottom w:val="none" w:sz="0" w:space="0" w:color="auto"/>
        <w:right w:val="none" w:sz="0" w:space="0" w:color="auto"/>
      </w:divBdr>
      <w:divsChild>
        <w:div w:id="811479510">
          <w:marLeft w:val="0"/>
          <w:marRight w:val="0"/>
          <w:marTop w:val="0"/>
          <w:marBottom w:val="0"/>
          <w:divBdr>
            <w:top w:val="none" w:sz="0" w:space="0" w:color="auto"/>
            <w:left w:val="none" w:sz="0" w:space="0" w:color="auto"/>
            <w:bottom w:val="none" w:sz="0" w:space="0" w:color="auto"/>
            <w:right w:val="none" w:sz="0" w:space="0" w:color="auto"/>
          </w:divBdr>
          <w:divsChild>
            <w:div w:id="855772419">
              <w:marLeft w:val="0"/>
              <w:marRight w:val="0"/>
              <w:marTop w:val="0"/>
              <w:marBottom w:val="0"/>
              <w:divBdr>
                <w:top w:val="none" w:sz="0" w:space="0" w:color="auto"/>
                <w:left w:val="none" w:sz="0" w:space="0" w:color="auto"/>
                <w:bottom w:val="none" w:sz="0" w:space="0" w:color="auto"/>
                <w:right w:val="none" w:sz="0" w:space="0" w:color="auto"/>
              </w:divBdr>
              <w:divsChild>
                <w:div w:id="1137189311">
                  <w:marLeft w:val="0"/>
                  <w:marRight w:val="0"/>
                  <w:marTop w:val="0"/>
                  <w:marBottom w:val="0"/>
                  <w:divBdr>
                    <w:top w:val="none" w:sz="0" w:space="0" w:color="auto"/>
                    <w:left w:val="none" w:sz="0" w:space="0" w:color="auto"/>
                    <w:bottom w:val="none" w:sz="0" w:space="0" w:color="auto"/>
                    <w:right w:val="none" w:sz="0" w:space="0" w:color="auto"/>
                  </w:divBdr>
                  <w:divsChild>
                    <w:div w:id="21171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02063">
      <w:bodyDiv w:val="1"/>
      <w:marLeft w:val="0"/>
      <w:marRight w:val="0"/>
      <w:marTop w:val="0"/>
      <w:marBottom w:val="0"/>
      <w:divBdr>
        <w:top w:val="none" w:sz="0" w:space="0" w:color="auto"/>
        <w:left w:val="none" w:sz="0" w:space="0" w:color="auto"/>
        <w:bottom w:val="none" w:sz="0" w:space="0" w:color="auto"/>
        <w:right w:val="none" w:sz="0" w:space="0" w:color="auto"/>
      </w:divBdr>
    </w:div>
    <w:div w:id="21308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mn/post/122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dindex.forum.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5504-6908-3B4F-B5BD-1535C823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3935</Words>
  <Characters>22433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2023-10-19T01:25:00Z</cp:lastPrinted>
  <dcterms:created xsi:type="dcterms:W3CDTF">2023-10-19T02:17:00Z</dcterms:created>
  <dcterms:modified xsi:type="dcterms:W3CDTF">2023-10-19T11:34:00Z</dcterms:modified>
</cp:coreProperties>
</file>