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778BC" w14:textId="77777777" w:rsidR="004A0DDF" w:rsidRPr="00E6236A" w:rsidRDefault="004A0DDF" w:rsidP="00067696">
      <w:pPr>
        <w:spacing w:after="0" w:line="240" w:lineRule="auto"/>
        <w:jc w:val="center"/>
        <w:rPr>
          <w:rFonts w:ascii="Arial" w:hAnsi="Arial" w:cs="Arial"/>
          <w:b/>
          <w:bCs/>
          <w:sz w:val="24"/>
          <w:szCs w:val="24"/>
          <w:lang w:val="mn-MN"/>
        </w:rPr>
      </w:pPr>
    </w:p>
    <w:p w14:paraId="59EF96B8" w14:textId="77777777" w:rsidR="004A0DDF" w:rsidRPr="00E6236A" w:rsidRDefault="004A0DDF" w:rsidP="00067696">
      <w:pPr>
        <w:spacing w:after="0" w:line="240" w:lineRule="auto"/>
        <w:jc w:val="center"/>
        <w:rPr>
          <w:rFonts w:ascii="Arial" w:hAnsi="Arial" w:cs="Arial"/>
          <w:b/>
          <w:bCs/>
          <w:sz w:val="24"/>
          <w:szCs w:val="24"/>
          <w:lang w:val="mn-MN"/>
        </w:rPr>
      </w:pPr>
    </w:p>
    <w:p w14:paraId="5775FA31" w14:textId="20409352" w:rsidR="004A0DDF" w:rsidRPr="00E6236A" w:rsidRDefault="004A0DDF" w:rsidP="00067696">
      <w:pPr>
        <w:spacing w:after="0" w:line="240" w:lineRule="auto"/>
        <w:jc w:val="center"/>
        <w:rPr>
          <w:rFonts w:ascii="Arial" w:hAnsi="Arial" w:cs="Arial"/>
          <w:b/>
          <w:bCs/>
          <w:sz w:val="24"/>
          <w:szCs w:val="24"/>
          <w:lang w:val="mn-MN"/>
        </w:rPr>
      </w:pPr>
    </w:p>
    <w:p w14:paraId="640C1279" w14:textId="77777777" w:rsidR="004A0DDF" w:rsidRPr="00E6236A" w:rsidRDefault="004A0DDF" w:rsidP="00067696">
      <w:pPr>
        <w:spacing w:after="0" w:line="240" w:lineRule="auto"/>
        <w:jc w:val="center"/>
        <w:rPr>
          <w:rFonts w:ascii="Arial" w:hAnsi="Arial" w:cs="Arial"/>
          <w:b/>
          <w:bCs/>
          <w:sz w:val="24"/>
          <w:szCs w:val="24"/>
          <w:lang w:val="mn-MN"/>
        </w:rPr>
      </w:pPr>
    </w:p>
    <w:p w14:paraId="3E2DA2A5" w14:textId="546B83C7" w:rsidR="004A0DDF" w:rsidRPr="00E6236A" w:rsidRDefault="00DB3786" w:rsidP="00DB3786">
      <w:pPr>
        <w:spacing w:after="0" w:line="240" w:lineRule="auto"/>
        <w:rPr>
          <w:rFonts w:ascii="Arial" w:hAnsi="Arial" w:cs="Arial"/>
          <w:b/>
          <w:bCs/>
          <w:sz w:val="24"/>
          <w:szCs w:val="24"/>
          <w:lang w:val="mn-MN"/>
        </w:rPr>
      </w:pPr>
      <w:r w:rsidRPr="000820A0">
        <w:rPr>
          <w:rFonts w:eastAsia="Calibri"/>
          <w:noProof/>
          <w:lang w:val="mn-MN"/>
        </w:rPr>
        <w:drawing>
          <wp:inline distT="0" distB="0" distL="0" distR="0" wp14:anchorId="3BAB47A1" wp14:editId="34E7D045">
            <wp:extent cx="2232561" cy="980657"/>
            <wp:effectExtent l="0" t="0" r="0" b="0"/>
            <wp:docPr id="1497153520"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53520" name="Picture 1" descr="A blue rectang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9837" cy="997031"/>
                    </a:xfrm>
                    <a:prstGeom prst="rect">
                      <a:avLst/>
                    </a:prstGeom>
                    <a:noFill/>
                    <a:ln>
                      <a:noFill/>
                    </a:ln>
                  </pic:spPr>
                </pic:pic>
              </a:graphicData>
            </a:graphic>
          </wp:inline>
        </w:drawing>
      </w:r>
    </w:p>
    <w:p w14:paraId="77C562FD" w14:textId="77777777" w:rsidR="004A0DDF" w:rsidRPr="00E6236A" w:rsidRDefault="004A0DDF" w:rsidP="00067696">
      <w:pPr>
        <w:spacing w:after="0" w:line="240" w:lineRule="auto"/>
        <w:jc w:val="center"/>
        <w:rPr>
          <w:rFonts w:ascii="Arial" w:hAnsi="Arial" w:cs="Arial"/>
          <w:b/>
          <w:bCs/>
          <w:sz w:val="24"/>
          <w:szCs w:val="24"/>
          <w:lang w:val="mn-MN"/>
        </w:rPr>
      </w:pPr>
    </w:p>
    <w:p w14:paraId="6A7375F3" w14:textId="77777777" w:rsidR="004A0DDF" w:rsidRPr="00E6236A" w:rsidRDefault="004A0DDF" w:rsidP="00067696">
      <w:pPr>
        <w:spacing w:after="0" w:line="240" w:lineRule="auto"/>
        <w:jc w:val="center"/>
        <w:rPr>
          <w:rFonts w:ascii="Arial" w:hAnsi="Arial" w:cs="Arial"/>
          <w:b/>
          <w:bCs/>
          <w:sz w:val="24"/>
          <w:szCs w:val="24"/>
          <w:lang w:val="mn-MN"/>
        </w:rPr>
      </w:pPr>
    </w:p>
    <w:p w14:paraId="6A80D6CC" w14:textId="77777777" w:rsidR="004A0DDF" w:rsidRPr="00E6236A" w:rsidRDefault="004A0DDF" w:rsidP="00067696">
      <w:pPr>
        <w:spacing w:after="0" w:line="240" w:lineRule="auto"/>
        <w:jc w:val="center"/>
        <w:rPr>
          <w:rFonts w:ascii="Arial" w:hAnsi="Arial" w:cs="Arial"/>
          <w:b/>
          <w:bCs/>
          <w:sz w:val="24"/>
          <w:szCs w:val="24"/>
          <w:lang w:val="mn-MN"/>
        </w:rPr>
      </w:pPr>
    </w:p>
    <w:p w14:paraId="6BBD430C" w14:textId="77777777" w:rsidR="004A0DDF" w:rsidRPr="00E6236A" w:rsidRDefault="004A0DDF" w:rsidP="00067696">
      <w:pPr>
        <w:spacing w:after="0" w:line="240" w:lineRule="auto"/>
        <w:jc w:val="center"/>
        <w:rPr>
          <w:rFonts w:ascii="Arial" w:hAnsi="Arial" w:cs="Arial"/>
          <w:b/>
          <w:bCs/>
          <w:sz w:val="24"/>
          <w:szCs w:val="24"/>
          <w:lang w:val="mn-MN"/>
        </w:rPr>
      </w:pPr>
    </w:p>
    <w:p w14:paraId="56C215A0" w14:textId="77777777" w:rsidR="004A0DDF" w:rsidRPr="00E6236A" w:rsidRDefault="004A0DDF" w:rsidP="00067696">
      <w:pPr>
        <w:spacing w:after="0" w:line="240" w:lineRule="auto"/>
        <w:jc w:val="center"/>
        <w:rPr>
          <w:rFonts w:ascii="Arial" w:hAnsi="Arial" w:cs="Arial"/>
          <w:b/>
          <w:bCs/>
          <w:sz w:val="24"/>
          <w:szCs w:val="24"/>
          <w:lang w:val="mn-MN"/>
        </w:rPr>
      </w:pPr>
    </w:p>
    <w:p w14:paraId="6EC4751D" w14:textId="77777777" w:rsidR="004A0DDF" w:rsidRPr="00E6236A" w:rsidRDefault="004A0DDF" w:rsidP="00067696">
      <w:pPr>
        <w:spacing w:after="0" w:line="240" w:lineRule="auto"/>
        <w:jc w:val="center"/>
        <w:rPr>
          <w:rFonts w:ascii="Arial" w:hAnsi="Arial" w:cs="Arial"/>
          <w:b/>
          <w:bCs/>
          <w:sz w:val="24"/>
          <w:szCs w:val="24"/>
          <w:lang w:val="mn-MN"/>
        </w:rPr>
      </w:pPr>
    </w:p>
    <w:p w14:paraId="01CDB926" w14:textId="77777777" w:rsidR="004A0DDF" w:rsidRPr="00E6236A" w:rsidRDefault="004A0DDF" w:rsidP="00067696">
      <w:pPr>
        <w:spacing w:after="0" w:line="240" w:lineRule="auto"/>
        <w:jc w:val="center"/>
        <w:rPr>
          <w:rFonts w:ascii="Arial" w:hAnsi="Arial" w:cs="Arial"/>
          <w:b/>
          <w:bCs/>
          <w:sz w:val="24"/>
          <w:szCs w:val="24"/>
          <w:lang w:val="mn-MN"/>
        </w:rPr>
      </w:pPr>
    </w:p>
    <w:p w14:paraId="4C449197" w14:textId="77777777" w:rsidR="004A0DDF" w:rsidRPr="00E6236A" w:rsidRDefault="004A0DDF" w:rsidP="00067696">
      <w:pPr>
        <w:spacing w:after="0" w:line="240" w:lineRule="auto"/>
        <w:jc w:val="center"/>
        <w:rPr>
          <w:rFonts w:ascii="Arial" w:hAnsi="Arial" w:cs="Arial"/>
          <w:b/>
          <w:bCs/>
          <w:sz w:val="24"/>
          <w:szCs w:val="24"/>
          <w:lang w:val="mn-MN"/>
        </w:rPr>
      </w:pPr>
    </w:p>
    <w:p w14:paraId="7D921CD4" w14:textId="77777777" w:rsidR="004A0DDF" w:rsidRPr="00E6236A" w:rsidRDefault="004A0DDF" w:rsidP="00067696">
      <w:pPr>
        <w:spacing w:after="0" w:line="240" w:lineRule="auto"/>
        <w:jc w:val="center"/>
        <w:rPr>
          <w:rFonts w:ascii="Arial" w:hAnsi="Arial" w:cs="Arial"/>
          <w:b/>
          <w:bCs/>
          <w:sz w:val="24"/>
          <w:szCs w:val="24"/>
          <w:lang w:val="mn-MN"/>
        </w:rPr>
      </w:pPr>
    </w:p>
    <w:p w14:paraId="7A429FC7" w14:textId="440DF038" w:rsidR="004A0DDF" w:rsidRPr="00E6236A" w:rsidRDefault="004A0DDF" w:rsidP="00067696">
      <w:pPr>
        <w:spacing w:after="0" w:line="240" w:lineRule="auto"/>
        <w:jc w:val="center"/>
        <w:rPr>
          <w:rFonts w:ascii="Arial" w:hAnsi="Arial" w:cs="Arial"/>
          <w:b/>
          <w:bCs/>
          <w:sz w:val="24"/>
          <w:szCs w:val="24"/>
          <w:lang w:val="mn-MN"/>
        </w:rPr>
      </w:pPr>
    </w:p>
    <w:p w14:paraId="65C55C33" w14:textId="5F6EF1C8" w:rsidR="003E4405" w:rsidRPr="00E6236A" w:rsidRDefault="003E4405" w:rsidP="00067696">
      <w:pPr>
        <w:spacing w:after="0" w:line="240" w:lineRule="auto"/>
        <w:jc w:val="center"/>
        <w:rPr>
          <w:rFonts w:ascii="Arial" w:hAnsi="Arial" w:cs="Arial"/>
          <w:b/>
          <w:bCs/>
          <w:sz w:val="24"/>
          <w:szCs w:val="24"/>
          <w:lang w:val="mn-MN"/>
        </w:rPr>
      </w:pPr>
    </w:p>
    <w:p w14:paraId="3E3E7D04" w14:textId="77777777" w:rsidR="003E4405" w:rsidRPr="00E6236A" w:rsidRDefault="003E4405" w:rsidP="00067696">
      <w:pPr>
        <w:spacing w:after="0" w:line="240" w:lineRule="auto"/>
        <w:jc w:val="center"/>
        <w:rPr>
          <w:rFonts w:ascii="Arial" w:hAnsi="Arial" w:cs="Arial"/>
          <w:b/>
          <w:bCs/>
          <w:sz w:val="24"/>
          <w:szCs w:val="24"/>
          <w:lang w:val="mn-MN"/>
        </w:rPr>
      </w:pPr>
    </w:p>
    <w:p w14:paraId="68F8A11B" w14:textId="77777777" w:rsidR="004A0DDF" w:rsidRPr="00E6236A" w:rsidRDefault="004A0DDF" w:rsidP="00067696">
      <w:pPr>
        <w:spacing w:after="0" w:line="240" w:lineRule="auto"/>
        <w:jc w:val="center"/>
        <w:rPr>
          <w:rFonts w:ascii="Arial" w:hAnsi="Arial" w:cs="Arial"/>
          <w:b/>
          <w:bCs/>
          <w:sz w:val="24"/>
          <w:szCs w:val="24"/>
          <w:lang w:val="mn-MN"/>
        </w:rPr>
      </w:pPr>
    </w:p>
    <w:p w14:paraId="3905ED45" w14:textId="77777777" w:rsidR="000457DF" w:rsidRPr="00E6236A" w:rsidRDefault="000457DF" w:rsidP="00067696">
      <w:pPr>
        <w:spacing w:after="0" w:line="240" w:lineRule="auto"/>
        <w:jc w:val="center"/>
        <w:rPr>
          <w:rFonts w:ascii="Arial" w:hAnsi="Arial" w:cs="Arial"/>
          <w:b/>
          <w:bCs/>
          <w:sz w:val="24"/>
          <w:szCs w:val="24"/>
          <w:lang w:val="mn-MN"/>
        </w:rPr>
      </w:pPr>
      <w:r w:rsidRPr="00E6236A">
        <w:rPr>
          <w:rFonts w:ascii="Arial" w:hAnsi="Arial" w:cs="Arial"/>
          <w:b/>
          <w:bCs/>
          <w:sz w:val="24"/>
          <w:szCs w:val="24"/>
          <w:lang w:val="mn-MN"/>
        </w:rPr>
        <w:t xml:space="preserve">ЗАСГИЙН ГАЗРЫН </w:t>
      </w:r>
      <w:r w:rsidR="002A7138" w:rsidRPr="00E6236A">
        <w:rPr>
          <w:rFonts w:ascii="Arial" w:hAnsi="Arial" w:cs="Arial"/>
          <w:b/>
          <w:bCs/>
          <w:sz w:val="24"/>
          <w:szCs w:val="24"/>
          <w:lang w:val="mn-MN"/>
        </w:rPr>
        <w:t xml:space="preserve">ТУСГАЙ САНГИЙН ТУХАЙ </w:t>
      </w:r>
      <w:r w:rsidR="004A0DDF" w:rsidRPr="00E6236A">
        <w:rPr>
          <w:rFonts w:ascii="Arial" w:hAnsi="Arial" w:cs="Arial"/>
          <w:b/>
          <w:bCs/>
          <w:sz w:val="24"/>
          <w:szCs w:val="24"/>
          <w:lang w:val="mn-MN"/>
        </w:rPr>
        <w:t>ХУУЛ</w:t>
      </w:r>
      <w:r w:rsidRPr="00E6236A">
        <w:rPr>
          <w:rFonts w:ascii="Arial" w:hAnsi="Arial" w:cs="Arial"/>
          <w:b/>
          <w:bCs/>
          <w:sz w:val="24"/>
          <w:szCs w:val="24"/>
          <w:lang w:val="mn-MN"/>
        </w:rPr>
        <w:t xml:space="preserve">ЬД ӨӨРЧЛӨЛТ </w:t>
      </w:r>
    </w:p>
    <w:p w14:paraId="5C703A0C" w14:textId="77777777" w:rsidR="000457DF" w:rsidRPr="00E6236A" w:rsidRDefault="000457DF" w:rsidP="00067696">
      <w:pPr>
        <w:spacing w:after="0" w:line="240" w:lineRule="auto"/>
        <w:jc w:val="center"/>
        <w:rPr>
          <w:rFonts w:ascii="Arial" w:hAnsi="Arial" w:cs="Arial"/>
          <w:b/>
          <w:sz w:val="24"/>
          <w:szCs w:val="24"/>
          <w:lang w:val="mn-MN"/>
        </w:rPr>
      </w:pPr>
      <w:r w:rsidRPr="00E6236A">
        <w:rPr>
          <w:rFonts w:ascii="Arial" w:hAnsi="Arial" w:cs="Arial"/>
          <w:b/>
          <w:bCs/>
          <w:sz w:val="24"/>
          <w:szCs w:val="24"/>
          <w:lang w:val="mn-MN"/>
        </w:rPr>
        <w:t>ОРУУЛАХ</w:t>
      </w:r>
      <w:r w:rsidR="004A0DDF" w:rsidRPr="00E6236A">
        <w:rPr>
          <w:rFonts w:ascii="Arial" w:hAnsi="Arial" w:cs="Arial"/>
          <w:b/>
          <w:bCs/>
          <w:sz w:val="24"/>
          <w:szCs w:val="24"/>
          <w:lang w:val="mn-MN"/>
        </w:rPr>
        <w:t xml:space="preserve"> </w:t>
      </w:r>
      <w:r w:rsidR="004A0DDF" w:rsidRPr="00E6236A">
        <w:rPr>
          <w:rFonts w:ascii="Arial" w:hAnsi="Arial" w:cs="Arial"/>
          <w:b/>
          <w:sz w:val="24"/>
          <w:szCs w:val="24"/>
          <w:lang w:val="mn-MN"/>
        </w:rPr>
        <w:t>ХЭРЭ</w:t>
      </w:r>
      <w:r w:rsidR="000831AB" w:rsidRPr="00E6236A">
        <w:rPr>
          <w:rFonts w:ascii="Arial" w:hAnsi="Arial" w:cs="Arial"/>
          <w:b/>
          <w:sz w:val="24"/>
          <w:szCs w:val="24"/>
          <w:lang w:val="mn-MN"/>
        </w:rPr>
        <w:t xml:space="preserve">ГЦЭЭ, ШААРДЛАГЫГ </w:t>
      </w:r>
      <w:r w:rsidRPr="00E6236A">
        <w:rPr>
          <w:rFonts w:ascii="Arial" w:hAnsi="Arial" w:cs="Arial"/>
          <w:b/>
          <w:sz w:val="24"/>
          <w:szCs w:val="24"/>
          <w:lang w:val="mn-MN"/>
        </w:rPr>
        <w:t xml:space="preserve">УРЬДЧИЛАН </w:t>
      </w:r>
      <w:r w:rsidR="000831AB" w:rsidRPr="00E6236A">
        <w:rPr>
          <w:rFonts w:ascii="Arial" w:hAnsi="Arial" w:cs="Arial"/>
          <w:b/>
          <w:sz w:val="24"/>
          <w:szCs w:val="24"/>
          <w:lang w:val="mn-MN"/>
        </w:rPr>
        <w:t xml:space="preserve">ТАНДАН </w:t>
      </w:r>
    </w:p>
    <w:p w14:paraId="10C98D63" w14:textId="336C4A6E" w:rsidR="004A0DDF" w:rsidRPr="00E6236A" w:rsidRDefault="000831AB" w:rsidP="00067696">
      <w:pPr>
        <w:spacing w:after="0" w:line="240" w:lineRule="auto"/>
        <w:jc w:val="center"/>
        <w:rPr>
          <w:rFonts w:ascii="Arial" w:hAnsi="Arial" w:cs="Arial"/>
          <w:b/>
          <w:sz w:val="24"/>
          <w:szCs w:val="24"/>
          <w:lang w:val="mn-MN"/>
        </w:rPr>
      </w:pPr>
      <w:r w:rsidRPr="00E6236A">
        <w:rPr>
          <w:rFonts w:ascii="Arial" w:hAnsi="Arial" w:cs="Arial"/>
          <w:b/>
          <w:sz w:val="24"/>
          <w:szCs w:val="24"/>
          <w:lang w:val="mn-MN"/>
        </w:rPr>
        <w:t xml:space="preserve">СУДАЛСАН </w:t>
      </w:r>
      <w:r w:rsidR="000457DF" w:rsidRPr="00E6236A">
        <w:rPr>
          <w:rFonts w:ascii="Arial" w:hAnsi="Arial" w:cs="Arial"/>
          <w:b/>
          <w:sz w:val="24"/>
          <w:szCs w:val="24"/>
          <w:lang w:val="mn-MN"/>
        </w:rPr>
        <w:t xml:space="preserve">ТУХАЙ </w:t>
      </w:r>
      <w:r w:rsidRPr="00E6236A">
        <w:rPr>
          <w:rFonts w:ascii="Arial" w:hAnsi="Arial" w:cs="Arial"/>
          <w:b/>
          <w:sz w:val="24"/>
          <w:szCs w:val="24"/>
          <w:lang w:val="mn-MN"/>
        </w:rPr>
        <w:t>ТАЙЛАН</w:t>
      </w:r>
    </w:p>
    <w:p w14:paraId="1F41C24B" w14:textId="77777777" w:rsidR="004A0DDF" w:rsidRPr="00E6236A" w:rsidRDefault="004A0DDF" w:rsidP="00067696">
      <w:pPr>
        <w:spacing w:after="0" w:line="240" w:lineRule="auto"/>
        <w:ind w:left="4036" w:right="3851"/>
        <w:jc w:val="center"/>
        <w:rPr>
          <w:rFonts w:ascii="Arial" w:eastAsia="Arial" w:hAnsi="Arial" w:cs="Arial"/>
          <w:b/>
          <w:bCs/>
          <w:spacing w:val="-5"/>
          <w:position w:val="-1"/>
          <w:sz w:val="24"/>
          <w:szCs w:val="24"/>
          <w:lang w:val="mn-MN"/>
        </w:rPr>
      </w:pPr>
    </w:p>
    <w:p w14:paraId="38C77AFB" w14:textId="31B88788" w:rsidR="004A0DDF" w:rsidRPr="00E6236A" w:rsidRDefault="004A0DDF" w:rsidP="00067696">
      <w:pPr>
        <w:spacing w:after="0" w:line="240" w:lineRule="auto"/>
        <w:ind w:left="4036" w:right="3851"/>
        <w:jc w:val="center"/>
        <w:rPr>
          <w:rFonts w:ascii="Arial" w:eastAsia="Arial" w:hAnsi="Arial" w:cs="Arial"/>
          <w:b/>
          <w:bCs/>
          <w:spacing w:val="-5"/>
          <w:position w:val="-1"/>
          <w:sz w:val="24"/>
          <w:szCs w:val="24"/>
          <w:lang w:val="mn-MN"/>
        </w:rPr>
      </w:pPr>
    </w:p>
    <w:p w14:paraId="0F342940" w14:textId="77777777" w:rsidR="00051CCD" w:rsidRPr="00E6236A" w:rsidRDefault="00051CCD" w:rsidP="00067696">
      <w:pPr>
        <w:spacing w:after="0" w:line="240" w:lineRule="auto"/>
        <w:ind w:left="4036" w:right="3851"/>
        <w:jc w:val="center"/>
        <w:rPr>
          <w:rFonts w:ascii="Arial" w:eastAsia="Arial" w:hAnsi="Arial" w:cs="Arial"/>
          <w:b/>
          <w:bCs/>
          <w:spacing w:val="-5"/>
          <w:position w:val="-1"/>
          <w:sz w:val="24"/>
          <w:szCs w:val="24"/>
          <w:lang w:val="mn-MN"/>
        </w:rPr>
      </w:pPr>
    </w:p>
    <w:p w14:paraId="57C5D0D0" w14:textId="77777777" w:rsidR="004A0DDF" w:rsidRPr="00E6236A" w:rsidRDefault="004A0DDF" w:rsidP="00067696">
      <w:pPr>
        <w:spacing w:after="0" w:line="240" w:lineRule="auto"/>
        <w:jc w:val="both"/>
        <w:rPr>
          <w:rFonts w:ascii="Arial" w:hAnsi="Arial" w:cs="Arial"/>
          <w:b/>
          <w:sz w:val="24"/>
          <w:szCs w:val="24"/>
          <w:lang w:val="mn-MN"/>
        </w:rPr>
      </w:pPr>
    </w:p>
    <w:p w14:paraId="0D90C4FB" w14:textId="77777777" w:rsidR="004A0DDF" w:rsidRPr="00E6236A" w:rsidRDefault="004A0DDF" w:rsidP="00067696">
      <w:pPr>
        <w:spacing w:after="0" w:line="240" w:lineRule="auto"/>
        <w:ind w:left="4036" w:right="3851"/>
        <w:jc w:val="center"/>
        <w:rPr>
          <w:rFonts w:ascii="Arial" w:eastAsia="Arial" w:hAnsi="Arial" w:cs="Arial"/>
          <w:b/>
          <w:bCs/>
          <w:spacing w:val="-5"/>
          <w:position w:val="-1"/>
          <w:sz w:val="24"/>
          <w:szCs w:val="24"/>
          <w:lang w:val="mn-MN"/>
        </w:rPr>
      </w:pPr>
    </w:p>
    <w:p w14:paraId="05E17C0C" w14:textId="3F0D7653" w:rsidR="004A0DDF" w:rsidRPr="00E6236A" w:rsidRDefault="004A0DDF" w:rsidP="00067696">
      <w:pPr>
        <w:spacing w:after="0" w:line="240" w:lineRule="auto"/>
        <w:ind w:left="4036" w:right="3851"/>
        <w:jc w:val="center"/>
        <w:rPr>
          <w:rFonts w:ascii="Arial" w:eastAsia="Arial" w:hAnsi="Arial" w:cs="Arial"/>
          <w:b/>
          <w:bCs/>
          <w:spacing w:val="-5"/>
          <w:position w:val="-1"/>
          <w:sz w:val="24"/>
          <w:szCs w:val="24"/>
          <w:lang w:val="mn-MN"/>
        </w:rPr>
      </w:pPr>
    </w:p>
    <w:p w14:paraId="02812B4B" w14:textId="30668742" w:rsidR="00051CCD" w:rsidRPr="00E6236A" w:rsidRDefault="00051CCD" w:rsidP="00067696">
      <w:pPr>
        <w:spacing w:after="0" w:line="240" w:lineRule="auto"/>
        <w:ind w:left="4036" w:right="3851"/>
        <w:jc w:val="center"/>
        <w:rPr>
          <w:rFonts w:ascii="Arial" w:eastAsia="Arial" w:hAnsi="Arial" w:cs="Arial"/>
          <w:b/>
          <w:bCs/>
          <w:spacing w:val="-5"/>
          <w:position w:val="-1"/>
          <w:sz w:val="24"/>
          <w:szCs w:val="24"/>
          <w:lang w:val="mn-MN"/>
        </w:rPr>
      </w:pPr>
    </w:p>
    <w:p w14:paraId="685FAC7E" w14:textId="7E4EE9DA" w:rsidR="00051CCD" w:rsidRPr="00E6236A" w:rsidRDefault="00051CCD" w:rsidP="00067696">
      <w:pPr>
        <w:spacing w:after="0" w:line="240" w:lineRule="auto"/>
        <w:ind w:left="4036" w:right="3851"/>
        <w:jc w:val="center"/>
        <w:rPr>
          <w:rFonts w:ascii="Arial" w:eastAsia="Arial" w:hAnsi="Arial" w:cs="Arial"/>
          <w:b/>
          <w:bCs/>
          <w:spacing w:val="-5"/>
          <w:position w:val="-1"/>
          <w:sz w:val="24"/>
          <w:szCs w:val="24"/>
          <w:lang w:val="mn-MN"/>
        </w:rPr>
      </w:pPr>
    </w:p>
    <w:p w14:paraId="346E4383" w14:textId="0520C10D" w:rsidR="003E4405" w:rsidRPr="00E6236A" w:rsidRDefault="003E4405" w:rsidP="00067696">
      <w:pPr>
        <w:spacing w:after="0" w:line="240" w:lineRule="auto"/>
        <w:ind w:left="4036" w:right="3851"/>
        <w:jc w:val="center"/>
        <w:rPr>
          <w:rFonts w:ascii="Arial" w:eastAsia="Arial" w:hAnsi="Arial" w:cs="Arial"/>
          <w:b/>
          <w:bCs/>
          <w:spacing w:val="-5"/>
          <w:position w:val="-1"/>
          <w:sz w:val="24"/>
          <w:szCs w:val="24"/>
          <w:lang w:val="mn-MN"/>
        </w:rPr>
      </w:pPr>
    </w:p>
    <w:p w14:paraId="549AB5A3" w14:textId="4E37049B" w:rsidR="003E4405" w:rsidRPr="00E6236A" w:rsidRDefault="003E4405" w:rsidP="00067696">
      <w:pPr>
        <w:spacing w:after="0" w:line="240" w:lineRule="auto"/>
        <w:ind w:left="4036" w:right="3851"/>
        <w:jc w:val="center"/>
        <w:rPr>
          <w:rFonts w:ascii="Arial" w:eastAsia="Arial" w:hAnsi="Arial" w:cs="Arial"/>
          <w:b/>
          <w:bCs/>
          <w:spacing w:val="-5"/>
          <w:position w:val="-1"/>
          <w:sz w:val="24"/>
          <w:szCs w:val="24"/>
          <w:lang w:val="mn-MN"/>
        </w:rPr>
      </w:pPr>
    </w:p>
    <w:p w14:paraId="2FB898B5" w14:textId="57C72EE5" w:rsidR="003E4405" w:rsidRPr="00E6236A" w:rsidRDefault="003E4405" w:rsidP="00067696">
      <w:pPr>
        <w:spacing w:after="0" w:line="240" w:lineRule="auto"/>
        <w:ind w:left="4036" w:right="3851"/>
        <w:jc w:val="center"/>
        <w:rPr>
          <w:rFonts w:ascii="Arial" w:eastAsia="Arial" w:hAnsi="Arial" w:cs="Arial"/>
          <w:b/>
          <w:bCs/>
          <w:spacing w:val="-5"/>
          <w:position w:val="-1"/>
          <w:sz w:val="24"/>
          <w:szCs w:val="24"/>
          <w:lang w:val="mn-MN"/>
        </w:rPr>
      </w:pPr>
    </w:p>
    <w:p w14:paraId="0F5EEA8D" w14:textId="4758D127" w:rsidR="003E4405" w:rsidRPr="00E6236A" w:rsidRDefault="003E4405" w:rsidP="00067696">
      <w:pPr>
        <w:spacing w:after="0" w:line="240" w:lineRule="auto"/>
        <w:ind w:left="4036" w:right="3851"/>
        <w:jc w:val="center"/>
        <w:rPr>
          <w:rFonts w:ascii="Arial" w:eastAsia="Arial" w:hAnsi="Arial" w:cs="Arial"/>
          <w:b/>
          <w:bCs/>
          <w:spacing w:val="-5"/>
          <w:position w:val="-1"/>
          <w:sz w:val="24"/>
          <w:szCs w:val="24"/>
          <w:lang w:val="mn-MN"/>
        </w:rPr>
      </w:pPr>
    </w:p>
    <w:p w14:paraId="355CAC45" w14:textId="3F49AA82" w:rsidR="003E4405" w:rsidRPr="00E6236A" w:rsidRDefault="003E4405" w:rsidP="00067696">
      <w:pPr>
        <w:spacing w:after="0" w:line="240" w:lineRule="auto"/>
        <w:ind w:left="4036" w:right="3851"/>
        <w:jc w:val="center"/>
        <w:rPr>
          <w:rFonts w:ascii="Arial" w:eastAsia="Arial" w:hAnsi="Arial" w:cs="Arial"/>
          <w:b/>
          <w:bCs/>
          <w:spacing w:val="-5"/>
          <w:position w:val="-1"/>
          <w:sz w:val="24"/>
          <w:szCs w:val="24"/>
          <w:lang w:val="mn-MN"/>
        </w:rPr>
      </w:pPr>
    </w:p>
    <w:p w14:paraId="081F1618" w14:textId="2B9F5A88" w:rsidR="003E4405" w:rsidRPr="00E6236A" w:rsidRDefault="003E4405" w:rsidP="00067696">
      <w:pPr>
        <w:spacing w:after="0" w:line="240" w:lineRule="auto"/>
        <w:ind w:left="4036" w:right="3851"/>
        <w:jc w:val="center"/>
        <w:rPr>
          <w:rFonts w:ascii="Arial" w:eastAsia="Arial" w:hAnsi="Arial" w:cs="Arial"/>
          <w:b/>
          <w:bCs/>
          <w:spacing w:val="-5"/>
          <w:position w:val="-1"/>
          <w:sz w:val="24"/>
          <w:szCs w:val="24"/>
          <w:lang w:val="mn-MN"/>
        </w:rPr>
      </w:pPr>
    </w:p>
    <w:p w14:paraId="1B60D5A5" w14:textId="6CF0E44B" w:rsidR="003E4405" w:rsidRPr="00E6236A" w:rsidRDefault="003E4405" w:rsidP="00067696">
      <w:pPr>
        <w:spacing w:after="0" w:line="240" w:lineRule="auto"/>
        <w:ind w:left="4036" w:right="3851"/>
        <w:jc w:val="center"/>
        <w:rPr>
          <w:rFonts w:ascii="Arial" w:eastAsia="Arial" w:hAnsi="Arial" w:cs="Arial"/>
          <w:b/>
          <w:bCs/>
          <w:spacing w:val="-5"/>
          <w:position w:val="-1"/>
          <w:sz w:val="24"/>
          <w:szCs w:val="24"/>
          <w:lang w:val="mn-MN"/>
        </w:rPr>
      </w:pPr>
    </w:p>
    <w:p w14:paraId="70730AC7" w14:textId="0871661D" w:rsidR="003E4405" w:rsidRPr="00E6236A" w:rsidRDefault="003E4405" w:rsidP="00067696">
      <w:pPr>
        <w:spacing w:after="0" w:line="240" w:lineRule="auto"/>
        <w:ind w:left="4036" w:right="3851"/>
        <w:jc w:val="center"/>
        <w:rPr>
          <w:rFonts w:ascii="Arial" w:eastAsia="Arial" w:hAnsi="Arial" w:cs="Arial"/>
          <w:b/>
          <w:bCs/>
          <w:spacing w:val="-5"/>
          <w:position w:val="-1"/>
          <w:sz w:val="24"/>
          <w:szCs w:val="24"/>
          <w:lang w:val="mn-MN"/>
        </w:rPr>
      </w:pPr>
    </w:p>
    <w:p w14:paraId="533F4AE9" w14:textId="3E29BE03" w:rsidR="003E4405" w:rsidRPr="00E6236A" w:rsidRDefault="003E4405" w:rsidP="00067696">
      <w:pPr>
        <w:spacing w:after="0" w:line="240" w:lineRule="auto"/>
        <w:ind w:left="4036" w:right="3851"/>
        <w:jc w:val="center"/>
        <w:rPr>
          <w:rFonts w:ascii="Arial" w:eastAsia="Arial" w:hAnsi="Arial" w:cs="Arial"/>
          <w:b/>
          <w:bCs/>
          <w:spacing w:val="-5"/>
          <w:position w:val="-1"/>
          <w:sz w:val="24"/>
          <w:szCs w:val="24"/>
          <w:lang w:val="mn-MN"/>
        </w:rPr>
      </w:pPr>
    </w:p>
    <w:p w14:paraId="626B4C1C" w14:textId="4953B1E7" w:rsidR="003E4405" w:rsidRPr="00E6236A" w:rsidRDefault="003E4405" w:rsidP="00067696">
      <w:pPr>
        <w:spacing w:after="0" w:line="240" w:lineRule="auto"/>
        <w:ind w:left="4036" w:right="3851"/>
        <w:jc w:val="center"/>
        <w:rPr>
          <w:rFonts w:ascii="Arial" w:eastAsia="Arial" w:hAnsi="Arial" w:cs="Arial"/>
          <w:b/>
          <w:bCs/>
          <w:spacing w:val="-5"/>
          <w:position w:val="-1"/>
          <w:sz w:val="24"/>
          <w:szCs w:val="24"/>
          <w:lang w:val="mn-MN"/>
        </w:rPr>
      </w:pPr>
    </w:p>
    <w:p w14:paraId="2ADCBBB1" w14:textId="77777777" w:rsidR="003E4405" w:rsidRPr="00E6236A" w:rsidRDefault="003E4405" w:rsidP="00067696">
      <w:pPr>
        <w:spacing w:after="0" w:line="240" w:lineRule="auto"/>
        <w:ind w:left="4036" w:right="3851"/>
        <w:jc w:val="center"/>
        <w:rPr>
          <w:rFonts w:ascii="Arial" w:eastAsia="Arial" w:hAnsi="Arial" w:cs="Arial"/>
          <w:b/>
          <w:bCs/>
          <w:spacing w:val="-5"/>
          <w:position w:val="-1"/>
          <w:sz w:val="24"/>
          <w:szCs w:val="24"/>
          <w:lang w:val="mn-MN"/>
        </w:rPr>
      </w:pPr>
    </w:p>
    <w:p w14:paraId="18B4A39A" w14:textId="64F4FF78" w:rsidR="00051CCD" w:rsidRPr="00E6236A" w:rsidRDefault="00051CCD" w:rsidP="00067696">
      <w:pPr>
        <w:spacing w:after="0" w:line="240" w:lineRule="auto"/>
        <w:ind w:left="4036" w:right="3851"/>
        <w:jc w:val="center"/>
        <w:rPr>
          <w:rFonts w:ascii="Arial" w:eastAsia="Arial" w:hAnsi="Arial" w:cs="Arial"/>
          <w:b/>
          <w:bCs/>
          <w:spacing w:val="-5"/>
          <w:position w:val="-1"/>
          <w:sz w:val="24"/>
          <w:szCs w:val="24"/>
          <w:lang w:val="mn-MN"/>
        </w:rPr>
      </w:pPr>
    </w:p>
    <w:p w14:paraId="25F98519" w14:textId="77777777" w:rsidR="00051CCD" w:rsidRPr="00E6236A" w:rsidRDefault="00051CCD" w:rsidP="00067696">
      <w:pPr>
        <w:spacing w:after="0" w:line="240" w:lineRule="auto"/>
        <w:ind w:left="4036" w:right="3851"/>
        <w:jc w:val="center"/>
        <w:rPr>
          <w:rFonts w:ascii="Arial" w:eastAsia="Arial" w:hAnsi="Arial" w:cs="Arial"/>
          <w:b/>
          <w:bCs/>
          <w:spacing w:val="-5"/>
          <w:position w:val="-1"/>
          <w:sz w:val="24"/>
          <w:szCs w:val="24"/>
          <w:lang w:val="mn-MN"/>
        </w:rPr>
      </w:pPr>
    </w:p>
    <w:p w14:paraId="575A7AB3" w14:textId="77777777" w:rsidR="00F711C3" w:rsidRPr="00E6236A" w:rsidRDefault="00F711C3" w:rsidP="00067696">
      <w:pPr>
        <w:spacing w:after="0" w:line="240" w:lineRule="auto"/>
        <w:ind w:left="4036" w:right="3851"/>
        <w:jc w:val="center"/>
        <w:rPr>
          <w:rFonts w:ascii="Arial" w:eastAsia="Arial" w:hAnsi="Arial" w:cs="Arial"/>
          <w:b/>
          <w:bCs/>
          <w:spacing w:val="-5"/>
          <w:position w:val="-1"/>
          <w:sz w:val="24"/>
          <w:szCs w:val="24"/>
          <w:lang w:val="mn-MN"/>
        </w:rPr>
      </w:pPr>
    </w:p>
    <w:p w14:paraId="443B5C52" w14:textId="77777777" w:rsidR="00F711C3" w:rsidRPr="00E6236A" w:rsidRDefault="00F711C3" w:rsidP="00067696">
      <w:pPr>
        <w:spacing w:after="0" w:line="240" w:lineRule="auto"/>
        <w:ind w:left="4036" w:right="3851"/>
        <w:jc w:val="center"/>
        <w:rPr>
          <w:rFonts w:ascii="Arial" w:eastAsia="Arial" w:hAnsi="Arial" w:cs="Arial"/>
          <w:b/>
          <w:bCs/>
          <w:spacing w:val="-5"/>
          <w:position w:val="-1"/>
          <w:sz w:val="24"/>
          <w:szCs w:val="24"/>
          <w:lang w:val="mn-MN"/>
        </w:rPr>
      </w:pPr>
    </w:p>
    <w:p w14:paraId="366087F1" w14:textId="77777777" w:rsidR="004A0DDF" w:rsidRPr="00E6236A" w:rsidRDefault="004A0DDF" w:rsidP="00067696">
      <w:pPr>
        <w:spacing w:after="0" w:line="240" w:lineRule="auto"/>
        <w:ind w:left="4036" w:right="3851"/>
        <w:jc w:val="center"/>
        <w:rPr>
          <w:rFonts w:ascii="Arial" w:eastAsia="Arial" w:hAnsi="Arial" w:cs="Arial"/>
          <w:b/>
          <w:bCs/>
          <w:spacing w:val="-5"/>
          <w:position w:val="-1"/>
          <w:sz w:val="24"/>
          <w:szCs w:val="24"/>
          <w:lang w:val="mn-MN"/>
        </w:rPr>
      </w:pPr>
    </w:p>
    <w:p w14:paraId="304BE924" w14:textId="3CE42FCA" w:rsidR="004A0DDF" w:rsidRPr="00E6236A" w:rsidRDefault="00C161C4" w:rsidP="00C161C4">
      <w:pPr>
        <w:spacing w:after="0" w:line="240" w:lineRule="auto"/>
        <w:ind w:right="2"/>
        <w:jc w:val="center"/>
        <w:rPr>
          <w:rFonts w:ascii="Arial" w:eastAsia="Arial" w:hAnsi="Arial" w:cs="Arial"/>
          <w:b/>
          <w:bCs/>
          <w:spacing w:val="-5"/>
          <w:position w:val="-1"/>
          <w:sz w:val="24"/>
          <w:szCs w:val="24"/>
          <w:lang w:val="mn-MN"/>
        </w:rPr>
      </w:pPr>
      <w:r w:rsidRPr="00E6236A">
        <w:rPr>
          <w:rFonts w:ascii="Arial" w:eastAsia="Arial" w:hAnsi="Arial" w:cs="Arial"/>
          <w:b/>
          <w:bCs/>
          <w:spacing w:val="-5"/>
          <w:position w:val="-1"/>
          <w:sz w:val="24"/>
          <w:szCs w:val="24"/>
          <w:lang w:val="mn-MN"/>
        </w:rPr>
        <w:t>УЛААНБААТАР ХОТ</w:t>
      </w:r>
    </w:p>
    <w:p w14:paraId="6B3BD395" w14:textId="58BDC6A5" w:rsidR="004A0DDF" w:rsidRPr="00E6236A" w:rsidRDefault="00C161C4" w:rsidP="00C161C4">
      <w:pPr>
        <w:spacing w:after="0" w:line="240" w:lineRule="auto"/>
        <w:ind w:left="2880" w:right="3851" w:firstLine="720"/>
        <w:jc w:val="center"/>
        <w:rPr>
          <w:rFonts w:ascii="Arial" w:eastAsia="Arial" w:hAnsi="Arial" w:cs="Arial"/>
          <w:b/>
          <w:bCs/>
          <w:spacing w:val="-5"/>
          <w:position w:val="-1"/>
          <w:sz w:val="24"/>
          <w:szCs w:val="24"/>
          <w:lang w:val="mn-MN"/>
        </w:rPr>
      </w:pPr>
      <w:r w:rsidRPr="00E6236A">
        <w:rPr>
          <w:rFonts w:ascii="Arial" w:eastAsia="Arial" w:hAnsi="Arial" w:cs="Arial"/>
          <w:b/>
          <w:bCs/>
          <w:spacing w:val="-5"/>
          <w:position w:val="-1"/>
          <w:sz w:val="24"/>
          <w:szCs w:val="24"/>
          <w:lang w:val="mn-MN"/>
        </w:rPr>
        <w:t>2023 ОН</w:t>
      </w:r>
    </w:p>
    <w:p w14:paraId="26EAF68D" w14:textId="1F014030" w:rsidR="00051CCD" w:rsidRPr="00E6236A" w:rsidRDefault="00051CCD" w:rsidP="00067696">
      <w:pPr>
        <w:spacing w:after="0" w:line="240" w:lineRule="auto"/>
        <w:ind w:left="2880" w:right="3851" w:firstLine="720"/>
        <w:jc w:val="both"/>
        <w:rPr>
          <w:rFonts w:ascii="Arial" w:eastAsia="Arial" w:hAnsi="Arial" w:cs="Arial"/>
          <w:b/>
          <w:bCs/>
          <w:spacing w:val="-5"/>
          <w:position w:val="-1"/>
          <w:sz w:val="24"/>
          <w:szCs w:val="24"/>
          <w:lang w:val="mn-MN"/>
        </w:rPr>
      </w:pPr>
    </w:p>
    <w:p w14:paraId="0E08376D" w14:textId="6C42F6BC" w:rsidR="00051CCD" w:rsidRPr="00E6236A" w:rsidRDefault="00051CCD" w:rsidP="00067696">
      <w:pPr>
        <w:spacing w:after="0" w:line="240" w:lineRule="auto"/>
        <w:ind w:left="2880" w:right="3851" w:firstLine="720"/>
        <w:jc w:val="both"/>
        <w:rPr>
          <w:rFonts w:ascii="Arial" w:eastAsia="Arial" w:hAnsi="Arial" w:cs="Arial"/>
          <w:spacing w:val="-5"/>
          <w:position w:val="-1"/>
          <w:sz w:val="24"/>
          <w:szCs w:val="24"/>
          <w:lang w:val="mn-MN"/>
        </w:rPr>
      </w:pPr>
    </w:p>
    <w:p w14:paraId="60007598" w14:textId="0CAC2642" w:rsidR="00051CCD" w:rsidRPr="00E6236A" w:rsidRDefault="00051CCD" w:rsidP="00067696">
      <w:pPr>
        <w:spacing w:after="0" w:line="240" w:lineRule="auto"/>
        <w:ind w:left="2880" w:right="3851" w:firstLine="720"/>
        <w:jc w:val="both"/>
        <w:rPr>
          <w:rFonts w:ascii="Arial" w:eastAsia="Arial" w:hAnsi="Arial" w:cs="Arial"/>
          <w:spacing w:val="-5"/>
          <w:position w:val="-1"/>
          <w:sz w:val="24"/>
          <w:szCs w:val="24"/>
          <w:lang w:val="mn-MN"/>
        </w:rPr>
      </w:pPr>
    </w:p>
    <w:p w14:paraId="7A7DD338" w14:textId="77777777" w:rsidR="004A0DDF" w:rsidRPr="00E6236A" w:rsidRDefault="004A0DDF" w:rsidP="00067696">
      <w:pPr>
        <w:spacing w:after="0" w:line="240" w:lineRule="auto"/>
        <w:jc w:val="both"/>
        <w:rPr>
          <w:rFonts w:ascii="Arial" w:eastAsia="Arial" w:hAnsi="Arial" w:cs="Arial"/>
          <w:sz w:val="24"/>
          <w:szCs w:val="24"/>
          <w:lang w:val="mn-MN"/>
        </w:rPr>
      </w:pPr>
      <w:r w:rsidRPr="00E6236A">
        <w:rPr>
          <w:rFonts w:ascii="Arial" w:eastAsia="Arial" w:hAnsi="Arial" w:cs="Arial"/>
          <w:b/>
          <w:bCs/>
          <w:spacing w:val="-5"/>
          <w:position w:val="-1"/>
          <w:sz w:val="24"/>
          <w:szCs w:val="24"/>
          <w:lang w:val="mn-MN"/>
        </w:rPr>
        <w:t>А</w:t>
      </w:r>
      <w:r w:rsidRPr="00E6236A">
        <w:rPr>
          <w:rFonts w:ascii="Arial" w:eastAsia="Arial" w:hAnsi="Arial" w:cs="Arial"/>
          <w:b/>
          <w:bCs/>
          <w:spacing w:val="4"/>
          <w:position w:val="-1"/>
          <w:sz w:val="24"/>
          <w:szCs w:val="24"/>
          <w:lang w:val="mn-MN"/>
        </w:rPr>
        <w:t>Г</w:t>
      </w:r>
      <w:r w:rsidRPr="00E6236A">
        <w:rPr>
          <w:rFonts w:ascii="Arial" w:eastAsia="Arial" w:hAnsi="Arial" w:cs="Arial"/>
          <w:b/>
          <w:bCs/>
          <w:spacing w:val="-1"/>
          <w:position w:val="-1"/>
          <w:sz w:val="24"/>
          <w:szCs w:val="24"/>
          <w:lang w:val="mn-MN"/>
        </w:rPr>
        <w:t>УУ</w:t>
      </w:r>
      <w:r w:rsidRPr="00E6236A">
        <w:rPr>
          <w:rFonts w:ascii="Arial" w:eastAsia="Arial" w:hAnsi="Arial" w:cs="Arial"/>
          <w:b/>
          <w:bCs/>
          <w:position w:val="-1"/>
          <w:sz w:val="24"/>
          <w:szCs w:val="24"/>
          <w:lang w:val="mn-MN"/>
        </w:rPr>
        <w:t>Л</w:t>
      </w:r>
      <w:r w:rsidRPr="00E6236A">
        <w:rPr>
          <w:rFonts w:ascii="Arial" w:eastAsia="Arial" w:hAnsi="Arial" w:cs="Arial"/>
          <w:b/>
          <w:bCs/>
          <w:spacing w:val="3"/>
          <w:position w:val="-1"/>
          <w:sz w:val="24"/>
          <w:szCs w:val="24"/>
          <w:lang w:val="mn-MN"/>
        </w:rPr>
        <w:t>Г</w:t>
      </w:r>
      <w:r w:rsidRPr="00E6236A">
        <w:rPr>
          <w:rFonts w:ascii="Arial" w:eastAsia="Arial" w:hAnsi="Arial" w:cs="Arial"/>
          <w:b/>
          <w:bCs/>
          <w:position w:val="-1"/>
          <w:sz w:val="24"/>
          <w:szCs w:val="24"/>
          <w:lang w:val="mn-MN"/>
        </w:rPr>
        <w:t>А</w:t>
      </w:r>
    </w:p>
    <w:p w14:paraId="481CFB10" w14:textId="77777777" w:rsidR="004A0DDF" w:rsidRPr="00E6236A" w:rsidRDefault="004A0DDF" w:rsidP="00067696">
      <w:pPr>
        <w:spacing w:after="0" w:line="240" w:lineRule="auto"/>
        <w:jc w:val="both"/>
        <w:rPr>
          <w:rFonts w:ascii="Arial" w:hAnsi="Arial" w:cs="Arial"/>
          <w:sz w:val="24"/>
          <w:szCs w:val="24"/>
          <w:lang w:val="mn-MN"/>
        </w:rPr>
      </w:pPr>
    </w:p>
    <w:p w14:paraId="05F9D848" w14:textId="77777777" w:rsidR="000457DF" w:rsidRPr="00E6236A" w:rsidRDefault="000457DF" w:rsidP="00EA3B29">
      <w:pPr>
        <w:spacing w:after="0" w:line="276" w:lineRule="auto"/>
        <w:jc w:val="both"/>
        <w:rPr>
          <w:rFonts w:ascii="Arial" w:eastAsia="Arial" w:hAnsi="Arial" w:cs="Arial"/>
          <w:sz w:val="24"/>
          <w:szCs w:val="24"/>
          <w:lang w:val="mn-MN"/>
        </w:rPr>
      </w:pPr>
    </w:p>
    <w:p w14:paraId="7B1CD9B8" w14:textId="74F0F72E" w:rsidR="004A0DDF" w:rsidRPr="00E6236A" w:rsidRDefault="000E66A0" w:rsidP="00EA3B29">
      <w:pPr>
        <w:spacing w:after="0" w:line="276" w:lineRule="auto"/>
        <w:jc w:val="both"/>
        <w:rPr>
          <w:rFonts w:ascii="Arial" w:eastAsia="Arial" w:hAnsi="Arial" w:cs="Arial"/>
          <w:b/>
          <w:bCs/>
          <w:sz w:val="24"/>
          <w:szCs w:val="24"/>
          <w:lang w:val="mn-MN"/>
        </w:rPr>
      </w:pPr>
      <w:r w:rsidRPr="00E6236A">
        <w:rPr>
          <w:rFonts w:ascii="Arial" w:eastAsia="Arial" w:hAnsi="Arial" w:cs="Arial"/>
          <w:b/>
          <w:bCs/>
          <w:spacing w:val="-1"/>
          <w:sz w:val="24"/>
          <w:szCs w:val="24"/>
          <w:lang w:val="mn-MN"/>
        </w:rPr>
        <w:t>Ерөнхий мэдээлэл</w:t>
      </w:r>
    </w:p>
    <w:p w14:paraId="77B1F07B" w14:textId="6318B3B7" w:rsidR="000E66A0" w:rsidRPr="00E6236A" w:rsidRDefault="004A0DDF" w:rsidP="00EA3B29">
      <w:pPr>
        <w:spacing w:after="0" w:line="276" w:lineRule="auto"/>
        <w:rPr>
          <w:rFonts w:ascii="Arial" w:eastAsia="Arial" w:hAnsi="Arial" w:cs="Arial"/>
          <w:spacing w:val="-1"/>
          <w:sz w:val="24"/>
          <w:szCs w:val="24"/>
          <w:lang w:val="mn-MN"/>
        </w:rPr>
      </w:pPr>
      <w:r w:rsidRPr="00E6236A">
        <w:rPr>
          <w:rFonts w:ascii="Arial" w:eastAsia="Arial" w:hAnsi="Arial" w:cs="Arial"/>
          <w:spacing w:val="-1"/>
          <w:sz w:val="24"/>
          <w:szCs w:val="24"/>
          <w:lang w:val="mn-MN"/>
        </w:rPr>
        <w:t>Н</w:t>
      </w:r>
      <w:r w:rsidR="00560905" w:rsidRPr="00E6236A">
        <w:rPr>
          <w:rFonts w:ascii="Arial" w:eastAsia="Arial" w:hAnsi="Arial" w:cs="Arial"/>
          <w:spacing w:val="-1"/>
          <w:sz w:val="24"/>
          <w:szCs w:val="24"/>
          <w:lang w:val="mn-MN"/>
        </w:rPr>
        <w:t>эг</w:t>
      </w:r>
      <w:r w:rsidRPr="00E6236A">
        <w:rPr>
          <w:rFonts w:ascii="Arial" w:eastAsia="Arial" w:hAnsi="Arial" w:cs="Arial"/>
          <w:spacing w:val="1"/>
          <w:sz w:val="24"/>
          <w:szCs w:val="24"/>
          <w:lang w:val="mn-MN"/>
        </w:rPr>
        <w:t>.</w:t>
      </w:r>
      <w:r w:rsidR="000E66A0" w:rsidRPr="00E6236A">
        <w:rPr>
          <w:rFonts w:ascii="Arial" w:eastAsia="Arial" w:hAnsi="Arial" w:cs="Arial"/>
          <w:spacing w:val="1"/>
          <w:sz w:val="24"/>
          <w:szCs w:val="24"/>
          <w:lang w:val="mn-MN"/>
        </w:rPr>
        <w:t xml:space="preserve"> </w:t>
      </w:r>
      <w:r w:rsidR="000457DF" w:rsidRPr="00E6236A">
        <w:rPr>
          <w:rFonts w:ascii="Arial" w:eastAsia="Arial" w:hAnsi="Arial" w:cs="Arial"/>
          <w:spacing w:val="-1"/>
          <w:sz w:val="24"/>
          <w:szCs w:val="24"/>
          <w:lang w:val="mn-MN"/>
        </w:rPr>
        <w:t>Асуудалд дүн шинжилгээ хий</w:t>
      </w:r>
      <w:r w:rsidR="000E66A0" w:rsidRPr="00E6236A">
        <w:rPr>
          <w:rFonts w:ascii="Arial" w:eastAsia="Arial" w:hAnsi="Arial" w:cs="Arial"/>
          <w:spacing w:val="-1"/>
          <w:sz w:val="24"/>
          <w:szCs w:val="24"/>
          <w:lang w:val="mn-MN"/>
        </w:rPr>
        <w:t>сэн байдал</w:t>
      </w:r>
    </w:p>
    <w:p w14:paraId="58836B54" w14:textId="77777777" w:rsidR="00953DDA" w:rsidRPr="00E6236A" w:rsidRDefault="00953DDA" w:rsidP="002C53FE">
      <w:pPr>
        <w:pStyle w:val="ListParagraph"/>
        <w:numPr>
          <w:ilvl w:val="1"/>
          <w:numId w:val="36"/>
        </w:numPr>
        <w:tabs>
          <w:tab w:val="left" w:pos="1276"/>
        </w:tabs>
        <w:spacing w:before="0" w:after="0" w:line="276" w:lineRule="auto"/>
        <w:ind w:left="567" w:hanging="153"/>
        <w:jc w:val="left"/>
        <w:rPr>
          <w:rFonts w:cs="Arial"/>
          <w:szCs w:val="24"/>
          <w:lang w:val="mn-MN"/>
        </w:rPr>
      </w:pPr>
      <w:r w:rsidRPr="00E6236A">
        <w:rPr>
          <w:rFonts w:cs="Arial"/>
          <w:szCs w:val="24"/>
          <w:lang w:val="mn-MN"/>
        </w:rPr>
        <w:t>Асуудлын мөн чанар, цар хүрээ</w:t>
      </w:r>
    </w:p>
    <w:p w14:paraId="6076A821" w14:textId="0DC61E9D" w:rsidR="00560905" w:rsidRPr="00E6236A" w:rsidRDefault="00953DDA" w:rsidP="002C53FE">
      <w:pPr>
        <w:pStyle w:val="ListParagraph"/>
        <w:numPr>
          <w:ilvl w:val="1"/>
          <w:numId w:val="36"/>
        </w:numPr>
        <w:tabs>
          <w:tab w:val="left" w:pos="1276"/>
        </w:tabs>
        <w:spacing w:before="0" w:after="0" w:line="276" w:lineRule="auto"/>
        <w:ind w:left="1276" w:hanging="862"/>
        <w:jc w:val="left"/>
        <w:rPr>
          <w:rFonts w:cs="Arial"/>
          <w:szCs w:val="24"/>
          <w:lang w:val="mn-MN"/>
        </w:rPr>
      </w:pPr>
      <w:r w:rsidRPr="00E6236A">
        <w:rPr>
          <w:rFonts w:cs="Arial"/>
          <w:szCs w:val="24"/>
          <w:lang w:val="mn-MN"/>
        </w:rPr>
        <w:t>Тухайн асуудлаар эрх, хууль ёсны ашиг сонирхол нь хөндөгдөж байгаа</w:t>
      </w:r>
      <w:r w:rsidR="002C53FE">
        <w:rPr>
          <w:rFonts w:cs="Arial"/>
          <w:szCs w:val="24"/>
          <w:lang w:val="mn-MN"/>
        </w:rPr>
        <w:t xml:space="preserve"> </w:t>
      </w:r>
      <w:r w:rsidRPr="00E6236A">
        <w:rPr>
          <w:rFonts w:cs="Arial"/>
          <w:szCs w:val="24"/>
          <w:lang w:val="mn-MN"/>
        </w:rPr>
        <w:t>нийгмийн бүлэг, иргэд, аж ахуйн нэгж, байгууллага, бусад этгээд</w:t>
      </w:r>
    </w:p>
    <w:p w14:paraId="498955A3" w14:textId="0C52D309" w:rsidR="00560905" w:rsidRPr="00E6236A" w:rsidRDefault="00560905" w:rsidP="002C53FE">
      <w:pPr>
        <w:pStyle w:val="ListParagraph"/>
        <w:numPr>
          <w:ilvl w:val="1"/>
          <w:numId w:val="36"/>
        </w:numPr>
        <w:tabs>
          <w:tab w:val="left" w:pos="1276"/>
        </w:tabs>
        <w:spacing w:before="0" w:after="0" w:line="276" w:lineRule="auto"/>
        <w:ind w:left="567" w:hanging="153"/>
        <w:jc w:val="left"/>
        <w:rPr>
          <w:rFonts w:cs="Arial"/>
          <w:szCs w:val="24"/>
          <w:lang w:val="mn-MN"/>
        </w:rPr>
      </w:pPr>
      <w:proofErr w:type="spellStart"/>
      <w:r w:rsidRPr="00E6236A">
        <w:rPr>
          <w:rFonts w:cs="Arial"/>
          <w:szCs w:val="24"/>
        </w:rPr>
        <w:t>Асуудал</w:t>
      </w:r>
      <w:proofErr w:type="spellEnd"/>
      <w:r w:rsidRPr="00E6236A">
        <w:rPr>
          <w:rFonts w:cs="Arial"/>
          <w:szCs w:val="24"/>
        </w:rPr>
        <w:t xml:space="preserve"> </w:t>
      </w:r>
      <w:proofErr w:type="spellStart"/>
      <w:r w:rsidRPr="00E6236A">
        <w:rPr>
          <w:rFonts w:cs="Arial"/>
          <w:szCs w:val="24"/>
        </w:rPr>
        <w:t>үүссэн</w:t>
      </w:r>
      <w:proofErr w:type="spellEnd"/>
      <w:r w:rsidRPr="00E6236A">
        <w:rPr>
          <w:rFonts w:cs="Arial"/>
          <w:szCs w:val="24"/>
        </w:rPr>
        <w:t xml:space="preserve"> </w:t>
      </w:r>
      <w:proofErr w:type="spellStart"/>
      <w:r w:rsidRPr="00E6236A">
        <w:rPr>
          <w:rFonts w:cs="Arial"/>
          <w:szCs w:val="24"/>
        </w:rPr>
        <w:t>шалтгаан</w:t>
      </w:r>
      <w:proofErr w:type="spellEnd"/>
      <w:r w:rsidRPr="00E6236A">
        <w:rPr>
          <w:rFonts w:cs="Arial"/>
          <w:szCs w:val="24"/>
        </w:rPr>
        <w:t xml:space="preserve">, </w:t>
      </w:r>
      <w:proofErr w:type="spellStart"/>
      <w:r w:rsidRPr="00E6236A">
        <w:rPr>
          <w:rFonts w:cs="Arial"/>
          <w:szCs w:val="24"/>
        </w:rPr>
        <w:t>нөхцөл</w:t>
      </w:r>
      <w:proofErr w:type="spellEnd"/>
    </w:p>
    <w:p w14:paraId="3924970E" w14:textId="77777777" w:rsidR="0073633F" w:rsidRPr="00E6236A" w:rsidRDefault="0073633F" w:rsidP="00EA3B29">
      <w:pPr>
        <w:spacing w:after="0" w:line="276" w:lineRule="auto"/>
        <w:rPr>
          <w:rFonts w:ascii="Arial" w:hAnsi="Arial" w:cs="Arial"/>
          <w:sz w:val="24"/>
          <w:szCs w:val="28"/>
          <w:lang w:val="mn-MN"/>
        </w:rPr>
      </w:pPr>
    </w:p>
    <w:p w14:paraId="0414CBE4" w14:textId="274264DF" w:rsidR="00560905" w:rsidRPr="00E6236A" w:rsidRDefault="00560905" w:rsidP="00EA3B29">
      <w:pPr>
        <w:spacing w:after="0" w:line="276" w:lineRule="auto"/>
        <w:rPr>
          <w:rFonts w:ascii="Arial" w:hAnsi="Arial" w:cs="Arial"/>
          <w:sz w:val="24"/>
          <w:szCs w:val="24"/>
          <w:lang w:val="mn-MN"/>
        </w:rPr>
      </w:pPr>
      <w:r w:rsidRPr="00E6236A">
        <w:rPr>
          <w:rFonts w:ascii="Arial" w:hAnsi="Arial" w:cs="Arial"/>
          <w:sz w:val="24"/>
          <w:szCs w:val="28"/>
          <w:lang w:val="mn-MN"/>
        </w:rPr>
        <w:t xml:space="preserve">Хоёр. </w:t>
      </w:r>
      <w:r w:rsidRPr="00E6236A">
        <w:rPr>
          <w:rFonts w:ascii="Arial" w:hAnsi="Arial" w:cs="Arial"/>
          <w:sz w:val="24"/>
          <w:szCs w:val="24"/>
          <w:lang w:val="mn-MN"/>
        </w:rPr>
        <w:t>Асуудлыг шийдвэрлэх зорилгыг тодорхойлсон байдал</w:t>
      </w:r>
    </w:p>
    <w:p w14:paraId="062D5602" w14:textId="77777777" w:rsidR="00EA3B29" w:rsidRPr="00E6236A" w:rsidRDefault="00EA3B29" w:rsidP="00EA3B29">
      <w:pPr>
        <w:spacing w:after="0" w:line="276" w:lineRule="auto"/>
        <w:rPr>
          <w:rFonts w:ascii="Arial" w:hAnsi="Arial" w:cs="Arial"/>
          <w:sz w:val="24"/>
          <w:szCs w:val="24"/>
          <w:lang w:val="mn-MN"/>
        </w:rPr>
      </w:pPr>
    </w:p>
    <w:p w14:paraId="1E8D2BA3" w14:textId="180EADC6" w:rsidR="00560905" w:rsidRPr="00E6236A" w:rsidRDefault="00560905" w:rsidP="00EA3B29">
      <w:pPr>
        <w:spacing w:after="0" w:line="276" w:lineRule="auto"/>
        <w:rPr>
          <w:rFonts w:ascii="Arial" w:hAnsi="Arial" w:cs="Arial"/>
          <w:sz w:val="24"/>
          <w:szCs w:val="24"/>
          <w:lang w:val="mn-MN"/>
        </w:rPr>
      </w:pPr>
      <w:r w:rsidRPr="00E6236A">
        <w:rPr>
          <w:rFonts w:ascii="Arial" w:hAnsi="Arial" w:cs="Arial"/>
          <w:sz w:val="24"/>
          <w:szCs w:val="24"/>
          <w:lang w:val="mn-MN"/>
        </w:rPr>
        <w:t>Гурав.Асуудлыг зохицуулах хувилбарууд, тэдгээрийн эерэг болон сөрөг талын харьцуулсан байдал</w:t>
      </w:r>
    </w:p>
    <w:p w14:paraId="59E09DD1" w14:textId="77777777" w:rsidR="0073633F" w:rsidRPr="00E6236A" w:rsidRDefault="0073633F" w:rsidP="00EA3B29">
      <w:pPr>
        <w:spacing w:after="0" w:line="276" w:lineRule="auto"/>
        <w:rPr>
          <w:rFonts w:ascii="Arial" w:hAnsi="Arial" w:cs="Arial"/>
          <w:sz w:val="24"/>
          <w:szCs w:val="24"/>
          <w:lang w:val="mn-MN"/>
        </w:rPr>
      </w:pPr>
    </w:p>
    <w:p w14:paraId="31E8A47E" w14:textId="6FD502FD" w:rsidR="00560905" w:rsidRPr="00E6236A" w:rsidRDefault="00560905" w:rsidP="00EA3B29">
      <w:pPr>
        <w:spacing w:after="0" w:line="276" w:lineRule="auto"/>
        <w:rPr>
          <w:rFonts w:ascii="Arial" w:hAnsi="Arial" w:cs="Arial"/>
          <w:sz w:val="28"/>
          <w:szCs w:val="28"/>
          <w:lang w:val="mn-MN"/>
        </w:rPr>
      </w:pPr>
      <w:r w:rsidRPr="00E6236A">
        <w:rPr>
          <w:rFonts w:ascii="Arial" w:hAnsi="Arial" w:cs="Arial"/>
          <w:sz w:val="24"/>
          <w:szCs w:val="24"/>
          <w:lang w:val="mn-MN"/>
        </w:rPr>
        <w:t>Дөрөв. Зохицуулалтын хувилбаруудын үр нөлөөг тандан судалсан байдал</w:t>
      </w:r>
    </w:p>
    <w:p w14:paraId="13E9F1B4" w14:textId="77777777" w:rsidR="0073633F" w:rsidRPr="00E6236A" w:rsidRDefault="0073633F" w:rsidP="00EA3B29">
      <w:pPr>
        <w:spacing w:after="0" w:line="276" w:lineRule="auto"/>
        <w:rPr>
          <w:rFonts w:ascii="Arial" w:hAnsi="Arial" w:cs="Arial"/>
          <w:sz w:val="24"/>
          <w:szCs w:val="24"/>
          <w:lang w:val="mn-MN"/>
        </w:rPr>
      </w:pPr>
    </w:p>
    <w:p w14:paraId="16265A49" w14:textId="19134926" w:rsidR="00560905" w:rsidRPr="00E6236A" w:rsidRDefault="00560905" w:rsidP="00EA3B29">
      <w:pPr>
        <w:spacing w:after="0" w:line="276" w:lineRule="auto"/>
        <w:rPr>
          <w:rFonts w:ascii="Arial" w:hAnsi="Arial" w:cs="Arial"/>
          <w:sz w:val="24"/>
          <w:szCs w:val="24"/>
          <w:lang w:val="mn-MN"/>
        </w:rPr>
      </w:pPr>
      <w:r w:rsidRPr="00E6236A">
        <w:rPr>
          <w:rFonts w:ascii="Arial" w:hAnsi="Arial" w:cs="Arial"/>
          <w:sz w:val="24"/>
          <w:szCs w:val="24"/>
          <w:lang w:val="mn-MN"/>
        </w:rPr>
        <w:t>Тав. Зохицуулалтын хувилбаруудыг харьцуулсан дүгнэлт</w:t>
      </w:r>
    </w:p>
    <w:p w14:paraId="03679A96" w14:textId="77777777" w:rsidR="0073633F" w:rsidRPr="00E6236A" w:rsidRDefault="0073633F" w:rsidP="00EA3B29">
      <w:pPr>
        <w:spacing w:after="0" w:line="276" w:lineRule="auto"/>
        <w:rPr>
          <w:rFonts w:ascii="Arial" w:hAnsi="Arial" w:cs="Arial"/>
          <w:sz w:val="24"/>
          <w:szCs w:val="24"/>
          <w:lang w:val="mn-MN"/>
        </w:rPr>
      </w:pPr>
    </w:p>
    <w:p w14:paraId="16AE8EFC" w14:textId="10EA3107" w:rsidR="00560905" w:rsidRPr="00E6236A" w:rsidRDefault="00560905" w:rsidP="00EA3B29">
      <w:pPr>
        <w:spacing w:after="0" w:line="276" w:lineRule="auto"/>
        <w:rPr>
          <w:rFonts w:ascii="Arial" w:hAnsi="Arial" w:cs="Arial"/>
          <w:sz w:val="36"/>
          <w:szCs w:val="36"/>
          <w:u w:val="single"/>
          <w:lang w:val="mn-MN"/>
        </w:rPr>
      </w:pPr>
      <w:r w:rsidRPr="00E6236A">
        <w:rPr>
          <w:rFonts w:ascii="Arial" w:hAnsi="Arial" w:cs="Arial"/>
          <w:sz w:val="24"/>
          <w:szCs w:val="24"/>
          <w:lang w:val="mn-MN"/>
        </w:rPr>
        <w:t>Зургаа.тухайн зохицуулалтын талаарх олон улсын болон бусад улсын эрх зүйн зохицуулалтын харьцуулсан судалгаа</w:t>
      </w:r>
    </w:p>
    <w:p w14:paraId="3CC2D503" w14:textId="77777777" w:rsidR="0073633F" w:rsidRPr="00E6236A" w:rsidRDefault="0073633F" w:rsidP="00EA3B29">
      <w:pPr>
        <w:spacing w:after="0" w:line="276" w:lineRule="auto"/>
        <w:rPr>
          <w:rFonts w:ascii="Arial" w:hAnsi="Arial" w:cs="Arial"/>
          <w:sz w:val="24"/>
          <w:szCs w:val="24"/>
          <w:lang w:val="mn-MN"/>
        </w:rPr>
      </w:pPr>
    </w:p>
    <w:p w14:paraId="39CEDE70" w14:textId="38A21315" w:rsidR="00560905" w:rsidRPr="00E6236A" w:rsidRDefault="00560905" w:rsidP="00EA3B29">
      <w:pPr>
        <w:spacing w:after="0" w:line="276" w:lineRule="auto"/>
        <w:rPr>
          <w:rFonts w:ascii="Arial" w:hAnsi="Arial" w:cs="Arial"/>
          <w:sz w:val="24"/>
          <w:szCs w:val="24"/>
          <w:lang w:val="mn-MN"/>
        </w:rPr>
      </w:pPr>
      <w:r w:rsidRPr="00E6236A">
        <w:rPr>
          <w:rFonts w:ascii="Arial" w:hAnsi="Arial" w:cs="Arial"/>
          <w:sz w:val="24"/>
          <w:szCs w:val="24"/>
          <w:lang w:val="mn-MN"/>
        </w:rPr>
        <w:t>Долоо.зөвлөмж</w:t>
      </w:r>
    </w:p>
    <w:p w14:paraId="5983000A" w14:textId="77777777" w:rsidR="00560905" w:rsidRPr="00E6236A" w:rsidRDefault="00560905" w:rsidP="0073633F">
      <w:pPr>
        <w:spacing w:after="0" w:line="360" w:lineRule="auto"/>
        <w:rPr>
          <w:rFonts w:ascii="Arial" w:hAnsi="Arial" w:cs="Arial"/>
          <w:sz w:val="24"/>
          <w:szCs w:val="24"/>
          <w:lang w:val="mn-MN"/>
        </w:rPr>
      </w:pPr>
    </w:p>
    <w:p w14:paraId="435D98A0" w14:textId="4E866571" w:rsidR="00051CCD" w:rsidRPr="00E6236A" w:rsidRDefault="00051CCD" w:rsidP="0073633F">
      <w:pPr>
        <w:spacing w:after="0" w:line="360" w:lineRule="auto"/>
        <w:rPr>
          <w:rFonts w:ascii="Arial" w:eastAsia="Arial" w:hAnsi="Arial" w:cs="Arial"/>
          <w:sz w:val="24"/>
          <w:szCs w:val="24"/>
          <w:lang w:val="mn-MN"/>
        </w:rPr>
      </w:pPr>
    </w:p>
    <w:p w14:paraId="076356D0" w14:textId="77777777" w:rsidR="00C7308A" w:rsidRPr="00E6236A" w:rsidRDefault="00C7308A" w:rsidP="00F14BFB">
      <w:pPr>
        <w:pStyle w:val="ListParagraph"/>
        <w:spacing w:after="0"/>
        <w:rPr>
          <w:rFonts w:eastAsia="Arial" w:cs="Arial"/>
          <w:szCs w:val="24"/>
          <w:lang w:val="mn-MN"/>
        </w:rPr>
      </w:pPr>
    </w:p>
    <w:p w14:paraId="78C33810" w14:textId="77777777" w:rsidR="00BD767D" w:rsidRPr="00E6236A" w:rsidRDefault="00BD767D" w:rsidP="00F14BFB">
      <w:pPr>
        <w:pStyle w:val="ListParagraph"/>
        <w:spacing w:after="0"/>
        <w:rPr>
          <w:rFonts w:eastAsia="Arial" w:cs="Arial"/>
          <w:szCs w:val="24"/>
          <w:lang w:val="mn-MN"/>
        </w:rPr>
      </w:pPr>
    </w:p>
    <w:p w14:paraId="6E6EDEFB" w14:textId="77777777" w:rsidR="00BD767D" w:rsidRPr="00E6236A" w:rsidRDefault="00BD767D" w:rsidP="00F14BFB">
      <w:pPr>
        <w:pStyle w:val="ListParagraph"/>
        <w:spacing w:after="0"/>
        <w:rPr>
          <w:rFonts w:eastAsia="Arial" w:cs="Arial"/>
          <w:szCs w:val="24"/>
          <w:lang w:val="mn-MN"/>
        </w:rPr>
      </w:pPr>
    </w:p>
    <w:p w14:paraId="17C7EA69" w14:textId="77777777" w:rsidR="002A7138" w:rsidRPr="00E6236A" w:rsidRDefault="002A7138" w:rsidP="002A7138">
      <w:pPr>
        <w:spacing w:after="0" w:line="240" w:lineRule="auto"/>
        <w:jc w:val="both"/>
        <w:rPr>
          <w:rFonts w:ascii="Arial" w:hAnsi="Arial" w:cs="Arial"/>
          <w:sz w:val="24"/>
          <w:szCs w:val="24"/>
          <w:highlight w:val="white"/>
          <w:lang w:val="mn-MN"/>
        </w:rPr>
        <w:sectPr w:rsidR="002A7138" w:rsidRPr="00E6236A" w:rsidSect="004F48D5">
          <w:footerReference w:type="default" r:id="rId8"/>
          <w:pgSz w:w="11907" w:h="16839" w:code="9"/>
          <w:pgMar w:top="1134" w:right="851" w:bottom="1134" w:left="1701" w:header="0" w:footer="1013" w:gutter="0"/>
          <w:cols w:space="720"/>
          <w:docGrid w:linePitch="299"/>
        </w:sectPr>
      </w:pPr>
    </w:p>
    <w:p w14:paraId="2332D0DA" w14:textId="77777777" w:rsidR="00C161C4" w:rsidRPr="00E6236A" w:rsidRDefault="00C161C4" w:rsidP="00DE1DB1">
      <w:pPr>
        <w:spacing w:after="0" w:line="276" w:lineRule="auto"/>
        <w:jc w:val="center"/>
        <w:rPr>
          <w:rFonts w:ascii="Arial" w:hAnsi="Arial" w:cs="Arial"/>
          <w:b/>
          <w:bCs/>
          <w:sz w:val="24"/>
          <w:szCs w:val="24"/>
          <w:lang w:val="mn-MN"/>
        </w:rPr>
      </w:pPr>
      <w:r w:rsidRPr="00E6236A">
        <w:rPr>
          <w:rFonts w:ascii="Arial" w:hAnsi="Arial" w:cs="Arial"/>
          <w:b/>
          <w:bCs/>
          <w:sz w:val="24"/>
          <w:szCs w:val="24"/>
          <w:lang w:val="mn-MN"/>
        </w:rPr>
        <w:lastRenderedPageBreak/>
        <w:t xml:space="preserve">ЗАСГИЙН ГАЗРЫН ТУСГАЙ САНГИЙН ТУХАЙ ХУУЛЬД ӨӨРЧЛӨЛТ </w:t>
      </w:r>
    </w:p>
    <w:p w14:paraId="6F82FBEE" w14:textId="77777777" w:rsidR="00C161C4" w:rsidRPr="00E6236A" w:rsidRDefault="00C161C4" w:rsidP="00DE1DB1">
      <w:pPr>
        <w:spacing w:after="0" w:line="276" w:lineRule="auto"/>
        <w:jc w:val="center"/>
        <w:rPr>
          <w:rFonts w:ascii="Arial" w:hAnsi="Arial" w:cs="Arial"/>
          <w:b/>
          <w:sz w:val="24"/>
          <w:szCs w:val="24"/>
          <w:lang w:val="mn-MN"/>
        </w:rPr>
      </w:pPr>
      <w:r w:rsidRPr="00E6236A">
        <w:rPr>
          <w:rFonts w:ascii="Arial" w:hAnsi="Arial" w:cs="Arial"/>
          <w:b/>
          <w:bCs/>
          <w:sz w:val="24"/>
          <w:szCs w:val="24"/>
          <w:lang w:val="mn-MN"/>
        </w:rPr>
        <w:t xml:space="preserve">ОРУУЛАХ </w:t>
      </w:r>
      <w:r w:rsidRPr="00E6236A">
        <w:rPr>
          <w:rFonts w:ascii="Arial" w:hAnsi="Arial" w:cs="Arial"/>
          <w:b/>
          <w:sz w:val="24"/>
          <w:szCs w:val="24"/>
          <w:lang w:val="mn-MN"/>
        </w:rPr>
        <w:t xml:space="preserve">ХЭРЭГЦЭЭ, ШААРДЛАГЫГ УРЬДЧИЛАН ТАНДАН </w:t>
      </w:r>
    </w:p>
    <w:p w14:paraId="0F07D745" w14:textId="77777777" w:rsidR="00C161C4" w:rsidRPr="00E6236A" w:rsidRDefault="00C161C4" w:rsidP="00DE1DB1">
      <w:pPr>
        <w:spacing w:after="0" w:line="276" w:lineRule="auto"/>
        <w:jc w:val="center"/>
        <w:rPr>
          <w:rFonts w:ascii="Arial" w:hAnsi="Arial" w:cs="Arial"/>
          <w:b/>
          <w:sz w:val="24"/>
          <w:szCs w:val="24"/>
          <w:lang w:val="mn-MN"/>
        </w:rPr>
      </w:pPr>
      <w:r w:rsidRPr="00E6236A">
        <w:rPr>
          <w:rFonts w:ascii="Arial" w:hAnsi="Arial" w:cs="Arial"/>
          <w:b/>
          <w:sz w:val="24"/>
          <w:szCs w:val="24"/>
          <w:lang w:val="mn-MN"/>
        </w:rPr>
        <w:t>СУДАЛСАН ТУХАЙ ТАЙЛАН</w:t>
      </w:r>
    </w:p>
    <w:p w14:paraId="09CDAE5B" w14:textId="77777777" w:rsidR="004A0DDF" w:rsidRPr="00E6236A" w:rsidRDefault="004A0DDF" w:rsidP="00DE1DB1">
      <w:pPr>
        <w:spacing w:after="0" w:line="276" w:lineRule="auto"/>
        <w:jc w:val="both"/>
        <w:rPr>
          <w:rFonts w:ascii="Arial" w:hAnsi="Arial" w:cs="Arial"/>
          <w:sz w:val="24"/>
          <w:szCs w:val="24"/>
          <w:lang w:val="mn-MN"/>
        </w:rPr>
      </w:pPr>
    </w:p>
    <w:p w14:paraId="5DBC98B8" w14:textId="35744CE3" w:rsidR="00C161C4" w:rsidRPr="00E6236A" w:rsidRDefault="00C161C4" w:rsidP="00DE1DB1">
      <w:pPr>
        <w:spacing w:after="0" w:line="276" w:lineRule="auto"/>
        <w:ind w:firstLine="720"/>
        <w:jc w:val="both"/>
        <w:rPr>
          <w:rFonts w:ascii="Arial" w:hAnsi="Arial" w:cs="Arial"/>
          <w:sz w:val="24"/>
          <w:szCs w:val="24"/>
          <w:lang w:val="mn-MN"/>
        </w:rPr>
      </w:pPr>
      <w:r w:rsidRPr="00E6236A">
        <w:rPr>
          <w:rFonts w:ascii="Arial" w:hAnsi="Arial" w:cs="Arial"/>
          <w:sz w:val="24"/>
          <w:szCs w:val="24"/>
          <w:lang w:val="mn-MN"/>
        </w:rPr>
        <w:t xml:space="preserve">Хууль тогтоомжийн тухай хуулийн 8 дугаар зүйлийн 8.1.1 дэх заалт, Монгол Улсын Засгийн газрын 2016 оны 59 дүгээр тогтоолын 1 дүгээр хавсралтаар баталсан “Хууль тогтоомжийн хэрэгцээ, шаардлагыг урьдчилан тандан судлах аргачлал”-ын дагуу Засгийн газрын тусгай сангийн тухай хуульд өөрчлөлт оруулах хэрэгцээ, шаардлагын тандан судалгаа хийв. </w:t>
      </w:r>
    </w:p>
    <w:p w14:paraId="74AC1014" w14:textId="77777777" w:rsidR="00C161C4" w:rsidRPr="00E6236A" w:rsidRDefault="00C161C4" w:rsidP="00DE1DB1">
      <w:pPr>
        <w:spacing w:after="0" w:line="276" w:lineRule="auto"/>
        <w:jc w:val="both"/>
        <w:rPr>
          <w:rFonts w:ascii="Arial" w:hAnsi="Arial" w:cs="Arial"/>
          <w:sz w:val="24"/>
          <w:szCs w:val="24"/>
          <w:lang w:val="mn-MN"/>
        </w:rPr>
      </w:pPr>
    </w:p>
    <w:p w14:paraId="60B7171A" w14:textId="7A77ED78" w:rsidR="00C161C4" w:rsidRPr="00E6236A" w:rsidRDefault="00C161C4" w:rsidP="00DE1DB1">
      <w:pPr>
        <w:spacing w:after="0" w:line="276" w:lineRule="auto"/>
        <w:jc w:val="center"/>
        <w:rPr>
          <w:rFonts w:ascii="Arial" w:hAnsi="Arial" w:cs="Arial"/>
          <w:b/>
          <w:bCs/>
          <w:sz w:val="24"/>
          <w:szCs w:val="24"/>
          <w:lang w:val="mn-MN"/>
        </w:rPr>
      </w:pPr>
      <w:r w:rsidRPr="00E6236A">
        <w:rPr>
          <w:rFonts w:ascii="Arial" w:hAnsi="Arial" w:cs="Arial"/>
          <w:b/>
          <w:bCs/>
          <w:sz w:val="24"/>
          <w:szCs w:val="24"/>
          <w:lang w:val="mn-MN"/>
        </w:rPr>
        <w:t>ЕРӨНХИЙ МЭДЭЭЛЭЛ</w:t>
      </w:r>
    </w:p>
    <w:p w14:paraId="43DA6794" w14:textId="77777777" w:rsidR="00E92AF0" w:rsidRPr="00E6236A" w:rsidRDefault="00E92AF0" w:rsidP="00DE1DB1">
      <w:pPr>
        <w:spacing w:after="0" w:line="276" w:lineRule="auto"/>
        <w:jc w:val="both"/>
        <w:rPr>
          <w:rFonts w:ascii="Arial" w:hAnsi="Arial" w:cs="Arial"/>
          <w:sz w:val="24"/>
          <w:szCs w:val="24"/>
          <w:lang w:val="mn-MN"/>
        </w:rPr>
      </w:pPr>
    </w:p>
    <w:p w14:paraId="12245B34" w14:textId="57A9DAA7" w:rsidR="00C161C4" w:rsidRPr="00E6236A" w:rsidRDefault="00E92AF0" w:rsidP="00DE1DB1">
      <w:pPr>
        <w:spacing w:after="0" w:line="276" w:lineRule="auto"/>
        <w:ind w:firstLine="720"/>
        <w:jc w:val="both"/>
        <w:rPr>
          <w:rFonts w:ascii="Arial" w:hAnsi="Arial" w:cs="Arial"/>
          <w:sz w:val="24"/>
          <w:szCs w:val="24"/>
          <w:lang w:val="mn-MN"/>
        </w:rPr>
      </w:pPr>
      <w:r w:rsidRPr="00E6236A">
        <w:rPr>
          <w:rFonts w:ascii="Arial" w:hAnsi="Arial" w:cs="Arial"/>
          <w:sz w:val="24"/>
          <w:szCs w:val="24"/>
          <w:lang w:val="mn-MN"/>
        </w:rPr>
        <w:t xml:space="preserve">Эрүүл мэндийн тухай хуулийн </w:t>
      </w:r>
      <w:r w:rsidR="0040285E" w:rsidRPr="00E6236A">
        <w:rPr>
          <w:rFonts w:ascii="Arial" w:hAnsi="Arial" w:cs="Arial"/>
          <w:sz w:val="24"/>
          <w:szCs w:val="24"/>
          <w:lang w:val="mn-MN"/>
        </w:rPr>
        <w:t xml:space="preserve">13.2 дахь хэсэгт “Нийгмийн эрүүл мэндийн тусламж, үйлчилгээнд хүн амын эрүүл мэндийн байдал, түүнд нөлөөлөх хүчин зүйлийг тандах, судлах, хянах, эрүүл мэндийг дэмжих, хамгаалах, өвчин, эмгэгээс урьдчилан сэргийлэх, хүн амд эрүүл мэндийн боловсрол олгох үйл ажиллагаа хамаарна” гэж заасан. </w:t>
      </w:r>
    </w:p>
    <w:p w14:paraId="688556C7" w14:textId="77592F54" w:rsidR="00E92AF0" w:rsidRPr="00E6236A" w:rsidRDefault="0040285E" w:rsidP="00DE1DB1">
      <w:pPr>
        <w:spacing w:after="0" w:line="276" w:lineRule="auto"/>
        <w:ind w:firstLine="720"/>
        <w:jc w:val="both"/>
        <w:rPr>
          <w:rFonts w:ascii="Arial" w:hAnsi="Arial" w:cs="Arial"/>
          <w:sz w:val="24"/>
          <w:szCs w:val="24"/>
          <w:lang w:val="mn-MN"/>
        </w:rPr>
      </w:pPr>
      <w:r w:rsidRPr="00E6236A">
        <w:rPr>
          <w:rFonts w:ascii="Arial" w:hAnsi="Arial" w:cs="Arial"/>
          <w:sz w:val="24"/>
          <w:szCs w:val="24"/>
          <w:lang w:val="mn-MN"/>
        </w:rPr>
        <w:t xml:space="preserve">Засгийн газрын тусгай сангийн тухай хуулийн 19 дүгээр зүйлийн 19.2 дахь хэсэгт Эрүүл мэндийг дэмжих сангийн хөрөнгө нь хандив, тусламж, эргэн төлөгдөх нөхцөлгүй олгосон эх үүсвэр, архи, согтууруулах ундааны онцгой албан татварын 1 хувь, эмийн импортын гаалийн болон нэмэгдсэн өртгийн албан татварын 2 хувь, тамхины онцгой албан татварын 2 хувьтай тэнцэх хэмжээний хөрөнгөөс бүрдэнэ гэж заасан байдаг. Мөн тус хуулийн </w:t>
      </w:r>
      <w:r w:rsidR="00F81D98" w:rsidRPr="00E6236A">
        <w:rPr>
          <w:rFonts w:ascii="Arial" w:hAnsi="Arial" w:cs="Arial"/>
          <w:sz w:val="24"/>
          <w:szCs w:val="24"/>
          <w:lang w:val="mn-MN"/>
        </w:rPr>
        <w:t xml:space="preserve">19 дүгээр зүйлийн 19.3 дахь хэсэгт тус сангийн хөрөнгийг эрүүл мэндийн мэдээлэл, сургалт, сурталчилгаа, ухуулга нөлөөлөл, тандалт судалгааны ажлыг зохион байгуулах арга хэмжээг санхүүжүүлэхээр тусгагдсан. </w:t>
      </w:r>
    </w:p>
    <w:p w14:paraId="740D9354" w14:textId="77777777" w:rsidR="005E2D1F" w:rsidRPr="00E6236A" w:rsidRDefault="005E2D1F" w:rsidP="00DE1DB1">
      <w:pPr>
        <w:spacing w:after="0" w:line="276" w:lineRule="auto"/>
        <w:ind w:firstLine="720"/>
        <w:jc w:val="both"/>
        <w:rPr>
          <w:rFonts w:ascii="Arial" w:hAnsi="Arial" w:cs="Arial"/>
          <w:sz w:val="24"/>
          <w:szCs w:val="24"/>
          <w:lang w:val="mn-MN"/>
        </w:rPr>
      </w:pPr>
      <w:r w:rsidRPr="00E6236A">
        <w:rPr>
          <w:rFonts w:ascii="Arial" w:hAnsi="Arial" w:cs="Arial"/>
          <w:sz w:val="24"/>
          <w:szCs w:val="24"/>
          <w:lang w:val="mn-MN"/>
        </w:rPr>
        <w:t xml:space="preserve">Улсын Их Хурлын 2020 оны 52 дугаар тогтоолын хоёрдугаар хавсралтаар батлагдсан “Алсын хараа-2050” Монгол Улсын урт хугацааны хөгжлийн бодлогын хүрээнд 2021-2030 онд хэрэгжүүлэх үйл ажиллагааны төлөвлөгөөнд эрүүл мэндийн тусламж, үйлчилгээнд орчин үеийн дэвшилтэт технологи нэвтрүүлэхтэй холбоотой хоёр үйл ажиллагаа тусгагдсан байна. Үүнд, </w:t>
      </w:r>
    </w:p>
    <w:p w14:paraId="47DA024A" w14:textId="77777777" w:rsidR="005E2D1F" w:rsidRPr="00E6236A" w:rsidRDefault="005E2D1F" w:rsidP="00DE1DB1">
      <w:pPr>
        <w:pStyle w:val="ListParagraph"/>
        <w:numPr>
          <w:ilvl w:val="0"/>
          <w:numId w:val="34"/>
        </w:numPr>
        <w:spacing w:before="0" w:after="0" w:line="276" w:lineRule="auto"/>
        <w:rPr>
          <w:rFonts w:cs="Arial"/>
          <w:szCs w:val="24"/>
          <w:lang w:val="mn-MN"/>
        </w:rPr>
      </w:pPr>
      <w:r w:rsidRPr="00E6236A">
        <w:rPr>
          <w:rFonts w:cs="Arial"/>
          <w:szCs w:val="24"/>
          <w:lang w:val="mn-MN"/>
        </w:rPr>
        <w:t>2.2.13-д Оношилгоо, эмчилгээний орчин үеийн дэвшилтэт технологийг нэвтрүүлж, иргэд эх орондоо бүрэн оношлогдон эмчлэгдэх боломжийг бүрдүүлэхийн зэрэгцээ гадаадын иргэд манай оронд ирж эрүүл мэндийн тусламж, үйлчилгээ авах нөхцөлийг бүрдүүлэх зорилгоор эмнэлэг олон улсын магадлан итгэмжлэл авах үйл ажиллагааг төрөөс дэмжинэ.</w:t>
      </w:r>
    </w:p>
    <w:p w14:paraId="1196A5A1" w14:textId="77777777" w:rsidR="005E2D1F" w:rsidRPr="00E6236A" w:rsidRDefault="005E2D1F" w:rsidP="00DE1DB1">
      <w:pPr>
        <w:pStyle w:val="ListParagraph"/>
        <w:numPr>
          <w:ilvl w:val="0"/>
          <w:numId w:val="34"/>
        </w:numPr>
        <w:spacing w:before="0" w:after="0" w:line="276" w:lineRule="auto"/>
        <w:rPr>
          <w:rFonts w:cs="Arial"/>
          <w:bCs/>
          <w:szCs w:val="24"/>
          <w:lang w:val="mn-MN"/>
        </w:rPr>
      </w:pPr>
      <w:r w:rsidRPr="00E6236A">
        <w:rPr>
          <w:rFonts w:cs="Arial"/>
          <w:szCs w:val="24"/>
          <w:lang w:val="mn-MN"/>
        </w:rPr>
        <w:t>2.2.28-д Эрүүл мэндийн технологийн чиглэлээр хөрөнгө оруулалт хийх, дэвшилтэт технологи нэвтрүүлэх үйл ажиллагааг төрөөс дэмжинэ.</w:t>
      </w:r>
    </w:p>
    <w:p w14:paraId="31446074" w14:textId="77777777" w:rsidR="003102FF" w:rsidRPr="00E6236A" w:rsidRDefault="003102FF" w:rsidP="00DE1DB1">
      <w:pPr>
        <w:pStyle w:val="ListParagraph"/>
        <w:spacing w:before="0" w:after="0" w:line="276" w:lineRule="auto"/>
        <w:rPr>
          <w:rFonts w:cs="Arial"/>
          <w:bCs/>
          <w:szCs w:val="24"/>
          <w:lang w:val="mn-MN"/>
        </w:rPr>
      </w:pPr>
    </w:p>
    <w:p w14:paraId="0358AB1C" w14:textId="3C69B697" w:rsidR="003102FF" w:rsidRPr="00E6236A" w:rsidRDefault="003102FF" w:rsidP="00DE1DB1">
      <w:pPr>
        <w:spacing w:after="0" w:line="276" w:lineRule="auto"/>
        <w:ind w:firstLine="720"/>
        <w:jc w:val="both"/>
        <w:rPr>
          <w:rFonts w:ascii="Arial" w:hAnsi="Arial" w:cs="Arial"/>
          <w:bCs/>
          <w:sz w:val="24"/>
          <w:szCs w:val="24"/>
          <w:lang w:val="mn-MN"/>
        </w:rPr>
      </w:pPr>
      <w:r w:rsidRPr="00E6236A">
        <w:rPr>
          <w:rFonts w:ascii="Arial" w:hAnsi="Arial" w:cs="Arial"/>
          <w:sz w:val="24"/>
          <w:szCs w:val="24"/>
          <w:lang w:val="mn-MN"/>
        </w:rPr>
        <w:t xml:space="preserve">Засгийн газрын 2020 оны 37 дугаар тогтоолоор Эрүүл мэндийг дэмжих санд олгох хөрөнгийн эх үүсвэрийг улсын төсөвт жил бүр тусгаж байхыг Сангийн сайдад, Сангийн хөрөнгийн зарцуулалт, үйл ажиллагаанд хяналт тавьж ажиллахыг Эрүүл мэндийн сайдад тус тус даалгасан. Үүний дагуу </w:t>
      </w:r>
      <w:r w:rsidRPr="00E6236A">
        <w:rPr>
          <w:rFonts w:ascii="Arial" w:hAnsi="Arial" w:cs="Arial"/>
          <w:bCs/>
          <w:sz w:val="24"/>
          <w:szCs w:val="24"/>
          <w:lang w:val="mn-MN"/>
        </w:rPr>
        <w:t xml:space="preserve">Засгийн газрын тусгай сангийн тухай хуулийн 19 дүгээр зүйлийн 19.2 дахь хэсэгт заасан эх үүсвэрийн хүрээнд Эрүүл </w:t>
      </w:r>
      <w:r w:rsidRPr="00E6236A">
        <w:rPr>
          <w:rFonts w:ascii="Arial" w:hAnsi="Arial" w:cs="Arial"/>
          <w:bCs/>
          <w:sz w:val="24"/>
          <w:szCs w:val="24"/>
          <w:lang w:val="mn-MN"/>
        </w:rPr>
        <w:lastRenderedPageBreak/>
        <w:t xml:space="preserve">мэндийг дэмжих санд жилд дунджаар 3 тэрбум төгрөгийг Сангийн яамнаас Эрүүл мэндийн сайдын төсвийн багцад баталж өгдөг. </w:t>
      </w:r>
    </w:p>
    <w:p w14:paraId="7BA90C23" w14:textId="1BCA6F90" w:rsidR="003102FF" w:rsidRPr="00E6236A" w:rsidRDefault="003102FF" w:rsidP="00DE1DB1">
      <w:pPr>
        <w:spacing w:after="0" w:line="276" w:lineRule="auto"/>
        <w:ind w:firstLine="720"/>
        <w:jc w:val="both"/>
        <w:rPr>
          <w:rFonts w:ascii="Arial" w:hAnsi="Arial" w:cs="Arial"/>
          <w:bCs/>
          <w:sz w:val="24"/>
          <w:szCs w:val="24"/>
          <w:lang w:val="mn-MN"/>
        </w:rPr>
      </w:pPr>
      <w:r w:rsidRPr="00E6236A">
        <w:rPr>
          <w:rFonts w:ascii="Arial" w:hAnsi="Arial" w:cs="Arial"/>
          <w:bCs/>
          <w:sz w:val="24"/>
          <w:szCs w:val="24"/>
          <w:lang w:val="mn-MN"/>
        </w:rPr>
        <w:t>Архи, согтууруулах ундаа, тамхины онцгой албан татвар, эмийн импортын гаалийн болон нэмэгдсэн өртгийн албан татварын орлогоос Засгийн газрын тусгай сангийн тухай хуульд заасан хувиар тооцож үзэхэд 2023 онд 1</w:t>
      </w:r>
      <w:r w:rsidR="007A417B" w:rsidRPr="00662C30">
        <w:rPr>
          <w:rFonts w:ascii="Arial" w:hAnsi="Arial" w:cs="Arial"/>
          <w:bCs/>
          <w:sz w:val="24"/>
          <w:szCs w:val="24"/>
          <w:lang w:val="mn-MN"/>
        </w:rPr>
        <w:t>0</w:t>
      </w:r>
      <w:r w:rsidRPr="00E6236A">
        <w:rPr>
          <w:rFonts w:ascii="Arial" w:hAnsi="Arial" w:cs="Arial"/>
          <w:bCs/>
          <w:sz w:val="24"/>
          <w:szCs w:val="24"/>
          <w:lang w:val="mn-MN"/>
        </w:rPr>
        <w:t xml:space="preserve"> тэрбум төгрөгийг эрүүл мэндийг дэмжих санд гүйцэтгэлээр хуваарилан олгох боломжтой ч 2.7 тэрбум төгрөгийг Сангийн яамнаас Эрүүл мэндийн сайдын төсвийн багцад хуваарилсан.</w:t>
      </w:r>
    </w:p>
    <w:p w14:paraId="6A101738" w14:textId="58F225CA" w:rsidR="003102FF" w:rsidRDefault="003102FF" w:rsidP="00DE1DB1">
      <w:pPr>
        <w:spacing w:after="0" w:line="276" w:lineRule="auto"/>
        <w:ind w:firstLine="720"/>
        <w:jc w:val="both"/>
        <w:rPr>
          <w:rFonts w:ascii="Arial" w:hAnsi="Arial" w:cs="Arial"/>
          <w:bCs/>
          <w:sz w:val="24"/>
          <w:szCs w:val="24"/>
          <w:lang w:val="mn-MN"/>
        </w:rPr>
      </w:pPr>
      <w:r w:rsidRPr="00E6236A">
        <w:rPr>
          <w:rFonts w:ascii="Arial" w:hAnsi="Arial" w:cs="Arial"/>
          <w:bCs/>
          <w:sz w:val="24"/>
          <w:szCs w:val="24"/>
          <w:lang w:val="mn-MN"/>
        </w:rPr>
        <w:t>Одоогийн хүчин төгөлдөр мөрдөгдөж буй хууль, эрх зүйн хүрээнд Эрүүл мэндийг дэмжих санд татан төвлөрүүлэх орлогыг бүрэн татан төвлөрүүлж, Эрүүл мэндийн сайдын төсвийн багцад хуваарилж олговол өмнө нь дэмжих сангийн санхүүжилтээр хийгдэж байсан арга хэмжээнүүдээс гадна шинээр батлагдсан төсөл, арга хэмжээнүүдийн төлөвлөгөө (“Элэг бүтэн Монгол”, “Эрүүл, идэвхтэй амьдрал”, “Эх, хүүхэд, нөхөн үржихүйн эрүүл мэнд” г.м.)-г хэрэгжүүлэх</w:t>
      </w:r>
      <w:r w:rsidR="002D08EC">
        <w:rPr>
          <w:rFonts w:ascii="Arial" w:hAnsi="Arial" w:cs="Arial"/>
          <w:bCs/>
          <w:sz w:val="24"/>
          <w:szCs w:val="24"/>
          <w:lang w:val="mn-MN"/>
        </w:rPr>
        <w:t xml:space="preserve"> </w:t>
      </w:r>
      <w:r w:rsidRPr="00E6236A">
        <w:rPr>
          <w:rFonts w:ascii="Arial" w:hAnsi="Arial" w:cs="Arial"/>
          <w:bCs/>
          <w:sz w:val="24"/>
          <w:szCs w:val="24"/>
          <w:lang w:val="mn-MN"/>
        </w:rPr>
        <w:t xml:space="preserve"> санхүүжилтий</w:t>
      </w:r>
      <w:r w:rsidR="0070192B">
        <w:rPr>
          <w:rFonts w:ascii="Arial" w:hAnsi="Arial" w:cs="Arial"/>
          <w:bCs/>
          <w:sz w:val="24"/>
          <w:szCs w:val="24"/>
          <w:lang w:val="mn-MN"/>
        </w:rPr>
        <w:t xml:space="preserve">г </w:t>
      </w:r>
      <w:r w:rsidR="002D08EC">
        <w:rPr>
          <w:rFonts w:ascii="Arial" w:hAnsi="Arial" w:cs="Arial"/>
          <w:bCs/>
          <w:sz w:val="24"/>
          <w:szCs w:val="24"/>
          <w:lang w:val="mn-MN"/>
        </w:rPr>
        <w:t xml:space="preserve">шийдвэрлэнэ. </w:t>
      </w:r>
      <w:r w:rsidRPr="00E6236A">
        <w:rPr>
          <w:rFonts w:ascii="Arial" w:hAnsi="Arial" w:cs="Arial"/>
          <w:bCs/>
          <w:sz w:val="24"/>
          <w:szCs w:val="24"/>
          <w:lang w:val="mn-MN"/>
        </w:rPr>
        <w:t xml:space="preserve">Мөн </w:t>
      </w:r>
      <w:r w:rsidRPr="00E6236A">
        <w:rPr>
          <w:rFonts w:ascii="Arial" w:hAnsi="Arial" w:cs="Arial"/>
          <w:sz w:val="24"/>
          <w:szCs w:val="24"/>
          <w:lang w:val="mn-MN"/>
        </w:rPr>
        <w:t xml:space="preserve">эрүүл мэндийн тусламж, үйлчилгээнд орчин үеийн дэвшилтэт технологи шинээр нэвтрүүлэх,  </w:t>
      </w:r>
      <w:r w:rsidRPr="00E6236A">
        <w:rPr>
          <w:rFonts w:ascii="Arial" w:hAnsi="Arial" w:cs="Arial"/>
          <w:bCs/>
          <w:sz w:val="24"/>
          <w:szCs w:val="24"/>
          <w:lang w:val="mn-MN"/>
        </w:rPr>
        <w:t>Монгол Улсад эмчлэх боломжгүй өвчнийг Монгол Улсад эмчлэх технологийг нутагшуулах</w:t>
      </w:r>
      <w:r w:rsidR="0070192B">
        <w:rPr>
          <w:rFonts w:ascii="Arial" w:hAnsi="Arial" w:cs="Arial"/>
          <w:bCs/>
          <w:sz w:val="24"/>
          <w:szCs w:val="24"/>
          <w:lang w:val="mn-MN"/>
        </w:rPr>
        <w:t>ад хүний нөөцийг чадавхжуулах</w:t>
      </w:r>
      <w:r w:rsidR="00AC0B6C">
        <w:rPr>
          <w:rFonts w:ascii="Arial" w:hAnsi="Arial" w:cs="Arial"/>
          <w:bCs/>
          <w:sz w:val="24"/>
          <w:szCs w:val="24"/>
          <w:lang w:val="mn-MN"/>
        </w:rPr>
        <w:t>, Нийгмийн даатгалын сангаас олгох тэтгэвэр</w:t>
      </w:r>
      <w:r w:rsidR="002D08EC">
        <w:rPr>
          <w:rFonts w:ascii="Arial" w:hAnsi="Arial" w:cs="Arial"/>
          <w:bCs/>
          <w:sz w:val="24"/>
          <w:szCs w:val="24"/>
          <w:lang w:val="mn-MN"/>
        </w:rPr>
        <w:t>,</w:t>
      </w:r>
      <w:r w:rsidR="00AC0B6C">
        <w:rPr>
          <w:rFonts w:ascii="Arial" w:hAnsi="Arial" w:cs="Arial"/>
          <w:bCs/>
          <w:sz w:val="24"/>
          <w:szCs w:val="24"/>
          <w:lang w:val="mn-MN"/>
        </w:rPr>
        <w:t xml:space="preserve"> тэтгэмжийн тухай хуульд заасан шимтгэлийн хувь хэмжээ төлөх хугацааг хангаагүй эсхүл нийгмийн даатгалын шимтгэл огт төлж байгаагүй амьгүй донорт олгох оршуулгын тэтгэмж олгох </w:t>
      </w:r>
      <w:r w:rsidR="0070192B">
        <w:rPr>
          <w:rFonts w:ascii="Arial" w:hAnsi="Arial" w:cs="Arial"/>
          <w:bCs/>
          <w:sz w:val="24"/>
          <w:szCs w:val="24"/>
          <w:lang w:val="mn-MN"/>
        </w:rPr>
        <w:t xml:space="preserve">боломжтой болох юм. </w:t>
      </w:r>
    </w:p>
    <w:p w14:paraId="5CA09D42" w14:textId="04E4E210" w:rsidR="00A917F2" w:rsidRPr="00E6236A" w:rsidRDefault="00A917F2" w:rsidP="00DE1DB1">
      <w:pPr>
        <w:spacing w:after="0" w:line="276" w:lineRule="auto"/>
        <w:ind w:firstLine="720"/>
        <w:jc w:val="both"/>
        <w:rPr>
          <w:rFonts w:ascii="Arial" w:hAnsi="Arial" w:cs="Arial"/>
          <w:bCs/>
          <w:sz w:val="24"/>
          <w:szCs w:val="24"/>
          <w:lang w:val="mn-MN"/>
        </w:rPr>
      </w:pPr>
      <w:r>
        <w:rPr>
          <w:rFonts w:ascii="Arial" w:hAnsi="Arial" w:cs="Arial"/>
          <w:bCs/>
          <w:sz w:val="24"/>
          <w:szCs w:val="24"/>
          <w:lang w:val="mn-MN"/>
        </w:rPr>
        <w:t xml:space="preserve">Мөн тус хуульд заасан Эрүүл мэндийг дэмжих сангийн хөрөнгийг зөвхөн зарцуулах, хяналт тавих бус сангийн хөрөнгийг төвлөрүүлэн зарцуулах, хяналт тавих журам болгон өөрчилнө. </w:t>
      </w:r>
    </w:p>
    <w:p w14:paraId="443B2281" w14:textId="77777777" w:rsidR="00E92AF0" w:rsidRPr="00E6236A" w:rsidRDefault="00E92AF0" w:rsidP="00DE1DB1">
      <w:pPr>
        <w:spacing w:after="0" w:line="276" w:lineRule="auto"/>
        <w:ind w:firstLine="720"/>
        <w:jc w:val="both"/>
        <w:rPr>
          <w:rFonts w:ascii="Arial" w:hAnsi="Arial" w:cs="Arial"/>
          <w:sz w:val="24"/>
          <w:szCs w:val="24"/>
          <w:lang w:val="mn-MN"/>
        </w:rPr>
      </w:pPr>
    </w:p>
    <w:p w14:paraId="0755CD08" w14:textId="109413C5" w:rsidR="003102FF" w:rsidRPr="00E6236A" w:rsidRDefault="000E66A0" w:rsidP="00DE1DB1">
      <w:pPr>
        <w:spacing w:after="0" w:line="276" w:lineRule="auto"/>
        <w:ind w:firstLine="720"/>
        <w:jc w:val="center"/>
        <w:rPr>
          <w:rFonts w:ascii="Arial" w:hAnsi="Arial" w:cs="Arial"/>
          <w:b/>
          <w:bCs/>
          <w:sz w:val="24"/>
          <w:szCs w:val="24"/>
          <w:lang w:val="mn-MN"/>
        </w:rPr>
      </w:pPr>
      <w:r w:rsidRPr="00E6236A">
        <w:rPr>
          <w:rFonts w:ascii="Arial" w:hAnsi="Arial" w:cs="Arial"/>
          <w:b/>
          <w:bCs/>
          <w:sz w:val="24"/>
          <w:szCs w:val="24"/>
          <w:lang w:val="mn-MN"/>
        </w:rPr>
        <w:t>НЭГ. АСУУДАЛД ДҮН ШИНЖИЛГЭЭ ХИЙСЭН БАЙДАЛ</w:t>
      </w:r>
    </w:p>
    <w:p w14:paraId="0B7C15DE" w14:textId="77777777" w:rsidR="003102FF" w:rsidRPr="00E6236A" w:rsidRDefault="003102FF" w:rsidP="00DE1DB1">
      <w:pPr>
        <w:spacing w:after="0" w:line="276" w:lineRule="auto"/>
        <w:ind w:firstLine="720"/>
        <w:jc w:val="both"/>
        <w:rPr>
          <w:rFonts w:ascii="Arial" w:hAnsi="Arial" w:cs="Arial"/>
          <w:sz w:val="24"/>
          <w:szCs w:val="24"/>
          <w:lang w:val="mn-MN"/>
        </w:rPr>
      </w:pPr>
    </w:p>
    <w:p w14:paraId="13407E5C" w14:textId="2C96D39E" w:rsidR="008D756E" w:rsidRPr="00E6236A" w:rsidRDefault="008D756E" w:rsidP="00DE1DB1">
      <w:pPr>
        <w:pStyle w:val="ListParagraph"/>
        <w:numPr>
          <w:ilvl w:val="1"/>
          <w:numId w:val="36"/>
        </w:numPr>
        <w:spacing w:before="0" w:after="0" w:line="276" w:lineRule="auto"/>
        <w:rPr>
          <w:rFonts w:cs="Arial"/>
          <w:b/>
          <w:bCs/>
          <w:szCs w:val="24"/>
          <w:u w:val="single"/>
          <w:lang w:val="mn-MN"/>
        </w:rPr>
      </w:pPr>
      <w:r w:rsidRPr="00E6236A">
        <w:rPr>
          <w:rFonts w:cs="Arial"/>
          <w:b/>
          <w:bCs/>
          <w:szCs w:val="24"/>
          <w:u w:val="single"/>
          <w:lang w:val="mn-MN"/>
        </w:rPr>
        <w:t>Асуудлын мөн чанар, цар хүрээ</w:t>
      </w:r>
    </w:p>
    <w:p w14:paraId="299B0E3C" w14:textId="77777777" w:rsidR="008D756E" w:rsidRPr="00E6236A" w:rsidRDefault="008D756E" w:rsidP="00DE1DB1">
      <w:pPr>
        <w:spacing w:after="0" w:line="276" w:lineRule="auto"/>
        <w:rPr>
          <w:rFonts w:ascii="Arial" w:hAnsi="Arial" w:cs="Arial"/>
          <w:sz w:val="24"/>
          <w:szCs w:val="24"/>
          <w:u w:val="single"/>
          <w:lang w:val="mn-MN"/>
        </w:rPr>
      </w:pPr>
    </w:p>
    <w:p w14:paraId="793AF7BD" w14:textId="77777777" w:rsidR="00024451" w:rsidRPr="00024451" w:rsidRDefault="00024451" w:rsidP="00DE1DB1">
      <w:pPr>
        <w:spacing w:after="0" w:line="276" w:lineRule="auto"/>
        <w:ind w:firstLine="720"/>
        <w:jc w:val="both"/>
        <w:rPr>
          <w:rFonts w:ascii="Arial" w:hAnsi="Arial" w:cs="Arial"/>
          <w:sz w:val="24"/>
          <w:szCs w:val="24"/>
          <w:lang w:val="mn-MN"/>
        </w:rPr>
      </w:pPr>
      <w:r w:rsidRPr="00024451">
        <w:rPr>
          <w:rFonts w:ascii="Arial" w:hAnsi="Arial" w:cs="Arial"/>
          <w:sz w:val="24"/>
          <w:szCs w:val="24"/>
          <w:shd w:val="clear" w:color="auto" w:fill="FFFFFF"/>
          <w:lang w:val="mn-MN"/>
        </w:rPr>
        <w:t xml:space="preserve">Засгийн газрын тусгай сангийн тухай хуулийн 19 дүгээр зүйлийн 19.1 дэх хэсэгт зааснаар эрүүл мэндийг дэмжих сан нь эрүүл мэндийн мэдээлэл, сургалт, сурталчилгаа, ухуулга нөлөөлөл, тандалт судалгааны ажлыг зохион байгуулахад дэмжлэг үзүүлэх зориулалттай сан бөгөөд </w:t>
      </w:r>
      <w:r w:rsidRPr="00024451">
        <w:rPr>
          <w:rFonts w:ascii="Arial" w:eastAsia="Calibri" w:hAnsi="Arial" w:cs="Arial"/>
          <w:sz w:val="24"/>
          <w:szCs w:val="24"/>
          <w:lang w:val="mn-MN"/>
        </w:rPr>
        <w:t xml:space="preserve">2006 оны 06 дугаар сарын 29-ны өдрийн Засгийн газрын тусгай сангийн тухай хуулиар </w:t>
      </w:r>
      <w:r w:rsidRPr="00024451">
        <w:rPr>
          <w:rFonts w:ascii="Arial" w:hAnsi="Arial" w:cs="Arial"/>
          <w:sz w:val="24"/>
          <w:szCs w:val="24"/>
          <w:lang w:val="mn-MN"/>
        </w:rPr>
        <w:t xml:space="preserve">архи, согтууруулах ундааны онцгой албан татварын 1 хувь, эмийн импортын гаалийн болон нэмэгдсэн өртгийн албан татварын 2 хувь, тамхины онцгой албан татварын 2 хувьтай тэнцэх хэмжээний хөрөнгөөр бүрдүүлэхээр анх байгуулагдсан. Сүүлийн 5 жилийн батлагдсан төсвөөс дүгнэхэд нийгмийн эрүүл мэндийн олон салбарын оролцоотой хэрэгжих төсөл, хөтөлбөр, арга хэмжээг дэмжиж ажиллахад маш бага санхүүжилт юм. </w:t>
      </w:r>
    </w:p>
    <w:p w14:paraId="663F094A" w14:textId="77777777" w:rsidR="00024451" w:rsidRPr="00024451" w:rsidRDefault="00024451" w:rsidP="00DE1DB1">
      <w:pPr>
        <w:spacing w:after="0" w:line="276" w:lineRule="auto"/>
        <w:ind w:firstLine="720"/>
        <w:jc w:val="both"/>
        <w:rPr>
          <w:rFonts w:ascii="Arial" w:hAnsi="Arial" w:cs="Arial"/>
          <w:sz w:val="24"/>
          <w:szCs w:val="24"/>
          <w:lang w:val="mn-MN"/>
        </w:rPr>
      </w:pPr>
      <w:r w:rsidRPr="00024451">
        <w:rPr>
          <w:rFonts w:ascii="Arial" w:eastAsia="Calibri" w:hAnsi="Arial" w:cs="Arial"/>
          <w:sz w:val="24"/>
          <w:szCs w:val="24"/>
          <w:lang w:val="mn-MN"/>
        </w:rPr>
        <w:t xml:space="preserve">2015 оны 01 дүгээр сарын 23-ны өдрийн Засгийн газрын тусгай сангийн тухай хуулийн нэмэлт өөрчлөлтөөр татан буугдаж 2 жил завсарлаад 2016 оны 11 дүгээр сарын 10-ны өдрийн Засгийн газрын тусгай сангийн тухай хуулийн нэмэлт өөрчлөлтөөр 2017 оны 01 дүгээр сарын 1-ээс эхлэхээр эргэж сэргээсэн. </w:t>
      </w:r>
    </w:p>
    <w:p w14:paraId="4DED0152" w14:textId="77777777" w:rsidR="006672E9" w:rsidRPr="006672E9" w:rsidRDefault="006672E9" w:rsidP="00DE1DB1">
      <w:pPr>
        <w:spacing w:after="0" w:line="276" w:lineRule="auto"/>
        <w:ind w:firstLine="567"/>
        <w:jc w:val="both"/>
        <w:rPr>
          <w:rFonts w:ascii="Arial" w:hAnsi="Arial" w:cs="Arial"/>
          <w:sz w:val="24"/>
          <w:szCs w:val="24"/>
          <w:lang w:val="mn-MN"/>
        </w:rPr>
      </w:pPr>
      <w:r w:rsidRPr="006672E9">
        <w:rPr>
          <w:rFonts w:ascii="Arial" w:hAnsi="Arial" w:cs="Arial"/>
          <w:sz w:val="24"/>
          <w:szCs w:val="24"/>
          <w:lang w:val="mn-MN"/>
        </w:rPr>
        <w:t xml:space="preserve">Засгийн газрын тусгай сангийн тухай хуулийн 19 дүгээр зүйлийн 19.3 дахь хэсэгт заасан дараах 7 чиглэлээр эрүүл мэндийн мэдээлэл, сургалт, сурталчилгаа, ухуулга нөлөөлөл, тандалт судалгааны ажлыг зохион байгуулах арга хэмжээг санхүүжүүлэхэд сангийн мөнгийг зарцуулдаг. </w:t>
      </w:r>
      <w:bookmarkStart w:id="0" w:name="_Hlk143856803"/>
    </w:p>
    <w:p w14:paraId="18587757" w14:textId="77777777" w:rsidR="006672E9" w:rsidRPr="006672E9" w:rsidRDefault="006672E9" w:rsidP="00DE1DB1">
      <w:pPr>
        <w:numPr>
          <w:ilvl w:val="0"/>
          <w:numId w:val="30"/>
        </w:numPr>
        <w:spacing w:after="0" w:line="276" w:lineRule="auto"/>
        <w:contextualSpacing/>
        <w:jc w:val="both"/>
        <w:rPr>
          <w:rFonts w:ascii="Arial" w:hAnsi="Arial" w:cs="Arial"/>
          <w:sz w:val="24"/>
          <w:szCs w:val="24"/>
          <w:lang w:val="mn-MN"/>
        </w:rPr>
      </w:pPr>
      <w:r w:rsidRPr="006672E9">
        <w:rPr>
          <w:rFonts w:ascii="Arial" w:hAnsi="Arial" w:cs="Arial"/>
          <w:sz w:val="24"/>
          <w:szCs w:val="24"/>
          <w:lang w:val="mn-MN"/>
        </w:rPr>
        <w:lastRenderedPageBreak/>
        <w:t>Халдварт бус өвчнөөс урьдчилан сэргийлэх</w:t>
      </w:r>
    </w:p>
    <w:bookmarkEnd w:id="0"/>
    <w:p w14:paraId="14E70233" w14:textId="77777777" w:rsidR="006672E9" w:rsidRPr="006672E9" w:rsidRDefault="006672E9" w:rsidP="00DE1DB1">
      <w:pPr>
        <w:numPr>
          <w:ilvl w:val="0"/>
          <w:numId w:val="30"/>
        </w:numPr>
        <w:spacing w:after="0" w:line="276" w:lineRule="auto"/>
        <w:contextualSpacing/>
        <w:rPr>
          <w:rFonts w:ascii="Arial" w:hAnsi="Arial" w:cs="Arial"/>
          <w:sz w:val="24"/>
          <w:szCs w:val="24"/>
          <w:lang w:val="mn-MN"/>
        </w:rPr>
      </w:pPr>
      <w:r w:rsidRPr="006672E9">
        <w:rPr>
          <w:rFonts w:ascii="Arial" w:hAnsi="Arial" w:cs="Arial"/>
          <w:sz w:val="24"/>
          <w:szCs w:val="24"/>
          <w:lang w:val="mn-MN"/>
        </w:rPr>
        <w:t>Халдварт өвчнөөс урьдчилан сэргийлэх</w:t>
      </w:r>
    </w:p>
    <w:p w14:paraId="7D4C1DD7" w14:textId="77777777" w:rsidR="006672E9" w:rsidRPr="006672E9" w:rsidRDefault="006672E9" w:rsidP="00DE1DB1">
      <w:pPr>
        <w:numPr>
          <w:ilvl w:val="0"/>
          <w:numId w:val="30"/>
        </w:numPr>
        <w:spacing w:after="0" w:line="276" w:lineRule="auto"/>
        <w:contextualSpacing/>
        <w:rPr>
          <w:rFonts w:ascii="Arial" w:hAnsi="Arial" w:cs="Arial"/>
          <w:sz w:val="24"/>
          <w:szCs w:val="24"/>
          <w:lang w:val="mn-MN"/>
        </w:rPr>
      </w:pPr>
      <w:r w:rsidRPr="006672E9">
        <w:rPr>
          <w:rFonts w:ascii="Arial" w:hAnsi="Arial" w:cs="Arial"/>
          <w:sz w:val="24"/>
          <w:szCs w:val="24"/>
          <w:lang w:val="mn-MN"/>
        </w:rPr>
        <w:t>Орчны эрүүл мэндийг хамгаалах</w:t>
      </w:r>
    </w:p>
    <w:p w14:paraId="6C21AD99" w14:textId="77777777" w:rsidR="006672E9" w:rsidRPr="006672E9" w:rsidRDefault="006672E9" w:rsidP="00DE1DB1">
      <w:pPr>
        <w:numPr>
          <w:ilvl w:val="0"/>
          <w:numId w:val="30"/>
        </w:numPr>
        <w:spacing w:after="0" w:line="276" w:lineRule="auto"/>
        <w:contextualSpacing/>
        <w:rPr>
          <w:rFonts w:ascii="Arial" w:hAnsi="Arial" w:cs="Arial"/>
          <w:sz w:val="24"/>
          <w:szCs w:val="24"/>
          <w:lang w:val="mn-MN"/>
        </w:rPr>
      </w:pPr>
      <w:bookmarkStart w:id="1" w:name="_Hlk143857848"/>
      <w:r w:rsidRPr="006672E9">
        <w:rPr>
          <w:rFonts w:ascii="Arial" w:hAnsi="Arial" w:cs="Arial"/>
          <w:sz w:val="24"/>
          <w:szCs w:val="24"/>
          <w:lang w:val="mn-MN"/>
        </w:rPr>
        <w:t>Осол, гэмтлээс урьдчилан сэргийлэх, эрүүл, аюулгүй амьдралын орчныг бүрдүүлэх</w:t>
      </w:r>
    </w:p>
    <w:bookmarkEnd w:id="1"/>
    <w:p w14:paraId="630DC762" w14:textId="77777777" w:rsidR="006672E9" w:rsidRPr="006672E9" w:rsidRDefault="006672E9" w:rsidP="00DE1DB1">
      <w:pPr>
        <w:numPr>
          <w:ilvl w:val="0"/>
          <w:numId w:val="30"/>
        </w:numPr>
        <w:spacing w:after="0" w:line="276" w:lineRule="auto"/>
        <w:contextualSpacing/>
        <w:rPr>
          <w:rFonts w:ascii="Arial" w:hAnsi="Arial" w:cs="Arial"/>
          <w:sz w:val="24"/>
          <w:szCs w:val="24"/>
          <w:lang w:val="mn-MN"/>
        </w:rPr>
      </w:pPr>
      <w:r w:rsidRPr="006672E9">
        <w:rPr>
          <w:rFonts w:ascii="Arial" w:hAnsi="Arial" w:cs="Arial"/>
          <w:sz w:val="24"/>
          <w:szCs w:val="24"/>
          <w:lang w:val="mn-MN"/>
        </w:rPr>
        <w:t>Сэтгэцийн эрүүл мэндийг хамгаалах, архи, тамхи, мансууруулах бодисын хорт нөлөөллөөс сэргийлэх</w:t>
      </w:r>
    </w:p>
    <w:p w14:paraId="22A6DDBC" w14:textId="77777777" w:rsidR="006672E9" w:rsidRPr="006672E9" w:rsidRDefault="006672E9" w:rsidP="00DE1DB1">
      <w:pPr>
        <w:numPr>
          <w:ilvl w:val="0"/>
          <w:numId w:val="30"/>
        </w:numPr>
        <w:spacing w:after="0" w:line="276" w:lineRule="auto"/>
        <w:contextualSpacing/>
        <w:rPr>
          <w:rFonts w:ascii="Arial" w:hAnsi="Arial" w:cs="Arial"/>
          <w:sz w:val="24"/>
          <w:szCs w:val="24"/>
          <w:lang w:val="mn-MN"/>
        </w:rPr>
      </w:pPr>
      <w:r w:rsidRPr="006672E9">
        <w:rPr>
          <w:rFonts w:ascii="Arial" w:hAnsi="Arial" w:cs="Arial"/>
          <w:sz w:val="24"/>
          <w:szCs w:val="24"/>
          <w:lang w:val="mn-MN"/>
        </w:rPr>
        <w:t>Эмийн зохистой хэрэглээг сурталчлан таниулах</w:t>
      </w:r>
    </w:p>
    <w:p w14:paraId="769534AF" w14:textId="77777777" w:rsidR="006672E9" w:rsidRPr="006672E9" w:rsidRDefault="006672E9" w:rsidP="00DE1DB1">
      <w:pPr>
        <w:numPr>
          <w:ilvl w:val="0"/>
          <w:numId w:val="30"/>
        </w:numPr>
        <w:spacing w:after="0" w:line="276" w:lineRule="auto"/>
        <w:contextualSpacing/>
        <w:rPr>
          <w:rFonts w:ascii="Arial" w:hAnsi="Arial" w:cs="Arial"/>
          <w:sz w:val="24"/>
          <w:szCs w:val="24"/>
          <w:lang w:val="mn-MN"/>
        </w:rPr>
      </w:pPr>
      <w:r w:rsidRPr="006672E9">
        <w:rPr>
          <w:rFonts w:ascii="Arial" w:hAnsi="Arial" w:cs="Arial"/>
          <w:sz w:val="24"/>
          <w:szCs w:val="24"/>
          <w:lang w:val="mn-MN"/>
        </w:rPr>
        <w:t>Эмнэлгийн мэргэжилтний ёс зүй, эрүүл мэндийн байгууллагын ил тод байдал, хариуцлагыг дээшлүүлэх</w:t>
      </w:r>
    </w:p>
    <w:p w14:paraId="7F6B818D" w14:textId="3BF45F39" w:rsidR="006672E9" w:rsidRPr="00B50D61" w:rsidRDefault="006672E9" w:rsidP="00DE1DB1">
      <w:pPr>
        <w:spacing w:after="0" w:line="276" w:lineRule="auto"/>
        <w:jc w:val="both"/>
        <w:rPr>
          <w:rFonts w:ascii="Arial" w:hAnsi="Arial" w:cs="Arial"/>
          <w:color w:val="FF0000"/>
          <w:sz w:val="24"/>
          <w:szCs w:val="24"/>
          <w:lang w:val="mn-MN"/>
        </w:rPr>
      </w:pPr>
      <w:r w:rsidRPr="00E6236A">
        <w:rPr>
          <w:rFonts w:ascii="Arial" w:hAnsi="Arial" w:cs="Arial"/>
          <w:sz w:val="24"/>
          <w:szCs w:val="24"/>
          <w:lang w:val="mn-MN"/>
        </w:rPr>
        <w:t xml:space="preserve">Дээрхи </w:t>
      </w:r>
      <w:r w:rsidR="000A4739" w:rsidRPr="00E6236A">
        <w:rPr>
          <w:rFonts w:ascii="Arial" w:hAnsi="Arial" w:cs="Arial"/>
          <w:sz w:val="24"/>
          <w:szCs w:val="24"/>
          <w:lang w:val="mn-MN"/>
        </w:rPr>
        <w:t xml:space="preserve">ерөнхий </w:t>
      </w:r>
      <w:r w:rsidRPr="00E6236A">
        <w:rPr>
          <w:rFonts w:ascii="Arial" w:hAnsi="Arial" w:cs="Arial"/>
          <w:sz w:val="24"/>
          <w:szCs w:val="24"/>
          <w:lang w:val="mn-MN"/>
        </w:rPr>
        <w:t xml:space="preserve">7 заалтыг  багцалж  </w:t>
      </w:r>
      <w:r w:rsidR="000A4739" w:rsidRPr="00E6236A">
        <w:rPr>
          <w:rFonts w:ascii="Arial" w:hAnsi="Arial" w:cs="Arial"/>
          <w:sz w:val="24"/>
          <w:szCs w:val="24"/>
          <w:lang w:val="mn-MN"/>
        </w:rPr>
        <w:t xml:space="preserve"> тодорхой болгох</w:t>
      </w:r>
      <w:r w:rsidR="00C5143C">
        <w:rPr>
          <w:rFonts w:ascii="Arial" w:hAnsi="Arial" w:cs="Arial"/>
          <w:sz w:val="24"/>
          <w:szCs w:val="24"/>
          <w:lang w:val="mn-MN"/>
        </w:rPr>
        <w:t>,</w:t>
      </w:r>
      <w:r w:rsidR="000A4739" w:rsidRPr="00E6236A">
        <w:rPr>
          <w:rFonts w:ascii="Arial" w:hAnsi="Arial" w:cs="Arial"/>
          <w:sz w:val="24"/>
          <w:szCs w:val="24"/>
          <w:lang w:val="mn-MN"/>
        </w:rPr>
        <w:t xml:space="preserve"> </w:t>
      </w:r>
      <w:r w:rsidR="00F03EDD" w:rsidRPr="00E6236A">
        <w:rPr>
          <w:rFonts w:ascii="Arial" w:hAnsi="Arial" w:cs="Arial"/>
          <w:sz w:val="24"/>
          <w:szCs w:val="24"/>
          <w:lang w:val="mn-MN"/>
        </w:rPr>
        <w:t xml:space="preserve">эрүүл мэндийн тусламж, үйлчилгээнд орчин үеийн дэвшилтэт технологи шинээр нэвтрүүлэх,  </w:t>
      </w:r>
      <w:r w:rsidR="00F03EDD" w:rsidRPr="00E6236A">
        <w:rPr>
          <w:rFonts w:ascii="Arial" w:hAnsi="Arial" w:cs="Arial"/>
          <w:bCs/>
          <w:sz w:val="24"/>
          <w:szCs w:val="24"/>
          <w:lang w:val="mn-MN"/>
        </w:rPr>
        <w:t xml:space="preserve">Монгол Улсад эмчлэх боломжгүй өвчнийг Монгол Улсад эмчлэх технологийг нутагшуулах </w:t>
      </w:r>
      <w:r w:rsidR="00F03EDD" w:rsidRPr="00E6236A">
        <w:rPr>
          <w:rFonts w:ascii="Arial" w:hAnsi="Arial" w:cs="Arial"/>
          <w:sz w:val="24"/>
          <w:szCs w:val="24"/>
          <w:lang w:val="mn-MN"/>
        </w:rPr>
        <w:t>үйл ажиллагаа</w:t>
      </w:r>
      <w:r w:rsidR="00F03EDD">
        <w:rPr>
          <w:rFonts w:ascii="Arial" w:hAnsi="Arial" w:cs="Arial"/>
          <w:bCs/>
          <w:sz w:val="24"/>
          <w:szCs w:val="24"/>
          <w:lang w:val="mn-MN"/>
        </w:rPr>
        <w:t xml:space="preserve">ны </w:t>
      </w:r>
      <w:r w:rsidR="00C5143C">
        <w:rPr>
          <w:rFonts w:ascii="Arial" w:hAnsi="Arial" w:cs="Arial"/>
          <w:sz w:val="24"/>
          <w:szCs w:val="24"/>
          <w:lang w:val="mn-MN"/>
        </w:rPr>
        <w:t>чиглэл</w:t>
      </w:r>
      <w:r w:rsidR="00F03EDD">
        <w:rPr>
          <w:rFonts w:ascii="Arial" w:hAnsi="Arial" w:cs="Arial"/>
          <w:sz w:val="24"/>
          <w:szCs w:val="24"/>
          <w:lang w:val="mn-MN"/>
        </w:rPr>
        <w:t>ийг</w:t>
      </w:r>
      <w:r w:rsidR="00C5143C">
        <w:rPr>
          <w:rFonts w:ascii="Arial" w:hAnsi="Arial" w:cs="Arial"/>
          <w:sz w:val="24"/>
          <w:szCs w:val="24"/>
          <w:lang w:val="mn-MN"/>
        </w:rPr>
        <w:t xml:space="preserve"> нэмэх шаардлагатай </w:t>
      </w:r>
      <w:r w:rsidR="00F03EDD">
        <w:rPr>
          <w:rFonts w:ascii="Arial" w:hAnsi="Arial" w:cs="Arial"/>
          <w:sz w:val="24"/>
          <w:szCs w:val="24"/>
          <w:lang w:val="mn-MN"/>
        </w:rPr>
        <w:t xml:space="preserve">байна. </w:t>
      </w:r>
      <w:r w:rsidR="000A4739" w:rsidRPr="00E6236A">
        <w:rPr>
          <w:rFonts w:ascii="Arial" w:hAnsi="Arial" w:cs="Arial"/>
          <w:sz w:val="24"/>
          <w:szCs w:val="24"/>
          <w:lang w:val="mn-MN"/>
        </w:rPr>
        <w:t xml:space="preserve"> </w:t>
      </w:r>
    </w:p>
    <w:p w14:paraId="0F7497AB" w14:textId="77777777" w:rsidR="000A4739" w:rsidRPr="00E6236A" w:rsidRDefault="000A4739" w:rsidP="00DE1DB1">
      <w:pPr>
        <w:spacing w:after="0" w:line="276" w:lineRule="auto"/>
        <w:jc w:val="both"/>
        <w:rPr>
          <w:rFonts w:ascii="Arial" w:hAnsi="Arial" w:cs="Arial"/>
          <w:sz w:val="24"/>
          <w:szCs w:val="24"/>
          <w:lang w:val="mn-MN"/>
        </w:rPr>
      </w:pPr>
    </w:p>
    <w:p w14:paraId="5AC1FC45" w14:textId="77777777" w:rsidR="000F2623" w:rsidRPr="00E6236A" w:rsidRDefault="000F2623" w:rsidP="00DE1DB1">
      <w:pPr>
        <w:spacing w:after="0" w:line="276" w:lineRule="auto"/>
        <w:jc w:val="both"/>
        <w:rPr>
          <w:rFonts w:ascii="Arial" w:hAnsi="Arial" w:cs="Arial"/>
          <w:b/>
          <w:bCs/>
          <w:sz w:val="24"/>
          <w:szCs w:val="24"/>
          <w:u w:val="single"/>
          <w:lang w:val="mn-MN"/>
        </w:rPr>
      </w:pPr>
      <w:r w:rsidRPr="00E6236A">
        <w:rPr>
          <w:rFonts w:ascii="Arial" w:hAnsi="Arial" w:cs="Arial"/>
          <w:b/>
          <w:bCs/>
          <w:sz w:val="24"/>
          <w:szCs w:val="24"/>
          <w:u w:val="single"/>
          <w:lang w:val="mn-MN"/>
        </w:rPr>
        <w:t>1.2.Тухайн асуудлаар эрх, хууль ёсны ашиг сонирхол нь хөндөгдөж байгаа нийгмийн бүлэг, иргэд, аж ахуйн нэгж, байгууллага, бусад этгээд</w:t>
      </w:r>
    </w:p>
    <w:p w14:paraId="55824074" w14:textId="77777777" w:rsidR="003D1920" w:rsidRPr="00E6236A" w:rsidRDefault="003D1920" w:rsidP="00DE1DB1">
      <w:pPr>
        <w:spacing w:after="0" w:line="276" w:lineRule="auto"/>
        <w:ind w:firstLine="720"/>
        <w:jc w:val="both"/>
        <w:rPr>
          <w:rFonts w:ascii="Arial" w:hAnsi="Arial" w:cs="Arial"/>
          <w:sz w:val="24"/>
          <w:szCs w:val="24"/>
          <w:lang w:val="mn-MN"/>
        </w:rPr>
      </w:pPr>
    </w:p>
    <w:p w14:paraId="62DE0F38" w14:textId="77777777" w:rsidR="006D7629" w:rsidRPr="00E6236A" w:rsidRDefault="003D1920" w:rsidP="00DE1DB1">
      <w:pPr>
        <w:spacing w:after="0" w:line="276" w:lineRule="auto"/>
        <w:ind w:firstLine="720"/>
        <w:jc w:val="both"/>
        <w:rPr>
          <w:rFonts w:ascii="Arial" w:hAnsi="Arial" w:cs="Arial"/>
          <w:sz w:val="24"/>
          <w:szCs w:val="24"/>
          <w:lang w:val="mn-MN"/>
        </w:rPr>
      </w:pPr>
      <w:r w:rsidRPr="00E6236A">
        <w:rPr>
          <w:rFonts w:ascii="Arial" w:hAnsi="Arial" w:cs="Arial"/>
          <w:sz w:val="24"/>
          <w:szCs w:val="24"/>
          <w:lang w:val="mn-MN"/>
        </w:rPr>
        <w:t>Засгийн газрын тусгай сангийн тухай хуульд</w:t>
      </w:r>
      <w:r w:rsidR="005340F3" w:rsidRPr="00E6236A">
        <w:rPr>
          <w:rFonts w:ascii="Arial" w:hAnsi="Arial" w:cs="Arial"/>
          <w:sz w:val="24"/>
          <w:szCs w:val="24"/>
          <w:lang w:val="mn-MN"/>
        </w:rPr>
        <w:t xml:space="preserve"> </w:t>
      </w:r>
      <w:r w:rsidRPr="00E6236A">
        <w:rPr>
          <w:rFonts w:ascii="Arial" w:hAnsi="Arial" w:cs="Arial"/>
          <w:sz w:val="24"/>
          <w:szCs w:val="24"/>
          <w:lang w:val="mn-MN"/>
        </w:rPr>
        <w:t>өөрчлөлт оруулах тухай хуулийн төслийг хэрэгжүүлэхтэй холбоотойгоор хуулийн этгээдэд заавал биелүүлэх шинжтэй үүрэг хариуцлага тусгаагүй тул нэмэгдэл зардал үүс</w:t>
      </w:r>
      <w:r w:rsidR="006D7629" w:rsidRPr="00E6236A">
        <w:rPr>
          <w:rFonts w:ascii="Arial" w:hAnsi="Arial" w:cs="Arial"/>
          <w:sz w:val="24"/>
          <w:szCs w:val="24"/>
          <w:lang w:val="mn-MN"/>
        </w:rPr>
        <w:t xml:space="preserve">ч эрх ашиг нь зөрчигдөхгүй. </w:t>
      </w:r>
    </w:p>
    <w:p w14:paraId="18572F93" w14:textId="24F9CF71" w:rsidR="003D1920" w:rsidRPr="00E6236A" w:rsidRDefault="006D7629" w:rsidP="00DE1DB1">
      <w:pPr>
        <w:spacing w:after="0" w:line="276" w:lineRule="auto"/>
        <w:ind w:firstLine="720"/>
        <w:jc w:val="both"/>
        <w:rPr>
          <w:rFonts w:ascii="Arial" w:hAnsi="Arial" w:cs="Arial"/>
          <w:sz w:val="24"/>
          <w:szCs w:val="24"/>
          <w:lang w:val="mn-MN"/>
        </w:rPr>
      </w:pPr>
      <w:r w:rsidRPr="00E6236A">
        <w:rPr>
          <w:rFonts w:ascii="Arial" w:hAnsi="Arial" w:cs="Arial"/>
          <w:sz w:val="24"/>
          <w:szCs w:val="24"/>
          <w:lang w:val="mn-MN"/>
        </w:rPr>
        <w:t>Х</w:t>
      </w:r>
      <w:r w:rsidR="003D1920" w:rsidRPr="00E6236A">
        <w:rPr>
          <w:rFonts w:ascii="Arial" w:hAnsi="Arial" w:cs="Arial"/>
          <w:sz w:val="24"/>
          <w:szCs w:val="24"/>
          <w:lang w:val="mn-MN"/>
        </w:rPr>
        <w:t>уулийн төслийг хэрэгжүүлэхэд иргэнд үүрэг хүлээлгэсэн зохицуулалт тусгагдаагүй тул иргэнд үүсэх зардал</w:t>
      </w:r>
      <w:r w:rsidRPr="00E6236A">
        <w:rPr>
          <w:rFonts w:ascii="Arial" w:hAnsi="Arial" w:cs="Arial"/>
          <w:sz w:val="24"/>
          <w:szCs w:val="24"/>
          <w:lang w:val="mn-MN"/>
        </w:rPr>
        <w:t xml:space="preserve"> </w:t>
      </w:r>
      <w:r w:rsidR="003D1920" w:rsidRPr="00E6236A">
        <w:rPr>
          <w:rFonts w:ascii="Arial" w:hAnsi="Arial" w:cs="Arial"/>
          <w:sz w:val="24"/>
          <w:szCs w:val="24"/>
          <w:lang w:val="mn-MN"/>
        </w:rPr>
        <w:t>байхгүй</w:t>
      </w:r>
      <w:r w:rsidRPr="00E6236A">
        <w:rPr>
          <w:rFonts w:ascii="Arial" w:hAnsi="Arial" w:cs="Arial"/>
          <w:sz w:val="24"/>
          <w:szCs w:val="24"/>
          <w:lang w:val="mn-MN"/>
        </w:rPr>
        <w:t>, эрх ашиг нь зөрчигдөхгүй</w:t>
      </w:r>
      <w:r w:rsidR="003D1920" w:rsidRPr="00E6236A">
        <w:rPr>
          <w:rFonts w:ascii="Arial" w:hAnsi="Arial" w:cs="Arial"/>
          <w:sz w:val="24"/>
          <w:szCs w:val="24"/>
          <w:lang w:val="mn-MN"/>
        </w:rPr>
        <w:t>.</w:t>
      </w:r>
      <w:r w:rsidR="003D1920" w:rsidRPr="00E6236A">
        <w:rPr>
          <w:rFonts w:ascii="Arial" w:hAnsi="Arial" w:cs="Arial"/>
          <w:sz w:val="24"/>
          <w:szCs w:val="24"/>
          <w:lang w:val="mn-MN"/>
        </w:rPr>
        <w:tab/>
      </w:r>
    </w:p>
    <w:p w14:paraId="44938EEF" w14:textId="225EF34B" w:rsidR="006D7629" w:rsidRPr="006E7ED0" w:rsidRDefault="006D7629" w:rsidP="00DE1DB1">
      <w:pPr>
        <w:spacing w:after="0" w:line="276" w:lineRule="auto"/>
        <w:ind w:firstLine="720"/>
        <w:jc w:val="both"/>
        <w:rPr>
          <w:rFonts w:ascii="Arial" w:hAnsi="Arial" w:cs="Arial"/>
          <w:sz w:val="24"/>
          <w:szCs w:val="24"/>
          <w:lang w:val="mn-MN"/>
        </w:rPr>
      </w:pPr>
      <w:r w:rsidRPr="00E6236A">
        <w:rPr>
          <w:rFonts w:ascii="Arial" w:hAnsi="Arial" w:cs="Arial"/>
          <w:sz w:val="24"/>
          <w:szCs w:val="24"/>
          <w:lang w:val="mn-MN"/>
        </w:rPr>
        <w:t xml:space="preserve">Аж ахуйн нэгжүүдэд хуулийн хүрээнд төсөл, хөтөлбөр, арга хэмжээ хэрэгжүүлэх боломж нь ил тод, нээлттэй </w:t>
      </w:r>
      <w:r w:rsidRPr="006E7ED0">
        <w:rPr>
          <w:rFonts w:ascii="Arial" w:hAnsi="Arial" w:cs="Arial"/>
          <w:sz w:val="24"/>
          <w:szCs w:val="24"/>
          <w:lang w:val="mn-MN"/>
        </w:rPr>
        <w:t xml:space="preserve">байх тул эрх нь зөрчигдөхгүй. </w:t>
      </w:r>
    </w:p>
    <w:p w14:paraId="0149DF2D" w14:textId="77777777" w:rsidR="000F2623" w:rsidRPr="006E7ED0" w:rsidRDefault="000F2623" w:rsidP="00DE1DB1">
      <w:pPr>
        <w:spacing w:after="0" w:line="276" w:lineRule="auto"/>
        <w:jc w:val="both"/>
        <w:rPr>
          <w:rFonts w:ascii="Arial" w:hAnsi="Arial" w:cs="Arial"/>
          <w:b/>
          <w:bCs/>
          <w:sz w:val="24"/>
          <w:szCs w:val="24"/>
          <w:u w:val="single"/>
          <w:lang w:val="mn-MN"/>
        </w:rPr>
      </w:pPr>
    </w:p>
    <w:p w14:paraId="00B701EE" w14:textId="77777777" w:rsidR="000F2623" w:rsidRPr="006E7ED0" w:rsidRDefault="006D7629" w:rsidP="00DE1DB1">
      <w:pPr>
        <w:spacing w:after="0" w:line="276" w:lineRule="auto"/>
        <w:jc w:val="both"/>
        <w:rPr>
          <w:rFonts w:ascii="Arial" w:hAnsi="Arial" w:cs="Arial"/>
          <w:b/>
          <w:bCs/>
          <w:sz w:val="24"/>
          <w:szCs w:val="24"/>
          <w:u w:val="single"/>
          <w:lang w:val="mn-MN"/>
        </w:rPr>
      </w:pPr>
      <w:r w:rsidRPr="006E7ED0">
        <w:rPr>
          <w:rFonts w:ascii="Arial" w:hAnsi="Arial" w:cs="Arial"/>
          <w:b/>
          <w:bCs/>
          <w:sz w:val="24"/>
          <w:szCs w:val="24"/>
          <w:u w:val="single"/>
          <w:lang w:val="mn-MN"/>
        </w:rPr>
        <w:t>1.3. Асуудал үүссэн шалтгаан, нөхцөл</w:t>
      </w:r>
    </w:p>
    <w:p w14:paraId="11488783" w14:textId="77777777" w:rsidR="006E7ED0" w:rsidRPr="006E7ED0" w:rsidRDefault="006E7ED0" w:rsidP="006E7ED0">
      <w:pPr>
        <w:spacing w:line="276" w:lineRule="auto"/>
        <w:ind w:firstLine="720"/>
        <w:jc w:val="both"/>
        <w:rPr>
          <w:rFonts w:ascii="Arial" w:hAnsi="Arial" w:cs="Arial"/>
          <w:bCs/>
          <w:sz w:val="24"/>
          <w:szCs w:val="24"/>
          <w:lang w:val="mn-MN"/>
        </w:rPr>
      </w:pPr>
      <w:r w:rsidRPr="006E7ED0">
        <w:rPr>
          <w:rFonts w:ascii="Arial" w:hAnsi="Arial" w:cs="Arial"/>
          <w:bCs/>
          <w:sz w:val="24"/>
          <w:szCs w:val="24"/>
          <w:lang w:val="mn-MN"/>
        </w:rPr>
        <w:t xml:space="preserve">Засгийн газрын тусгай сангийн тухай хуулийн 19 дүгээр зүйлийн 19.3 дахь хэсэгт сангийн хөрөнгийг эрүүл мэндийн мэдээлэл, сургалт, сурталчилгаа, ухуулга нөлөөлөл, тандалт судалгааны ажлыг санхүүжүүлэх, энэ чиглэлээр хэрэгжүүлэх арга хэмжээ ерөнхий байдлаар тусгагдсан. </w:t>
      </w:r>
    </w:p>
    <w:p w14:paraId="26835F05" w14:textId="77777777" w:rsidR="006E7ED0" w:rsidRPr="006E7ED0" w:rsidRDefault="006E7ED0" w:rsidP="006E7ED0">
      <w:pPr>
        <w:spacing w:line="276" w:lineRule="auto"/>
        <w:ind w:firstLine="720"/>
        <w:jc w:val="both"/>
        <w:rPr>
          <w:rFonts w:ascii="Arial" w:hAnsi="Arial" w:cs="Arial"/>
          <w:bCs/>
          <w:sz w:val="24"/>
          <w:szCs w:val="24"/>
          <w:lang w:val="mn-MN"/>
        </w:rPr>
      </w:pPr>
      <w:r w:rsidRPr="006E7ED0">
        <w:rPr>
          <w:rFonts w:ascii="Arial" w:hAnsi="Arial" w:cs="Arial"/>
          <w:bCs/>
          <w:sz w:val="24"/>
          <w:szCs w:val="24"/>
          <w:lang w:val="mn-MN"/>
        </w:rPr>
        <w:t xml:space="preserve">Эрүүл мэндийн тухай хуулийн 7 дугаар зүйлд Монгол Улсын Засгийн газар эрүүл мэндийн талаар батлагдсан бодлого, хөтөлбөрийг санхүүжүүлэх, хэрэгжилтэд хяналт тавих болон зайлшгүй шаардлагаар гадаад улсад эмчлүүлэх иргэнд санхүүжилт олгох журмыг батлах бүрэн эрхтэйг заасан. </w:t>
      </w:r>
    </w:p>
    <w:p w14:paraId="18E0FFA9" w14:textId="77777777" w:rsidR="006E7ED0" w:rsidRPr="006E7ED0" w:rsidRDefault="006E7ED0" w:rsidP="006E7ED0">
      <w:pPr>
        <w:spacing w:line="276" w:lineRule="auto"/>
        <w:ind w:firstLine="720"/>
        <w:jc w:val="both"/>
        <w:rPr>
          <w:rFonts w:ascii="Arial" w:hAnsi="Arial" w:cs="Arial"/>
          <w:bCs/>
          <w:sz w:val="24"/>
          <w:szCs w:val="24"/>
          <w:lang w:val="mn-MN"/>
        </w:rPr>
      </w:pPr>
      <w:r w:rsidRPr="006E7ED0">
        <w:rPr>
          <w:rFonts w:ascii="Arial" w:hAnsi="Arial" w:cs="Arial"/>
          <w:bCs/>
          <w:sz w:val="24"/>
          <w:szCs w:val="24"/>
          <w:lang w:val="mn-MN"/>
        </w:rPr>
        <w:t xml:space="preserve">Засгийн газрын 2020 оны 37 дугаар тогтоолоор "Эрүүл мэндийг дэмжих сангийн хөрөнгийг зарцуулах, хяналт тавих журам"-ыг баталсан. Мөн Эрүүл мэндийг дэмжих санд олгох хөрөнгийн эх үүсвэрийг улсын төсөвт жил бүр тусгаж байхыг Сангийн сайдад, сангийн хөрөнгийн зарцуулалт, үйл ажиллагаанд хяналт тавьж ажиллахыг Эрүүл мэндийн сайдад тус тус даалгасан. </w:t>
      </w:r>
    </w:p>
    <w:p w14:paraId="0ABCBCC1" w14:textId="77777777" w:rsidR="006E7ED0" w:rsidRPr="006E7ED0" w:rsidRDefault="006E7ED0" w:rsidP="006E7ED0">
      <w:pPr>
        <w:spacing w:line="276" w:lineRule="auto"/>
        <w:ind w:firstLine="720"/>
        <w:jc w:val="both"/>
        <w:rPr>
          <w:rFonts w:ascii="Arial" w:hAnsi="Arial" w:cs="Arial"/>
          <w:bCs/>
          <w:sz w:val="24"/>
          <w:szCs w:val="24"/>
          <w:lang w:val="mn-MN"/>
        </w:rPr>
      </w:pPr>
      <w:r w:rsidRPr="006E7ED0">
        <w:rPr>
          <w:rFonts w:ascii="Arial" w:hAnsi="Arial" w:cs="Arial"/>
          <w:bCs/>
          <w:sz w:val="24"/>
          <w:szCs w:val="24"/>
          <w:lang w:val="mn-MN"/>
        </w:rPr>
        <w:t xml:space="preserve">Засгийн газрын тусгай сангийн тухай хуулийн 19 дүгээр зүйлд Эрүүл мэндийг дэмжих сангийн хөрөнгө нь хандив, тусламж, эргэн төлөгдөх нөхцөлгүй олгосон эх үүсвэр, архи, согтууруулах ундааны онцгой албан татварын 1 хувь, эмийн импортын </w:t>
      </w:r>
      <w:r w:rsidRPr="006E7ED0">
        <w:rPr>
          <w:rFonts w:ascii="Arial" w:hAnsi="Arial" w:cs="Arial"/>
          <w:bCs/>
          <w:sz w:val="24"/>
          <w:szCs w:val="24"/>
          <w:lang w:val="mn-MN"/>
        </w:rPr>
        <w:lastRenderedPageBreak/>
        <w:t xml:space="preserve">гаалийн болон нэмэгдсэн өртгийн албан татварын 2 хувь, тамхины онцгой албан татварын 2 хувьтай тэнцэх хэмжээний хөрөнгөөс бүрдэнэ гэж заасан байдаг. Энэхүү эх үүсвэрийн хүрээнд Эрүүл мэндийг дэмжих санд жилд дунджаар 3 орчим тэрбум төгрөгийг Сангийн яамнаас хуваарилж өгдөг. </w:t>
      </w:r>
    </w:p>
    <w:p w14:paraId="05A20119" w14:textId="77777777" w:rsidR="006E7ED0" w:rsidRPr="006E7ED0" w:rsidRDefault="006E7ED0" w:rsidP="006E7ED0">
      <w:pPr>
        <w:spacing w:line="276" w:lineRule="auto"/>
        <w:ind w:firstLine="720"/>
        <w:jc w:val="both"/>
        <w:rPr>
          <w:rFonts w:ascii="Arial" w:hAnsi="Arial" w:cs="Arial"/>
          <w:bCs/>
          <w:sz w:val="24"/>
          <w:szCs w:val="24"/>
          <w:lang w:val="mn-MN"/>
        </w:rPr>
      </w:pPr>
      <w:r w:rsidRPr="006E7ED0">
        <w:rPr>
          <w:rFonts w:ascii="Arial" w:hAnsi="Arial" w:cs="Arial"/>
          <w:bCs/>
          <w:sz w:val="24"/>
          <w:szCs w:val="24"/>
          <w:lang w:val="mn-MN"/>
        </w:rPr>
        <w:t>Засгийн газрын тусгай сангийн тухай хуульд заасан дээр дурдсан татварын орлогоос 2023 онд 10 тэрбум төгрөгийг Эрүүл мэндийг дэмжих санд гүйцэтгэлээр хуваарилан олгох боломжтой байгаа хэдий ч 2.7 тэрбум төгрөгийг Сангийн яамнаас Эрүүл мэндийн сайдын төсвийн багцад хуваарилсан байна.</w:t>
      </w:r>
    </w:p>
    <w:p w14:paraId="2085A6A1" w14:textId="77777777" w:rsidR="007B48B1" w:rsidRDefault="006E7ED0" w:rsidP="007B48B1">
      <w:pPr>
        <w:spacing w:line="276" w:lineRule="auto"/>
        <w:ind w:firstLine="720"/>
        <w:jc w:val="both"/>
        <w:rPr>
          <w:rFonts w:ascii="Arial" w:hAnsi="Arial" w:cs="Arial"/>
          <w:bCs/>
          <w:lang w:val="mn-MN"/>
        </w:rPr>
      </w:pPr>
      <w:r w:rsidRPr="006E7ED0">
        <w:rPr>
          <w:rFonts w:ascii="Arial" w:hAnsi="Arial" w:cs="Arial"/>
          <w:bCs/>
          <w:sz w:val="24"/>
          <w:szCs w:val="24"/>
          <w:lang w:val="mn-MN"/>
        </w:rPr>
        <w:t xml:space="preserve"> </w:t>
      </w:r>
      <w:r w:rsidR="007B48B1">
        <w:rPr>
          <w:rFonts w:ascii="Arial" w:hAnsi="Arial" w:cs="Arial"/>
          <w:bCs/>
          <w:lang w:val="mn-MN"/>
        </w:rPr>
        <w:t xml:space="preserve"> </w:t>
      </w:r>
      <w:r w:rsidR="007B48B1">
        <w:rPr>
          <w:rFonts w:ascii="Arial" w:eastAsia="MS Mincho" w:hAnsi="Arial" w:cs="Arial"/>
          <w:lang w:val="mn-MN"/>
        </w:rPr>
        <w:t>Монгол Улсын эрүүл мэндийн үзүүлэлтээр  хүн амын өвчлөл, нас баралтын тэргүүлэх шалтгаанд харьцангуй урьдчилан сэргийлэх боломжтой, хүний эрүүл амьдрах мэдлэг, боловсрол, зан үйлээс шалтгаалсан халдварт бус өвчин давамгайлж нийт өвчлөлийн 80 гаруй хувийг эзэлж байна.</w:t>
      </w:r>
    </w:p>
    <w:p w14:paraId="425623D6" w14:textId="77777777" w:rsidR="007B48B1" w:rsidRDefault="007B48B1" w:rsidP="007B48B1">
      <w:pPr>
        <w:spacing w:after="120" w:line="276" w:lineRule="auto"/>
        <w:ind w:firstLine="720"/>
        <w:jc w:val="both"/>
        <w:rPr>
          <w:rFonts w:ascii="Arial" w:eastAsia="MS Mincho" w:hAnsi="Arial" w:cs="Arial"/>
          <w:lang w:val="mn-MN"/>
        </w:rPr>
      </w:pPr>
      <w:r>
        <w:rPr>
          <w:rFonts w:ascii="Arial" w:eastAsia="MS Mincho" w:hAnsi="Arial" w:cs="Arial"/>
          <w:lang w:val="mn-MN"/>
        </w:rPr>
        <w:t xml:space="preserve">Хүн амын эрүүл амьдралын хэв маягт тухайн хүний зан үйл, мэдлэг боловсролоос гадна нийгэм, эдийн засгийн хүчин зүйл, салбар дундын хамтын ажиллагаа, уур амьсгалын өөрчлөлт, дэлхий дахинаа асар хурдацтай хөгжиж байгаа шинэ дэвшилтэт техник, технологи ихээхэн нөлөөлж байна. </w:t>
      </w:r>
    </w:p>
    <w:p w14:paraId="7DA9AF2A" w14:textId="77777777" w:rsidR="007B48B1" w:rsidRDefault="007B48B1" w:rsidP="007B48B1">
      <w:pPr>
        <w:spacing w:after="120" w:line="276" w:lineRule="auto"/>
        <w:ind w:firstLine="720"/>
        <w:jc w:val="both"/>
        <w:rPr>
          <w:rFonts w:ascii="Arial" w:eastAsia="Times New Roman" w:hAnsi="Arial" w:cs="Arial"/>
          <w:bCs/>
          <w:lang w:val="mn-MN"/>
        </w:rPr>
      </w:pPr>
      <w:r>
        <w:rPr>
          <w:rFonts w:ascii="Arial" w:eastAsia="MS Mincho" w:hAnsi="Arial" w:cs="Arial"/>
          <w:lang w:val="mn-MN"/>
        </w:rPr>
        <w:t xml:space="preserve">Дэлхийн улс орнууд Тогтвортой хөгжлийн зорилтод хүрч хүний эрүүл, энх сайн, сайхан байдлыг хангахад эрүүл мэндийн тусламж, үйлчилгээг хүн бүрт тэгш, хүртээмжтэй хүргэх, иргэн оршин буй газраасаа эрүүл мэндийн тусламж, үйлчилгээг санхүүгийн эрсдэлгүйгээр авах боломжийг бүрдүүлэхийг зорьж байна.  Тийм ч учраас Монгол Улсын Засгийн газар 2017 оноос эхлэн гадаад улсад зайлшгүй шаардлагаар эмчлүүлсэн иргэдэд эмчилгээний зардлын дэмжлэг үзүүлж эхэлсэн. Энэхүү санхүүжилтэд </w:t>
      </w:r>
      <w:r>
        <w:rPr>
          <w:rFonts w:ascii="Arial" w:hAnsi="Arial" w:cs="Arial"/>
          <w:bCs/>
          <w:lang w:val="mn-MN"/>
        </w:rPr>
        <w:t xml:space="preserve"> жил бүр 500,0 сая төгрөг батлагддаг бөгөөд 2023 оны байдлаар нийт 520 иргэн энэхүү санхүүгийн дэмжлэг авсан байна. Тус дэмжлэгийн хүрээнд 1 иргэн 5 хүртлэх сая төгрөгийн дэмжлэг авч байгаа нь иргэдийн зарцуулсан эмчилгээний зардалтай харьцуулахад ихээхэн бага байгаа юм. Тухайлбал, 2019 онд эрхтэн шилжүүлэн суулгахад иргэнээс дунджаар 78 сая төгрөг гарч байсан бол 2023 онд энэ зардал 200-400 сая төгрөг болж өссөн байна.</w:t>
      </w:r>
    </w:p>
    <w:p w14:paraId="71B1EA12" w14:textId="77777777" w:rsidR="007B48B1" w:rsidRDefault="007B48B1" w:rsidP="007B48B1">
      <w:pPr>
        <w:spacing w:after="120" w:line="276" w:lineRule="auto"/>
        <w:ind w:firstLine="720"/>
        <w:jc w:val="both"/>
        <w:rPr>
          <w:rFonts w:ascii="Arial" w:hAnsi="Arial" w:cs="Arial"/>
          <w:bCs/>
          <w:lang w:val="mn-MN"/>
        </w:rPr>
      </w:pPr>
      <w:r>
        <w:rPr>
          <w:rFonts w:ascii="Arial" w:hAnsi="Arial" w:cs="Arial"/>
          <w:bCs/>
          <w:lang w:val="mn-MN"/>
        </w:rPr>
        <w:t xml:space="preserve">2022 онд тус дэмжлэгт санхүүжилт авахаар 81 иргэн хандсан хэдий ч батлагдсан санхүүжилт хүрэлцээгүйн улмаас 18 иргэний санхүүжилтийг 2023 оны санхүүжилтээс олгоод байна.   </w:t>
      </w:r>
    </w:p>
    <w:p w14:paraId="516DB2A5" w14:textId="77777777" w:rsidR="007B48B1" w:rsidRDefault="007B48B1" w:rsidP="007B48B1">
      <w:pPr>
        <w:spacing w:line="276" w:lineRule="auto"/>
        <w:ind w:firstLine="720"/>
        <w:jc w:val="both"/>
        <w:rPr>
          <w:rFonts w:ascii="Arial" w:hAnsi="Arial" w:cs="Arial"/>
          <w:lang w:val="mn-MN"/>
        </w:rPr>
      </w:pPr>
      <w:r>
        <w:rPr>
          <w:rFonts w:ascii="Arial" w:hAnsi="Arial" w:cs="Arial"/>
          <w:lang w:val="mn-MN"/>
        </w:rPr>
        <w:t xml:space="preserve">Монгол Улсад 2000 онд Донорын тухай анхдагч хууль, 2018 онд тус хуулийн шинэчилсэн найруулга батлагдаж өнөөг хүртэл хүчин төгөлдөр хэрэгжиж байна. Донорын тухай хуульд 2012-2021 онд нийт 4 удаа нэмэлт, өөрчлөлт орсон.  </w:t>
      </w:r>
    </w:p>
    <w:p w14:paraId="786B3263" w14:textId="77777777" w:rsidR="007B48B1" w:rsidRDefault="007B48B1" w:rsidP="007B48B1">
      <w:pPr>
        <w:spacing w:line="276" w:lineRule="auto"/>
        <w:ind w:firstLine="720"/>
        <w:jc w:val="both"/>
        <w:rPr>
          <w:rFonts w:ascii="Arial" w:hAnsi="Arial" w:cs="Arial"/>
          <w:lang w:val="mn-MN"/>
        </w:rPr>
      </w:pPr>
      <w:r>
        <w:rPr>
          <w:rFonts w:ascii="Arial" w:hAnsi="Arial" w:cs="Arial"/>
          <w:lang w:val="mn-MN"/>
        </w:rPr>
        <w:t xml:space="preserve">ДЭМБ-аас эс, эд, эрхтэн шилжүүлэн суулгах мэс заслыг  аль болох амьгүй донороос хийхийг  улс орнуудад зөвлөмж болгож байна. Зөвлөмжийн хүрээнд манай улс нийт 3800 гаруй тархины үхэлтэй донорыг  илрүүлж  24 бодит донороос 31 хүнд бөөр, 21 хүнд элэг шилжүүлэн суулгах, 80 гаруй хүнд шөрмөс суулгах мэс заслын эмчилгээг амжилттай хийгээд байна.  2023 оны 10 дугаар сарын байдлаар эрхтэн шилжүүлэн суулгуулах шаардлагатай нийт 826 иргэн байна. </w:t>
      </w:r>
    </w:p>
    <w:p w14:paraId="437906FC" w14:textId="77777777" w:rsidR="007B48B1" w:rsidRDefault="007B48B1" w:rsidP="007B48B1">
      <w:pPr>
        <w:spacing w:line="276" w:lineRule="auto"/>
        <w:ind w:firstLine="720"/>
        <w:jc w:val="both"/>
        <w:rPr>
          <w:rFonts w:ascii="Arial" w:hAnsi="Arial" w:cs="Arial"/>
          <w:bCs/>
          <w:lang w:val="mn-MN"/>
        </w:rPr>
      </w:pPr>
      <w:r>
        <w:rPr>
          <w:rFonts w:ascii="Arial" w:hAnsi="Arial" w:cs="Arial"/>
          <w:bCs/>
          <w:lang w:val="mn-MN"/>
        </w:rPr>
        <w:t xml:space="preserve">Одоогийн хүчин төгөлдөр мөрдөгдөж буй хууль, эрх зүйн хүрээнд Эрүүл мэндийг дэмжих санд төвлөрүүлэх орлогыг бүрэн татан төвлөрүүлж, Эрүүл мэндийн сайдын төсвийн багцад хуваарилж олговол өмнө нь дэмжих сангийн санхүүжилтээр хэрэгжиж байсан нийгмийн эрүүл мэндийн арга хэмжээнээс гадна шинээр батлагдсан төсөл, арга хэмжээний төлөвлөгөө (“Элэг бүтэн Монгол”, “Эрүүл, идэвхтэй амьдрал”, “Эх, хүүхэд, нөхөн үржихүйн эрүүл мэнд” г.м.)-г хэрэгжүүлэхэд шаардагдах санхүүжилтийг нэмэгдүүлэх боломжтой юм. </w:t>
      </w:r>
      <w:r>
        <w:rPr>
          <w:rFonts w:ascii="Arial" w:hAnsi="Arial" w:cs="Arial"/>
          <w:bCs/>
          <w:lang w:val="mn-MN"/>
        </w:rPr>
        <w:lastRenderedPageBreak/>
        <w:t xml:space="preserve">Мөн орлогыг бүрэн төвлөрүүлснээр </w:t>
      </w:r>
      <w:r>
        <w:rPr>
          <w:rFonts w:ascii="Arial" w:hAnsi="Arial" w:cs="Arial"/>
          <w:lang w:val="mn-MN"/>
        </w:rPr>
        <w:t xml:space="preserve">эрүүл мэндийн тусламж, үйлчилгээнд орчин үеийн дэвшилтэт технологи шинээр нэвтрүүлэх,  </w:t>
      </w:r>
      <w:r>
        <w:rPr>
          <w:rFonts w:ascii="Arial" w:hAnsi="Arial" w:cs="Arial"/>
          <w:bCs/>
          <w:lang w:val="mn-MN"/>
        </w:rPr>
        <w:t xml:space="preserve">Монгол Улсад оношлох, эмчлэх боломжгүй өвчнийг оношлох, эмчлэх технологи нутагшуулах </w:t>
      </w:r>
      <w:r>
        <w:rPr>
          <w:rFonts w:ascii="Arial" w:hAnsi="Arial" w:cs="Arial"/>
          <w:lang w:val="mn-MN"/>
        </w:rPr>
        <w:t>үйл ажиллагааг санхүүжүүлэх болон Нийгмийн даатгалын сангаас олгох тэтгэвэр, тэтгэмжийн тухай хуульд заасан тэтгэмжийн даатгалын шимтгэл төлсөн байвал зохих хугацааг хангаагүй эсхүл тэтгэмжийн шимтгэл төлж байгаагүй амьгүй донорын эрхийг хүндэтгэж оршуулгын тэтгэмж</w:t>
      </w:r>
      <w:r>
        <w:rPr>
          <w:rFonts w:ascii="Arial" w:hAnsi="Arial" w:cs="Arial"/>
          <w:bCs/>
          <w:lang w:val="mn-MN"/>
        </w:rPr>
        <w:t xml:space="preserve"> олгох боломж бүрдэнэ. </w:t>
      </w:r>
    </w:p>
    <w:p w14:paraId="353A21B9" w14:textId="15029E75" w:rsidR="006E7ED0" w:rsidRPr="006E7ED0" w:rsidRDefault="006E7ED0" w:rsidP="007B48B1">
      <w:pPr>
        <w:spacing w:line="276" w:lineRule="auto"/>
        <w:ind w:firstLine="720"/>
        <w:jc w:val="both"/>
        <w:rPr>
          <w:rFonts w:ascii="Arial" w:hAnsi="Arial" w:cs="Arial"/>
          <w:bCs/>
          <w:sz w:val="24"/>
          <w:szCs w:val="24"/>
          <w:lang w:val="mn-MN"/>
        </w:rPr>
      </w:pPr>
      <w:r w:rsidRPr="006E7ED0">
        <w:rPr>
          <w:rFonts w:ascii="Arial" w:hAnsi="Arial" w:cs="Arial"/>
          <w:bCs/>
          <w:sz w:val="24"/>
          <w:szCs w:val="24"/>
          <w:lang w:val="mn-MN"/>
        </w:rPr>
        <w:t xml:space="preserve">Иймд дээр дурдсан асуудлыг хуулиар зохицуулах, хуулийн зохицуулалтыг боловсронгуй болгох хэрэгцээ, шаардлага байна. </w:t>
      </w:r>
    </w:p>
    <w:p w14:paraId="39EAACBC" w14:textId="3150ECB1" w:rsidR="006E7ED0" w:rsidRPr="006E7ED0" w:rsidRDefault="006E7ED0" w:rsidP="006E7ED0">
      <w:pPr>
        <w:spacing w:line="276" w:lineRule="auto"/>
        <w:ind w:firstLine="720"/>
        <w:jc w:val="both"/>
        <w:rPr>
          <w:rFonts w:ascii="Arial" w:hAnsi="Arial" w:cs="Arial"/>
          <w:bCs/>
          <w:sz w:val="24"/>
          <w:szCs w:val="24"/>
          <w:lang w:val="mn-MN"/>
        </w:rPr>
      </w:pPr>
      <w:r w:rsidRPr="006E7ED0">
        <w:rPr>
          <w:rFonts w:ascii="Arial" w:hAnsi="Arial" w:cs="Arial"/>
          <w:bCs/>
          <w:sz w:val="24"/>
          <w:szCs w:val="24"/>
          <w:lang w:val="mn-MN"/>
        </w:rPr>
        <w:t xml:space="preserve">Энэхүү хуулийн төсөл батлагдсанаар Монгол Улсын нийгэм эдийн засагт дараах эерэг үр дүн гарна. </w:t>
      </w:r>
    </w:p>
    <w:p w14:paraId="7AF16835" w14:textId="77777777" w:rsidR="006E7ED0" w:rsidRPr="006E7ED0" w:rsidRDefault="006E7ED0" w:rsidP="006E7ED0">
      <w:pPr>
        <w:pStyle w:val="ListParagraph"/>
        <w:numPr>
          <w:ilvl w:val="0"/>
          <w:numId w:val="47"/>
        </w:numPr>
        <w:spacing w:before="0" w:after="0" w:line="276" w:lineRule="auto"/>
        <w:ind w:left="284" w:hanging="284"/>
        <w:rPr>
          <w:rFonts w:cs="Arial"/>
          <w:bCs/>
          <w:szCs w:val="24"/>
          <w:lang w:val="mn-MN"/>
        </w:rPr>
      </w:pPr>
      <w:r w:rsidRPr="006E7ED0">
        <w:rPr>
          <w:rFonts w:cs="Arial"/>
          <w:bCs/>
          <w:szCs w:val="24"/>
          <w:lang w:val="mn-MN"/>
        </w:rPr>
        <w:t xml:space="preserve">Эрүүл мэндийг дэмжих сангийн хөрөнгийг бүрэн төвлөрүүлж үйл ажиллагааг өргөжүүлэн дан ганц нийгмийн эрүүл мэндийн арга хэмжээ бус хүний эрүүл мэндэд сөрөөр нөлөөлөх хүчин зүйлээс үүдэлтэй өвчнийг эмчилж эдгэрүүлэх, хөдөлмөрийн чадвар алдалтыг бууруулах зэрэг арга хэмжээнд зарцуулснаар иргэдэд эрүүл мэндийн улмаас үүсэх санхүүгийн дарамтыг бууруулах, дундаж наслалтыг уртасгах ач холбогдолтой болно.  </w:t>
      </w:r>
    </w:p>
    <w:p w14:paraId="1A37B723" w14:textId="77777777" w:rsidR="006E7ED0" w:rsidRPr="006E7ED0" w:rsidRDefault="006E7ED0" w:rsidP="006E7ED0">
      <w:pPr>
        <w:pStyle w:val="ListParagraph"/>
        <w:numPr>
          <w:ilvl w:val="0"/>
          <w:numId w:val="47"/>
        </w:numPr>
        <w:spacing w:before="0" w:after="0" w:line="276" w:lineRule="auto"/>
        <w:ind w:left="284" w:hanging="284"/>
        <w:rPr>
          <w:rFonts w:cs="Arial"/>
          <w:bCs/>
          <w:szCs w:val="24"/>
          <w:lang w:val="mn-MN"/>
        </w:rPr>
      </w:pPr>
      <w:r w:rsidRPr="006E7ED0">
        <w:rPr>
          <w:rFonts w:cs="Arial"/>
          <w:bCs/>
          <w:szCs w:val="24"/>
          <w:lang w:val="mn-MN"/>
        </w:rPr>
        <w:t xml:space="preserve">Эрүүл мэндийн тусламж, үйлчилгээнд орчин үеийн дэвшилтэт технологи шинээр нэвтрүүлэх, Монгол Улсад эмчлэх боломжгүй өвчнийг эмчлэх технологийг нутагшуулах хүний нөөцийн чадавх бэхжинэ.  </w:t>
      </w:r>
    </w:p>
    <w:p w14:paraId="6679732F" w14:textId="77777777" w:rsidR="006E7ED0" w:rsidRPr="006E7ED0" w:rsidRDefault="006E7ED0" w:rsidP="006E7ED0">
      <w:pPr>
        <w:pStyle w:val="ListParagraph"/>
        <w:numPr>
          <w:ilvl w:val="0"/>
          <w:numId w:val="47"/>
        </w:numPr>
        <w:spacing w:before="0" w:after="0" w:line="276" w:lineRule="auto"/>
        <w:ind w:left="284" w:hanging="284"/>
        <w:rPr>
          <w:rFonts w:cs="Arial"/>
          <w:bCs/>
          <w:szCs w:val="24"/>
          <w:lang w:val="mn-MN"/>
        </w:rPr>
      </w:pPr>
      <w:r w:rsidRPr="006E7ED0">
        <w:rPr>
          <w:rFonts w:cs="Arial"/>
          <w:bCs/>
          <w:szCs w:val="24"/>
          <w:lang w:val="mn-MN"/>
        </w:rPr>
        <w:t xml:space="preserve">Монгол Улсад эмчлэх боломжгүй өвчнийг эх орондоо оношилж эмчилдэг болох боломж сайжирна.  </w:t>
      </w:r>
    </w:p>
    <w:p w14:paraId="39156BE4" w14:textId="5A3D275A" w:rsidR="009C2EC7" w:rsidRPr="006E7ED0" w:rsidRDefault="006E7ED0" w:rsidP="006E7ED0">
      <w:pPr>
        <w:pStyle w:val="ListParagraph"/>
        <w:numPr>
          <w:ilvl w:val="0"/>
          <w:numId w:val="47"/>
        </w:numPr>
        <w:spacing w:before="100" w:beforeAutospacing="1" w:after="100" w:afterAutospacing="1" w:line="276" w:lineRule="auto"/>
        <w:ind w:left="284" w:hanging="284"/>
        <w:outlineLvl w:val="0"/>
        <w:rPr>
          <w:rFonts w:cs="Arial"/>
          <w:b/>
          <w:bCs/>
          <w:szCs w:val="24"/>
          <w:lang w:val="mn-MN"/>
        </w:rPr>
      </w:pPr>
      <w:r w:rsidRPr="006E7ED0">
        <w:rPr>
          <w:rFonts w:cs="Arial"/>
          <w:szCs w:val="24"/>
          <w:lang w:val="mn-MN"/>
        </w:rPr>
        <w:t xml:space="preserve">Нийгмийн даатгалын сангаас олгох тэтгэвэр, тэтгэмжийн тухай хуулийн 20 дугаар зүйлийн 1 дэх хэсэгт заасан тэтгэмжийн даатгалын шимтгэл төлсөн байвал зохих хугацааг хангаагүй эсхүл тэтгэмжийн шимтгэл төлж байгаагүй  </w:t>
      </w:r>
    </w:p>
    <w:p w14:paraId="6FC8174C" w14:textId="77777777" w:rsidR="009C2EC7" w:rsidRPr="006E7ED0" w:rsidRDefault="009C2EC7" w:rsidP="00DE1DB1">
      <w:pPr>
        <w:spacing w:after="0" w:line="276" w:lineRule="auto"/>
        <w:jc w:val="center"/>
        <w:rPr>
          <w:rFonts w:ascii="Arial" w:hAnsi="Arial" w:cs="Arial"/>
          <w:b/>
          <w:bCs/>
          <w:sz w:val="24"/>
          <w:szCs w:val="24"/>
          <w:lang w:val="mn-MN"/>
        </w:rPr>
      </w:pPr>
      <w:r w:rsidRPr="006E7ED0">
        <w:rPr>
          <w:rFonts w:ascii="Arial" w:hAnsi="Arial" w:cs="Arial"/>
          <w:b/>
          <w:bCs/>
          <w:sz w:val="24"/>
          <w:szCs w:val="24"/>
          <w:lang w:val="mn-MN"/>
        </w:rPr>
        <w:t xml:space="preserve">ХОЁР. АСУУДЛЫГ ШИЙДВЭРЛЭХ ЗОРИЛГЫГ </w:t>
      </w:r>
    </w:p>
    <w:p w14:paraId="31696C21" w14:textId="41B249DA" w:rsidR="009C2EC7" w:rsidRPr="006E7ED0" w:rsidRDefault="009C2EC7" w:rsidP="00DE1DB1">
      <w:pPr>
        <w:spacing w:after="0" w:line="276" w:lineRule="auto"/>
        <w:jc w:val="center"/>
        <w:rPr>
          <w:rFonts w:ascii="Arial" w:hAnsi="Arial" w:cs="Arial"/>
          <w:b/>
          <w:bCs/>
          <w:sz w:val="24"/>
          <w:szCs w:val="24"/>
          <w:lang w:val="mn-MN"/>
        </w:rPr>
      </w:pPr>
      <w:r w:rsidRPr="006E7ED0">
        <w:rPr>
          <w:rFonts w:ascii="Arial" w:hAnsi="Arial" w:cs="Arial"/>
          <w:b/>
          <w:bCs/>
          <w:sz w:val="24"/>
          <w:szCs w:val="24"/>
          <w:lang w:val="mn-MN"/>
        </w:rPr>
        <w:t>ТОДОРХОЙЛСОН БАЙДАЛ</w:t>
      </w:r>
    </w:p>
    <w:p w14:paraId="6E430AC6" w14:textId="77777777" w:rsidR="009C2EC7" w:rsidRPr="006E7ED0" w:rsidRDefault="009C2EC7" w:rsidP="00DE1DB1">
      <w:pPr>
        <w:spacing w:after="0" w:line="276" w:lineRule="auto"/>
        <w:jc w:val="center"/>
        <w:rPr>
          <w:rFonts w:ascii="Arial" w:hAnsi="Arial" w:cs="Arial"/>
          <w:b/>
          <w:bCs/>
          <w:sz w:val="24"/>
          <w:szCs w:val="24"/>
          <w:lang w:val="mn-MN"/>
        </w:rPr>
      </w:pPr>
    </w:p>
    <w:p w14:paraId="73BD22B6" w14:textId="77777777" w:rsidR="00686FA2" w:rsidRDefault="004653A6" w:rsidP="00DE1DB1">
      <w:pPr>
        <w:spacing w:after="0" w:line="276" w:lineRule="auto"/>
        <w:ind w:firstLine="720"/>
        <w:jc w:val="both"/>
        <w:rPr>
          <w:rFonts w:ascii="Arial" w:hAnsi="Arial" w:cs="Arial"/>
          <w:bCs/>
          <w:sz w:val="24"/>
          <w:szCs w:val="24"/>
          <w:lang w:val="mn-MN"/>
        </w:rPr>
      </w:pPr>
      <w:r w:rsidRPr="006E7ED0">
        <w:rPr>
          <w:rFonts w:ascii="Arial" w:hAnsi="Arial" w:cs="Arial"/>
          <w:sz w:val="24"/>
          <w:szCs w:val="24"/>
          <w:lang w:val="mn-MN"/>
        </w:rPr>
        <w:t>Тус хуул</w:t>
      </w:r>
      <w:r w:rsidR="00686FA2" w:rsidRPr="006E7ED0">
        <w:rPr>
          <w:rFonts w:ascii="Arial" w:hAnsi="Arial" w:cs="Arial"/>
          <w:sz w:val="24"/>
          <w:szCs w:val="24"/>
          <w:lang w:val="mn-MN"/>
        </w:rPr>
        <w:t xml:space="preserve">ийн төслийн үндсэн зорилго нь </w:t>
      </w:r>
      <w:r w:rsidR="000B1187" w:rsidRPr="006E7ED0">
        <w:rPr>
          <w:rFonts w:ascii="Arial" w:hAnsi="Arial" w:cs="Arial"/>
          <w:bCs/>
          <w:sz w:val="24"/>
          <w:szCs w:val="24"/>
          <w:lang w:val="mn-MN"/>
        </w:rPr>
        <w:t>Эрүүл</w:t>
      </w:r>
      <w:r w:rsidR="000B1187" w:rsidRPr="00686FA2">
        <w:rPr>
          <w:rFonts w:ascii="Arial" w:hAnsi="Arial" w:cs="Arial"/>
          <w:bCs/>
          <w:sz w:val="24"/>
          <w:szCs w:val="24"/>
          <w:lang w:val="mn-MN"/>
        </w:rPr>
        <w:t xml:space="preserve"> мэндийг дэмжих сангийн хөрөнг</w:t>
      </w:r>
      <w:r w:rsidR="00686FA2" w:rsidRPr="00686FA2">
        <w:rPr>
          <w:rFonts w:ascii="Arial" w:hAnsi="Arial" w:cs="Arial"/>
          <w:bCs/>
          <w:sz w:val="24"/>
          <w:szCs w:val="24"/>
          <w:lang w:val="mn-MN"/>
        </w:rPr>
        <w:t xml:space="preserve">ийн </w:t>
      </w:r>
      <w:r w:rsidR="000B1187" w:rsidRPr="00686FA2">
        <w:rPr>
          <w:rFonts w:ascii="Arial" w:hAnsi="Arial" w:cs="Arial"/>
          <w:bCs/>
          <w:sz w:val="24"/>
          <w:szCs w:val="24"/>
          <w:lang w:val="mn-MN"/>
        </w:rPr>
        <w:t xml:space="preserve"> </w:t>
      </w:r>
      <w:r w:rsidR="00686FA2" w:rsidRPr="00686FA2">
        <w:rPr>
          <w:rFonts w:ascii="Arial" w:hAnsi="Arial" w:cs="Arial"/>
          <w:bCs/>
          <w:sz w:val="24"/>
          <w:szCs w:val="24"/>
          <w:lang w:val="mn-MN"/>
        </w:rPr>
        <w:t>эх үүсвэрийг нэмэгдүүлэх, санхүүжүүлэх төсөл, хөтөлбөр, арга хэмжээний чиглэлийг багцалж цөөн болгох</w:t>
      </w:r>
      <w:r w:rsidR="000B1187" w:rsidRPr="00686FA2">
        <w:rPr>
          <w:rFonts w:ascii="Arial" w:hAnsi="Arial" w:cs="Arial"/>
          <w:bCs/>
          <w:sz w:val="24"/>
          <w:szCs w:val="24"/>
          <w:lang w:val="mn-MN"/>
        </w:rPr>
        <w:t xml:space="preserve"> </w:t>
      </w:r>
      <w:r w:rsidR="00686FA2" w:rsidRPr="00686FA2">
        <w:rPr>
          <w:rFonts w:ascii="Arial" w:hAnsi="Arial" w:cs="Arial"/>
          <w:bCs/>
          <w:sz w:val="24"/>
          <w:szCs w:val="24"/>
          <w:lang w:val="mn-MN"/>
        </w:rPr>
        <w:t xml:space="preserve"> (7 чиглэлийг 4 болгох), </w:t>
      </w:r>
      <w:r w:rsidR="000B1187" w:rsidRPr="00686FA2">
        <w:rPr>
          <w:rFonts w:ascii="Arial" w:hAnsi="Arial" w:cs="Arial"/>
          <w:bCs/>
          <w:sz w:val="24"/>
          <w:szCs w:val="24"/>
          <w:lang w:val="mn-MN"/>
        </w:rPr>
        <w:t xml:space="preserve">өмнө нь дэмжих сангийн санхүүжилтээр хийгдэж байсан арга хэмжээнүүдээс гадна </w:t>
      </w:r>
      <w:r w:rsidR="00686FA2" w:rsidRPr="00686FA2">
        <w:rPr>
          <w:rFonts w:ascii="Arial" w:hAnsi="Arial" w:cs="Arial"/>
          <w:bCs/>
          <w:sz w:val="24"/>
          <w:szCs w:val="24"/>
          <w:lang w:val="mn-MN"/>
        </w:rPr>
        <w:t>эрүүл мэндийн тусламж, үйлчилгээнд орчин үеийн дэвшилтэт технологи шинээр нэвтрүүлэх, Монгол Улсад эмчлэх боломжгүй өвчнийг Монгол Улсад эмчлэх технологийг нутагшуулах үйл ажиллагаанд шаардагдах санхүүжилтийг нэмэгдүүлэхтэй холбоотой зарим зохицуулалтыг боловсронгуй болгох зорилго</w:t>
      </w:r>
      <w:r w:rsidR="00686FA2">
        <w:rPr>
          <w:rFonts w:ascii="Arial" w:hAnsi="Arial" w:cs="Arial"/>
          <w:bCs/>
          <w:sz w:val="24"/>
          <w:szCs w:val="24"/>
          <w:lang w:val="mn-MN"/>
        </w:rPr>
        <w:t xml:space="preserve">той. </w:t>
      </w:r>
    </w:p>
    <w:p w14:paraId="5E8EA74E" w14:textId="77777777" w:rsidR="00686FA2" w:rsidRDefault="00686FA2" w:rsidP="00DE1DB1">
      <w:pPr>
        <w:spacing w:after="0" w:line="276" w:lineRule="auto"/>
        <w:ind w:firstLine="720"/>
        <w:jc w:val="both"/>
        <w:rPr>
          <w:rFonts w:ascii="Arial" w:hAnsi="Arial" w:cs="Arial"/>
          <w:bCs/>
          <w:sz w:val="24"/>
          <w:szCs w:val="24"/>
          <w:lang w:val="mn-MN"/>
        </w:rPr>
      </w:pPr>
      <w:r>
        <w:rPr>
          <w:rFonts w:ascii="Arial" w:hAnsi="Arial" w:cs="Arial"/>
          <w:bCs/>
          <w:sz w:val="24"/>
          <w:szCs w:val="24"/>
          <w:lang w:val="mn-MN"/>
        </w:rPr>
        <w:t xml:space="preserve">Асуудлыг дараах аргачлалын дагуу зохицуулах боломжтой гэж үзлээ. </w:t>
      </w:r>
    </w:p>
    <w:p w14:paraId="2E9B8631" w14:textId="77777777" w:rsidR="00686FA2" w:rsidRDefault="00686FA2" w:rsidP="00DE1DB1">
      <w:pPr>
        <w:pStyle w:val="ListParagraph"/>
        <w:numPr>
          <w:ilvl w:val="0"/>
          <w:numId w:val="42"/>
        </w:numPr>
        <w:spacing w:before="0" w:after="0" w:line="276" w:lineRule="auto"/>
        <w:rPr>
          <w:rFonts w:cs="Arial"/>
          <w:bCs/>
          <w:szCs w:val="24"/>
          <w:lang w:val="mn-MN"/>
        </w:rPr>
      </w:pPr>
      <w:r>
        <w:rPr>
          <w:rFonts w:cs="Arial"/>
          <w:bCs/>
          <w:szCs w:val="24"/>
          <w:lang w:val="mn-MN"/>
        </w:rPr>
        <w:t>Шинээр зохицуулалт хийхгүйгээр асуудлыг шийдвэрлэх</w:t>
      </w:r>
    </w:p>
    <w:p w14:paraId="45347FF5" w14:textId="77777777" w:rsidR="00686FA2" w:rsidRDefault="00686FA2" w:rsidP="00DE1DB1">
      <w:pPr>
        <w:pStyle w:val="ListParagraph"/>
        <w:numPr>
          <w:ilvl w:val="0"/>
          <w:numId w:val="42"/>
        </w:numPr>
        <w:spacing w:before="0" w:after="0" w:line="276" w:lineRule="auto"/>
        <w:rPr>
          <w:rFonts w:cs="Arial"/>
          <w:bCs/>
          <w:szCs w:val="24"/>
          <w:lang w:val="mn-MN"/>
        </w:rPr>
      </w:pPr>
      <w:r>
        <w:rPr>
          <w:rFonts w:cs="Arial"/>
          <w:bCs/>
          <w:szCs w:val="24"/>
          <w:lang w:val="mn-MN"/>
        </w:rPr>
        <w:t>Хэвлэл мэдээлэл болон бусад арга хэрэгслээр дамжуулан олон нийтийг соён гэгээрүүлэх</w:t>
      </w:r>
    </w:p>
    <w:p w14:paraId="42F2C40C" w14:textId="77777777" w:rsidR="00686FA2" w:rsidRDefault="00686FA2" w:rsidP="00DE1DB1">
      <w:pPr>
        <w:pStyle w:val="ListParagraph"/>
        <w:numPr>
          <w:ilvl w:val="0"/>
          <w:numId w:val="42"/>
        </w:numPr>
        <w:spacing w:before="0" w:after="0" w:line="276" w:lineRule="auto"/>
        <w:rPr>
          <w:rFonts w:cs="Arial"/>
          <w:bCs/>
          <w:szCs w:val="24"/>
          <w:lang w:val="mn-MN"/>
        </w:rPr>
      </w:pPr>
      <w:r>
        <w:rPr>
          <w:rFonts w:cs="Arial"/>
          <w:bCs/>
          <w:szCs w:val="24"/>
          <w:lang w:val="mn-MN"/>
        </w:rPr>
        <w:t>Зах зээлийн механизмаар дамжуулан төрөөс зохицуулалт хийх</w:t>
      </w:r>
    </w:p>
    <w:p w14:paraId="4E7B5B1D" w14:textId="77777777" w:rsidR="00686FA2" w:rsidRDefault="00686FA2" w:rsidP="00DE1DB1">
      <w:pPr>
        <w:pStyle w:val="ListParagraph"/>
        <w:numPr>
          <w:ilvl w:val="0"/>
          <w:numId w:val="42"/>
        </w:numPr>
        <w:spacing w:before="0" w:after="0" w:line="276" w:lineRule="auto"/>
        <w:rPr>
          <w:rFonts w:cs="Arial"/>
          <w:bCs/>
          <w:szCs w:val="24"/>
          <w:lang w:val="mn-MN"/>
        </w:rPr>
      </w:pPr>
      <w:r>
        <w:rPr>
          <w:rFonts w:cs="Arial"/>
          <w:bCs/>
          <w:szCs w:val="24"/>
          <w:lang w:val="mn-MN"/>
        </w:rPr>
        <w:t>Төрийн бус байгууллагаар төрийн тодорхой чиг үүргийг гүйцэтгүүлэх</w:t>
      </w:r>
    </w:p>
    <w:p w14:paraId="77B29F4A" w14:textId="77777777" w:rsidR="00686FA2" w:rsidRDefault="00686FA2" w:rsidP="00DE1DB1">
      <w:pPr>
        <w:pStyle w:val="ListParagraph"/>
        <w:numPr>
          <w:ilvl w:val="0"/>
          <w:numId w:val="42"/>
        </w:numPr>
        <w:spacing w:before="0" w:after="0" w:line="276" w:lineRule="auto"/>
        <w:rPr>
          <w:rFonts w:cs="Arial"/>
          <w:bCs/>
          <w:szCs w:val="24"/>
          <w:lang w:val="mn-MN"/>
        </w:rPr>
      </w:pPr>
      <w:r>
        <w:rPr>
          <w:rFonts w:cs="Arial"/>
          <w:bCs/>
          <w:szCs w:val="24"/>
          <w:lang w:val="mn-MN"/>
        </w:rPr>
        <w:t>Захиргааны шийдвэр гаргах</w:t>
      </w:r>
    </w:p>
    <w:p w14:paraId="3E76D232" w14:textId="4EAE39F1" w:rsidR="000B1187" w:rsidRDefault="00686FA2" w:rsidP="00DE1DB1">
      <w:pPr>
        <w:pStyle w:val="ListParagraph"/>
        <w:numPr>
          <w:ilvl w:val="0"/>
          <w:numId w:val="42"/>
        </w:numPr>
        <w:spacing w:before="0" w:after="0" w:line="276" w:lineRule="auto"/>
        <w:rPr>
          <w:rFonts w:cs="Arial"/>
          <w:bCs/>
          <w:szCs w:val="24"/>
          <w:lang w:val="mn-MN"/>
        </w:rPr>
      </w:pPr>
      <w:r>
        <w:rPr>
          <w:rFonts w:cs="Arial"/>
          <w:bCs/>
          <w:szCs w:val="24"/>
          <w:lang w:val="mn-MN"/>
        </w:rPr>
        <w:t>Хууль тогтоомжийн төсөл боловсруулах</w:t>
      </w:r>
      <w:r w:rsidR="000B1187" w:rsidRPr="00686FA2">
        <w:rPr>
          <w:rFonts w:cs="Arial"/>
          <w:bCs/>
          <w:szCs w:val="24"/>
          <w:lang w:val="mn-MN"/>
        </w:rPr>
        <w:t xml:space="preserve"> </w:t>
      </w:r>
    </w:p>
    <w:p w14:paraId="2CE46279" w14:textId="7B301B0E" w:rsidR="005E64A0" w:rsidRPr="00E6236A" w:rsidRDefault="005E64A0" w:rsidP="00DE1DB1">
      <w:pPr>
        <w:spacing w:after="0" w:line="276" w:lineRule="auto"/>
        <w:jc w:val="center"/>
        <w:rPr>
          <w:rFonts w:ascii="Arial" w:hAnsi="Arial" w:cs="Arial"/>
          <w:b/>
          <w:bCs/>
          <w:sz w:val="24"/>
          <w:szCs w:val="24"/>
          <w:lang w:val="mn-MN"/>
        </w:rPr>
      </w:pPr>
      <w:r w:rsidRPr="00E6236A">
        <w:rPr>
          <w:rFonts w:ascii="Arial" w:hAnsi="Arial" w:cs="Arial"/>
          <w:b/>
          <w:bCs/>
          <w:sz w:val="24"/>
          <w:szCs w:val="24"/>
          <w:lang w:val="mn-MN"/>
        </w:rPr>
        <w:lastRenderedPageBreak/>
        <w:t>ГУРАВ.</w:t>
      </w:r>
      <w:r w:rsidR="007B1EC3" w:rsidRPr="00E6236A">
        <w:rPr>
          <w:rFonts w:ascii="Arial" w:hAnsi="Arial" w:cs="Arial"/>
          <w:b/>
          <w:bCs/>
          <w:sz w:val="24"/>
          <w:szCs w:val="24"/>
          <w:lang w:val="mn-MN"/>
        </w:rPr>
        <w:t xml:space="preserve"> </w:t>
      </w:r>
      <w:r w:rsidRPr="00E6236A">
        <w:rPr>
          <w:rFonts w:ascii="Arial" w:hAnsi="Arial" w:cs="Arial"/>
          <w:b/>
          <w:bCs/>
          <w:sz w:val="24"/>
          <w:szCs w:val="24"/>
          <w:lang w:val="mn-MN"/>
        </w:rPr>
        <w:t xml:space="preserve">АСУУДЛЫГ ЗОХИЦУУЛАХ ХУВИЛБАРУУД, ТЭДГЭЭРИЙН </w:t>
      </w:r>
    </w:p>
    <w:p w14:paraId="07D26ADD" w14:textId="5EF37A6B" w:rsidR="005E64A0" w:rsidRPr="00E6236A" w:rsidRDefault="005E64A0" w:rsidP="00DE1DB1">
      <w:pPr>
        <w:spacing w:after="0" w:line="276" w:lineRule="auto"/>
        <w:jc w:val="center"/>
        <w:rPr>
          <w:rFonts w:ascii="Arial" w:hAnsi="Arial" w:cs="Arial"/>
          <w:b/>
          <w:bCs/>
          <w:sz w:val="24"/>
          <w:szCs w:val="24"/>
          <w:lang w:val="mn-MN"/>
        </w:rPr>
      </w:pPr>
      <w:r w:rsidRPr="00E6236A">
        <w:rPr>
          <w:rFonts w:ascii="Arial" w:hAnsi="Arial" w:cs="Arial"/>
          <w:b/>
          <w:bCs/>
          <w:sz w:val="24"/>
          <w:szCs w:val="24"/>
          <w:lang w:val="mn-MN"/>
        </w:rPr>
        <w:t>ЭЕРЭГ БОЛОН СӨРӨГ ТАЛЫН ХАРЬЦУУЛСАН БАЙДАЛ</w:t>
      </w:r>
    </w:p>
    <w:p w14:paraId="1D311B9C" w14:textId="77777777" w:rsidR="00AC6233" w:rsidRDefault="00AC6233" w:rsidP="00DE1DB1">
      <w:pPr>
        <w:spacing w:after="0" w:line="276" w:lineRule="auto"/>
        <w:jc w:val="center"/>
        <w:rPr>
          <w:rFonts w:ascii="Arial" w:hAnsi="Arial" w:cs="Arial"/>
          <w:b/>
          <w:bCs/>
          <w:sz w:val="24"/>
          <w:szCs w:val="24"/>
          <w:lang w:val="mn-MN"/>
        </w:rPr>
      </w:pPr>
    </w:p>
    <w:p w14:paraId="10269454" w14:textId="07598B76" w:rsidR="00140DA6" w:rsidRDefault="00140DA6" w:rsidP="00DE1DB1">
      <w:pPr>
        <w:spacing w:after="0" w:line="276" w:lineRule="auto"/>
        <w:ind w:firstLine="720"/>
        <w:jc w:val="both"/>
        <w:rPr>
          <w:rFonts w:ascii="Arial" w:hAnsi="Arial" w:cs="Arial"/>
          <w:sz w:val="24"/>
          <w:szCs w:val="24"/>
          <w:lang w:val="mn-MN"/>
        </w:rPr>
      </w:pPr>
      <w:r w:rsidRPr="00140DA6">
        <w:rPr>
          <w:rFonts w:ascii="Arial" w:hAnsi="Arial" w:cs="Arial"/>
          <w:sz w:val="24"/>
          <w:szCs w:val="24"/>
          <w:lang w:val="mn-MN"/>
        </w:rPr>
        <w:t xml:space="preserve">Хуулийн төсөл боловсруулах аргачлалын тавдугаарт заасны дагуу </w:t>
      </w:r>
      <w:r>
        <w:rPr>
          <w:rFonts w:ascii="Arial" w:hAnsi="Arial" w:cs="Arial"/>
          <w:sz w:val="24"/>
          <w:szCs w:val="24"/>
          <w:lang w:val="mn-MN"/>
        </w:rPr>
        <w:t xml:space="preserve">асуудлыг зохицуулах хувилбаруудыг тодорхойлсноор хоёрдугаар хэсэгт заасан зоригодоо хүрч чадах эсэх, дээрхи зорилтыг биелүүлснээр зардлын хувьд эерэг үр дүн байгаа эсэхийг харгалзан дараах аргуудыг хэрэгжүүлэхэд гаргах зардал, өгөөжийг харьцуулан доорх дүгнэлтийг гаргалаа. </w:t>
      </w:r>
    </w:p>
    <w:p w14:paraId="123F10D3" w14:textId="77777777" w:rsidR="00140DA6" w:rsidRPr="00140DA6" w:rsidRDefault="00140DA6" w:rsidP="00140DA6">
      <w:pPr>
        <w:spacing w:after="0" w:line="240" w:lineRule="auto"/>
        <w:jc w:val="both"/>
        <w:rPr>
          <w:rFonts w:ascii="Arial" w:hAnsi="Arial" w:cs="Arial"/>
          <w:sz w:val="24"/>
          <w:szCs w:val="24"/>
          <w:lang w:val="mn-MN"/>
        </w:rPr>
      </w:pPr>
      <w:bookmarkStart w:id="2" w:name="_Hlk144138555"/>
    </w:p>
    <w:tbl>
      <w:tblPr>
        <w:tblStyle w:val="TableGrid"/>
        <w:tblW w:w="0" w:type="auto"/>
        <w:tblInd w:w="0" w:type="dxa"/>
        <w:tblLook w:val="04A0" w:firstRow="1" w:lastRow="0" w:firstColumn="1" w:lastColumn="0" w:noHBand="0" w:noVBand="1"/>
      </w:tblPr>
      <w:tblGrid>
        <w:gridCol w:w="2689"/>
        <w:gridCol w:w="2551"/>
        <w:gridCol w:w="2552"/>
        <w:gridCol w:w="1553"/>
      </w:tblGrid>
      <w:tr w:rsidR="00E6236A" w:rsidRPr="00FF18AD" w14:paraId="3BECEDAC" w14:textId="77777777" w:rsidTr="00FF18AD">
        <w:tc>
          <w:tcPr>
            <w:tcW w:w="2689" w:type="dxa"/>
            <w:vMerge w:val="restart"/>
          </w:tcPr>
          <w:p w14:paraId="3EB51EDC" w14:textId="22945757" w:rsidR="00AC6233" w:rsidRPr="00FF18AD" w:rsidRDefault="00AC6233" w:rsidP="00FF18AD">
            <w:pPr>
              <w:jc w:val="center"/>
              <w:rPr>
                <w:rFonts w:ascii="Arial" w:hAnsi="Arial" w:cs="Arial"/>
              </w:rPr>
            </w:pPr>
            <w:r w:rsidRPr="00FF18AD">
              <w:rPr>
                <w:rFonts w:ascii="Arial" w:hAnsi="Arial" w:cs="Arial"/>
              </w:rPr>
              <w:t>Зохицууллатын хувилбар</w:t>
            </w:r>
          </w:p>
        </w:tc>
        <w:tc>
          <w:tcPr>
            <w:tcW w:w="5103" w:type="dxa"/>
            <w:gridSpan w:val="2"/>
          </w:tcPr>
          <w:p w14:paraId="1E40993A" w14:textId="5B43F757" w:rsidR="00AC6233" w:rsidRPr="00FF18AD" w:rsidRDefault="00AC6233" w:rsidP="00FF18AD">
            <w:pPr>
              <w:jc w:val="center"/>
              <w:rPr>
                <w:rFonts w:ascii="Arial" w:hAnsi="Arial" w:cs="Arial"/>
              </w:rPr>
            </w:pPr>
            <w:r w:rsidRPr="00FF18AD">
              <w:rPr>
                <w:rFonts w:ascii="Arial" w:hAnsi="Arial" w:cs="Arial"/>
              </w:rPr>
              <w:t>Харьцуулалт</w:t>
            </w:r>
          </w:p>
        </w:tc>
        <w:tc>
          <w:tcPr>
            <w:tcW w:w="1553" w:type="dxa"/>
            <w:vMerge w:val="restart"/>
          </w:tcPr>
          <w:p w14:paraId="2F431798" w14:textId="72DE161B" w:rsidR="00AC6233" w:rsidRPr="00FF18AD" w:rsidRDefault="00AC6233" w:rsidP="00FF18AD">
            <w:pPr>
              <w:jc w:val="center"/>
              <w:rPr>
                <w:rFonts w:ascii="Arial" w:hAnsi="Arial" w:cs="Arial"/>
              </w:rPr>
            </w:pPr>
            <w:r w:rsidRPr="00FF18AD">
              <w:rPr>
                <w:rFonts w:ascii="Arial" w:hAnsi="Arial" w:cs="Arial"/>
              </w:rPr>
              <w:t xml:space="preserve">Үр дүн </w:t>
            </w:r>
          </w:p>
        </w:tc>
      </w:tr>
      <w:tr w:rsidR="00E6236A" w:rsidRPr="00FF18AD" w14:paraId="355C24DB" w14:textId="77777777" w:rsidTr="00FF18AD">
        <w:tc>
          <w:tcPr>
            <w:tcW w:w="2689" w:type="dxa"/>
            <w:vMerge/>
          </w:tcPr>
          <w:p w14:paraId="0B66B5F5" w14:textId="77777777" w:rsidR="00AC6233" w:rsidRPr="00FF18AD" w:rsidRDefault="00AC6233" w:rsidP="00FF18AD">
            <w:pPr>
              <w:jc w:val="center"/>
              <w:rPr>
                <w:rFonts w:ascii="Arial" w:hAnsi="Arial" w:cs="Arial"/>
              </w:rPr>
            </w:pPr>
          </w:p>
        </w:tc>
        <w:tc>
          <w:tcPr>
            <w:tcW w:w="2551" w:type="dxa"/>
          </w:tcPr>
          <w:p w14:paraId="7E5F1CA4" w14:textId="50440FE9" w:rsidR="00AC6233" w:rsidRPr="00FF18AD" w:rsidRDefault="00AC6233" w:rsidP="00FF18AD">
            <w:pPr>
              <w:jc w:val="center"/>
              <w:rPr>
                <w:rFonts w:ascii="Arial" w:hAnsi="Arial" w:cs="Arial"/>
              </w:rPr>
            </w:pPr>
            <w:r w:rsidRPr="00FF18AD">
              <w:rPr>
                <w:rFonts w:ascii="Arial" w:hAnsi="Arial" w:cs="Arial"/>
              </w:rPr>
              <w:t>эерэг</w:t>
            </w:r>
          </w:p>
        </w:tc>
        <w:tc>
          <w:tcPr>
            <w:tcW w:w="2552" w:type="dxa"/>
          </w:tcPr>
          <w:p w14:paraId="21DAB8F7" w14:textId="2C2CAB0F" w:rsidR="00AC6233" w:rsidRPr="00FF18AD" w:rsidRDefault="00AC6233" w:rsidP="00FF18AD">
            <w:pPr>
              <w:jc w:val="center"/>
              <w:rPr>
                <w:rFonts w:ascii="Arial" w:hAnsi="Arial" w:cs="Arial"/>
              </w:rPr>
            </w:pPr>
            <w:r w:rsidRPr="00FF18AD">
              <w:rPr>
                <w:rFonts w:ascii="Arial" w:hAnsi="Arial" w:cs="Arial"/>
              </w:rPr>
              <w:t>сөрөг</w:t>
            </w:r>
          </w:p>
        </w:tc>
        <w:tc>
          <w:tcPr>
            <w:tcW w:w="1553" w:type="dxa"/>
            <w:vMerge/>
          </w:tcPr>
          <w:p w14:paraId="5EF69918" w14:textId="77777777" w:rsidR="00AC6233" w:rsidRPr="00FF18AD" w:rsidRDefault="00AC6233" w:rsidP="00FF18AD">
            <w:pPr>
              <w:jc w:val="center"/>
              <w:rPr>
                <w:rFonts w:ascii="Arial" w:hAnsi="Arial" w:cs="Arial"/>
              </w:rPr>
            </w:pPr>
          </w:p>
        </w:tc>
      </w:tr>
      <w:tr w:rsidR="00E6236A" w:rsidRPr="00FF18AD" w14:paraId="5F7E28CF" w14:textId="77777777" w:rsidTr="00FF18AD">
        <w:tc>
          <w:tcPr>
            <w:tcW w:w="2689" w:type="dxa"/>
          </w:tcPr>
          <w:p w14:paraId="2AFEB80E" w14:textId="1A36D2DB" w:rsidR="00AC6233" w:rsidRPr="00FF18AD" w:rsidRDefault="00AC6233" w:rsidP="00FF18AD">
            <w:pPr>
              <w:pStyle w:val="ListParagraph"/>
              <w:numPr>
                <w:ilvl w:val="0"/>
                <w:numId w:val="43"/>
              </w:numPr>
              <w:spacing w:before="0" w:after="0"/>
              <w:ind w:left="306" w:hanging="306"/>
              <w:jc w:val="left"/>
              <w:rPr>
                <w:rFonts w:eastAsia="Calibri" w:cs="Arial"/>
                <w:sz w:val="20"/>
                <w:lang w:eastAsia="mn-MN"/>
              </w:rPr>
            </w:pPr>
            <w:r w:rsidRPr="00FF18AD">
              <w:rPr>
                <w:rFonts w:eastAsia="Calibri" w:cs="Arial"/>
                <w:sz w:val="20"/>
                <w:lang w:eastAsia="mn-MN"/>
              </w:rPr>
              <w:t>“тэг” хувилбар буюу шинээр зохицуулалт хийхээс татгалзах</w:t>
            </w:r>
          </w:p>
        </w:tc>
        <w:tc>
          <w:tcPr>
            <w:tcW w:w="2551" w:type="dxa"/>
          </w:tcPr>
          <w:p w14:paraId="08E7CA67" w14:textId="56668AEA" w:rsidR="00AC6233" w:rsidRPr="00FF18AD" w:rsidRDefault="00140DA6" w:rsidP="00FF18AD">
            <w:pPr>
              <w:rPr>
                <w:rFonts w:ascii="Arial" w:hAnsi="Arial" w:cs="Arial"/>
              </w:rPr>
            </w:pPr>
            <w:r w:rsidRPr="00FF18AD">
              <w:rPr>
                <w:rFonts w:ascii="Arial" w:hAnsi="Arial" w:cs="Arial"/>
              </w:rPr>
              <w:t xml:space="preserve">Тулгамдаж буй асуудлууд хэвээр байх бөгөөд зорилгод хүрэх боломжгүй байна. </w:t>
            </w:r>
          </w:p>
        </w:tc>
        <w:tc>
          <w:tcPr>
            <w:tcW w:w="2552" w:type="dxa"/>
          </w:tcPr>
          <w:p w14:paraId="3F4C98AD" w14:textId="47AB1B2E" w:rsidR="00AC6233" w:rsidRPr="00FF18AD" w:rsidRDefault="00AC6233" w:rsidP="00FF18AD">
            <w:pPr>
              <w:rPr>
                <w:rFonts w:ascii="Arial" w:hAnsi="Arial" w:cs="Arial"/>
              </w:rPr>
            </w:pPr>
            <w:r w:rsidRPr="00FF18AD">
              <w:rPr>
                <w:rFonts w:ascii="Arial" w:hAnsi="Arial" w:cs="Arial"/>
              </w:rPr>
              <w:t>Эрүүл мэндийг дэмжих сангийн үйл ажиллагааны чиглэл хэт ерөнхий, олон чиглэлтэй, тэдгээрт зарцуулагдах санхүүжилт  олон хуваагд</w:t>
            </w:r>
            <w:r w:rsidR="00140DA6" w:rsidRPr="00FF18AD">
              <w:rPr>
                <w:rFonts w:ascii="Arial" w:hAnsi="Arial" w:cs="Arial"/>
              </w:rPr>
              <w:t>сан</w:t>
            </w:r>
            <w:r w:rsidRPr="00FF18AD">
              <w:rPr>
                <w:rFonts w:ascii="Arial" w:hAnsi="Arial" w:cs="Arial"/>
              </w:rPr>
              <w:t xml:space="preserve"> хэвээр байна.  </w:t>
            </w:r>
          </w:p>
        </w:tc>
        <w:tc>
          <w:tcPr>
            <w:tcW w:w="1553" w:type="dxa"/>
          </w:tcPr>
          <w:p w14:paraId="7889F4B8" w14:textId="0B7DAD42" w:rsidR="00AC6233" w:rsidRPr="00FF18AD" w:rsidRDefault="00140DA6" w:rsidP="00FF18AD">
            <w:pPr>
              <w:jc w:val="center"/>
              <w:rPr>
                <w:rFonts w:ascii="Arial" w:hAnsi="Arial" w:cs="Arial"/>
              </w:rPr>
            </w:pPr>
            <w:r w:rsidRPr="00FF18AD">
              <w:rPr>
                <w:rFonts w:ascii="Arial" w:hAnsi="Arial" w:cs="Arial"/>
              </w:rPr>
              <w:t>сөрөг</w:t>
            </w:r>
          </w:p>
        </w:tc>
      </w:tr>
      <w:tr w:rsidR="00E6236A" w:rsidRPr="00FF18AD" w14:paraId="3687CA21" w14:textId="77777777" w:rsidTr="00FF18AD">
        <w:tc>
          <w:tcPr>
            <w:tcW w:w="2689" w:type="dxa"/>
          </w:tcPr>
          <w:p w14:paraId="05F071AF" w14:textId="203B8853" w:rsidR="00AC6233" w:rsidRPr="00FF18AD" w:rsidRDefault="00AC6233" w:rsidP="00FF18AD">
            <w:pPr>
              <w:pStyle w:val="ListParagraph"/>
              <w:numPr>
                <w:ilvl w:val="0"/>
                <w:numId w:val="36"/>
              </w:numPr>
              <w:spacing w:before="0" w:after="0"/>
              <w:jc w:val="left"/>
              <w:rPr>
                <w:rFonts w:eastAsia="Calibri" w:cs="Arial"/>
                <w:sz w:val="20"/>
                <w:lang w:eastAsia="mn-MN"/>
              </w:rPr>
            </w:pPr>
            <w:r w:rsidRPr="00FF18AD">
              <w:rPr>
                <w:rFonts w:eastAsia="Calibri" w:cs="Arial"/>
                <w:sz w:val="20"/>
                <w:lang w:eastAsia="mn-MN"/>
              </w:rPr>
              <w:t>Хэвлэл мэдээлэл болон бусад арга хэрэгслээр дамжуулан олон нийтийг соён гэгээрүүлэх</w:t>
            </w:r>
          </w:p>
        </w:tc>
        <w:tc>
          <w:tcPr>
            <w:tcW w:w="2551" w:type="dxa"/>
          </w:tcPr>
          <w:p w14:paraId="7445E9F0" w14:textId="1126ED13" w:rsidR="00AC6233" w:rsidRPr="00FF18AD" w:rsidRDefault="00140DA6" w:rsidP="00FF18AD">
            <w:pPr>
              <w:rPr>
                <w:rFonts w:ascii="Arial" w:hAnsi="Arial" w:cs="Arial"/>
              </w:rPr>
            </w:pPr>
            <w:r w:rsidRPr="00FF18AD">
              <w:rPr>
                <w:rFonts w:ascii="Arial" w:hAnsi="Arial" w:cs="Arial"/>
              </w:rPr>
              <w:t>Тавьсан зорилгодоо хүрэх боломжгүй байна.</w:t>
            </w:r>
            <w:r w:rsidR="00AC6233" w:rsidRPr="00FF18AD">
              <w:rPr>
                <w:rFonts w:ascii="Arial" w:hAnsi="Arial" w:cs="Arial"/>
              </w:rPr>
              <w:t xml:space="preserve">  </w:t>
            </w:r>
          </w:p>
        </w:tc>
        <w:tc>
          <w:tcPr>
            <w:tcW w:w="2552" w:type="dxa"/>
          </w:tcPr>
          <w:p w14:paraId="392C9233" w14:textId="37E4E0E1" w:rsidR="00AC6233" w:rsidRPr="00FF18AD" w:rsidRDefault="00140DA6" w:rsidP="00FF18AD">
            <w:pPr>
              <w:rPr>
                <w:rFonts w:ascii="Arial" w:hAnsi="Arial" w:cs="Arial"/>
              </w:rPr>
            </w:pPr>
            <w:r w:rsidRPr="00FF18AD">
              <w:rPr>
                <w:rFonts w:ascii="Arial" w:hAnsi="Arial" w:cs="Arial"/>
              </w:rPr>
              <w:t>Тодорхой хэмжээний зардал гарах боловч асуудлын шалтгааныг арилгахгүй.</w:t>
            </w:r>
          </w:p>
        </w:tc>
        <w:tc>
          <w:tcPr>
            <w:tcW w:w="1553" w:type="dxa"/>
          </w:tcPr>
          <w:p w14:paraId="7DF18BA9" w14:textId="1E827DF9" w:rsidR="00AC6233" w:rsidRPr="00FF18AD" w:rsidRDefault="00140DA6" w:rsidP="00FF18AD">
            <w:pPr>
              <w:jc w:val="center"/>
              <w:rPr>
                <w:rFonts w:ascii="Arial" w:hAnsi="Arial" w:cs="Arial"/>
              </w:rPr>
            </w:pPr>
            <w:r w:rsidRPr="00FF18AD">
              <w:rPr>
                <w:rFonts w:ascii="Arial" w:hAnsi="Arial" w:cs="Arial"/>
              </w:rPr>
              <w:t>сөрөг</w:t>
            </w:r>
          </w:p>
        </w:tc>
      </w:tr>
      <w:tr w:rsidR="00E6236A" w:rsidRPr="00FF18AD" w14:paraId="2CDE6EF6" w14:textId="77777777" w:rsidTr="00FF18AD">
        <w:tc>
          <w:tcPr>
            <w:tcW w:w="2689" w:type="dxa"/>
          </w:tcPr>
          <w:p w14:paraId="12623805" w14:textId="0EB0C086" w:rsidR="00AC6233" w:rsidRPr="00FF18AD" w:rsidRDefault="00140DA6" w:rsidP="00FF18AD">
            <w:pPr>
              <w:pStyle w:val="ListParagraph"/>
              <w:numPr>
                <w:ilvl w:val="0"/>
                <w:numId w:val="36"/>
              </w:numPr>
              <w:spacing w:before="0" w:after="0"/>
              <w:jc w:val="left"/>
              <w:rPr>
                <w:rFonts w:eastAsia="Calibri" w:cs="Arial"/>
                <w:sz w:val="20"/>
                <w:lang w:eastAsia="mn-MN"/>
              </w:rPr>
            </w:pPr>
            <w:r w:rsidRPr="00FF18AD">
              <w:rPr>
                <w:rFonts w:eastAsia="Calibri" w:cs="Arial"/>
                <w:sz w:val="20"/>
                <w:lang w:eastAsia="mn-MN"/>
              </w:rPr>
              <w:t>Зах зээлийн механизм хэрэглэх, төрөөс зохицуулалт хийх</w:t>
            </w:r>
          </w:p>
        </w:tc>
        <w:tc>
          <w:tcPr>
            <w:tcW w:w="2551" w:type="dxa"/>
          </w:tcPr>
          <w:p w14:paraId="5D0BDE19" w14:textId="7449ED46" w:rsidR="00AC6233" w:rsidRPr="00FF18AD" w:rsidRDefault="00140DA6" w:rsidP="00FF18AD">
            <w:pPr>
              <w:rPr>
                <w:rFonts w:ascii="Arial" w:hAnsi="Arial" w:cs="Arial"/>
              </w:rPr>
            </w:pPr>
            <w:r w:rsidRPr="00FF18AD">
              <w:rPr>
                <w:rFonts w:ascii="Arial" w:hAnsi="Arial" w:cs="Arial"/>
              </w:rPr>
              <w:t>Зорилгодоо хүрэх боломжгүй</w:t>
            </w:r>
          </w:p>
        </w:tc>
        <w:tc>
          <w:tcPr>
            <w:tcW w:w="2552" w:type="dxa"/>
          </w:tcPr>
          <w:p w14:paraId="2B544D75" w14:textId="70D7C95C" w:rsidR="00AC6233" w:rsidRPr="00FF18AD" w:rsidRDefault="00140DA6" w:rsidP="00FF18AD">
            <w:pPr>
              <w:rPr>
                <w:rFonts w:ascii="Arial" w:hAnsi="Arial" w:cs="Arial"/>
              </w:rPr>
            </w:pPr>
            <w:r w:rsidRPr="00FF18AD">
              <w:rPr>
                <w:rFonts w:ascii="Arial" w:hAnsi="Arial" w:cs="Arial"/>
              </w:rPr>
              <w:t>Төрийн зохицуулалт зайлшгүй гшаардлагатай тул асуудлыг шийдвэрлэх боломжгүй</w:t>
            </w:r>
          </w:p>
        </w:tc>
        <w:tc>
          <w:tcPr>
            <w:tcW w:w="1553" w:type="dxa"/>
          </w:tcPr>
          <w:p w14:paraId="5C2C5C51" w14:textId="61A4F396" w:rsidR="00AC6233" w:rsidRPr="00FF18AD" w:rsidRDefault="00140DA6" w:rsidP="00FF18AD">
            <w:pPr>
              <w:jc w:val="center"/>
              <w:rPr>
                <w:rFonts w:ascii="Arial" w:hAnsi="Arial" w:cs="Arial"/>
              </w:rPr>
            </w:pPr>
            <w:r w:rsidRPr="00FF18AD">
              <w:rPr>
                <w:rFonts w:ascii="Arial" w:hAnsi="Arial" w:cs="Arial"/>
              </w:rPr>
              <w:t>сөрөг</w:t>
            </w:r>
          </w:p>
        </w:tc>
      </w:tr>
      <w:tr w:rsidR="00140DA6" w:rsidRPr="00FF18AD" w14:paraId="796B9FBC" w14:textId="77777777" w:rsidTr="00FF18AD">
        <w:tc>
          <w:tcPr>
            <w:tcW w:w="2689" w:type="dxa"/>
          </w:tcPr>
          <w:p w14:paraId="6C539D8B" w14:textId="6D6E35E4" w:rsidR="00140DA6" w:rsidRPr="00FF18AD" w:rsidRDefault="00140DA6" w:rsidP="00FF18AD">
            <w:pPr>
              <w:pStyle w:val="ListParagraph"/>
              <w:numPr>
                <w:ilvl w:val="0"/>
                <w:numId w:val="36"/>
              </w:numPr>
              <w:spacing w:before="0" w:after="0"/>
              <w:jc w:val="left"/>
              <w:rPr>
                <w:rFonts w:eastAsia="Calibri" w:cs="Arial"/>
                <w:sz w:val="20"/>
                <w:lang w:eastAsia="mn-MN"/>
              </w:rPr>
            </w:pPr>
            <w:r w:rsidRPr="00FF18AD">
              <w:rPr>
                <w:rFonts w:eastAsia="Calibri" w:cs="Arial"/>
                <w:sz w:val="20"/>
                <w:lang w:eastAsia="mn-MN"/>
              </w:rPr>
              <w:t>Захиргааны шийдвэр гаргах</w:t>
            </w:r>
          </w:p>
        </w:tc>
        <w:tc>
          <w:tcPr>
            <w:tcW w:w="2551" w:type="dxa"/>
          </w:tcPr>
          <w:p w14:paraId="5ECFD6F4" w14:textId="742DEE72" w:rsidR="00140DA6" w:rsidRPr="00FF18AD" w:rsidRDefault="00140DA6" w:rsidP="00FF18AD">
            <w:pPr>
              <w:rPr>
                <w:rFonts w:ascii="Arial" w:hAnsi="Arial" w:cs="Arial"/>
              </w:rPr>
            </w:pPr>
            <w:r w:rsidRPr="00FF18AD">
              <w:rPr>
                <w:rFonts w:ascii="Arial" w:hAnsi="Arial" w:cs="Arial"/>
              </w:rPr>
              <w:t>Эрүүл мэндийг дэмжих сангийн хөрөнгийн эх үүсвэр, зарцуулах чиглэлийг хуулиар тогтоосон тул ззахиргааны шийдвэр гаргах боломжгүй</w:t>
            </w:r>
          </w:p>
        </w:tc>
        <w:tc>
          <w:tcPr>
            <w:tcW w:w="2552" w:type="dxa"/>
          </w:tcPr>
          <w:p w14:paraId="66763969" w14:textId="21219403" w:rsidR="00140DA6" w:rsidRPr="00FF18AD" w:rsidRDefault="00140DA6" w:rsidP="00FF18AD">
            <w:pPr>
              <w:rPr>
                <w:rFonts w:ascii="Arial" w:hAnsi="Arial" w:cs="Arial"/>
              </w:rPr>
            </w:pPr>
            <w:r w:rsidRPr="00FF18AD">
              <w:rPr>
                <w:rFonts w:ascii="Arial" w:hAnsi="Arial" w:cs="Arial"/>
              </w:rPr>
              <w:t xml:space="preserve">Ямар нэгэн үр өгөөж гарахгүй </w:t>
            </w:r>
          </w:p>
        </w:tc>
        <w:tc>
          <w:tcPr>
            <w:tcW w:w="1553" w:type="dxa"/>
          </w:tcPr>
          <w:p w14:paraId="60856B20" w14:textId="2037EFAA" w:rsidR="00140DA6" w:rsidRPr="00FF18AD" w:rsidRDefault="00140DA6" w:rsidP="00FF18AD">
            <w:pPr>
              <w:jc w:val="center"/>
              <w:rPr>
                <w:rFonts w:ascii="Arial" w:hAnsi="Arial" w:cs="Arial"/>
              </w:rPr>
            </w:pPr>
            <w:r w:rsidRPr="00FF18AD">
              <w:rPr>
                <w:rFonts w:ascii="Arial" w:hAnsi="Arial" w:cs="Arial"/>
              </w:rPr>
              <w:t>сөрөг</w:t>
            </w:r>
          </w:p>
        </w:tc>
      </w:tr>
      <w:tr w:rsidR="00140DA6" w:rsidRPr="00FF18AD" w14:paraId="73147D43" w14:textId="77777777" w:rsidTr="00FF18AD">
        <w:tc>
          <w:tcPr>
            <w:tcW w:w="2689" w:type="dxa"/>
          </w:tcPr>
          <w:p w14:paraId="30DBEBD4" w14:textId="43E712C9" w:rsidR="00140DA6" w:rsidRPr="00FF18AD" w:rsidRDefault="00140DA6" w:rsidP="00FF18AD">
            <w:pPr>
              <w:pStyle w:val="ListParagraph"/>
              <w:numPr>
                <w:ilvl w:val="0"/>
                <w:numId w:val="36"/>
              </w:numPr>
              <w:spacing w:before="0" w:after="0"/>
              <w:jc w:val="left"/>
              <w:rPr>
                <w:rFonts w:eastAsia="Calibri" w:cs="Arial"/>
                <w:sz w:val="20"/>
                <w:lang w:eastAsia="mn-MN"/>
              </w:rPr>
            </w:pPr>
            <w:r w:rsidRPr="00FF18AD">
              <w:rPr>
                <w:rFonts w:eastAsia="Calibri" w:cs="Arial"/>
                <w:sz w:val="20"/>
                <w:lang w:eastAsia="mn-MN"/>
              </w:rPr>
              <w:t>Төрийн бус байгууллагаар төрийн тодорхой чиг үүргийг гүйцэтгүүлэх</w:t>
            </w:r>
          </w:p>
        </w:tc>
        <w:tc>
          <w:tcPr>
            <w:tcW w:w="2551" w:type="dxa"/>
          </w:tcPr>
          <w:p w14:paraId="7FF2F9A8" w14:textId="0AF1C42F" w:rsidR="00140DA6" w:rsidRPr="00FF18AD" w:rsidRDefault="00140DA6" w:rsidP="00FF18AD">
            <w:pPr>
              <w:rPr>
                <w:rFonts w:ascii="Arial" w:hAnsi="Arial" w:cs="Arial"/>
              </w:rPr>
            </w:pPr>
            <w:r w:rsidRPr="00FF18AD">
              <w:rPr>
                <w:rFonts w:ascii="Arial" w:hAnsi="Arial" w:cs="Arial"/>
              </w:rPr>
              <w:t>Тусгай сангийн тухай хуульд заасан 7 чиглэлээр төрийн бус байгууллагууд төсөл, хөтөлбөр, арга хэмжээ хэрэгжүүлэх боломжтой</w:t>
            </w:r>
            <w:r w:rsidR="00FF18AD" w:rsidRPr="00FF18AD">
              <w:rPr>
                <w:rFonts w:ascii="Arial" w:hAnsi="Arial" w:cs="Arial"/>
              </w:rPr>
              <w:t xml:space="preserve"> ч зорилгодоо хүрэхэд хангалтгүй юм. </w:t>
            </w:r>
          </w:p>
        </w:tc>
        <w:tc>
          <w:tcPr>
            <w:tcW w:w="2552" w:type="dxa"/>
          </w:tcPr>
          <w:p w14:paraId="27609379" w14:textId="648C588C" w:rsidR="00140DA6" w:rsidRPr="00FF18AD" w:rsidRDefault="00FF18AD" w:rsidP="00FF18AD">
            <w:pPr>
              <w:rPr>
                <w:rFonts w:ascii="Arial" w:hAnsi="Arial" w:cs="Arial"/>
              </w:rPr>
            </w:pPr>
            <w:r w:rsidRPr="00FF18AD">
              <w:rPr>
                <w:rFonts w:ascii="Arial" w:hAnsi="Arial" w:cs="Arial"/>
              </w:rPr>
              <w:t>Хэрэгжих боломжгүй</w:t>
            </w:r>
          </w:p>
        </w:tc>
        <w:tc>
          <w:tcPr>
            <w:tcW w:w="1553" w:type="dxa"/>
          </w:tcPr>
          <w:p w14:paraId="3F066319" w14:textId="7164FD69" w:rsidR="00140DA6" w:rsidRPr="00FF18AD" w:rsidRDefault="00FF18AD" w:rsidP="00FF18AD">
            <w:pPr>
              <w:jc w:val="center"/>
              <w:rPr>
                <w:rFonts w:ascii="Arial" w:hAnsi="Arial" w:cs="Arial"/>
              </w:rPr>
            </w:pPr>
            <w:r w:rsidRPr="00FF18AD">
              <w:rPr>
                <w:rFonts w:ascii="Arial" w:hAnsi="Arial" w:cs="Arial"/>
              </w:rPr>
              <w:t>сөрөг</w:t>
            </w:r>
          </w:p>
        </w:tc>
      </w:tr>
      <w:tr w:rsidR="00140DA6" w:rsidRPr="00FF18AD" w14:paraId="0D1B0AF2" w14:textId="77777777" w:rsidTr="00FF18AD">
        <w:tc>
          <w:tcPr>
            <w:tcW w:w="2689" w:type="dxa"/>
          </w:tcPr>
          <w:p w14:paraId="753A52EF" w14:textId="295AED12" w:rsidR="00140DA6" w:rsidRPr="00FF18AD" w:rsidRDefault="00140DA6" w:rsidP="00FF18AD">
            <w:pPr>
              <w:pStyle w:val="ListParagraph"/>
              <w:numPr>
                <w:ilvl w:val="0"/>
                <w:numId w:val="36"/>
              </w:numPr>
              <w:spacing w:before="0" w:after="0"/>
              <w:jc w:val="left"/>
              <w:rPr>
                <w:rFonts w:eastAsia="Calibri" w:cs="Arial"/>
                <w:sz w:val="20"/>
                <w:lang w:eastAsia="mn-MN"/>
              </w:rPr>
            </w:pPr>
            <w:r w:rsidRPr="00FF18AD">
              <w:rPr>
                <w:rFonts w:cs="Arial"/>
                <w:sz w:val="20"/>
              </w:rPr>
              <w:t>Хууль тогтоомжид нэмэлт, өөрчлөлт оруулах төсөл боловсруулах</w:t>
            </w:r>
          </w:p>
        </w:tc>
        <w:tc>
          <w:tcPr>
            <w:tcW w:w="2551" w:type="dxa"/>
          </w:tcPr>
          <w:p w14:paraId="598C9B1A" w14:textId="0BF443ED" w:rsidR="00140DA6" w:rsidRPr="00FF18AD" w:rsidRDefault="00FF18AD" w:rsidP="00FF18AD">
            <w:pPr>
              <w:rPr>
                <w:rFonts w:ascii="Arial" w:hAnsi="Arial" w:cs="Arial"/>
              </w:rPr>
            </w:pPr>
            <w:r w:rsidRPr="00FF18AD">
              <w:rPr>
                <w:rFonts w:ascii="Arial" w:hAnsi="Arial" w:cs="Arial"/>
              </w:rPr>
              <w:t>Засгийн газрын тусгай сангийн тухай хуульд нэмэлт, өөрчлөлт оруулах замаар бий болгох тул зорилгодоо хүрэхэд тохиромжтой.</w:t>
            </w:r>
          </w:p>
        </w:tc>
        <w:tc>
          <w:tcPr>
            <w:tcW w:w="2552" w:type="dxa"/>
          </w:tcPr>
          <w:p w14:paraId="02270D17" w14:textId="294155FB" w:rsidR="00140DA6" w:rsidRPr="00FF18AD" w:rsidRDefault="00FF18AD" w:rsidP="00FF18AD">
            <w:pPr>
              <w:rPr>
                <w:rFonts w:ascii="Arial" w:hAnsi="Arial" w:cs="Arial"/>
              </w:rPr>
            </w:pPr>
            <w:r w:rsidRPr="00FF18AD">
              <w:rPr>
                <w:rFonts w:ascii="Arial" w:hAnsi="Arial" w:cs="Arial"/>
              </w:rPr>
              <w:t>Ямар нэгэн зардал гарахгүйгээр асуудлыг шийдвэрлэх гол арга зам болно.</w:t>
            </w:r>
          </w:p>
        </w:tc>
        <w:tc>
          <w:tcPr>
            <w:tcW w:w="1553" w:type="dxa"/>
          </w:tcPr>
          <w:p w14:paraId="2F2DDA43" w14:textId="727933D1" w:rsidR="00140DA6" w:rsidRPr="00FF18AD" w:rsidRDefault="00FF18AD" w:rsidP="00FF18AD">
            <w:pPr>
              <w:jc w:val="center"/>
              <w:rPr>
                <w:rFonts w:ascii="Arial" w:hAnsi="Arial" w:cs="Arial"/>
              </w:rPr>
            </w:pPr>
            <w:r w:rsidRPr="00FF18AD">
              <w:rPr>
                <w:rFonts w:ascii="Arial" w:hAnsi="Arial" w:cs="Arial"/>
              </w:rPr>
              <w:t>эерэг</w:t>
            </w:r>
          </w:p>
        </w:tc>
      </w:tr>
    </w:tbl>
    <w:p w14:paraId="7C8952DE" w14:textId="77777777" w:rsidR="00AC6233" w:rsidRDefault="00AC6233" w:rsidP="00EE4D05">
      <w:pPr>
        <w:spacing w:after="0" w:line="240" w:lineRule="auto"/>
        <w:jc w:val="both"/>
        <w:rPr>
          <w:rFonts w:ascii="Arial" w:hAnsi="Arial" w:cs="Arial"/>
          <w:b/>
          <w:bCs/>
          <w:sz w:val="24"/>
          <w:szCs w:val="24"/>
          <w:lang w:val="mn-MN"/>
        </w:rPr>
      </w:pPr>
    </w:p>
    <w:bookmarkEnd w:id="2"/>
    <w:p w14:paraId="0162AA9B" w14:textId="74F52AEA" w:rsidR="00EE4D05" w:rsidRPr="00EE4D05" w:rsidRDefault="00EE4D05" w:rsidP="00EE4D05">
      <w:pPr>
        <w:spacing w:after="0" w:line="240" w:lineRule="auto"/>
        <w:jc w:val="both"/>
        <w:rPr>
          <w:rFonts w:ascii="Arial" w:hAnsi="Arial" w:cs="Arial"/>
          <w:sz w:val="24"/>
          <w:szCs w:val="24"/>
          <w:lang w:val="mn-MN"/>
        </w:rPr>
      </w:pPr>
      <w:r w:rsidRPr="00EE4D05">
        <w:rPr>
          <w:rFonts w:ascii="Arial" w:hAnsi="Arial" w:cs="Arial"/>
          <w:sz w:val="24"/>
          <w:szCs w:val="24"/>
          <w:lang w:val="mn-MN"/>
        </w:rPr>
        <w:t xml:space="preserve">Зорилгодоо хүрэх боломжит байдал, </w:t>
      </w:r>
      <w:r>
        <w:rPr>
          <w:rFonts w:ascii="Arial" w:hAnsi="Arial" w:cs="Arial"/>
          <w:sz w:val="24"/>
          <w:szCs w:val="24"/>
          <w:lang w:val="mn-MN"/>
        </w:rPr>
        <w:t xml:space="preserve">асуудлын эерэг, сөрөг талуудыг үнэлсний үр дүнд Засгийн газрын тусгай сангийн тухай хуулнэмэлт өөрчлөлт оруулах хуулийн төслийг боловсруулах нь асуудлыг шийдвэрлэх арга зам гэж дүгнэн цаашдын судалгааг хийлээ. </w:t>
      </w:r>
    </w:p>
    <w:p w14:paraId="27ADCBEC" w14:textId="77777777" w:rsidR="00AC6233" w:rsidRPr="00EE4D05" w:rsidRDefault="00AC6233" w:rsidP="00BE476F">
      <w:pPr>
        <w:spacing w:after="0" w:line="240" w:lineRule="auto"/>
        <w:jc w:val="center"/>
        <w:rPr>
          <w:rFonts w:ascii="Arial" w:hAnsi="Arial" w:cs="Arial"/>
          <w:sz w:val="24"/>
          <w:szCs w:val="24"/>
          <w:lang w:val="mn-MN"/>
        </w:rPr>
      </w:pPr>
    </w:p>
    <w:p w14:paraId="050D3412" w14:textId="2F83CD1A" w:rsidR="00560905" w:rsidRDefault="00560905" w:rsidP="00BE476F">
      <w:pPr>
        <w:spacing w:after="0" w:line="240" w:lineRule="auto"/>
        <w:jc w:val="center"/>
        <w:rPr>
          <w:rFonts w:ascii="Arial" w:hAnsi="Arial" w:cs="Arial"/>
          <w:b/>
          <w:bCs/>
          <w:sz w:val="24"/>
          <w:szCs w:val="24"/>
          <w:lang w:val="mn-MN"/>
        </w:rPr>
      </w:pPr>
      <w:r w:rsidRPr="00E6236A">
        <w:rPr>
          <w:rFonts w:ascii="Arial" w:hAnsi="Arial" w:cs="Arial"/>
          <w:b/>
          <w:bCs/>
          <w:sz w:val="24"/>
          <w:szCs w:val="24"/>
          <w:lang w:val="mn-MN"/>
        </w:rPr>
        <w:lastRenderedPageBreak/>
        <w:t>ДӨРӨВ. ЗОХИЦУУЛАЛТЫН ХУВИЛБАРУУДЫН ҮР НӨЛӨӨГ ТАНДАН СУДАЛСАН БАЙДАЛ</w:t>
      </w:r>
    </w:p>
    <w:p w14:paraId="0BC553DB" w14:textId="77777777" w:rsidR="00140DA6" w:rsidRPr="00E6236A" w:rsidRDefault="00140DA6" w:rsidP="00BE476F">
      <w:pPr>
        <w:spacing w:after="0" w:line="240" w:lineRule="auto"/>
        <w:jc w:val="center"/>
        <w:rPr>
          <w:rFonts w:ascii="Arial" w:hAnsi="Arial" w:cs="Arial"/>
          <w:b/>
          <w:bCs/>
          <w:sz w:val="28"/>
          <w:szCs w:val="28"/>
          <w:lang w:val="mn-MN"/>
        </w:rPr>
      </w:pP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6"/>
        <w:gridCol w:w="4102"/>
        <w:gridCol w:w="1138"/>
        <w:gridCol w:w="1140"/>
        <w:gridCol w:w="1139"/>
      </w:tblGrid>
      <w:tr w:rsidR="00E6236A" w:rsidRPr="00140DA6" w14:paraId="0A5D80CD" w14:textId="77777777" w:rsidTr="00335E24">
        <w:trPr>
          <w:cantSplit/>
          <w:tblCellSpacing w:w="0" w:type="dxa"/>
        </w:trPr>
        <w:tc>
          <w:tcPr>
            <w:tcW w:w="21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CC49D7" w14:textId="342DF99D" w:rsidR="00335E24" w:rsidRPr="00335E24" w:rsidRDefault="00335E24" w:rsidP="00BE476F">
            <w:pPr>
              <w:spacing w:after="0" w:line="240" w:lineRule="auto"/>
              <w:jc w:val="center"/>
              <w:rPr>
                <w:rFonts w:ascii="Arial" w:eastAsia="Times New Roman" w:hAnsi="Arial" w:cs="Arial"/>
                <w:sz w:val="20"/>
                <w:szCs w:val="20"/>
                <w:lang w:val="mn-MN"/>
              </w:rPr>
            </w:pPr>
            <w:proofErr w:type="spellStart"/>
            <w:r w:rsidRPr="00335E24">
              <w:rPr>
                <w:rFonts w:ascii="Arial" w:eastAsia="Times New Roman" w:hAnsi="Arial" w:cs="Arial"/>
                <w:sz w:val="20"/>
                <w:szCs w:val="20"/>
              </w:rPr>
              <w:t>Үзүүлэх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үр</w:t>
            </w:r>
            <w:proofErr w:type="spellEnd"/>
            <w:r w:rsidRPr="00140DA6">
              <w:rPr>
                <w:rFonts w:ascii="Arial" w:eastAsia="Times New Roman" w:hAnsi="Arial" w:cs="Arial"/>
                <w:sz w:val="20"/>
                <w:szCs w:val="20"/>
                <w:lang w:val="mn-MN"/>
              </w:rPr>
              <w:t xml:space="preserve"> нөлөө</w:t>
            </w: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39A3AF" w14:textId="77777777" w:rsidR="00335E24" w:rsidRPr="00335E24" w:rsidRDefault="00335E24" w:rsidP="00BE476F">
            <w:pPr>
              <w:spacing w:after="0" w:line="240" w:lineRule="auto"/>
              <w:jc w:val="center"/>
              <w:rPr>
                <w:rFonts w:ascii="Arial" w:eastAsia="Times New Roman" w:hAnsi="Arial" w:cs="Arial"/>
                <w:sz w:val="20"/>
                <w:szCs w:val="20"/>
              </w:rPr>
            </w:pPr>
            <w:proofErr w:type="spellStart"/>
            <w:r w:rsidRPr="00335E24">
              <w:rPr>
                <w:rFonts w:ascii="Arial" w:eastAsia="Times New Roman" w:hAnsi="Arial" w:cs="Arial"/>
                <w:sz w:val="20"/>
                <w:szCs w:val="20"/>
              </w:rPr>
              <w:t>Холбогдох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асуулт</w:t>
            </w:r>
            <w:proofErr w:type="spellEnd"/>
          </w:p>
        </w:tc>
        <w:tc>
          <w:tcPr>
            <w:tcW w:w="2278"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493D99" w14:textId="77777777" w:rsidR="00335E24" w:rsidRPr="00335E24" w:rsidRDefault="00335E24" w:rsidP="00BE476F">
            <w:pPr>
              <w:spacing w:after="0" w:line="240" w:lineRule="auto"/>
              <w:jc w:val="center"/>
              <w:rPr>
                <w:rFonts w:ascii="Arial" w:eastAsia="Times New Roman" w:hAnsi="Arial" w:cs="Arial"/>
                <w:sz w:val="20"/>
                <w:szCs w:val="20"/>
              </w:rPr>
            </w:pPr>
            <w:proofErr w:type="spellStart"/>
            <w:r w:rsidRPr="00335E24">
              <w:rPr>
                <w:rFonts w:ascii="Arial" w:eastAsia="Times New Roman" w:hAnsi="Arial" w:cs="Arial"/>
                <w:sz w:val="20"/>
                <w:szCs w:val="20"/>
              </w:rPr>
              <w:t>Хариулт</w:t>
            </w:r>
            <w:proofErr w:type="spellEnd"/>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CD0C4C" w14:textId="77777777" w:rsidR="00335E24" w:rsidRPr="00335E24" w:rsidRDefault="00335E24" w:rsidP="00BE476F">
            <w:pPr>
              <w:spacing w:after="0" w:line="240" w:lineRule="auto"/>
              <w:jc w:val="center"/>
              <w:rPr>
                <w:rFonts w:ascii="Arial" w:eastAsia="Times New Roman" w:hAnsi="Arial" w:cs="Arial"/>
                <w:sz w:val="20"/>
                <w:szCs w:val="20"/>
              </w:rPr>
            </w:pPr>
            <w:proofErr w:type="spellStart"/>
            <w:r w:rsidRPr="00335E24">
              <w:rPr>
                <w:rFonts w:ascii="Arial" w:eastAsia="Times New Roman" w:hAnsi="Arial" w:cs="Arial"/>
                <w:sz w:val="20"/>
                <w:szCs w:val="20"/>
              </w:rPr>
              <w:t>Тайлбар</w:t>
            </w:r>
            <w:proofErr w:type="spellEnd"/>
          </w:p>
        </w:tc>
      </w:tr>
      <w:tr w:rsidR="00E6236A" w:rsidRPr="00140DA6" w14:paraId="4A990023" w14:textId="77777777" w:rsidTr="00335E24">
        <w:trPr>
          <w:cantSplit/>
          <w:tblCellSpacing w:w="0" w:type="dxa"/>
        </w:trPr>
        <w:tc>
          <w:tcPr>
            <w:tcW w:w="2126"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22ECFF"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xml:space="preserve">1.Хүний </w:t>
            </w:r>
            <w:proofErr w:type="spellStart"/>
            <w:r w:rsidRPr="00335E24">
              <w:rPr>
                <w:rFonts w:ascii="Arial" w:eastAsia="Times New Roman" w:hAnsi="Arial" w:cs="Arial"/>
                <w:sz w:val="20"/>
                <w:szCs w:val="20"/>
              </w:rPr>
              <w:t>эрхийн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суурь</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зарчмуудад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нийцэж</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байгаа</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7519"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EAD924"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1.</w:t>
            </w:r>
            <w:proofErr w:type="gramStart"/>
            <w:r w:rsidRPr="00335E24">
              <w:rPr>
                <w:rFonts w:ascii="Arial" w:eastAsia="Times New Roman" w:hAnsi="Arial" w:cs="Arial"/>
                <w:sz w:val="20"/>
                <w:szCs w:val="20"/>
              </w:rPr>
              <w:t>1.Ялгаварлан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гадуурхахгүй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тэгш</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байх</w:t>
            </w:r>
            <w:proofErr w:type="spellEnd"/>
          </w:p>
        </w:tc>
      </w:tr>
      <w:tr w:rsidR="00E6236A" w:rsidRPr="00140DA6" w14:paraId="04A5C16C" w14:textId="77777777" w:rsidTr="00335E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A7122F" w14:textId="77777777" w:rsidR="00335E24" w:rsidRPr="00335E24" w:rsidRDefault="00335E24" w:rsidP="00BE476F">
            <w:pPr>
              <w:spacing w:after="0" w:line="240" w:lineRule="auto"/>
              <w:rPr>
                <w:rFonts w:ascii="Arial" w:eastAsia="Times New Roman" w:hAnsi="Arial" w:cs="Arial"/>
                <w:sz w:val="20"/>
                <w:szCs w:val="20"/>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717C41"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1.1.</w:t>
            </w:r>
            <w:proofErr w:type="gramStart"/>
            <w:r w:rsidRPr="00335E24">
              <w:rPr>
                <w:rFonts w:ascii="Arial" w:eastAsia="Times New Roman" w:hAnsi="Arial" w:cs="Arial"/>
                <w:sz w:val="20"/>
                <w:szCs w:val="20"/>
              </w:rPr>
              <w:t>1.Ялгаварлан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гадуурхахыг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хориглох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B881A8" w14:textId="0D470A9D" w:rsidR="00335E24" w:rsidRPr="00335E24" w:rsidRDefault="00335E24" w:rsidP="00BE476F">
            <w:pPr>
              <w:spacing w:after="0" w:line="240" w:lineRule="auto"/>
              <w:rPr>
                <w:rFonts w:ascii="Arial" w:eastAsia="Times New Roman" w:hAnsi="Arial" w:cs="Arial"/>
                <w:sz w:val="20"/>
                <w:szCs w:val="20"/>
              </w:rPr>
            </w:pP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530523" w14:textId="4FE34625" w:rsidR="00335E24" w:rsidRPr="00335E24" w:rsidRDefault="00335E24" w:rsidP="00BE476F">
            <w:pPr>
              <w:spacing w:after="0" w:line="240" w:lineRule="auto"/>
              <w:rPr>
                <w:rFonts w:ascii="Arial" w:eastAsia="Times New Roman" w:hAnsi="Arial" w:cs="Arial"/>
                <w:sz w:val="20"/>
                <w:szCs w:val="20"/>
                <w:lang w:val="mn-MN"/>
              </w:rPr>
            </w:pPr>
            <w:r w:rsidRPr="00140DA6">
              <w:rPr>
                <w:rFonts w:ascii="Arial" w:eastAsia="Times New Roman" w:hAnsi="Arial" w:cs="Arial"/>
                <w:sz w:val="20"/>
                <w:szCs w:val="20"/>
                <w:lang w:val="mn-MN"/>
              </w:rPr>
              <w:t>үгүй</w:t>
            </w: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F8FA43" w14:textId="51D78493" w:rsidR="00335E24" w:rsidRPr="00335E24" w:rsidRDefault="00335E24" w:rsidP="00BE476F">
            <w:pPr>
              <w:spacing w:after="0" w:line="240" w:lineRule="auto"/>
              <w:rPr>
                <w:rFonts w:ascii="Arial" w:eastAsia="Times New Roman" w:hAnsi="Arial" w:cs="Arial"/>
                <w:sz w:val="20"/>
                <w:szCs w:val="20"/>
                <w:lang w:val="mn-MN"/>
              </w:rPr>
            </w:pPr>
            <w:r w:rsidRPr="00140DA6">
              <w:rPr>
                <w:rFonts w:ascii="Arial" w:eastAsia="Times New Roman" w:hAnsi="Arial" w:cs="Arial"/>
                <w:sz w:val="20"/>
                <w:szCs w:val="20"/>
                <w:lang w:val="mn-MN"/>
              </w:rPr>
              <w:t>сөрөг нөлөө</w:t>
            </w:r>
            <w:r w:rsidR="00EE4D05">
              <w:rPr>
                <w:rFonts w:ascii="Arial" w:eastAsia="Times New Roman" w:hAnsi="Arial" w:cs="Arial"/>
                <w:sz w:val="20"/>
                <w:szCs w:val="20"/>
                <w:lang w:val="mn-MN"/>
              </w:rPr>
              <w:t xml:space="preserve"> байхгүй</w:t>
            </w:r>
          </w:p>
        </w:tc>
      </w:tr>
      <w:tr w:rsidR="00E6236A" w:rsidRPr="00140DA6" w14:paraId="3015C9E8" w14:textId="77777777" w:rsidTr="00335E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FA00FB" w14:textId="77777777" w:rsidR="00335E24" w:rsidRPr="00335E24" w:rsidRDefault="00335E24" w:rsidP="00BE476F">
            <w:pPr>
              <w:spacing w:after="0" w:line="240" w:lineRule="auto"/>
              <w:rPr>
                <w:rFonts w:ascii="Arial" w:eastAsia="Times New Roman" w:hAnsi="Arial" w:cs="Arial"/>
                <w:sz w:val="20"/>
                <w:szCs w:val="20"/>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049897"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1.1.</w:t>
            </w:r>
            <w:proofErr w:type="gramStart"/>
            <w:r w:rsidRPr="00335E24">
              <w:rPr>
                <w:rFonts w:ascii="Arial" w:eastAsia="Times New Roman" w:hAnsi="Arial" w:cs="Arial"/>
                <w:sz w:val="20"/>
                <w:szCs w:val="20"/>
              </w:rPr>
              <w:t>2.Ялгаварлан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гадуурхсан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буюу</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аль</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нэг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бүлэгт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давуу</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байдал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үүсгэх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5EB8EA" w14:textId="7CA62785" w:rsidR="00335E24" w:rsidRPr="00335E24" w:rsidRDefault="00335E24" w:rsidP="00BE476F">
            <w:pPr>
              <w:spacing w:after="0" w:line="240" w:lineRule="auto"/>
              <w:rPr>
                <w:rFonts w:ascii="Arial" w:eastAsia="Times New Roman" w:hAnsi="Arial" w:cs="Arial"/>
                <w:sz w:val="20"/>
                <w:szCs w:val="20"/>
              </w:rPr>
            </w:pP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E8BD9B" w14:textId="77777777" w:rsidR="00335E24" w:rsidRPr="00335E24" w:rsidRDefault="00335E24"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BE998E"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25DE910D" w14:textId="77777777" w:rsidTr="00335E24">
        <w:trPr>
          <w:cantSplit/>
          <w:trHeight w:val="73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EFA3A5" w14:textId="77777777" w:rsidR="00335E24" w:rsidRPr="00335E24" w:rsidRDefault="00335E24" w:rsidP="00BE476F">
            <w:pPr>
              <w:spacing w:after="0" w:line="240" w:lineRule="auto"/>
              <w:rPr>
                <w:rFonts w:ascii="Arial" w:eastAsia="Times New Roman" w:hAnsi="Arial" w:cs="Arial"/>
                <w:sz w:val="20"/>
                <w:szCs w:val="20"/>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65CD07"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1.1.</w:t>
            </w:r>
            <w:proofErr w:type="gramStart"/>
            <w:r w:rsidRPr="00335E24">
              <w:rPr>
                <w:rFonts w:ascii="Arial" w:eastAsia="Times New Roman" w:hAnsi="Arial" w:cs="Arial"/>
                <w:sz w:val="20"/>
                <w:szCs w:val="20"/>
              </w:rPr>
              <w:t>3.Тодорхой</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эмзэг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бүлгийн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нөхцөл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байдлыг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сайжруулах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зорилгоор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авч</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хэрэгжүүлэх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арга</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хэмжээ</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олон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улсын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болон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үндэсний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хууль</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тогтоомжид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заасан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хүний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эрхийн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хэм</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хэмжээтэй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нийцэж</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байгаа</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E776874" w14:textId="77777777" w:rsidR="00335E24" w:rsidRPr="00335E24" w:rsidRDefault="00335E24"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Тийм</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5EED4A1" w14:textId="17A294EA" w:rsidR="00335E24" w:rsidRPr="00335E24" w:rsidRDefault="00335E24" w:rsidP="00BE476F">
            <w:pPr>
              <w:spacing w:after="0" w:line="240" w:lineRule="auto"/>
              <w:rPr>
                <w:rFonts w:ascii="Arial" w:eastAsia="Times New Roman" w:hAnsi="Arial" w:cs="Arial"/>
                <w:sz w:val="20"/>
                <w:szCs w:val="20"/>
              </w:rPr>
            </w:pP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5FD798"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3D92FA24" w14:textId="77777777" w:rsidTr="00335E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6F675A" w14:textId="77777777" w:rsidR="00335E24" w:rsidRPr="00335E24" w:rsidRDefault="00335E24" w:rsidP="00BE476F">
            <w:pPr>
              <w:spacing w:after="0" w:line="240" w:lineRule="auto"/>
              <w:rPr>
                <w:rFonts w:ascii="Arial" w:eastAsia="Times New Roman" w:hAnsi="Arial" w:cs="Arial"/>
                <w:sz w:val="20"/>
                <w:szCs w:val="20"/>
              </w:rPr>
            </w:pPr>
          </w:p>
        </w:tc>
        <w:tc>
          <w:tcPr>
            <w:tcW w:w="638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DCDA69"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1.</w:t>
            </w:r>
            <w:proofErr w:type="gramStart"/>
            <w:r w:rsidRPr="00335E24">
              <w:rPr>
                <w:rFonts w:ascii="Arial" w:eastAsia="Times New Roman" w:hAnsi="Arial" w:cs="Arial"/>
                <w:sz w:val="20"/>
                <w:szCs w:val="20"/>
              </w:rPr>
              <w:t>2.Оролцоог</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хангах</w:t>
            </w:r>
            <w:proofErr w:type="spellEnd"/>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B3CB81"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4E471877" w14:textId="77777777" w:rsidTr="00BE476F">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930E98" w14:textId="77777777" w:rsidR="00335E24" w:rsidRPr="00335E24" w:rsidRDefault="00335E24" w:rsidP="00BE476F">
            <w:pPr>
              <w:spacing w:after="0" w:line="240" w:lineRule="auto"/>
              <w:rPr>
                <w:rFonts w:ascii="Arial" w:eastAsia="Times New Roman" w:hAnsi="Arial" w:cs="Arial"/>
                <w:sz w:val="20"/>
                <w:szCs w:val="20"/>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A3BD0E"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1.2.</w:t>
            </w:r>
            <w:proofErr w:type="gramStart"/>
            <w:r w:rsidRPr="00335E24">
              <w:rPr>
                <w:rFonts w:ascii="Arial" w:eastAsia="Times New Roman" w:hAnsi="Arial" w:cs="Arial"/>
                <w:sz w:val="20"/>
                <w:szCs w:val="20"/>
              </w:rPr>
              <w:t>1.Зохицуулалтын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хувилбарыг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сонгохдоо</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оролцоог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хангасан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ялангуяа</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эмзэг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бүлэг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цөөнхийн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оролцох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боломжийг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бүрдүүлсэн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9881C6" w14:textId="77777777" w:rsidR="00335E24" w:rsidRPr="00335E24" w:rsidRDefault="00335E24"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Тийм</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B771E8" w14:textId="3F432E98" w:rsidR="00335E24" w:rsidRPr="00335E24" w:rsidRDefault="00335E24" w:rsidP="00BE476F">
            <w:pPr>
              <w:spacing w:after="0" w:line="240" w:lineRule="auto"/>
              <w:rPr>
                <w:rFonts w:ascii="Arial" w:eastAsia="Times New Roman" w:hAnsi="Arial" w:cs="Arial"/>
                <w:sz w:val="20"/>
                <w:szCs w:val="20"/>
              </w:rPr>
            </w:pP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B99971C" w14:textId="2DDE90FE" w:rsidR="00335E24" w:rsidRPr="00335E24" w:rsidRDefault="00335E24" w:rsidP="00BE476F">
            <w:pPr>
              <w:spacing w:after="0" w:line="240" w:lineRule="auto"/>
              <w:rPr>
                <w:rFonts w:ascii="Arial" w:eastAsia="Times New Roman" w:hAnsi="Arial" w:cs="Arial"/>
                <w:sz w:val="20"/>
                <w:szCs w:val="20"/>
              </w:rPr>
            </w:pPr>
          </w:p>
        </w:tc>
      </w:tr>
      <w:tr w:rsidR="00E6236A" w:rsidRPr="00140DA6" w14:paraId="6EE6B062" w14:textId="77777777" w:rsidTr="00BE476F">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825A7C" w14:textId="77777777" w:rsidR="00335E24" w:rsidRPr="00335E24" w:rsidRDefault="00335E24" w:rsidP="00BE476F">
            <w:pPr>
              <w:spacing w:after="0" w:line="240" w:lineRule="auto"/>
              <w:rPr>
                <w:rFonts w:ascii="Arial" w:eastAsia="Times New Roman" w:hAnsi="Arial" w:cs="Arial"/>
                <w:sz w:val="20"/>
                <w:szCs w:val="20"/>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D604F0"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1.2.</w:t>
            </w:r>
            <w:proofErr w:type="gramStart"/>
            <w:r w:rsidRPr="00335E24">
              <w:rPr>
                <w:rFonts w:ascii="Arial" w:eastAsia="Times New Roman" w:hAnsi="Arial" w:cs="Arial"/>
                <w:sz w:val="20"/>
                <w:szCs w:val="20"/>
              </w:rPr>
              <w:t>2.Зохицуулалтыг</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болгосноор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эрх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хууль</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ёсны</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ашиг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сонирхол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нь</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хөндөгдөж</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байгаа</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эсхүл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хөндөгдөж</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болзошгүй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иргэдийг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тодорхойлсон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884660" w14:textId="77777777" w:rsidR="00335E24" w:rsidRPr="00335E24" w:rsidRDefault="00335E24"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Тийм</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00ACE3" w14:textId="437E100E" w:rsidR="00335E24" w:rsidRPr="00335E24" w:rsidRDefault="00335E24" w:rsidP="00BE476F">
            <w:pPr>
              <w:spacing w:after="0" w:line="240" w:lineRule="auto"/>
              <w:rPr>
                <w:rFonts w:ascii="Arial" w:eastAsia="Times New Roman" w:hAnsi="Arial" w:cs="Arial"/>
                <w:sz w:val="20"/>
                <w:szCs w:val="20"/>
              </w:rPr>
            </w:pP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BF55C67" w14:textId="4E6D2A27" w:rsidR="00335E24" w:rsidRPr="00335E24" w:rsidRDefault="00335E24" w:rsidP="00BE476F">
            <w:pPr>
              <w:spacing w:after="0" w:line="240" w:lineRule="auto"/>
              <w:rPr>
                <w:rFonts w:ascii="Arial" w:eastAsia="Times New Roman" w:hAnsi="Arial" w:cs="Arial"/>
                <w:sz w:val="20"/>
                <w:szCs w:val="20"/>
              </w:rPr>
            </w:pPr>
          </w:p>
        </w:tc>
      </w:tr>
      <w:tr w:rsidR="00E6236A" w:rsidRPr="00140DA6" w14:paraId="364B927D" w14:textId="77777777" w:rsidTr="00335E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099F0F" w14:textId="77777777" w:rsidR="00335E24" w:rsidRPr="00335E24" w:rsidRDefault="00335E24" w:rsidP="00BE476F">
            <w:pPr>
              <w:spacing w:after="0" w:line="240" w:lineRule="auto"/>
              <w:rPr>
                <w:rFonts w:ascii="Arial" w:eastAsia="Times New Roman" w:hAnsi="Arial" w:cs="Arial"/>
                <w:sz w:val="20"/>
                <w:szCs w:val="20"/>
              </w:rPr>
            </w:pPr>
          </w:p>
        </w:tc>
        <w:tc>
          <w:tcPr>
            <w:tcW w:w="638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27B4E0"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1.</w:t>
            </w:r>
            <w:proofErr w:type="gramStart"/>
            <w:r w:rsidRPr="00335E24">
              <w:rPr>
                <w:rFonts w:ascii="Arial" w:eastAsia="Times New Roman" w:hAnsi="Arial" w:cs="Arial"/>
                <w:sz w:val="20"/>
                <w:szCs w:val="20"/>
              </w:rPr>
              <w:t>3.Хууль</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дээдлэх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зарчим</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сайн</w:t>
            </w:r>
            <w:proofErr w:type="spellEnd"/>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52D894"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48D4954E" w14:textId="77777777" w:rsidTr="00335E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3F8E65" w14:textId="77777777" w:rsidR="00335E24" w:rsidRPr="00335E24" w:rsidRDefault="00335E24" w:rsidP="00BE476F">
            <w:pPr>
              <w:spacing w:after="0" w:line="240" w:lineRule="auto"/>
              <w:rPr>
                <w:rFonts w:ascii="Arial" w:eastAsia="Times New Roman" w:hAnsi="Arial" w:cs="Arial"/>
                <w:sz w:val="20"/>
                <w:szCs w:val="20"/>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466904"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1.3.</w:t>
            </w:r>
            <w:proofErr w:type="gramStart"/>
            <w:r w:rsidRPr="00335E24">
              <w:rPr>
                <w:rFonts w:ascii="Arial" w:eastAsia="Times New Roman" w:hAnsi="Arial" w:cs="Arial"/>
                <w:sz w:val="20"/>
                <w:szCs w:val="20"/>
              </w:rPr>
              <w:t>1.Зохицуулалтыг</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болгосноор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хүний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эрхийг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хөхиүлэн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дэмжих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хангах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хамгаалах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явцад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ахиц</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дэвшил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гарах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37C4BA" w14:textId="77777777" w:rsidR="00335E24" w:rsidRPr="00335E24" w:rsidRDefault="00335E24"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Тийм</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382DA3B" w14:textId="22EAA076" w:rsidR="00335E24" w:rsidRPr="00335E24" w:rsidRDefault="00335E24" w:rsidP="00BE476F">
            <w:pPr>
              <w:spacing w:after="0" w:line="240" w:lineRule="auto"/>
              <w:rPr>
                <w:rFonts w:ascii="Arial" w:eastAsia="Times New Roman" w:hAnsi="Arial" w:cs="Arial"/>
                <w:sz w:val="20"/>
                <w:szCs w:val="20"/>
              </w:rPr>
            </w:pP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FAC7EC"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67B9E1F0" w14:textId="77777777" w:rsidTr="00335E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70B2D2" w14:textId="77777777" w:rsidR="00335E24" w:rsidRPr="00335E24" w:rsidRDefault="00335E24" w:rsidP="00BE476F">
            <w:pPr>
              <w:spacing w:after="0" w:line="240" w:lineRule="auto"/>
              <w:rPr>
                <w:rFonts w:ascii="Arial" w:eastAsia="Times New Roman" w:hAnsi="Arial" w:cs="Arial"/>
                <w:sz w:val="20"/>
                <w:szCs w:val="20"/>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88E1D4"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1.3.</w:t>
            </w:r>
            <w:proofErr w:type="gramStart"/>
            <w:r w:rsidRPr="00335E24">
              <w:rPr>
                <w:rFonts w:ascii="Arial" w:eastAsia="Times New Roman" w:hAnsi="Arial" w:cs="Arial"/>
                <w:sz w:val="20"/>
                <w:szCs w:val="20"/>
              </w:rPr>
              <w:t>2.Зохицуулалтын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хувилбар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нь</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хүний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эрхийн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Монгол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Улсын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олон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улсын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гэрээ</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хүний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эрхийг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хамгаалах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механизмийн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талаар</w:t>
            </w:r>
            <w:proofErr w:type="spellEnd"/>
            <w:r w:rsidRPr="00335E24">
              <w:rPr>
                <w:rFonts w:ascii="Arial" w:eastAsia="Times New Roman" w:hAnsi="Arial" w:cs="Arial"/>
                <w:sz w:val="20"/>
                <w:szCs w:val="20"/>
              </w:rPr>
              <w:t xml:space="preserve"> НҮБ-</w:t>
            </w:r>
            <w:proofErr w:type="spellStart"/>
            <w:r w:rsidRPr="00335E24">
              <w:rPr>
                <w:rFonts w:ascii="Arial" w:eastAsia="Times New Roman" w:hAnsi="Arial" w:cs="Arial"/>
                <w:sz w:val="20"/>
                <w:szCs w:val="20"/>
              </w:rPr>
              <w:t>аас</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өгсөн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зөвлөмжид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нийцэж</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байгаа</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4C5D0D" w14:textId="77777777" w:rsidR="00335E24" w:rsidRPr="00335E24" w:rsidRDefault="00335E24"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Тийм</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69AB029" w14:textId="545F5064" w:rsidR="00335E24" w:rsidRPr="00335E24" w:rsidRDefault="00335E24" w:rsidP="00BE476F">
            <w:pPr>
              <w:spacing w:after="0" w:line="240" w:lineRule="auto"/>
              <w:rPr>
                <w:rFonts w:ascii="Arial" w:eastAsia="Times New Roman" w:hAnsi="Arial" w:cs="Arial"/>
                <w:sz w:val="20"/>
                <w:szCs w:val="20"/>
              </w:rPr>
            </w:pP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64F93A"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3C8B1838" w14:textId="77777777" w:rsidTr="00335E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1D930C" w14:textId="77777777" w:rsidR="00335E24" w:rsidRPr="00335E24" w:rsidRDefault="00335E24" w:rsidP="00BE476F">
            <w:pPr>
              <w:spacing w:after="0" w:line="240" w:lineRule="auto"/>
              <w:rPr>
                <w:rFonts w:ascii="Arial" w:eastAsia="Times New Roman" w:hAnsi="Arial" w:cs="Arial"/>
                <w:sz w:val="20"/>
                <w:szCs w:val="20"/>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9F0B8D"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1.3.</w:t>
            </w:r>
            <w:proofErr w:type="gramStart"/>
            <w:r w:rsidRPr="00335E24">
              <w:rPr>
                <w:rFonts w:ascii="Arial" w:eastAsia="Times New Roman" w:hAnsi="Arial" w:cs="Arial"/>
                <w:sz w:val="20"/>
                <w:szCs w:val="20"/>
              </w:rPr>
              <w:t>3.Хүний</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эрхийг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зөрчигчдөд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хүлээлгэх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хариуцлагыг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тусгах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8AF20B" w14:textId="59020A4F"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747753" w14:textId="1683CAA6"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roofErr w:type="spellStart"/>
            <w:r w:rsidRPr="00335E24">
              <w:rPr>
                <w:rFonts w:ascii="Arial" w:eastAsia="Times New Roman" w:hAnsi="Arial" w:cs="Arial"/>
                <w:sz w:val="20"/>
                <w:szCs w:val="20"/>
              </w:rPr>
              <w:t>Үгүй</w:t>
            </w:r>
            <w:proofErr w:type="spellEnd"/>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127122" w14:textId="6BB0F250" w:rsidR="00335E24" w:rsidRPr="00335E24" w:rsidRDefault="00335E24" w:rsidP="00BE476F">
            <w:pPr>
              <w:spacing w:after="0" w:line="240" w:lineRule="auto"/>
              <w:rPr>
                <w:rFonts w:ascii="Arial" w:eastAsia="Times New Roman" w:hAnsi="Arial" w:cs="Arial"/>
                <w:sz w:val="20"/>
                <w:szCs w:val="20"/>
                <w:lang w:val="mn-MN"/>
              </w:rPr>
            </w:pPr>
            <w:r w:rsidRPr="00140DA6">
              <w:rPr>
                <w:rFonts w:ascii="Arial" w:eastAsia="Times New Roman" w:hAnsi="Arial" w:cs="Arial"/>
                <w:sz w:val="20"/>
                <w:szCs w:val="20"/>
                <w:lang w:val="mn-MN"/>
              </w:rPr>
              <w:t>Ямар нэгэн сөрөг нөлөөгүй</w:t>
            </w:r>
          </w:p>
        </w:tc>
      </w:tr>
      <w:tr w:rsidR="00E6236A" w:rsidRPr="00140DA6" w14:paraId="02B17A45" w14:textId="77777777" w:rsidTr="00335E24">
        <w:trPr>
          <w:cantSplit/>
          <w:trHeight w:val="375"/>
          <w:tblCellSpacing w:w="0" w:type="dxa"/>
        </w:trPr>
        <w:tc>
          <w:tcPr>
            <w:tcW w:w="2126"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2CE15A"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xml:space="preserve">2.Хүний </w:t>
            </w:r>
            <w:proofErr w:type="spellStart"/>
            <w:r w:rsidRPr="00335E24">
              <w:rPr>
                <w:rFonts w:ascii="Arial" w:eastAsia="Times New Roman" w:hAnsi="Arial" w:cs="Arial"/>
                <w:sz w:val="20"/>
                <w:szCs w:val="20"/>
              </w:rPr>
              <w:t>эрхийг</w:t>
            </w:r>
            <w:proofErr w:type="spellEnd"/>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CE1EB3"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2.</w:t>
            </w:r>
            <w:proofErr w:type="gramStart"/>
            <w:r w:rsidRPr="00335E24">
              <w:rPr>
                <w:rFonts w:ascii="Arial" w:eastAsia="Times New Roman" w:hAnsi="Arial" w:cs="Arial"/>
                <w:sz w:val="20"/>
                <w:szCs w:val="20"/>
              </w:rPr>
              <w:t>1.Зохицуулалт</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нь</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хүний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эрхийг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хязгаарлах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тохиолдолд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энэ</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нь</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хууль</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ёсны</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ашиг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сонирхолд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нийцсэн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7C8D2B"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roofErr w:type="spellStart"/>
            <w:r w:rsidRPr="00335E24">
              <w:rPr>
                <w:rFonts w:ascii="Arial" w:eastAsia="Times New Roman" w:hAnsi="Arial" w:cs="Arial"/>
                <w:sz w:val="20"/>
                <w:szCs w:val="20"/>
              </w:rPr>
              <w:t>Тийм</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40AA26" w14:textId="75542160" w:rsidR="00335E24" w:rsidRPr="00335E24" w:rsidRDefault="00335E24" w:rsidP="00BE476F">
            <w:pPr>
              <w:spacing w:after="0" w:line="240" w:lineRule="auto"/>
              <w:rPr>
                <w:rFonts w:ascii="Arial" w:eastAsia="Times New Roman" w:hAnsi="Arial" w:cs="Arial"/>
                <w:sz w:val="20"/>
                <w:szCs w:val="20"/>
              </w:rPr>
            </w:pP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CC53A3"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43E4BEFC" w14:textId="77777777" w:rsidTr="00335E24">
        <w:trPr>
          <w:cantSplit/>
          <w:trHeight w:val="2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AC6BAD" w14:textId="77777777" w:rsidR="00335E24" w:rsidRPr="00335E24" w:rsidRDefault="00335E24" w:rsidP="00BE476F">
            <w:pPr>
              <w:spacing w:after="0" w:line="240" w:lineRule="auto"/>
              <w:rPr>
                <w:rFonts w:ascii="Arial" w:eastAsia="Times New Roman" w:hAnsi="Arial" w:cs="Arial"/>
                <w:sz w:val="20"/>
                <w:szCs w:val="20"/>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ABB80D"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2.</w:t>
            </w:r>
            <w:proofErr w:type="gramStart"/>
            <w:r w:rsidRPr="00335E24">
              <w:rPr>
                <w:rFonts w:ascii="Arial" w:eastAsia="Times New Roman" w:hAnsi="Arial" w:cs="Arial"/>
                <w:sz w:val="20"/>
                <w:szCs w:val="20"/>
              </w:rPr>
              <w:t>2.Хязгаарлалт</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тогтоох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нь</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зайлшгүй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C07A00" w14:textId="37914A93"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154372" w14:textId="6D01D1CB"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roofErr w:type="spellStart"/>
            <w:r w:rsidRPr="00335E24">
              <w:rPr>
                <w:rFonts w:ascii="Arial" w:eastAsia="Times New Roman" w:hAnsi="Arial" w:cs="Arial"/>
                <w:sz w:val="20"/>
                <w:szCs w:val="20"/>
              </w:rPr>
              <w:t>Үгүй</w:t>
            </w:r>
            <w:proofErr w:type="spellEnd"/>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C92030"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08CC44B2" w14:textId="77777777" w:rsidTr="00335E24">
        <w:trPr>
          <w:cantSplit/>
          <w:tblCellSpacing w:w="0" w:type="dxa"/>
        </w:trPr>
        <w:tc>
          <w:tcPr>
            <w:tcW w:w="2126"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7F9274"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xml:space="preserve">3.Эрх </w:t>
            </w:r>
            <w:proofErr w:type="spellStart"/>
            <w:r w:rsidRPr="00335E24">
              <w:rPr>
                <w:rFonts w:ascii="Arial" w:eastAsia="Times New Roman" w:hAnsi="Arial" w:cs="Arial"/>
                <w:sz w:val="20"/>
                <w:szCs w:val="20"/>
              </w:rPr>
              <w:t>агуулагч</w:t>
            </w:r>
            <w:bookmarkStart w:id="3" w:name="_ftnref8"/>
            <w:proofErr w:type="spellEnd"/>
            <w:r w:rsidRPr="00335E24">
              <w:rPr>
                <w:rFonts w:ascii="Arial" w:eastAsia="Times New Roman" w:hAnsi="Arial" w:cs="Arial"/>
                <w:sz w:val="20"/>
                <w:szCs w:val="20"/>
              </w:rPr>
              <w:fldChar w:fldCharType="begin"/>
            </w:r>
            <w:r w:rsidRPr="00335E24">
              <w:rPr>
                <w:rFonts w:ascii="Arial" w:eastAsia="Times New Roman" w:hAnsi="Arial" w:cs="Arial"/>
                <w:sz w:val="20"/>
                <w:szCs w:val="20"/>
              </w:rPr>
              <w:instrText>HYPERLINK "" \l "_ftn8" \o ""</w:instrText>
            </w:r>
            <w:r w:rsidRPr="00335E24">
              <w:rPr>
                <w:rFonts w:ascii="Arial" w:eastAsia="Times New Roman" w:hAnsi="Arial" w:cs="Arial"/>
                <w:sz w:val="20"/>
                <w:szCs w:val="20"/>
              </w:rPr>
            </w:r>
            <w:r w:rsidRPr="00335E24">
              <w:rPr>
                <w:rFonts w:ascii="Arial" w:eastAsia="Times New Roman" w:hAnsi="Arial" w:cs="Arial"/>
                <w:sz w:val="20"/>
                <w:szCs w:val="20"/>
              </w:rPr>
              <w:fldChar w:fldCharType="separate"/>
            </w:r>
            <w:r w:rsidRPr="00335E24">
              <w:rPr>
                <w:rFonts w:ascii="Arial" w:eastAsia="Times New Roman" w:hAnsi="Arial" w:cs="Arial"/>
                <w:sz w:val="20"/>
                <w:szCs w:val="20"/>
              </w:rPr>
              <w:t>[8]</w:t>
            </w:r>
            <w:r w:rsidRPr="00335E24">
              <w:rPr>
                <w:rFonts w:ascii="Arial" w:eastAsia="Times New Roman" w:hAnsi="Arial" w:cs="Arial"/>
                <w:sz w:val="20"/>
                <w:szCs w:val="20"/>
              </w:rPr>
              <w:fldChar w:fldCharType="end"/>
            </w:r>
            <w:bookmarkEnd w:id="3"/>
            <w:r w:rsidRPr="00335E24">
              <w:rPr>
                <w:rFonts w:ascii="Arial" w:eastAsia="Times New Roman" w:hAnsi="Arial" w:cs="Arial"/>
                <w:sz w:val="20"/>
                <w:szCs w:val="20"/>
              </w:rPr>
              <w:t xml:space="preserve"> </w:t>
            </w: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223BDD"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3.</w:t>
            </w:r>
            <w:proofErr w:type="gramStart"/>
            <w:r w:rsidRPr="00335E24">
              <w:rPr>
                <w:rFonts w:ascii="Arial" w:eastAsia="Times New Roman" w:hAnsi="Arial" w:cs="Arial"/>
                <w:sz w:val="20"/>
                <w:szCs w:val="20"/>
              </w:rPr>
              <w:t>1.Зохицуулалтын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хувилбарт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хамаарах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бүлгүүд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буюу</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эрх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агуулагчдыг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тодорхойлсон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5F7151" w14:textId="7268D4BF"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8AF6C9" w14:textId="7A1254AC"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roofErr w:type="spellStart"/>
            <w:r w:rsidRPr="00335E24">
              <w:rPr>
                <w:rFonts w:ascii="Arial" w:eastAsia="Times New Roman" w:hAnsi="Arial" w:cs="Arial"/>
                <w:sz w:val="20"/>
                <w:szCs w:val="20"/>
              </w:rPr>
              <w:t>Үгүй</w:t>
            </w:r>
            <w:proofErr w:type="spellEnd"/>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2A45FF"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3FD678BC" w14:textId="77777777" w:rsidTr="00335E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741A49" w14:textId="77777777" w:rsidR="00335E24" w:rsidRPr="00335E24" w:rsidRDefault="00335E24" w:rsidP="00BE476F">
            <w:pPr>
              <w:spacing w:after="0" w:line="240" w:lineRule="auto"/>
              <w:rPr>
                <w:rFonts w:ascii="Arial" w:eastAsia="Times New Roman" w:hAnsi="Arial" w:cs="Arial"/>
                <w:sz w:val="20"/>
                <w:szCs w:val="20"/>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213025"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3.</w:t>
            </w:r>
            <w:proofErr w:type="gramStart"/>
            <w:r w:rsidRPr="00335E24">
              <w:rPr>
                <w:rFonts w:ascii="Arial" w:eastAsia="Times New Roman" w:hAnsi="Arial" w:cs="Arial"/>
                <w:sz w:val="20"/>
                <w:szCs w:val="20"/>
              </w:rPr>
              <w:t>2.Эрх</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агуулагчдыг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эмзэг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байдлаар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нь</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ялгаж</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тодорхойлсон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40DC2C" w14:textId="2D864B18" w:rsidR="00335E24" w:rsidRPr="00335E24" w:rsidRDefault="00335E24" w:rsidP="00BE476F">
            <w:pPr>
              <w:spacing w:after="0" w:line="240" w:lineRule="auto"/>
              <w:rPr>
                <w:rFonts w:ascii="Arial" w:eastAsia="Times New Roman" w:hAnsi="Arial" w:cs="Arial"/>
                <w:sz w:val="20"/>
                <w:szCs w:val="20"/>
              </w:rPr>
            </w:pP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4B70ED" w14:textId="1166BDA6"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roofErr w:type="spellStart"/>
            <w:r w:rsidRPr="00335E24">
              <w:rPr>
                <w:rFonts w:ascii="Arial" w:eastAsia="Times New Roman" w:hAnsi="Arial" w:cs="Arial"/>
                <w:sz w:val="20"/>
                <w:szCs w:val="20"/>
              </w:rPr>
              <w:t>Үгүй</w:t>
            </w:r>
            <w:proofErr w:type="spellEnd"/>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383859"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7A9374B9" w14:textId="77777777" w:rsidTr="00335E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E2AC4D" w14:textId="77777777" w:rsidR="00335E24" w:rsidRPr="00335E24" w:rsidRDefault="00335E24" w:rsidP="00BE476F">
            <w:pPr>
              <w:spacing w:after="0" w:line="240" w:lineRule="auto"/>
              <w:rPr>
                <w:rFonts w:ascii="Arial" w:eastAsia="Times New Roman" w:hAnsi="Arial" w:cs="Arial"/>
                <w:sz w:val="20"/>
                <w:szCs w:val="20"/>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F8BDF3"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3.</w:t>
            </w:r>
            <w:proofErr w:type="gramStart"/>
            <w:r w:rsidRPr="00335E24">
              <w:rPr>
                <w:rFonts w:ascii="Arial" w:eastAsia="Times New Roman" w:hAnsi="Arial" w:cs="Arial"/>
                <w:sz w:val="20"/>
                <w:szCs w:val="20"/>
              </w:rPr>
              <w:t>3.Зохицуулалтын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хувилбар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нь</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энэхүү</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эмзэг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бүлгийн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нөхцөл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байдлыг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харгалзан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үзэж</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тэдний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эмзэг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байдлыг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дээрдүүлэхэд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чиглэсэн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9BBAB0" w14:textId="36C33B0E" w:rsidR="00335E24" w:rsidRPr="00335E24" w:rsidRDefault="00335E24" w:rsidP="00BE476F">
            <w:pPr>
              <w:spacing w:after="0" w:line="240" w:lineRule="auto"/>
              <w:rPr>
                <w:rFonts w:ascii="Arial" w:eastAsia="Times New Roman" w:hAnsi="Arial" w:cs="Arial"/>
                <w:sz w:val="20"/>
                <w:szCs w:val="20"/>
              </w:rPr>
            </w:pP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55E09B" w14:textId="610FD09F"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roofErr w:type="spellStart"/>
            <w:r w:rsidRPr="00335E24">
              <w:rPr>
                <w:rFonts w:ascii="Arial" w:eastAsia="Times New Roman" w:hAnsi="Arial" w:cs="Arial"/>
                <w:sz w:val="20"/>
                <w:szCs w:val="20"/>
              </w:rPr>
              <w:t>Үгүй</w:t>
            </w:r>
            <w:proofErr w:type="spellEnd"/>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967F02"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52077AA6" w14:textId="77777777" w:rsidTr="00335E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F1C6EF" w14:textId="77777777" w:rsidR="00335E24" w:rsidRPr="00335E24" w:rsidRDefault="00335E24" w:rsidP="00BE476F">
            <w:pPr>
              <w:spacing w:after="0" w:line="240" w:lineRule="auto"/>
              <w:rPr>
                <w:rFonts w:ascii="Arial" w:eastAsia="Times New Roman" w:hAnsi="Arial" w:cs="Arial"/>
                <w:sz w:val="20"/>
                <w:szCs w:val="20"/>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697DB1"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3.</w:t>
            </w:r>
            <w:proofErr w:type="gramStart"/>
            <w:r w:rsidRPr="00335E24">
              <w:rPr>
                <w:rFonts w:ascii="Arial" w:eastAsia="Times New Roman" w:hAnsi="Arial" w:cs="Arial"/>
                <w:sz w:val="20"/>
                <w:szCs w:val="20"/>
              </w:rPr>
              <w:t>4.Эрх</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агуулагчдын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ялангуяа</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эмзэг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бүлгийн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ялгаатай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хэрэгцээг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тооцсон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мэдрэмжтэй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зохицуулалтыг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тусгах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хөгжлийн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бэрхшээлтэй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үндэстний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цөөнх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хэлний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цөөнх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гагцхүү</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эдгээрээр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хязгаарлахгүй</w:t>
            </w:r>
            <w:proofErr w:type="spellEnd"/>
            <w:r w:rsidRPr="00335E24">
              <w:rPr>
                <w:rFonts w:ascii="Arial" w:eastAsia="Times New Roman" w:hAnsi="Arial" w:cs="Arial"/>
                <w:sz w:val="20"/>
                <w:szCs w:val="20"/>
              </w:rPr>
              <w:t>)</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07B1FD" w14:textId="2C473A5B" w:rsidR="00335E24" w:rsidRPr="00335E24" w:rsidRDefault="00335E24" w:rsidP="00BE476F">
            <w:pPr>
              <w:spacing w:after="0" w:line="240" w:lineRule="auto"/>
              <w:rPr>
                <w:rFonts w:ascii="Arial" w:eastAsia="Times New Roman" w:hAnsi="Arial" w:cs="Arial"/>
                <w:sz w:val="20"/>
                <w:szCs w:val="20"/>
              </w:rPr>
            </w:pP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4403B6" w14:textId="7DE918C9"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roofErr w:type="spellStart"/>
            <w:r w:rsidRPr="00335E24">
              <w:rPr>
                <w:rFonts w:ascii="Arial" w:eastAsia="Times New Roman" w:hAnsi="Arial" w:cs="Arial"/>
                <w:sz w:val="20"/>
                <w:szCs w:val="20"/>
              </w:rPr>
              <w:t>Үгүй</w:t>
            </w:r>
            <w:proofErr w:type="spellEnd"/>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4F3DED"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4D971C5A" w14:textId="77777777" w:rsidTr="00335E24">
        <w:trPr>
          <w:cantSplit/>
          <w:tblCellSpacing w:w="0" w:type="dxa"/>
        </w:trPr>
        <w:tc>
          <w:tcPr>
            <w:tcW w:w="21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F90C13"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xml:space="preserve">4.Үүрэг </w:t>
            </w:r>
            <w:proofErr w:type="spellStart"/>
            <w:r w:rsidRPr="00335E24">
              <w:rPr>
                <w:rFonts w:ascii="Arial" w:eastAsia="Times New Roman" w:hAnsi="Arial" w:cs="Arial"/>
                <w:sz w:val="20"/>
                <w:szCs w:val="20"/>
              </w:rPr>
              <w:t>хүлээгч</w:t>
            </w:r>
            <w:bookmarkStart w:id="4" w:name="_ftnref9"/>
            <w:proofErr w:type="spellEnd"/>
            <w:r w:rsidRPr="00335E24">
              <w:rPr>
                <w:rFonts w:ascii="Arial" w:eastAsia="Times New Roman" w:hAnsi="Arial" w:cs="Arial"/>
                <w:sz w:val="20"/>
                <w:szCs w:val="20"/>
              </w:rPr>
              <w:fldChar w:fldCharType="begin"/>
            </w:r>
            <w:r w:rsidRPr="00335E24">
              <w:rPr>
                <w:rFonts w:ascii="Arial" w:eastAsia="Times New Roman" w:hAnsi="Arial" w:cs="Arial"/>
                <w:sz w:val="20"/>
                <w:szCs w:val="20"/>
              </w:rPr>
              <w:instrText>HYPERLINK "" \l "_ftn9" \o ""</w:instrText>
            </w:r>
            <w:r w:rsidRPr="00335E24">
              <w:rPr>
                <w:rFonts w:ascii="Arial" w:eastAsia="Times New Roman" w:hAnsi="Arial" w:cs="Arial"/>
                <w:sz w:val="20"/>
                <w:szCs w:val="20"/>
              </w:rPr>
            </w:r>
            <w:r w:rsidRPr="00335E24">
              <w:rPr>
                <w:rFonts w:ascii="Arial" w:eastAsia="Times New Roman" w:hAnsi="Arial" w:cs="Arial"/>
                <w:sz w:val="20"/>
                <w:szCs w:val="20"/>
              </w:rPr>
              <w:fldChar w:fldCharType="separate"/>
            </w:r>
            <w:r w:rsidRPr="00335E24">
              <w:rPr>
                <w:rFonts w:ascii="Arial" w:eastAsia="Times New Roman" w:hAnsi="Arial" w:cs="Arial"/>
                <w:sz w:val="20"/>
                <w:szCs w:val="20"/>
              </w:rPr>
              <w:t>[9]</w:t>
            </w:r>
            <w:r w:rsidRPr="00335E24">
              <w:rPr>
                <w:rFonts w:ascii="Arial" w:eastAsia="Times New Roman" w:hAnsi="Arial" w:cs="Arial"/>
                <w:sz w:val="20"/>
                <w:szCs w:val="20"/>
              </w:rPr>
              <w:fldChar w:fldCharType="end"/>
            </w:r>
            <w:bookmarkEnd w:id="4"/>
            <w:r w:rsidRPr="00335E24">
              <w:rPr>
                <w:rFonts w:ascii="Arial" w:eastAsia="Times New Roman" w:hAnsi="Arial" w:cs="Arial"/>
                <w:sz w:val="20"/>
                <w:szCs w:val="20"/>
              </w:rPr>
              <w:t xml:space="preserve"> </w:t>
            </w: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50D93F"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4.</w:t>
            </w:r>
            <w:proofErr w:type="gramStart"/>
            <w:r w:rsidRPr="00335E24">
              <w:rPr>
                <w:rFonts w:ascii="Arial" w:eastAsia="Times New Roman" w:hAnsi="Arial" w:cs="Arial"/>
                <w:sz w:val="20"/>
                <w:szCs w:val="20"/>
              </w:rPr>
              <w:t>1.Үүрэг</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хүлээгчдийг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тодорхойлсон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AAFD09"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roofErr w:type="spellStart"/>
            <w:r w:rsidRPr="00335E24">
              <w:rPr>
                <w:rFonts w:ascii="Arial" w:eastAsia="Times New Roman" w:hAnsi="Arial" w:cs="Arial"/>
                <w:sz w:val="20"/>
                <w:szCs w:val="20"/>
              </w:rPr>
              <w:t>Тийм</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BA101F" w14:textId="486F82D6"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09448A"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507A7261" w14:textId="77777777" w:rsidTr="00335E24">
        <w:trPr>
          <w:cantSplit/>
          <w:trHeight w:val="360"/>
          <w:tblCellSpacing w:w="0" w:type="dxa"/>
        </w:trPr>
        <w:tc>
          <w:tcPr>
            <w:tcW w:w="2126"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2787B5"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5.Жендэрийн</w:t>
            </w: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8DEA85"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5.</w:t>
            </w:r>
            <w:proofErr w:type="gramStart"/>
            <w:r w:rsidRPr="00335E24">
              <w:rPr>
                <w:rFonts w:ascii="Arial" w:eastAsia="Times New Roman" w:hAnsi="Arial" w:cs="Arial"/>
                <w:sz w:val="20"/>
                <w:szCs w:val="20"/>
              </w:rPr>
              <w:t>1.Жендэрийн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үзэл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баримтлалыг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тусгасан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6AB9E6"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roofErr w:type="spellStart"/>
            <w:r w:rsidRPr="00335E24">
              <w:rPr>
                <w:rFonts w:ascii="Arial" w:eastAsia="Times New Roman" w:hAnsi="Arial" w:cs="Arial"/>
                <w:sz w:val="20"/>
                <w:szCs w:val="20"/>
              </w:rPr>
              <w:t>Тийм</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6A6E45" w14:textId="7C79650C"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150C01"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19B2770C" w14:textId="77777777" w:rsidTr="00335E24">
        <w:trPr>
          <w:cantSplit/>
          <w:trHeight w:val="6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482E249" w14:textId="77777777" w:rsidR="00335E24" w:rsidRPr="00335E24" w:rsidRDefault="00335E24" w:rsidP="00BE476F">
            <w:pPr>
              <w:spacing w:after="0" w:line="240" w:lineRule="auto"/>
              <w:rPr>
                <w:rFonts w:ascii="Arial" w:eastAsia="Times New Roman" w:hAnsi="Arial" w:cs="Arial"/>
                <w:sz w:val="20"/>
                <w:szCs w:val="20"/>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2FC557"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5.</w:t>
            </w:r>
            <w:proofErr w:type="gramStart"/>
            <w:r w:rsidRPr="00335E24">
              <w:rPr>
                <w:rFonts w:ascii="Arial" w:eastAsia="Times New Roman" w:hAnsi="Arial" w:cs="Arial"/>
                <w:sz w:val="20"/>
                <w:szCs w:val="20"/>
              </w:rPr>
              <w:t>2.Эрэгтэй</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эмэгтэй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хүний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тэгш</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эрх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тэгш</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боломж</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тэгш</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хандлагын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баталгааг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бүрдүүлэх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B264A3"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roofErr w:type="spellStart"/>
            <w:r w:rsidRPr="00335E24">
              <w:rPr>
                <w:rFonts w:ascii="Arial" w:eastAsia="Times New Roman" w:hAnsi="Arial" w:cs="Arial"/>
                <w:sz w:val="20"/>
                <w:szCs w:val="20"/>
              </w:rPr>
              <w:t>Тийм</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CB8660" w14:textId="56DFB82A"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c>
          <w:tcPr>
            <w:tcW w:w="113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EEDD73"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bl>
    <w:p w14:paraId="6E8DBAE8" w14:textId="77777777" w:rsidR="00335E24" w:rsidRPr="00335E24" w:rsidRDefault="00335E24" w:rsidP="00BE476F">
      <w:pPr>
        <w:spacing w:after="0" w:line="240" w:lineRule="auto"/>
        <w:jc w:val="right"/>
        <w:rPr>
          <w:rFonts w:ascii="Arial" w:eastAsia="Times New Roman" w:hAnsi="Arial" w:cs="Arial"/>
          <w:sz w:val="24"/>
          <w:szCs w:val="24"/>
        </w:rPr>
      </w:pPr>
      <w:r w:rsidRPr="00335E24">
        <w:rPr>
          <w:rFonts w:ascii="Arial" w:eastAsia="Times New Roman" w:hAnsi="Arial" w:cs="Arial"/>
          <w:sz w:val="24"/>
          <w:szCs w:val="24"/>
        </w:rPr>
        <w:t> </w:t>
      </w:r>
    </w:p>
    <w:p w14:paraId="4E485549" w14:textId="77777777" w:rsidR="00335E24" w:rsidRPr="00335E24" w:rsidRDefault="00335E24" w:rsidP="00BE476F">
      <w:pPr>
        <w:spacing w:after="0" w:line="240" w:lineRule="auto"/>
        <w:ind w:firstLine="720"/>
        <w:jc w:val="right"/>
        <w:rPr>
          <w:rFonts w:ascii="Arial" w:eastAsiaTheme="minorEastAsia" w:hAnsi="Arial" w:cs="Arial"/>
          <w:sz w:val="24"/>
          <w:szCs w:val="24"/>
        </w:rPr>
      </w:pPr>
      <w:proofErr w:type="spellStart"/>
      <w:r w:rsidRPr="00335E24">
        <w:rPr>
          <w:rFonts w:ascii="Arial" w:eastAsiaTheme="minorEastAsia" w:hAnsi="Arial" w:cs="Arial"/>
          <w:sz w:val="24"/>
          <w:szCs w:val="24"/>
        </w:rPr>
        <w:t>Хүснэгт</w:t>
      </w:r>
      <w:proofErr w:type="spellEnd"/>
      <w:r w:rsidRPr="00335E24">
        <w:rPr>
          <w:rFonts w:ascii="Arial" w:eastAsiaTheme="minorEastAsia" w:hAnsi="Arial" w:cs="Arial"/>
          <w:sz w:val="24"/>
          <w:szCs w:val="24"/>
        </w:rPr>
        <w:t xml:space="preserve"> 2</w:t>
      </w:r>
    </w:p>
    <w:p w14:paraId="47FCA6DD" w14:textId="77777777" w:rsidR="00335E24" w:rsidRDefault="00335E24" w:rsidP="00BE476F">
      <w:pPr>
        <w:spacing w:after="0" w:line="240" w:lineRule="auto"/>
        <w:ind w:firstLine="720"/>
        <w:jc w:val="center"/>
        <w:rPr>
          <w:rFonts w:ascii="Arial" w:eastAsiaTheme="minorEastAsia" w:hAnsi="Arial" w:cs="Arial"/>
          <w:sz w:val="24"/>
          <w:szCs w:val="24"/>
        </w:rPr>
      </w:pPr>
      <w:r w:rsidRPr="00335E24">
        <w:rPr>
          <w:rFonts w:ascii="Arial" w:eastAsiaTheme="minorEastAsia" w:hAnsi="Arial" w:cs="Arial"/>
          <w:sz w:val="24"/>
          <w:szCs w:val="24"/>
        </w:rPr>
        <w:t>ЭДИЙН ЗАСАГТ ҮЗҮҮЛЭХ ҮР НӨЛӨӨ</w:t>
      </w:r>
    </w:p>
    <w:p w14:paraId="13460111" w14:textId="77777777" w:rsidR="00140DA6" w:rsidRPr="00335E24" w:rsidRDefault="00140DA6" w:rsidP="00BE476F">
      <w:pPr>
        <w:spacing w:after="0" w:line="240" w:lineRule="auto"/>
        <w:ind w:firstLine="720"/>
        <w:jc w:val="center"/>
        <w:rPr>
          <w:rFonts w:ascii="Arial" w:eastAsiaTheme="minorEastAsia" w:hAnsi="Arial" w:cs="Arial"/>
          <w:sz w:val="18"/>
          <w:szCs w:val="18"/>
        </w:rPr>
      </w:pPr>
    </w:p>
    <w:tbl>
      <w:tblPr>
        <w:tblW w:w="9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4"/>
        <w:gridCol w:w="3951"/>
        <w:gridCol w:w="1100"/>
        <w:gridCol w:w="1094"/>
        <w:gridCol w:w="1371"/>
      </w:tblGrid>
      <w:tr w:rsidR="00E6236A" w:rsidRPr="00140DA6" w14:paraId="6CAE7ADD" w14:textId="77777777" w:rsidTr="00E123A6">
        <w:trPr>
          <w:cantSplit/>
          <w:tblCellSpacing w:w="0" w:type="dxa"/>
        </w:trPr>
        <w:tc>
          <w:tcPr>
            <w:tcW w:w="210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9A41DA" w14:textId="37A336C7" w:rsidR="00335E24" w:rsidRPr="00335E24" w:rsidRDefault="00335E24" w:rsidP="00BE476F">
            <w:pPr>
              <w:spacing w:after="0" w:line="240" w:lineRule="auto"/>
              <w:rPr>
                <w:rFonts w:ascii="Arial" w:eastAsia="Times New Roman" w:hAnsi="Arial" w:cs="Arial"/>
                <w:sz w:val="20"/>
                <w:szCs w:val="20"/>
                <w:lang w:val="mn-MN"/>
              </w:rPr>
            </w:pPr>
            <w:proofErr w:type="spellStart"/>
            <w:r w:rsidRPr="00335E24">
              <w:rPr>
                <w:rFonts w:ascii="Arial" w:eastAsia="Times New Roman" w:hAnsi="Arial" w:cs="Arial"/>
                <w:sz w:val="20"/>
                <w:szCs w:val="20"/>
              </w:rPr>
              <w:t>Үзүүлэх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үр</w:t>
            </w:r>
            <w:proofErr w:type="spellEnd"/>
            <w:r w:rsidR="00E123A6" w:rsidRPr="00140DA6">
              <w:rPr>
                <w:rFonts w:ascii="Arial" w:eastAsia="Times New Roman" w:hAnsi="Arial" w:cs="Arial"/>
                <w:sz w:val="20"/>
                <w:szCs w:val="20"/>
                <w:lang w:val="mn-MN"/>
              </w:rPr>
              <w:t xml:space="preserve"> нөлөө</w:t>
            </w: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DD32AB"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c>
          <w:tcPr>
            <w:tcW w:w="2231"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EDA83B" w14:textId="77777777" w:rsidR="00335E24" w:rsidRPr="00335E24" w:rsidRDefault="00335E24"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Хариулт</w:t>
            </w:r>
            <w:proofErr w:type="spellEnd"/>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5BBEAB" w14:textId="77777777" w:rsidR="00335E24" w:rsidRPr="00335E24" w:rsidRDefault="00335E24"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Тайлбар</w:t>
            </w:r>
            <w:proofErr w:type="spellEnd"/>
          </w:p>
        </w:tc>
      </w:tr>
      <w:tr w:rsidR="00E6236A" w:rsidRPr="00140DA6" w14:paraId="60F4C598" w14:textId="77777777" w:rsidTr="00E123A6">
        <w:trPr>
          <w:cantSplit/>
          <w:trHeight w:val="420"/>
          <w:tblCellSpacing w:w="0" w:type="dxa"/>
        </w:trPr>
        <w:tc>
          <w:tcPr>
            <w:tcW w:w="210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AC5AD4"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xml:space="preserve">1.Дэлхийн </w:t>
            </w:r>
            <w:proofErr w:type="spellStart"/>
            <w:r w:rsidRPr="00335E24">
              <w:rPr>
                <w:rFonts w:ascii="Arial" w:eastAsia="Times New Roman" w:hAnsi="Arial" w:cs="Arial"/>
                <w:sz w:val="20"/>
                <w:szCs w:val="20"/>
              </w:rPr>
              <w:t>зах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зээл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дээр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өрсөлдөх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чадвар</w:t>
            </w:r>
            <w:proofErr w:type="spellEnd"/>
          </w:p>
        </w:tc>
        <w:tc>
          <w:tcPr>
            <w:tcW w:w="402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25829B"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1.</w:t>
            </w:r>
            <w:proofErr w:type="gramStart"/>
            <w:r w:rsidRPr="00335E24">
              <w:rPr>
                <w:rFonts w:ascii="Arial" w:eastAsia="Times New Roman" w:hAnsi="Arial" w:cs="Arial"/>
                <w:sz w:val="20"/>
                <w:szCs w:val="20"/>
              </w:rPr>
              <w:t>1.Дотоодын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аж</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ахуйн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нэгж</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болон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гадаадын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хөрөнгө</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оруулалттай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аж</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ахуйн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нэгж</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хоорондын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өрсөлдөөнд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үзүүлэх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105D6E" w14:textId="77997D6F" w:rsidR="00335E24" w:rsidRPr="00335E24" w:rsidRDefault="00335E24" w:rsidP="00BE476F">
            <w:pPr>
              <w:spacing w:after="0" w:line="240" w:lineRule="auto"/>
              <w:rPr>
                <w:rFonts w:ascii="Arial" w:eastAsia="Times New Roman" w:hAnsi="Arial" w:cs="Arial"/>
                <w:sz w:val="20"/>
                <w:szCs w:val="20"/>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DD3F2C" w14:textId="566E0335" w:rsidR="00335E24" w:rsidRPr="00335E24" w:rsidRDefault="00335E24"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CD3847"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4323C3F5" w14:textId="77777777" w:rsidTr="00E123A6">
        <w:trPr>
          <w:cantSplit/>
          <w:trHeight w:val="3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4D5533" w14:textId="77777777" w:rsidR="00335E24" w:rsidRPr="00335E24" w:rsidRDefault="00335E24" w:rsidP="00BE476F">
            <w:pPr>
              <w:spacing w:after="0" w:line="240" w:lineRule="auto"/>
              <w:rPr>
                <w:rFonts w:ascii="Arial" w:eastAsia="Times New Roman"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CA5E78" w14:textId="77777777" w:rsidR="00335E24" w:rsidRPr="00335E24" w:rsidRDefault="00335E24" w:rsidP="00BE476F">
            <w:pPr>
              <w:spacing w:after="0" w:line="240" w:lineRule="auto"/>
              <w:rPr>
                <w:rFonts w:ascii="Arial" w:eastAsia="Times New Roman" w:hAnsi="Arial" w:cs="Arial"/>
                <w:sz w:val="20"/>
                <w:szCs w:val="20"/>
              </w:rPr>
            </w:pP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96EC5F" w14:textId="6A1EC25E" w:rsidR="00335E24" w:rsidRPr="00335E24" w:rsidRDefault="00335E24" w:rsidP="00BE476F">
            <w:pPr>
              <w:spacing w:after="0" w:line="240" w:lineRule="auto"/>
              <w:rPr>
                <w:rFonts w:ascii="Arial" w:eastAsia="Times New Roman" w:hAnsi="Arial" w:cs="Arial"/>
                <w:sz w:val="20"/>
                <w:szCs w:val="20"/>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F6DCFD" w14:textId="3913875C" w:rsidR="00335E24" w:rsidRPr="00335E24" w:rsidRDefault="00335E24"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88C614"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6C46970B" w14:textId="77777777" w:rsidTr="00E123A6">
        <w:trPr>
          <w:cantSplit/>
          <w:trHeight w:val="7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216DE9" w14:textId="77777777" w:rsidR="00335E24" w:rsidRPr="00335E24" w:rsidRDefault="00335E24" w:rsidP="00BE476F">
            <w:pPr>
              <w:spacing w:after="0" w:line="240" w:lineRule="auto"/>
              <w:rPr>
                <w:rFonts w:ascii="Arial" w:eastAsia="Times New Roman" w:hAnsi="Arial" w:cs="Arial"/>
                <w:sz w:val="20"/>
                <w:szCs w:val="20"/>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8270AA"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1.</w:t>
            </w:r>
            <w:proofErr w:type="gramStart"/>
            <w:r w:rsidRPr="00335E24">
              <w:rPr>
                <w:rFonts w:ascii="Arial" w:eastAsia="Times New Roman" w:hAnsi="Arial" w:cs="Arial"/>
                <w:sz w:val="20"/>
                <w:szCs w:val="20"/>
              </w:rPr>
              <w:t>2.Хил</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дамнасан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хөрөнгө</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оруулалтын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шилжилт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хөдөлгөөнд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үзүүлэх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эдийн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засгийн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байршил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өөрчлөгдөхийг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оролцуулан</w:t>
            </w:r>
            <w:proofErr w:type="spellEnd"/>
            <w:r w:rsidRPr="00335E24">
              <w:rPr>
                <w:rFonts w:ascii="Arial" w:eastAsia="Times New Roman" w:hAnsi="Arial" w:cs="Arial"/>
                <w:sz w:val="20"/>
                <w:szCs w:val="20"/>
              </w:rPr>
              <w:t>)</w:t>
            </w:r>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290E9C" w14:textId="3D3CADE3" w:rsidR="00335E24" w:rsidRPr="00335E24" w:rsidRDefault="00335E24"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Тийм</w:t>
            </w:r>
            <w:proofErr w:type="spellEnd"/>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226365" w14:textId="62BDC506" w:rsidR="00335E24" w:rsidRPr="00335E24" w:rsidRDefault="00335E24" w:rsidP="00BE476F">
            <w:pPr>
              <w:spacing w:after="0" w:line="240" w:lineRule="auto"/>
              <w:rPr>
                <w:rFonts w:ascii="Arial" w:eastAsia="Times New Roman" w:hAnsi="Arial" w:cs="Arial"/>
                <w:sz w:val="20"/>
                <w:szCs w:val="20"/>
              </w:rPr>
            </w:pP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4BE2C0" w14:textId="50806EF9" w:rsidR="00335E24" w:rsidRPr="00335E24" w:rsidRDefault="00EE4D05" w:rsidP="00BE476F">
            <w:pPr>
              <w:spacing w:after="0" w:line="240" w:lineRule="auto"/>
              <w:rPr>
                <w:rFonts w:ascii="Arial" w:eastAsia="Times New Roman" w:hAnsi="Arial" w:cs="Arial"/>
                <w:sz w:val="20"/>
                <w:szCs w:val="20"/>
                <w:lang w:val="mn-MN"/>
              </w:rPr>
            </w:pPr>
            <w:r w:rsidRPr="00140DA6">
              <w:rPr>
                <w:rFonts w:ascii="Arial" w:eastAsia="Times New Roman" w:hAnsi="Arial" w:cs="Arial"/>
                <w:sz w:val="20"/>
                <w:szCs w:val="20"/>
                <w:lang w:val="mn-MN"/>
              </w:rPr>
              <w:t>сөрөг нөлөө</w:t>
            </w:r>
            <w:r>
              <w:rPr>
                <w:rFonts w:ascii="Arial" w:eastAsia="Times New Roman" w:hAnsi="Arial" w:cs="Arial"/>
                <w:sz w:val="20"/>
                <w:szCs w:val="20"/>
                <w:lang w:val="mn-MN"/>
              </w:rPr>
              <w:t xml:space="preserve"> байхгүй</w:t>
            </w:r>
          </w:p>
        </w:tc>
      </w:tr>
      <w:tr w:rsidR="00E6236A" w:rsidRPr="00140DA6" w14:paraId="5A87F85B" w14:textId="77777777" w:rsidTr="00E123A6">
        <w:trPr>
          <w:cantSplit/>
          <w:trHeight w:val="6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1D8325" w14:textId="77777777" w:rsidR="00335E24" w:rsidRPr="00335E24" w:rsidRDefault="00335E24" w:rsidP="00BE476F">
            <w:pPr>
              <w:spacing w:after="0" w:line="240" w:lineRule="auto"/>
              <w:rPr>
                <w:rFonts w:ascii="Arial" w:eastAsia="Times New Roman" w:hAnsi="Arial" w:cs="Arial"/>
                <w:sz w:val="20"/>
                <w:szCs w:val="20"/>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3D0FE9"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1.</w:t>
            </w:r>
            <w:proofErr w:type="gramStart"/>
            <w:r w:rsidRPr="00335E24">
              <w:rPr>
                <w:rFonts w:ascii="Arial" w:eastAsia="Times New Roman" w:hAnsi="Arial" w:cs="Arial"/>
                <w:sz w:val="20"/>
                <w:szCs w:val="20"/>
              </w:rPr>
              <w:t>3.Дэлхийн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зээл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дээрх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таагүй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нөлөөллийг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монголын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зээлд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орж</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ирэхээс</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хамгаалахад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нөлөөлж</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чадах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984605" w14:textId="253C69E6" w:rsidR="00335E24" w:rsidRPr="00335E24" w:rsidRDefault="00335E24"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Тийм</w:t>
            </w:r>
            <w:proofErr w:type="spellEnd"/>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C308A2" w14:textId="290D2E80" w:rsidR="00335E24" w:rsidRPr="00335E24" w:rsidRDefault="00335E24" w:rsidP="00BE476F">
            <w:pPr>
              <w:spacing w:after="0" w:line="240" w:lineRule="auto"/>
              <w:rPr>
                <w:rFonts w:ascii="Arial" w:eastAsia="Times New Roman" w:hAnsi="Arial" w:cs="Arial"/>
                <w:sz w:val="20"/>
                <w:szCs w:val="20"/>
              </w:rPr>
            </w:pP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2EE806"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34480074" w14:textId="77777777" w:rsidTr="00E123A6">
        <w:trPr>
          <w:cantSplit/>
          <w:trHeight w:val="465"/>
          <w:tblCellSpacing w:w="0" w:type="dxa"/>
        </w:trPr>
        <w:tc>
          <w:tcPr>
            <w:tcW w:w="210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4FB485"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xml:space="preserve">2.Дотоодын </w:t>
            </w:r>
            <w:proofErr w:type="spellStart"/>
            <w:r w:rsidRPr="00335E24">
              <w:rPr>
                <w:rFonts w:ascii="Arial" w:eastAsia="Times New Roman" w:hAnsi="Arial" w:cs="Arial"/>
                <w:sz w:val="20"/>
                <w:szCs w:val="20"/>
              </w:rPr>
              <w:t>зах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зээлийн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өрсөлдөх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чадвар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болон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тогтвортой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байдал</w:t>
            </w:r>
            <w:proofErr w:type="spellEnd"/>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CD16A6"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2.</w:t>
            </w:r>
            <w:proofErr w:type="gramStart"/>
            <w:r w:rsidRPr="00335E24">
              <w:rPr>
                <w:rFonts w:ascii="Arial" w:eastAsia="Times New Roman" w:hAnsi="Arial" w:cs="Arial"/>
                <w:sz w:val="20"/>
                <w:szCs w:val="20"/>
              </w:rPr>
              <w:t>1.Хэрэглэгчдийн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шийдвэр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гаргах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боломжийг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бууруулах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EAD153" w14:textId="4A487832" w:rsidR="00335E24" w:rsidRPr="00335E24" w:rsidRDefault="00335E24" w:rsidP="00BE476F">
            <w:pPr>
              <w:spacing w:after="0" w:line="240" w:lineRule="auto"/>
              <w:rPr>
                <w:rFonts w:ascii="Arial" w:eastAsia="Times New Roman" w:hAnsi="Arial" w:cs="Arial"/>
                <w:sz w:val="20"/>
                <w:szCs w:val="20"/>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6D09A9" w14:textId="5937E2AA" w:rsidR="00335E24" w:rsidRPr="00335E24" w:rsidRDefault="00335E24"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186E30"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3BE3968E" w14:textId="77777777" w:rsidTr="00E123A6">
        <w:trPr>
          <w:cantSplit/>
          <w:trHeight w:val="3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4633E3" w14:textId="77777777" w:rsidR="00335E24" w:rsidRPr="00335E24" w:rsidRDefault="00335E24" w:rsidP="00BE476F">
            <w:pPr>
              <w:spacing w:after="0" w:line="240" w:lineRule="auto"/>
              <w:rPr>
                <w:rFonts w:ascii="Arial" w:eastAsia="Times New Roman" w:hAnsi="Arial" w:cs="Arial"/>
                <w:sz w:val="20"/>
                <w:szCs w:val="20"/>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416BD3"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2.</w:t>
            </w:r>
            <w:proofErr w:type="gramStart"/>
            <w:r w:rsidRPr="00335E24">
              <w:rPr>
                <w:rFonts w:ascii="Arial" w:eastAsia="Times New Roman" w:hAnsi="Arial" w:cs="Arial"/>
                <w:sz w:val="20"/>
                <w:szCs w:val="20"/>
              </w:rPr>
              <w:t>2.Хязгаарлагдмал</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өрсөлдөөний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улмаас</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үнийн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хөөрөгдлийг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болгох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D247C1" w14:textId="5988EF87" w:rsidR="00335E24" w:rsidRPr="00335E24" w:rsidRDefault="00335E24" w:rsidP="00BE476F">
            <w:pPr>
              <w:spacing w:after="0" w:line="240" w:lineRule="auto"/>
              <w:rPr>
                <w:rFonts w:ascii="Arial" w:eastAsia="Times New Roman" w:hAnsi="Arial" w:cs="Arial"/>
                <w:sz w:val="20"/>
                <w:szCs w:val="20"/>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17A99A" w14:textId="7559E6D4" w:rsidR="00335E24" w:rsidRPr="00335E24" w:rsidRDefault="00335E24"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D267C3"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24238E51" w14:textId="77777777" w:rsidTr="00E123A6">
        <w:trPr>
          <w:cantSplit/>
          <w:trHeight w:val="7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13A306" w14:textId="77777777" w:rsidR="00335E24" w:rsidRPr="00335E24" w:rsidRDefault="00335E24" w:rsidP="00BE476F">
            <w:pPr>
              <w:spacing w:after="0" w:line="240" w:lineRule="auto"/>
              <w:rPr>
                <w:rFonts w:ascii="Arial" w:eastAsia="Times New Roman" w:hAnsi="Arial" w:cs="Arial"/>
                <w:sz w:val="20"/>
                <w:szCs w:val="20"/>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61E40F"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2.</w:t>
            </w:r>
            <w:proofErr w:type="gramStart"/>
            <w:r w:rsidRPr="00335E24">
              <w:rPr>
                <w:rFonts w:ascii="Arial" w:eastAsia="Times New Roman" w:hAnsi="Arial" w:cs="Arial"/>
                <w:sz w:val="20"/>
                <w:szCs w:val="20"/>
              </w:rPr>
              <w:t>3.Зах</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зээлд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шинээр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орж</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ирж</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байгаа</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аж</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ахуйн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нэгжид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бэрхшээл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хүндрэл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болгох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770D36" w14:textId="0349CB28" w:rsidR="00335E24" w:rsidRPr="00335E24" w:rsidRDefault="00335E24" w:rsidP="00BE476F">
            <w:pPr>
              <w:spacing w:after="0" w:line="240" w:lineRule="auto"/>
              <w:rPr>
                <w:rFonts w:ascii="Arial" w:eastAsia="Times New Roman" w:hAnsi="Arial" w:cs="Arial"/>
                <w:sz w:val="20"/>
                <w:szCs w:val="20"/>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428A8A" w14:textId="6730F02C" w:rsidR="00335E24" w:rsidRPr="00335E24" w:rsidRDefault="00335E24"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C99344"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1E524691" w14:textId="77777777" w:rsidTr="00E123A6">
        <w:trPr>
          <w:cantSplit/>
          <w:trHeight w:val="2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178183" w14:textId="77777777" w:rsidR="00335E24" w:rsidRPr="00335E24" w:rsidRDefault="00335E24" w:rsidP="00BE476F">
            <w:pPr>
              <w:spacing w:after="0" w:line="240" w:lineRule="auto"/>
              <w:rPr>
                <w:rFonts w:ascii="Arial" w:eastAsia="Times New Roman" w:hAnsi="Arial" w:cs="Arial"/>
                <w:sz w:val="20"/>
                <w:szCs w:val="20"/>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D02807"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2.</w:t>
            </w:r>
            <w:proofErr w:type="gramStart"/>
            <w:r w:rsidRPr="00335E24">
              <w:rPr>
                <w:rFonts w:ascii="Arial" w:eastAsia="Times New Roman" w:hAnsi="Arial" w:cs="Arial"/>
                <w:sz w:val="20"/>
                <w:szCs w:val="20"/>
              </w:rPr>
              <w:t>4.Зах</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зээлд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шинээр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монополийг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болгох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79C592E" w14:textId="0FE5F08B" w:rsidR="00335E24" w:rsidRPr="00335E24" w:rsidRDefault="00335E24" w:rsidP="00BE476F">
            <w:pPr>
              <w:spacing w:after="0" w:line="240" w:lineRule="auto"/>
              <w:rPr>
                <w:rFonts w:ascii="Arial" w:eastAsia="Times New Roman" w:hAnsi="Arial" w:cs="Arial"/>
                <w:sz w:val="20"/>
                <w:szCs w:val="20"/>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1612E0" w14:textId="41037C06" w:rsidR="00335E24" w:rsidRPr="00335E24" w:rsidRDefault="00335E24"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DEFB0E"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742CF3EB" w14:textId="77777777" w:rsidTr="00E123A6">
        <w:trPr>
          <w:cantSplit/>
          <w:trHeight w:val="405"/>
          <w:tblCellSpacing w:w="0" w:type="dxa"/>
        </w:trPr>
        <w:tc>
          <w:tcPr>
            <w:tcW w:w="210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69F387"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xml:space="preserve">3.Аж </w:t>
            </w:r>
            <w:proofErr w:type="spellStart"/>
            <w:r w:rsidRPr="00335E24">
              <w:rPr>
                <w:rFonts w:ascii="Arial" w:eastAsia="Times New Roman" w:hAnsi="Arial" w:cs="Arial"/>
                <w:sz w:val="20"/>
                <w:szCs w:val="20"/>
              </w:rPr>
              <w:t>ахуйн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нэгжийн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үйлдвэрлэлийн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болон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захиргааны</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зардал</w:t>
            </w:r>
            <w:proofErr w:type="spellEnd"/>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B06D7D"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3.</w:t>
            </w:r>
            <w:proofErr w:type="gramStart"/>
            <w:r w:rsidRPr="00335E24">
              <w:rPr>
                <w:rFonts w:ascii="Arial" w:eastAsia="Times New Roman" w:hAnsi="Arial" w:cs="Arial"/>
                <w:sz w:val="20"/>
                <w:szCs w:val="20"/>
              </w:rPr>
              <w:t>1.Зохицуулалтын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хувилбарыг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хэрэгжүүлснээр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аж</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ахуйн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нэгжид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шинээр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зардал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үүсэх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654061" w14:textId="18E3A661" w:rsidR="00335E24" w:rsidRPr="00335E24" w:rsidRDefault="00335E24" w:rsidP="00BE476F">
            <w:pPr>
              <w:spacing w:after="0" w:line="240" w:lineRule="auto"/>
              <w:rPr>
                <w:rFonts w:ascii="Arial" w:eastAsia="Times New Roman" w:hAnsi="Arial" w:cs="Arial"/>
                <w:sz w:val="20"/>
                <w:szCs w:val="20"/>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63BFA1" w14:textId="707286BD" w:rsidR="00335E24" w:rsidRPr="00335E24" w:rsidRDefault="00335E24"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BB36AA"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3671C175" w14:textId="77777777" w:rsidTr="00E123A6">
        <w:trPr>
          <w:cantSplit/>
          <w:trHeight w:val="45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967F3F" w14:textId="77777777" w:rsidR="00E123A6" w:rsidRPr="00335E24" w:rsidRDefault="00E123A6" w:rsidP="00BE476F">
            <w:pPr>
              <w:spacing w:after="0" w:line="240" w:lineRule="auto"/>
              <w:rPr>
                <w:rFonts w:ascii="Arial" w:eastAsia="Times New Roman" w:hAnsi="Arial" w:cs="Arial"/>
                <w:sz w:val="20"/>
                <w:szCs w:val="20"/>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9C7DE9"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3.</w:t>
            </w:r>
            <w:proofErr w:type="gramStart"/>
            <w:r w:rsidRPr="00335E24">
              <w:rPr>
                <w:rFonts w:ascii="Arial" w:eastAsia="Times New Roman" w:hAnsi="Arial" w:cs="Arial"/>
                <w:sz w:val="20"/>
                <w:szCs w:val="20"/>
              </w:rPr>
              <w:t>2.Санхүүжилтийн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үүсвэр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олж</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авахад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үзүүлэх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972E62" w14:textId="74A80701" w:rsidR="00E123A6"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Тийм</w:t>
            </w:r>
            <w:proofErr w:type="spellEnd"/>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DB3E2B" w14:textId="3ED42E60" w:rsidR="00E123A6" w:rsidRPr="00335E24" w:rsidRDefault="00E123A6" w:rsidP="00BE476F">
            <w:pPr>
              <w:spacing w:after="0" w:line="240" w:lineRule="auto"/>
              <w:rPr>
                <w:rFonts w:ascii="Arial" w:eastAsia="Times New Roman" w:hAnsi="Arial" w:cs="Arial"/>
                <w:sz w:val="20"/>
                <w:szCs w:val="20"/>
              </w:rPr>
            </w:pP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ECC5EC" w14:textId="084EC1A1" w:rsidR="00E123A6" w:rsidRPr="00335E24" w:rsidRDefault="00EE4D05" w:rsidP="00BE476F">
            <w:pPr>
              <w:spacing w:after="0" w:line="240" w:lineRule="auto"/>
              <w:rPr>
                <w:rFonts w:ascii="Arial" w:eastAsia="Times New Roman" w:hAnsi="Arial" w:cs="Arial"/>
                <w:sz w:val="20"/>
                <w:szCs w:val="20"/>
              </w:rPr>
            </w:pPr>
            <w:r w:rsidRPr="00140DA6">
              <w:rPr>
                <w:rFonts w:ascii="Arial" w:eastAsia="Times New Roman" w:hAnsi="Arial" w:cs="Arial"/>
                <w:sz w:val="20"/>
                <w:szCs w:val="20"/>
                <w:lang w:val="mn-MN"/>
              </w:rPr>
              <w:t>сөрөг нөлөө</w:t>
            </w:r>
            <w:r>
              <w:rPr>
                <w:rFonts w:ascii="Arial" w:eastAsia="Times New Roman" w:hAnsi="Arial" w:cs="Arial"/>
                <w:sz w:val="20"/>
                <w:szCs w:val="20"/>
                <w:lang w:val="mn-MN"/>
              </w:rPr>
              <w:t xml:space="preserve"> байхгүй</w:t>
            </w:r>
          </w:p>
        </w:tc>
      </w:tr>
      <w:tr w:rsidR="00E6236A" w:rsidRPr="00140DA6" w14:paraId="1B92BFEE" w14:textId="77777777" w:rsidTr="00E123A6">
        <w:trPr>
          <w:cantSplit/>
          <w:trHeight w:val="4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176D5C" w14:textId="77777777" w:rsidR="00E123A6" w:rsidRPr="00335E24" w:rsidRDefault="00E123A6" w:rsidP="00BE476F">
            <w:pPr>
              <w:spacing w:after="0" w:line="240" w:lineRule="auto"/>
              <w:rPr>
                <w:rFonts w:ascii="Arial" w:eastAsia="Times New Roman" w:hAnsi="Arial" w:cs="Arial"/>
                <w:sz w:val="20"/>
                <w:szCs w:val="20"/>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CB43AE"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3.</w:t>
            </w:r>
            <w:proofErr w:type="gramStart"/>
            <w:r w:rsidRPr="00335E24">
              <w:rPr>
                <w:rFonts w:ascii="Arial" w:eastAsia="Times New Roman" w:hAnsi="Arial" w:cs="Arial"/>
                <w:sz w:val="20"/>
                <w:szCs w:val="20"/>
              </w:rPr>
              <w:t>3.Зах</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зээлээс</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тодорхой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бараа</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бүтээгдэхүүнийг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худалдан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авахад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хүргэх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F03B35" w14:textId="23D1CA72" w:rsidR="00E123A6" w:rsidRPr="00335E24" w:rsidRDefault="00E123A6" w:rsidP="00BE476F">
            <w:pPr>
              <w:spacing w:after="0" w:line="240" w:lineRule="auto"/>
              <w:rPr>
                <w:rFonts w:ascii="Arial" w:eastAsia="Times New Roman" w:hAnsi="Arial" w:cs="Arial"/>
                <w:sz w:val="20"/>
                <w:szCs w:val="20"/>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1C47A9" w14:textId="49108458" w:rsidR="00E123A6"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F5C4FC"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4DD606ED" w14:textId="77777777" w:rsidTr="00E123A6">
        <w:trPr>
          <w:cantSplit/>
          <w:trHeight w:val="4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D9D2C4" w14:textId="77777777" w:rsidR="00E123A6" w:rsidRPr="00335E24" w:rsidRDefault="00E123A6" w:rsidP="00BE476F">
            <w:pPr>
              <w:spacing w:after="0" w:line="240" w:lineRule="auto"/>
              <w:rPr>
                <w:rFonts w:ascii="Arial" w:eastAsia="Times New Roman" w:hAnsi="Arial" w:cs="Arial"/>
                <w:sz w:val="20"/>
                <w:szCs w:val="20"/>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77AA15"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3.</w:t>
            </w:r>
            <w:proofErr w:type="gramStart"/>
            <w:r w:rsidRPr="00335E24">
              <w:rPr>
                <w:rFonts w:ascii="Arial" w:eastAsia="Times New Roman" w:hAnsi="Arial" w:cs="Arial"/>
                <w:sz w:val="20"/>
                <w:szCs w:val="20"/>
              </w:rPr>
              <w:t>4.Бараа</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бүтээгдэхүүний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борлуулалтад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ямар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нэг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хязгаарлалт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эсхүл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хориг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тавих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C4AB4A" w14:textId="42504E42" w:rsidR="00E123A6" w:rsidRPr="00335E24" w:rsidRDefault="00E123A6" w:rsidP="00BE476F">
            <w:pPr>
              <w:spacing w:after="0" w:line="240" w:lineRule="auto"/>
              <w:rPr>
                <w:rFonts w:ascii="Arial" w:eastAsia="Times New Roman" w:hAnsi="Arial" w:cs="Arial"/>
                <w:sz w:val="20"/>
                <w:szCs w:val="20"/>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EC108C" w14:textId="5EB8A4F8" w:rsidR="00E123A6"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439C75"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2C139FA0" w14:textId="77777777" w:rsidTr="00E123A6">
        <w:trPr>
          <w:cantSplit/>
          <w:trHeight w:val="4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D48472" w14:textId="77777777" w:rsidR="00E123A6" w:rsidRPr="00335E24" w:rsidRDefault="00E123A6" w:rsidP="00BE476F">
            <w:pPr>
              <w:spacing w:after="0" w:line="240" w:lineRule="auto"/>
              <w:rPr>
                <w:rFonts w:ascii="Arial" w:eastAsia="Times New Roman" w:hAnsi="Arial" w:cs="Arial"/>
                <w:sz w:val="20"/>
                <w:szCs w:val="20"/>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E9D4CB"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3.</w:t>
            </w:r>
            <w:proofErr w:type="gramStart"/>
            <w:r w:rsidRPr="00335E24">
              <w:rPr>
                <w:rFonts w:ascii="Arial" w:eastAsia="Times New Roman" w:hAnsi="Arial" w:cs="Arial"/>
                <w:sz w:val="20"/>
                <w:szCs w:val="20"/>
              </w:rPr>
              <w:t>5.Аж</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ахуйн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нэгжийг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үйл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ажиллагаагаа</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зогсооход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хүргэх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953F3F" w14:textId="1DD70176" w:rsidR="00E123A6" w:rsidRPr="00335E24" w:rsidRDefault="00E123A6" w:rsidP="00BE476F">
            <w:pPr>
              <w:spacing w:after="0" w:line="240" w:lineRule="auto"/>
              <w:rPr>
                <w:rFonts w:ascii="Arial" w:eastAsia="Times New Roman" w:hAnsi="Arial" w:cs="Arial"/>
                <w:sz w:val="20"/>
                <w:szCs w:val="20"/>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A82302" w14:textId="788F12D1" w:rsidR="00E123A6"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53FCBD"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3B3ED977" w14:textId="77777777" w:rsidTr="00E123A6">
        <w:trPr>
          <w:cantSplit/>
          <w:trHeight w:val="675"/>
          <w:tblCellSpacing w:w="0" w:type="dxa"/>
        </w:trPr>
        <w:tc>
          <w:tcPr>
            <w:tcW w:w="210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DF831D"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lastRenderedPageBreak/>
              <w:t xml:space="preserve">4.Мэдээлэх </w:t>
            </w:r>
            <w:proofErr w:type="spellStart"/>
            <w:r w:rsidRPr="00335E24">
              <w:rPr>
                <w:rFonts w:ascii="Arial" w:eastAsia="Times New Roman" w:hAnsi="Arial" w:cs="Arial"/>
                <w:sz w:val="20"/>
                <w:szCs w:val="20"/>
              </w:rPr>
              <w:t>үүргийн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улмаас</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үүсч</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байгаа</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захиргааны</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зардлын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ачаалал</w:t>
            </w:r>
            <w:proofErr w:type="spellEnd"/>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B595AD"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4.</w:t>
            </w:r>
            <w:proofErr w:type="gramStart"/>
            <w:r w:rsidRPr="00335E24">
              <w:rPr>
                <w:rFonts w:ascii="Arial" w:eastAsia="Times New Roman" w:hAnsi="Arial" w:cs="Arial"/>
                <w:sz w:val="20"/>
                <w:szCs w:val="20"/>
              </w:rPr>
              <w:t>1.Хуулийн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этгээдэд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захиргааны</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шинж</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чанартай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нэмэлт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зардал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Тухайлбал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мэдээлэх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тайлан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гаргах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г.м</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болгох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53BD2C8" w14:textId="6C162501" w:rsidR="00E123A6" w:rsidRPr="00335E24" w:rsidRDefault="00E123A6" w:rsidP="00BE476F">
            <w:pPr>
              <w:spacing w:after="0" w:line="240" w:lineRule="auto"/>
              <w:rPr>
                <w:rFonts w:ascii="Arial" w:eastAsia="Times New Roman" w:hAnsi="Arial" w:cs="Arial"/>
                <w:sz w:val="20"/>
                <w:szCs w:val="20"/>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1220B1" w14:textId="61E011C2" w:rsidR="00E123A6"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7CFE91"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053F6D2E" w14:textId="77777777" w:rsidTr="00E123A6">
        <w:trPr>
          <w:cantSplit/>
          <w:trHeight w:val="645"/>
          <w:tblCellSpacing w:w="0" w:type="dxa"/>
        </w:trPr>
        <w:tc>
          <w:tcPr>
            <w:tcW w:w="210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298D6F"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xml:space="preserve">5.Өмчлөх </w:t>
            </w:r>
            <w:proofErr w:type="spellStart"/>
            <w:r w:rsidRPr="00335E24">
              <w:rPr>
                <w:rFonts w:ascii="Arial" w:eastAsia="Times New Roman" w:hAnsi="Arial" w:cs="Arial"/>
                <w:sz w:val="20"/>
                <w:szCs w:val="20"/>
              </w:rPr>
              <w:t>эрх</w:t>
            </w:r>
            <w:proofErr w:type="spellEnd"/>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23C80B"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5.</w:t>
            </w:r>
            <w:proofErr w:type="gramStart"/>
            <w:r w:rsidRPr="00335E24">
              <w:rPr>
                <w:rFonts w:ascii="Arial" w:eastAsia="Times New Roman" w:hAnsi="Arial" w:cs="Arial"/>
                <w:sz w:val="20"/>
                <w:szCs w:val="20"/>
              </w:rPr>
              <w:t>1.Өмчлөх</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эрхийг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хөдлөх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хөдлөх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хөрөнгө</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эдийн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бус</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баялаг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зэргийг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хөндсөн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зохицуулалт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болох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BE3D6A" w14:textId="4F23B96F" w:rsidR="00E123A6" w:rsidRPr="00335E24" w:rsidRDefault="00E123A6" w:rsidP="00BE476F">
            <w:pPr>
              <w:spacing w:after="0" w:line="240" w:lineRule="auto"/>
              <w:rPr>
                <w:rFonts w:ascii="Arial" w:eastAsia="Times New Roman" w:hAnsi="Arial" w:cs="Arial"/>
                <w:sz w:val="20"/>
                <w:szCs w:val="20"/>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46E92B" w14:textId="2F36C191" w:rsidR="00E123A6"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6BF268"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6E2F817D" w14:textId="77777777" w:rsidTr="00E123A6">
        <w:trPr>
          <w:cantSplit/>
          <w:trHeight w:val="4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4C38AD" w14:textId="77777777" w:rsidR="00E123A6" w:rsidRPr="00335E24" w:rsidRDefault="00E123A6" w:rsidP="00BE476F">
            <w:pPr>
              <w:spacing w:after="0" w:line="240" w:lineRule="auto"/>
              <w:rPr>
                <w:rFonts w:ascii="Arial" w:eastAsia="Times New Roman" w:hAnsi="Arial" w:cs="Arial"/>
                <w:sz w:val="20"/>
                <w:szCs w:val="20"/>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27432E"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5.</w:t>
            </w:r>
            <w:proofErr w:type="gramStart"/>
            <w:r w:rsidRPr="00335E24">
              <w:rPr>
                <w:rFonts w:ascii="Arial" w:eastAsia="Times New Roman" w:hAnsi="Arial" w:cs="Arial"/>
                <w:sz w:val="20"/>
                <w:szCs w:val="20"/>
              </w:rPr>
              <w:t>2.Өмчлөх</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эрх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олж</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авах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шилжүүлэх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болон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хэрэгжүүлэхэд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хязгаарлалт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болгох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48F8C8" w14:textId="149B1FCD" w:rsidR="00E123A6" w:rsidRPr="00335E24" w:rsidRDefault="00E123A6" w:rsidP="00BE476F">
            <w:pPr>
              <w:spacing w:after="0" w:line="240" w:lineRule="auto"/>
              <w:rPr>
                <w:rFonts w:ascii="Arial" w:eastAsia="Times New Roman" w:hAnsi="Arial" w:cs="Arial"/>
                <w:sz w:val="20"/>
                <w:szCs w:val="20"/>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7CC58F" w14:textId="13BEA22D" w:rsidR="00E123A6"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B3BB91"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74E3871D" w14:textId="77777777" w:rsidTr="00E123A6">
        <w:trPr>
          <w:cantSplit/>
          <w:trHeight w:val="6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87941E" w14:textId="77777777" w:rsidR="00E123A6" w:rsidRPr="00335E24" w:rsidRDefault="00E123A6" w:rsidP="00BE476F">
            <w:pPr>
              <w:spacing w:after="0" w:line="240" w:lineRule="auto"/>
              <w:rPr>
                <w:rFonts w:ascii="Arial" w:eastAsia="Times New Roman" w:hAnsi="Arial" w:cs="Arial"/>
                <w:sz w:val="20"/>
                <w:szCs w:val="20"/>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4A188A"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5.</w:t>
            </w:r>
            <w:proofErr w:type="gramStart"/>
            <w:r w:rsidRPr="00335E24">
              <w:rPr>
                <w:rFonts w:ascii="Arial" w:eastAsia="Times New Roman" w:hAnsi="Arial" w:cs="Arial"/>
                <w:sz w:val="20"/>
                <w:szCs w:val="20"/>
              </w:rPr>
              <w:t>3.Оюуны</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өмчийн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патент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барааны</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тэмдэг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зохиогчийн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эрх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зэрэг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эрхийг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хөндсөн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зохицуулалт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болгох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9C5793" w14:textId="6DD72069" w:rsidR="00E123A6" w:rsidRPr="00335E24" w:rsidRDefault="00E123A6" w:rsidP="00BE476F">
            <w:pPr>
              <w:spacing w:after="0" w:line="240" w:lineRule="auto"/>
              <w:rPr>
                <w:rFonts w:ascii="Arial" w:eastAsia="Times New Roman" w:hAnsi="Arial" w:cs="Arial"/>
                <w:sz w:val="20"/>
                <w:szCs w:val="20"/>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D87C8C" w14:textId="6F8917FD" w:rsidR="00E123A6"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2EA7AE"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7D352C5C" w14:textId="77777777" w:rsidTr="00E123A6">
        <w:trPr>
          <w:cantSplit/>
          <w:trHeight w:val="360"/>
          <w:tblCellSpacing w:w="0" w:type="dxa"/>
        </w:trPr>
        <w:tc>
          <w:tcPr>
            <w:tcW w:w="210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C3651F"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xml:space="preserve">6.Инноваци </w:t>
            </w:r>
            <w:proofErr w:type="spellStart"/>
            <w:r w:rsidRPr="00335E24">
              <w:rPr>
                <w:rFonts w:ascii="Arial" w:eastAsia="Times New Roman" w:hAnsi="Arial" w:cs="Arial"/>
                <w:sz w:val="20"/>
                <w:szCs w:val="20"/>
              </w:rPr>
              <w:t>болон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судалгаа</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шинжилгээ</w:t>
            </w:r>
            <w:proofErr w:type="spellEnd"/>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0B48F9"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6.</w:t>
            </w:r>
            <w:proofErr w:type="gramStart"/>
            <w:r w:rsidRPr="00335E24">
              <w:rPr>
                <w:rFonts w:ascii="Arial" w:eastAsia="Times New Roman" w:hAnsi="Arial" w:cs="Arial"/>
                <w:sz w:val="20"/>
                <w:szCs w:val="20"/>
              </w:rPr>
              <w:t>1.Судалгаа</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шинжилгээ</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нээлт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хийх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шинэ</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бүтээл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гаргах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асуудлыг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дэмжих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FB7C2F" w14:textId="71033E13" w:rsidR="00E123A6"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Тийм</w:t>
            </w:r>
            <w:proofErr w:type="spellEnd"/>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D7D723" w14:textId="1B5360C5" w:rsidR="00E123A6" w:rsidRPr="00335E24" w:rsidRDefault="00E123A6" w:rsidP="00BE476F">
            <w:pPr>
              <w:spacing w:after="0" w:line="240" w:lineRule="auto"/>
              <w:rPr>
                <w:rFonts w:ascii="Arial" w:eastAsia="Times New Roman" w:hAnsi="Arial" w:cs="Arial"/>
                <w:sz w:val="20"/>
                <w:szCs w:val="20"/>
              </w:rPr>
            </w:pP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653F2B"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615B6C75" w14:textId="77777777" w:rsidTr="00E123A6">
        <w:trPr>
          <w:cantSplit/>
          <w:trHeight w:val="69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F3BA28" w14:textId="77777777" w:rsidR="00E123A6" w:rsidRPr="00335E24" w:rsidRDefault="00E123A6" w:rsidP="00BE476F">
            <w:pPr>
              <w:spacing w:after="0" w:line="240" w:lineRule="auto"/>
              <w:rPr>
                <w:rFonts w:ascii="Arial" w:eastAsia="Times New Roman" w:hAnsi="Arial" w:cs="Arial"/>
                <w:sz w:val="20"/>
                <w:szCs w:val="20"/>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3990BC"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6.</w:t>
            </w:r>
            <w:proofErr w:type="gramStart"/>
            <w:r w:rsidRPr="00335E24">
              <w:rPr>
                <w:rFonts w:ascii="Arial" w:eastAsia="Times New Roman" w:hAnsi="Arial" w:cs="Arial"/>
                <w:sz w:val="20"/>
                <w:szCs w:val="20"/>
              </w:rPr>
              <w:t>2.Үйлдвэрлэлийн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шинэ</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технологи</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болон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шинэ</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бүтээгдэхүүн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нэвтрүүлэх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дэлгэрүүлэхийг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илүү</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хялбар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болгох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724E0B" w14:textId="68B438CF" w:rsidR="00E123A6"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Тийм</w:t>
            </w:r>
            <w:proofErr w:type="spellEnd"/>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28DC5A" w14:textId="48540885" w:rsidR="00E123A6" w:rsidRPr="00335E24" w:rsidRDefault="00E123A6" w:rsidP="00BE476F">
            <w:pPr>
              <w:spacing w:after="0" w:line="240" w:lineRule="auto"/>
              <w:rPr>
                <w:rFonts w:ascii="Arial" w:eastAsia="Times New Roman" w:hAnsi="Arial" w:cs="Arial"/>
                <w:sz w:val="20"/>
                <w:szCs w:val="20"/>
              </w:rPr>
            </w:pP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9A5929"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37BF7C5C" w14:textId="77777777" w:rsidTr="00E123A6">
        <w:trPr>
          <w:cantSplit/>
          <w:trHeight w:val="225"/>
          <w:tblCellSpacing w:w="0" w:type="dxa"/>
        </w:trPr>
        <w:tc>
          <w:tcPr>
            <w:tcW w:w="210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5CBA4B"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xml:space="preserve">7.Хэрэглэгч </w:t>
            </w:r>
            <w:proofErr w:type="spellStart"/>
            <w:r w:rsidRPr="00335E24">
              <w:rPr>
                <w:rFonts w:ascii="Arial" w:eastAsia="Times New Roman" w:hAnsi="Arial" w:cs="Arial"/>
                <w:sz w:val="20"/>
                <w:szCs w:val="20"/>
              </w:rPr>
              <w:t>болон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гэр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бүлийн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төсөв</w:t>
            </w:r>
            <w:proofErr w:type="spellEnd"/>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639766"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7.</w:t>
            </w:r>
            <w:proofErr w:type="gramStart"/>
            <w:r w:rsidRPr="00335E24">
              <w:rPr>
                <w:rFonts w:ascii="Arial" w:eastAsia="Times New Roman" w:hAnsi="Arial" w:cs="Arial"/>
                <w:sz w:val="20"/>
                <w:szCs w:val="20"/>
              </w:rPr>
              <w:t>1.Хэрэглээний</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үнийн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түвшинд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үзүүлэх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AB42130" w14:textId="6FB0C09E" w:rsidR="00E123A6" w:rsidRPr="00335E24" w:rsidRDefault="00E123A6" w:rsidP="00BE476F">
            <w:pPr>
              <w:spacing w:after="0" w:line="240" w:lineRule="auto"/>
              <w:rPr>
                <w:rFonts w:ascii="Arial" w:eastAsia="Times New Roman" w:hAnsi="Arial" w:cs="Arial"/>
                <w:sz w:val="20"/>
                <w:szCs w:val="20"/>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B69EF19" w14:textId="5A2448EE" w:rsidR="00E123A6"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0688EC"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627A24E0" w14:textId="77777777" w:rsidTr="00E123A6">
        <w:trPr>
          <w:cantSplit/>
          <w:trHeight w:val="46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1298DB" w14:textId="77777777" w:rsidR="00E123A6" w:rsidRPr="00335E24" w:rsidRDefault="00E123A6" w:rsidP="00BE476F">
            <w:pPr>
              <w:spacing w:after="0" w:line="240" w:lineRule="auto"/>
              <w:rPr>
                <w:rFonts w:ascii="Arial" w:eastAsia="Times New Roman" w:hAnsi="Arial" w:cs="Arial"/>
                <w:sz w:val="20"/>
                <w:szCs w:val="20"/>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7EF5AF"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7.</w:t>
            </w:r>
            <w:proofErr w:type="gramStart"/>
            <w:r w:rsidRPr="00335E24">
              <w:rPr>
                <w:rFonts w:ascii="Arial" w:eastAsia="Times New Roman" w:hAnsi="Arial" w:cs="Arial"/>
                <w:sz w:val="20"/>
                <w:szCs w:val="20"/>
              </w:rPr>
              <w:t>2.Хэрэглэгчдийн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хувьд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дотоодын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зээлийг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ашиглах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боломж</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олгох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DA3F22B" w14:textId="1C5222D7" w:rsidR="00E123A6"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Тийм</w:t>
            </w:r>
            <w:proofErr w:type="spellEnd"/>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58E5349" w14:textId="6ADA6BF3" w:rsidR="00E123A6" w:rsidRPr="00335E24" w:rsidRDefault="00E123A6" w:rsidP="00BE476F">
            <w:pPr>
              <w:spacing w:after="0" w:line="240" w:lineRule="auto"/>
              <w:rPr>
                <w:rFonts w:ascii="Arial" w:eastAsia="Times New Roman" w:hAnsi="Arial" w:cs="Arial"/>
                <w:sz w:val="20"/>
                <w:szCs w:val="20"/>
              </w:rPr>
            </w:pP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1DCE25"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4389E087" w14:textId="77777777" w:rsidTr="00E123A6">
        <w:trPr>
          <w:cantSplit/>
          <w:trHeight w:val="33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E59180" w14:textId="77777777" w:rsidR="00E123A6" w:rsidRPr="00335E24" w:rsidRDefault="00E123A6" w:rsidP="00BE476F">
            <w:pPr>
              <w:spacing w:after="0" w:line="240" w:lineRule="auto"/>
              <w:rPr>
                <w:rFonts w:ascii="Arial" w:eastAsia="Times New Roman" w:hAnsi="Arial" w:cs="Arial"/>
                <w:sz w:val="20"/>
                <w:szCs w:val="20"/>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0B9319"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7.</w:t>
            </w:r>
            <w:proofErr w:type="gramStart"/>
            <w:r w:rsidRPr="00335E24">
              <w:rPr>
                <w:rFonts w:ascii="Arial" w:eastAsia="Times New Roman" w:hAnsi="Arial" w:cs="Arial"/>
                <w:sz w:val="20"/>
                <w:szCs w:val="20"/>
              </w:rPr>
              <w:t>3.Хэрэглэгчдийн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эрх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ашигт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316F762" w14:textId="45BA14E9" w:rsidR="00E123A6" w:rsidRPr="00335E24" w:rsidRDefault="00E123A6" w:rsidP="00BE476F">
            <w:pPr>
              <w:spacing w:after="0" w:line="240" w:lineRule="auto"/>
              <w:rPr>
                <w:rFonts w:ascii="Arial" w:eastAsia="Times New Roman" w:hAnsi="Arial" w:cs="Arial"/>
                <w:sz w:val="20"/>
                <w:szCs w:val="20"/>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31D3827" w14:textId="56965727" w:rsidR="00E123A6"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0009EE"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33F7F0A6" w14:textId="77777777" w:rsidTr="00E123A6">
        <w:trPr>
          <w:cantSplit/>
          <w:trHeight w:val="94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77788E" w14:textId="77777777" w:rsidR="00E123A6" w:rsidRPr="00335E24" w:rsidRDefault="00E123A6" w:rsidP="00BE476F">
            <w:pPr>
              <w:spacing w:after="0" w:line="240" w:lineRule="auto"/>
              <w:rPr>
                <w:rFonts w:ascii="Arial" w:eastAsia="Times New Roman" w:hAnsi="Arial" w:cs="Arial"/>
                <w:sz w:val="20"/>
                <w:szCs w:val="20"/>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158AD70"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7.</w:t>
            </w:r>
            <w:proofErr w:type="gramStart"/>
            <w:r w:rsidRPr="00335E24">
              <w:rPr>
                <w:rFonts w:ascii="Arial" w:eastAsia="Times New Roman" w:hAnsi="Arial" w:cs="Arial"/>
                <w:sz w:val="20"/>
                <w:szCs w:val="20"/>
              </w:rPr>
              <w:t>4.Хувь</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хүний</w:t>
            </w:r>
            <w:proofErr w:type="spellEnd"/>
            <w:r w:rsidRPr="00335E24">
              <w:rPr>
                <w:rFonts w:ascii="Arial" w:eastAsia="Times New Roman" w:hAnsi="Arial" w:cs="Arial"/>
                <w:sz w:val="20"/>
                <w:szCs w:val="20"/>
              </w:rPr>
              <w:t>/</w:t>
            </w:r>
            <w:proofErr w:type="spellStart"/>
            <w:r w:rsidRPr="00335E24">
              <w:rPr>
                <w:rFonts w:ascii="Arial" w:eastAsia="Times New Roman" w:hAnsi="Arial" w:cs="Arial"/>
                <w:sz w:val="20"/>
                <w:szCs w:val="20"/>
              </w:rPr>
              <w:t>гэр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бүлийн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санхүүгийн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байдалд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шууд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буюу</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урт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хугацааны</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туршид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үзүүлэх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20270F6" w14:textId="160F4210" w:rsidR="00E123A6"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Тийм</w:t>
            </w:r>
            <w:proofErr w:type="spellEnd"/>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2B46DF3" w14:textId="0EC0F767" w:rsidR="00E123A6" w:rsidRPr="00335E24" w:rsidRDefault="00E123A6" w:rsidP="00BE476F">
            <w:pPr>
              <w:spacing w:after="0" w:line="240" w:lineRule="auto"/>
              <w:rPr>
                <w:rFonts w:ascii="Arial" w:eastAsia="Times New Roman" w:hAnsi="Arial" w:cs="Arial"/>
                <w:sz w:val="20"/>
                <w:szCs w:val="20"/>
              </w:rPr>
            </w:pP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EAE24A" w14:textId="1642DBE8" w:rsidR="00E123A6" w:rsidRPr="00335E24" w:rsidRDefault="00EE4D05" w:rsidP="00BE476F">
            <w:pPr>
              <w:spacing w:after="0" w:line="240" w:lineRule="auto"/>
              <w:rPr>
                <w:rFonts w:ascii="Arial" w:eastAsia="Times New Roman" w:hAnsi="Arial" w:cs="Arial"/>
                <w:sz w:val="20"/>
                <w:szCs w:val="20"/>
                <w:lang w:val="mn-MN"/>
              </w:rPr>
            </w:pPr>
            <w:r w:rsidRPr="00140DA6">
              <w:rPr>
                <w:rFonts w:ascii="Arial" w:eastAsia="Times New Roman" w:hAnsi="Arial" w:cs="Arial"/>
                <w:sz w:val="20"/>
                <w:szCs w:val="20"/>
                <w:lang w:val="mn-MN"/>
              </w:rPr>
              <w:t>сөрөг нөлөө</w:t>
            </w:r>
            <w:r>
              <w:rPr>
                <w:rFonts w:ascii="Arial" w:eastAsia="Times New Roman" w:hAnsi="Arial" w:cs="Arial"/>
                <w:sz w:val="20"/>
                <w:szCs w:val="20"/>
                <w:lang w:val="mn-MN"/>
              </w:rPr>
              <w:t xml:space="preserve"> байхгүй</w:t>
            </w:r>
          </w:p>
        </w:tc>
      </w:tr>
      <w:tr w:rsidR="00E6236A" w:rsidRPr="00140DA6" w14:paraId="75AA2E8F" w14:textId="77777777" w:rsidTr="00E123A6">
        <w:trPr>
          <w:cantSplit/>
          <w:trHeight w:val="465"/>
          <w:tblCellSpacing w:w="0" w:type="dxa"/>
        </w:trPr>
        <w:tc>
          <w:tcPr>
            <w:tcW w:w="210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D7D9E2"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xml:space="preserve">8.Тодорхой </w:t>
            </w:r>
            <w:proofErr w:type="spellStart"/>
            <w:r w:rsidRPr="00335E24">
              <w:rPr>
                <w:rFonts w:ascii="Arial" w:eastAsia="Times New Roman" w:hAnsi="Arial" w:cs="Arial"/>
                <w:sz w:val="20"/>
                <w:szCs w:val="20"/>
              </w:rPr>
              <w:t>бүс</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нутаг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салбарууд</w:t>
            </w:r>
            <w:proofErr w:type="spellEnd"/>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CE9B2C"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8.</w:t>
            </w:r>
            <w:proofErr w:type="gramStart"/>
            <w:r w:rsidRPr="00335E24">
              <w:rPr>
                <w:rFonts w:ascii="Arial" w:eastAsia="Times New Roman" w:hAnsi="Arial" w:cs="Arial"/>
                <w:sz w:val="20"/>
                <w:szCs w:val="20"/>
              </w:rPr>
              <w:t>1.Тодорхой</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бүс</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нутагт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буюу</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тодорхой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нэг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чиглэлд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ажлын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байрыг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шинээр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болгох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923F2A7" w14:textId="4CCFD7CA" w:rsidR="00E123A6" w:rsidRPr="00335E24" w:rsidRDefault="00E123A6" w:rsidP="00BE476F">
            <w:pPr>
              <w:spacing w:after="0" w:line="240" w:lineRule="auto"/>
              <w:rPr>
                <w:rFonts w:ascii="Arial" w:eastAsia="Times New Roman" w:hAnsi="Arial" w:cs="Arial"/>
                <w:sz w:val="20"/>
                <w:szCs w:val="20"/>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320BA52" w14:textId="32805AAC" w:rsidR="00E123A6"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98CAD4"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565F0620" w14:textId="77777777" w:rsidTr="00E123A6">
        <w:trPr>
          <w:cantSplit/>
          <w:trHeight w:val="7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C9146B" w14:textId="77777777" w:rsidR="00E123A6" w:rsidRPr="00335E24" w:rsidRDefault="00E123A6" w:rsidP="00BE476F">
            <w:pPr>
              <w:spacing w:after="0" w:line="240" w:lineRule="auto"/>
              <w:rPr>
                <w:rFonts w:ascii="Arial" w:eastAsia="Times New Roman" w:hAnsi="Arial" w:cs="Arial"/>
                <w:sz w:val="20"/>
                <w:szCs w:val="20"/>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211912"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8.</w:t>
            </w:r>
            <w:proofErr w:type="gramStart"/>
            <w:r w:rsidRPr="00335E24">
              <w:rPr>
                <w:rFonts w:ascii="Arial" w:eastAsia="Times New Roman" w:hAnsi="Arial" w:cs="Arial"/>
                <w:sz w:val="20"/>
                <w:szCs w:val="20"/>
              </w:rPr>
              <w:t>2.Тодорхой</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бүс</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нутагт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буюу</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тодорхой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нэг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чиглэлд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ажлын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багасгах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чиглэлээр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үзүүлэх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5CBBD54" w14:textId="0D804923" w:rsidR="00E123A6" w:rsidRPr="00335E24" w:rsidRDefault="00E123A6" w:rsidP="00BE476F">
            <w:pPr>
              <w:spacing w:after="0" w:line="240" w:lineRule="auto"/>
              <w:rPr>
                <w:rFonts w:ascii="Arial" w:eastAsia="Times New Roman" w:hAnsi="Arial" w:cs="Arial"/>
                <w:sz w:val="20"/>
                <w:szCs w:val="20"/>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42B07AB" w14:textId="012349F0" w:rsidR="00E123A6"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D22840"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2DFC1EAA" w14:textId="77777777" w:rsidTr="00E123A6">
        <w:trPr>
          <w:cantSplit/>
          <w:trHeight w:val="4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7AE287" w14:textId="77777777" w:rsidR="00E123A6" w:rsidRPr="00335E24" w:rsidRDefault="00E123A6" w:rsidP="00BE476F">
            <w:pPr>
              <w:spacing w:after="0" w:line="240" w:lineRule="auto"/>
              <w:rPr>
                <w:rFonts w:ascii="Arial" w:eastAsia="Times New Roman" w:hAnsi="Arial" w:cs="Arial"/>
                <w:sz w:val="20"/>
                <w:szCs w:val="20"/>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5113E9"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8.</w:t>
            </w:r>
            <w:proofErr w:type="gramStart"/>
            <w:r w:rsidRPr="00335E24">
              <w:rPr>
                <w:rFonts w:ascii="Arial" w:eastAsia="Times New Roman" w:hAnsi="Arial" w:cs="Arial"/>
                <w:sz w:val="20"/>
                <w:szCs w:val="20"/>
              </w:rPr>
              <w:t>3.Жижиг</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дунд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үйлдвэр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эсхүл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аль</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нэг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салбарт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үзүүлэх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8759454" w14:textId="1B837C59" w:rsidR="00E123A6" w:rsidRPr="00335E24" w:rsidRDefault="00E123A6" w:rsidP="00BE476F">
            <w:pPr>
              <w:spacing w:after="0" w:line="240" w:lineRule="auto"/>
              <w:rPr>
                <w:rFonts w:ascii="Arial" w:eastAsia="Times New Roman" w:hAnsi="Arial" w:cs="Arial"/>
                <w:sz w:val="20"/>
                <w:szCs w:val="20"/>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1C84DAF" w14:textId="05F5C7AC" w:rsidR="00E123A6"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590405" w14:textId="49A4150A" w:rsidR="00E123A6" w:rsidRPr="00335E24" w:rsidRDefault="00E123A6" w:rsidP="00BE476F">
            <w:pPr>
              <w:spacing w:after="0" w:line="240" w:lineRule="auto"/>
              <w:rPr>
                <w:rFonts w:ascii="Arial" w:eastAsia="Times New Roman" w:hAnsi="Arial" w:cs="Arial"/>
                <w:sz w:val="20"/>
                <w:szCs w:val="20"/>
                <w:lang w:val="mn-MN"/>
              </w:rPr>
            </w:pPr>
            <w:r w:rsidRPr="00335E24">
              <w:rPr>
                <w:rFonts w:ascii="Arial" w:eastAsia="Times New Roman" w:hAnsi="Arial" w:cs="Arial"/>
                <w:sz w:val="20"/>
                <w:szCs w:val="20"/>
              </w:rPr>
              <w:t> </w:t>
            </w:r>
            <w:r w:rsidRPr="00140DA6">
              <w:rPr>
                <w:rFonts w:ascii="Arial" w:eastAsia="Times New Roman" w:hAnsi="Arial" w:cs="Arial"/>
                <w:sz w:val="20"/>
                <w:szCs w:val="20"/>
                <w:lang w:val="mn-MN"/>
              </w:rPr>
              <w:t>хамааралгүй</w:t>
            </w:r>
          </w:p>
        </w:tc>
      </w:tr>
      <w:tr w:rsidR="00E6236A" w:rsidRPr="00140DA6" w14:paraId="2103C687" w14:textId="77777777" w:rsidTr="00E123A6">
        <w:trPr>
          <w:cantSplit/>
          <w:trHeight w:val="240"/>
          <w:tblCellSpacing w:w="0" w:type="dxa"/>
        </w:trPr>
        <w:tc>
          <w:tcPr>
            <w:tcW w:w="210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313A7F"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xml:space="preserve">9.Төрийн </w:t>
            </w:r>
            <w:proofErr w:type="spellStart"/>
            <w:r w:rsidRPr="00335E24">
              <w:rPr>
                <w:rFonts w:ascii="Arial" w:eastAsia="Times New Roman" w:hAnsi="Arial" w:cs="Arial"/>
                <w:sz w:val="20"/>
                <w:szCs w:val="20"/>
              </w:rPr>
              <w:t>захиргааны</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байгууллага</w:t>
            </w:r>
            <w:proofErr w:type="spellEnd"/>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9DF2B4"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9.</w:t>
            </w:r>
            <w:proofErr w:type="gramStart"/>
            <w:r w:rsidRPr="00335E24">
              <w:rPr>
                <w:rFonts w:ascii="Arial" w:eastAsia="Times New Roman" w:hAnsi="Arial" w:cs="Arial"/>
                <w:sz w:val="20"/>
                <w:szCs w:val="20"/>
              </w:rPr>
              <w:t>1.Улсын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төсөвт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үзүүлэх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174B1B2" w14:textId="03D06014" w:rsidR="00E123A6" w:rsidRPr="00335E24" w:rsidRDefault="00E123A6" w:rsidP="00BE476F">
            <w:pPr>
              <w:spacing w:after="0" w:line="240" w:lineRule="auto"/>
              <w:rPr>
                <w:rFonts w:ascii="Arial" w:eastAsia="Times New Roman" w:hAnsi="Arial" w:cs="Arial"/>
                <w:sz w:val="20"/>
                <w:szCs w:val="20"/>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4D1A606" w14:textId="1E462399" w:rsidR="00E123A6" w:rsidRPr="00335E24" w:rsidRDefault="00E123A6" w:rsidP="00BE476F">
            <w:pPr>
              <w:spacing w:after="0" w:line="240" w:lineRule="auto"/>
              <w:rPr>
                <w:rFonts w:ascii="Arial" w:eastAsia="Times New Roman" w:hAnsi="Arial" w:cs="Arial"/>
                <w:sz w:val="20"/>
                <w:szCs w:val="20"/>
              </w:rPr>
            </w:pP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DAFC09"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2309D847" w14:textId="77777777" w:rsidTr="00E123A6">
        <w:trPr>
          <w:cantSplit/>
          <w:trHeight w:val="6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E3FA0B" w14:textId="77777777" w:rsidR="00E123A6" w:rsidRPr="00335E24" w:rsidRDefault="00E123A6" w:rsidP="00BE476F">
            <w:pPr>
              <w:spacing w:after="0" w:line="240" w:lineRule="auto"/>
              <w:rPr>
                <w:rFonts w:ascii="Arial" w:eastAsia="Times New Roman" w:hAnsi="Arial" w:cs="Arial"/>
                <w:sz w:val="20"/>
                <w:szCs w:val="20"/>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FC3909"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9.</w:t>
            </w:r>
            <w:proofErr w:type="gramStart"/>
            <w:r w:rsidRPr="00335E24">
              <w:rPr>
                <w:rFonts w:ascii="Arial" w:eastAsia="Times New Roman" w:hAnsi="Arial" w:cs="Arial"/>
                <w:sz w:val="20"/>
                <w:szCs w:val="20"/>
              </w:rPr>
              <w:t>2.Шинээр</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төрийн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байгууллага</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байгуулах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эсхүл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төрийн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байгууллагад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бүтцийн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өөрчлөлт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хийх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шаардлага</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тавигдах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324DB3A" w14:textId="3B0C05F4" w:rsidR="00E123A6" w:rsidRPr="00335E24" w:rsidRDefault="00E123A6" w:rsidP="00BE476F">
            <w:pPr>
              <w:spacing w:after="0" w:line="240" w:lineRule="auto"/>
              <w:rPr>
                <w:rFonts w:ascii="Arial" w:eastAsia="Times New Roman" w:hAnsi="Arial" w:cs="Arial"/>
                <w:sz w:val="20"/>
                <w:szCs w:val="20"/>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7FAE217" w14:textId="6C029B48" w:rsidR="00E123A6" w:rsidRPr="00335E24" w:rsidRDefault="00E123A6" w:rsidP="00BE476F">
            <w:pPr>
              <w:spacing w:after="0" w:line="240" w:lineRule="auto"/>
              <w:rPr>
                <w:rFonts w:ascii="Arial" w:eastAsia="Times New Roman" w:hAnsi="Arial" w:cs="Arial"/>
                <w:sz w:val="20"/>
                <w:szCs w:val="20"/>
              </w:rPr>
            </w:pP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C051AB"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6D5D57FE" w14:textId="77777777" w:rsidTr="00E123A6">
        <w:trPr>
          <w:cantSplit/>
          <w:trHeight w:val="4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BAD663" w14:textId="77777777" w:rsidR="00E123A6" w:rsidRPr="00335E24" w:rsidRDefault="00E123A6" w:rsidP="00BE476F">
            <w:pPr>
              <w:spacing w:after="0" w:line="240" w:lineRule="auto"/>
              <w:rPr>
                <w:rFonts w:ascii="Arial" w:eastAsia="Times New Roman" w:hAnsi="Arial" w:cs="Arial"/>
                <w:sz w:val="20"/>
                <w:szCs w:val="20"/>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BF6F73"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9.</w:t>
            </w:r>
            <w:proofErr w:type="gramStart"/>
            <w:r w:rsidRPr="00335E24">
              <w:rPr>
                <w:rFonts w:ascii="Arial" w:eastAsia="Times New Roman" w:hAnsi="Arial" w:cs="Arial"/>
                <w:sz w:val="20"/>
                <w:szCs w:val="20"/>
              </w:rPr>
              <w:t>3.Төрийн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байгууллагад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захиргааны</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шинэ</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чиг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үүрэг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болгох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02386AA" w14:textId="4774406D" w:rsidR="00E123A6" w:rsidRPr="00335E24" w:rsidRDefault="00E123A6" w:rsidP="00BE476F">
            <w:pPr>
              <w:spacing w:after="0" w:line="240" w:lineRule="auto"/>
              <w:rPr>
                <w:rFonts w:ascii="Arial" w:eastAsia="Times New Roman" w:hAnsi="Arial" w:cs="Arial"/>
                <w:sz w:val="20"/>
                <w:szCs w:val="20"/>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DF1F337" w14:textId="574D3197" w:rsidR="00E123A6" w:rsidRPr="00335E24" w:rsidRDefault="00E123A6" w:rsidP="00BE476F">
            <w:pPr>
              <w:spacing w:after="0" w:line="240" w:lineRule="auto"/>
              <w:rPr>
                <w:rFonts w:ascii="Arial" w:eastAsia="Times New Roman" w:hAnsi="Arial" w:cs="Arial"/>
                <w:sz w:val="20"/>
                <w:szCs w:val="20"/>
              </w:rPr>
            </w:pP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0C3516"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341B8477" w14:textId="77777777" w:rsidTr="00E123A6">
        <w:trPr>
          <w:cantSplit/>
          <w:trHeight w:val="495"/>
          <w:tblCellSpacing w:w="0" w:type="dxa"/>
        </w:trPr>
        <w:tc>
          <w:tcPr>
            <w:tcW w:w="210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05A4A9"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xml:space="preserve">10.Макро </w:t>
            </w:r>
            <w:proofErr w:type="spellStart"/>
            <w:r w:rsidRPr="00335E24">
              <w:rPr>
                <w:rFonts w:ascii="Arial" w:eastAsia="Times New Roman" w:hAnsi="Arial" w:cs="Arial"/>
                <w:sz w:val="20"/>
                <w:szCs w:val="20"/>
              </w:rPr>
              <w:t>эдийн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засгийн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хүрээнд</w:t>
            </w:r>
            <w:proofErr w:type="spellEnd"/>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8AA4C3"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10.</w:t>
            </w:r>
            <w:proofErr w:type="gramStart"/>
            <w:r w:rsidRPr="00335E24">
              <w:rPr>
                <w:rFonts w:ascii="Arial" w:eastAsia="Times New Roman" w:hAnsi="Arial" w:cs="Arial"/>
                <w:sz w:val="20"/>
                <w:szCs w:val="20"/>
              </w:rPr>
              <w:t>1.Эдийн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засгийн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өсөлт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болон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ажил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эрхлэлтийн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байдалд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үзүүлэх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1DF9D9D" w14:textId="782F223C" w:rsidR="00E123A6" w:rsidRPr="00335E24" w:rsidRDefault="00E123A6" w:rsidP="00BE476F">
            <w:pPr>
              <w:spacing w:after="0" w:line="240" w:lineRule="auto"/>
              <w:rPr>
                <w:rFonts w:ascii="Arial" w:eastAsia="Times New Roman" w:hAnsi="Arial" w:cs="Arial"/>
                <w:sz w:val="20"/>
                <w:szCs w:val="20"/>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AAE6289" w14:textId="51D875E1" w:rsidR="00E123A6" w:rsidRPr="00335E24" w:rsidRDefault="00E123A6" w:rsidP="00BE476F">
            <w:pPr>
              <w:spacing w:after="0" w:line="240" w:lineRule="auto"/>
              <w:rPr>
                <w:rFonts w:ascii="Arial" w:eastAsia="Times New Roman" w:hAnsi="Arial" w:cs="Arial"/>
                <w:sz w:val="20"/>
                <w:szCs w:val="20"/>
              </w:rPr>
            </w:pP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06D4B9"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7A60621C" w14:textId="77777777" w:rsidTr="00E123A6">
        <w:trPr>
          <w:cantSplit/>
          <w:trHeight w:val="3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B5991B" w14:textId="77777777" w:rsidR="00E123A6" w:rsidRPr="00335E24" w:rsidRDefault="00E123A6" w:rsidP="00BE476F">
            <w:pPr>
              <w:spacing w:after="0" w:line="240" w:lineRule="auto"/>
              <w:rPr>
                <w:rFonts w:ascii="Arial" w:eastAsia="Times New Roman" w:hAnsi="Arial" w:cs="Arial"/>
                <w:sz w:val="20"/>
                <w:szCs w:val="20"/>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BF6C69"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10.</w:t>
            </w:r>
            <w:proofErr w:type="gramStart"/>
            <w:r w:rsidRPr="00335E24">
              <w:rPr>
                <w:rFonts w:ascii="Arial" w:eastAsia="Times New Roman" w:hAnsi="Arial" w:cs="Arial"/>
                <w:sz w:val="20"/>
                <w:szCs w:val="20"/>
              </w:rPr>
              <w:t>2.Хөрөнгө</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оруулалтын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нөхцөлийг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сайжруулах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зээлийн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тогтвортой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хөгжлийг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дэмжих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5AEDC8C" w14:textId="3B69DA4D" w:rsidR="00E123A6" w:rsidRPr="00335E24" w:rsidRDefault="00E123A6" w:rsidP="00BE476F">
            <w:pPr>
              <w:spacing w:after="0" w:line="240" w:lineRule="auto"/>
              <w:rPr>
                <w:rFonts w:ascii="Arial" w:eastAsia="Times New Roman" w:hAnsi="Arial" w:cs="Arial"/>
                <w:sz w:val="20"/>
                <w:szCs w:val="20"/>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04FCFFB" w14:textId="43414E69" w:rsidR="00E123A6" w:rsidRPr="00335E24" w:rsidRDefault="00E123A6" w:rsidP="00BE476F">
            <w:pPr>
              <w:spacing w:after="0" w:line="240" w:lineRule="auto"/>
              <w:rPr>
                <w:rFonts w:ascii="Arial" w:eastAsia="Times New Roman" w:hAnsi="Arial" w:cs="Arial"/>
                <w:sz w:val="20"/>
                <w:szCs w:val="20"/>
              </w:rPr>
            </w:pP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EACA50"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2F133608" w14:textId="77777777" w:rsidTr="00E123A6">
        <w:trPr>
          <w:cantSplit/>
          <w:trHeight w:val="13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A0C089" w14:textId="77777777" w:rsidR="00E123A6" w:rsidRPr="00335E24" w:rsidRDefault="00E123A6" w:rsidP="00BE476F">
            <w:pPr>
              <w:spacing w:after="0" w:line="240" w:lineRule="auto"/>
              <w:rPr>
                <w:rFonts w:ascii="Arial" w:eastAsia="Times New Roman" w:hAnsi="Arial" w:cs="Arial"/>
                <w:sz w:val="20"/>
                <w:szCs w:val="20"/>
              </w:rPr>
            </w:pPr>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07250E"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10.</w:t>
            </w:r>
            <w:proofErr w:type="gramStart"/>
            <w:r w:rsidRPr="00335E24">
              <w:rPr>
                <w:rFonts w:ascii="Arial" w:eastAsia="Times New Roman" w:hAnsi="Arial" w:cs="Arial"/>
                <w:sz w:val="20"/>
                <w:szCs w:val="20"/>
              </w:rPr>
              <w:t>3.Инфляци</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нэмэгдэх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5256966" w14:textId="0352438A" w:rsidR="00E123A6" w:rsidRPr="00335E24" w:rsidRDefault="00E123A6" w:rsidP="00BE476F">
            <w:pPr>
              <w:spacing w:after="0" w:line="240" w:lineRule="auto"/>
              <w:rPr>
                <w:rFonts w:ascii="Arial" w:eastAsia="Times New Roman" w:hAnsi="Arial" w:cs="Arial"/>
                <w:sz w:val="20"/>
                <w:szCs w:val="20"/>
              </w:rPr>
            </w:pP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7492355" w14:textId="66E892BD" w:rsidR="00E123A6" w:rsidRPr="00335E24" w:rsidRDefault="00E123A6" w:rsidP="00BE476F">
            <w:pPr>
              <w:spacing w:after="0" w:line="240" w:lineRule="auto"/>
              <w:rPr>
                <w:rFonts w:ascii="Arial" w:eastAsia="Times New Roman" w:hAnsi="Arial" w:cs="Arial"/>
                <w:sz w:val="20"/>
                <w:szCs w:val="20"/>
              </w:rPr>
            </w:pP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DD2CFA"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1CDDF9E3" w14:textId="77777777" w:rsidTr="00E123A6">
        <w:trPr>
          <w:cantSplit/>
          <w:tblCellSpacing w:w="0" w:type="dxa"/>
        </w:trPr>
        <w:tc>
          <w:tcPr>
            <w:tcW w:w="210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0CA820"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xml:space="preserve">11.Олон </w:t>
            </w:r>
            <w:proofErr w:type="spellStart"/>
            <w:r w:rsidRPr="00335E24">
              <w:rPr>
                <w:rFonts w:ascii="Arial" w:eastAsia="Times New Roman" w:hAnsi="Arial" w:cs="Arial"/>
                <w:sz w:val="20"/>
                <w:szCs w:val="20"/>
              </w:rPr>
              <w:t>улсын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харилцаа</w:t>
            </w:r>
            <w:proofErr w:type="spellEnd"/>
          </w:p>
        </w:tc>
        <w:tc>
          <w:tcPr>
            <w:tcW w:w="40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9A9795"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11.</w:t>
            </w:r>
            <w:proofErr w:type="gramStart"/>
            <w:r w:rsidRPr="00335E24">
              <w:rPr>
                <w:rFonts w:ascii="Arial" w:eastAsia="Times New Roman" w:hAnsi="Arial" w:cs="Arial"/>
                <w:sz w:val="20"/>
                <w:szCs w:val="20"/>
              </w:rPr>
              <w:t>1.Монгол</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Улсын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олон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улсын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гэрээтэй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нийцэж</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байгаа</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1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CB625AB" w14:textId="72E54BAD" w:rsidR="00E123A6" w:rsidRPr="00335E24" w:rsidRDefault="00E123A6" w:rsidP="00BE476F">
            <w:pPr>
              <w:spacing w:after="0" w:line="240" w:lineRule="auto"/>
              <w:rPr>
                <w:rFonts w:ascii="Arial" w:eastAsia="Times New Roman" w:hAnsi="Arial" w:cs="Arial"/>
                <w:sz w:val="20"/>
                <w:szCs w:val="20"/>
                <w:lang w:val="mn-MN"/>
              </w:rPr>
            </w:pPr>
            <w:r w:rsidRPr="00140DA6">
              <w:rPr>
                <w:rFonts w:ascii="Arial" w:eastAsia="Times New Roman" w:hAnsi="Arial" w:cs="Arial"/>
                <w:sz w:val="20"/>
                <w:szCs w:val="20"/>
                <w:lang w:val="mn-MN"/>
              </w:rPr>
              <w:t>тийм</w:t>
            </w:r>
          </w:p>
        </w:tc>
        <w:tc>
          <w:tcPr>
            <w:tcW w:w="111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2CFD262" w14:textId="32C68FC6" w:rsidR="00E123A6" w:rsidRPr="00335E24" w:rsidRDefault="00E123A6" w:rsidP="00BE476F">
            <w:pPr>
              <w:spacing w:after="0" w:line="240" w:lineRule="auto"/>
              <w:rPr>
                <w:rFonts w:ascii="Arial" w:eastAsia="Times New Roman" w:hAnsi="Arial" w:cs="Arial"/>
                <w:sz w:val="20"/>
                <w:szCs w:val="20"/>
              </w:rPr>
            </w:pPr>
          </w:p>
        </w:tc>
        <w:tc>
          <w:tcPr>
            <w:tcW w:w="124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C6DB75" w14:textId="61952FB8" w:rsidR="00E123A6" w:rsidRPr="00335E24" w:rsidRDefault="00E123A6" w:rsidP="00BE476F">
            <w:pPr>
              <w:spacing w:after="0" w:line="240" w:lineRule="auto"/>
              <w:rPr>
                <w:rFonts w:ascii="Arial" w:eastAsia="Times New Roman" w:hAnsi="Arial" w:cs="Arial"/>
                <w:sz w:val="20"/>
                <w:szCs w:val="20"/>
                <w:lang w:val="mn-MN"/>
              </w:rPr>
            </w:pPr>
          </w:p>
        </w:tc>
      </w:tr>
    </w:tbl>
    <w:p w14:paraId="0AC83FE7" w14:textId="77777777" w:rsidR="00335E24" w:rsidRPr="00335E24" w:rsidRDefault="00335E24" w:rsidP="00BE476F">
      <w:pPr>
        <w:spacing w:after="0" w:line="240" w:lineRule="auto"/>
        <w:rPr>
          <w:rFonts w:ascii="Arial" w:eastAsia="Times New Roman" w:hAnsi="Arial" w:cs="Arial"/>
          <w:sz w:val="18"/>
          <w:szCs w:val="18"/>
        </w:rPr>
      </w:pPr>
      <w:r w:rsidRPr="00335E24">
        <w:rPr>
          <w:rFonts w:ascii="Arial" w:eastAsia="Times New Roman" w:hAnsi="Arial" w:cs="Arial"/>
          <w:sz w:val="18"/>
          <w:szCs w:val="18"/>
        </w:rPr>
        <w:t> </w:t>
      </w:r>
    </w:p>
    <w:p w14:paraId="214E881C" w14:textId="77777777" w:rsidR="00E123A6" w:rsidRPr="00E6236A" w:rsidRDefault="00E123A6" w:rsidP="00BE476F">
      <w:pPr>
        <w:spacing w:after="0" w:line="240" w:lineRule="auto"/>
        <w:ind w:firstLine="720"/>
        <w:jc w:val="right"/>
        <w:rPr>
          <w:rFonts w:ascii="Arial" w:eastAsiaTheme="minorEastAsia" w:hAnsi="Arial" w:cs="Arial"/>
          <w:sz w:val="18"/>
          <w:szCs w:val="18"/>
        </w:rPr>
      </w:pPr>
    </w:p>
    <w:p w14:paraId="3F482A81" w14:textId="4271C2E4" w:rsidR="00335E24" w:rsidRPr="00335E24" w:rsidRDefault="00335E24" w:rsidP="00BE476F">
      <w:pPr>
        <w:spacing w:after="0" w:line="240" w:lineRule="auto"/>
        <w:ind w:firstLine="720"/>
        <w:jc w:val="right"/>
        <w:rPr>
          <w:rFonts w:ascii="Arial" w:eastAsiaTheme="minorEastAsia" w:hAnsi="Arial" w:cs="Arial"/>
          <w:sz w:val="24"/>
          <w:szCs w:val="24"/>
        </w:rPr>
      </w:pPr>
      <w:proofErr w:type="spellStart"/>
      <w:r w:rsidRPr="00335E24">
        <w:rPr>
          <w:rFonts w:ascii="Arial" w:eastAsiaTheme="minorEastAsia" w:hAnsi="Arial" w:cs="Arial"/>
          <w:sz w:val="24"/>
          <w:szCs w:val="24"/>
        </w:rPr>
        <w:lastRenderedPageBreak/>
        <w:t>Хүснэгт</w:t>
      </w:r>
      <w:proofErr w:type="spellEnd"/>
      <w:r w:rsidRPr="00335E24">
        <w:rPr>
          <w:rFonts w:ascii="Arial" w:eastAsiaTheme="minorEastAsia" w:hAnsi="Arial" w:cs="Arial"/>
          <w:sz w:val="24"/>
          <w:szCs w:val="24"/>
        </w:rPr>
        <w:t xml:space="preserve"> 3</w:t>
      </w:r>
    </w:p>
    <w:p w14:paraId="4E93696F" w14:textId="77777777" w:rsidR="00335E24" w:rsidRDefault="00335E24" w:rsidP="00BE476F">
      <w:pPr>
        <w:spacing w:after="0" w:line="240" w:lineRule="auto"/>
        <w:ind w:firstLine="720"/>
        <w:jc w:val="center"/>
        <w:rPr>
          <w:rFonts w:ascii="Arial" w:eastAsiaTheme="minorEastAsia" w:hAnsi="Arial" w:cs="Arial"/>
          <w:sz w:val="24"/>
          <w:szCs w:val="24"/>
        </w:rPr>
      </w:pPr>
      <w:r w:rsidRPr="00335E24">
        <w:rPr>
          <w:rFonts w:ascii="Arial" w:eastAsiaTheme="minorEastAsia" w:hAnsi="Arial" w:cs="Arial"/>
          <w:sz w:val="24"/>
          <w:szCs w:val="24"/>
        </w:rPr>
        <w:t>НИЙГЭМД ҮЗҮҮЛЭХ ҮР НӨЛӨӨ</w:t>
      </w:r>
    </w:p>
    <w:p w14:paraId="46B156D1" w14:textId="77777777" w:rsidR="00140DA6" w:rsidRPr="00335E24" w:rsidRDefault="00140DA6" w:rsidP="00BE476F">
      <w:pPr>
        <w:spacing w:after="0" w:line="240" w:lineRule="auto"/>
        <w:ind w:firstLine="720"/>
        <w:jc w:val="center"/>
        <w:rPr>
          <w:rFonts w:ascii="Arial" w:eastAsiaTheme="minorEastAsia" w:hAnsi="Arial" w:cs="Arial"/>
          <w:sz w:val="24"/>
          <w:szCs w:val="24"/>
        </w:rPr>
      </w:pPr>
    </w:p>
    <w:tbl>
      <w:tblPr>
        <w:tblW w:w="9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3555"/>
        <w:gridCol w:w="1170"/>
        <w:gridCol w:w="1125"/>
        <w:gridCol w:w="1230"/>
      </w:tblGrid>
      <w:tr w:rsidR="00E6236A" w:rsidRPr="00140DA6" w14:paraId="423821B8" w14:textId="77777777" w:rsidTr="00FB18B2">
        <w:trPr>
          <w:cantSplit/>
          <w:tblCellSpacing w:w="0" w:type="dxa"/>
        </w:trPr>
        <w:tc>
          <w:tcPr>
            <w:tcW w:w="24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40A79C" w14:textId="77777777" w:rsidR="00335E24" w:rsidRPr="00335E24" w:rsidRDefault="00335E24"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Үзүүлэх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үр</w:t>
            </w:r>
            <w:proofErr w:type="spellEnd"/>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6ACECF"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c>
          <w:tcPr>
            <w:tcW w:w="229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8CAB73" w14:textId="77777777" w:rsidR="00335E24" w:rsidRPr="00335E24" w:rsidRDefault="00335E24"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Хариулт</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9A22DB" w14:textId="77777777" w:rsidR="00335E24" w:rsidRPr="00335E24" w:rsidRDefault="00335E24"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Тайлбар</w:t>
            </w:r>
            <w:proofErr w:type="spellEnd"/>
          </w:p>
        </w:tc>
      </w:tr>
      <w:tr w:rsidR="00E6236A" w:rsidRPr="00140DA6" w14:paraId="7DA2399B" w14:textId="77777777" w:rsidTr="00FB18B2">
        <w:trPr>
          <w:cantSplit/>
          <w:trHeight w:val="300"/>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727AD6"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xml:space="preserve">1.Ажил </w:t>
            </w:r>
            <w:proofErr w:type="spellStart"/>
            <w:r w:rsidRPr="00335E24">
              <w:rPr>
                <w:rFonts w:ascii="Arial" w:eastAsia="Times New Roman" w:hAnsi="Arial" w:cs="Arial"/>
                <w:sz w:val="20"/>
                <w:szCs w:val="20"/>
              </w:rPr>
              <w:t>эрхлэлтийн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байдал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хөдөлмөрийн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зээл</w:t>
            </w:r>
            <w:proofErr w:type="spellEnd"/>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DF72A2"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1.</w:t>
            </w:r>
            <w:proofErr w:type="gramStart"/>
            <w:r w:rsidRPr="00335E24">
              <w:rPr>
                <w:rFonts w:ascii="Arial" w:eastAsia="Times New Roman" w:hAnsi="Arial" w:cs="Arial"/>
                <w:sz w:val="20"/>
                <w:szCs w:val="20"/>
              </w:rPr>
              <w:t>1.Шинээр</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ажлын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болох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3D734F" w14:textId="49F2CA74" w:rsidR="00335E24" w:rsidRPr="00335E24" w:rsidRDefault="00335E24" w:rsidP="00BE476F">
            <w:pPr>
              <w:spacing w:after="0" w:line="240" w:lineRule="auto"/>
              <w:rPr>
                <w:rFonts w:ascii="Arial" w:eastAsia="Times New Roman"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7DA252" w14:textId="6802AEA4" w:rsidR="00335E24" w:rsidRPr="00335E24" w:rsidRDefault="00335E24"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C9111C"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2773B984" w14:textId="77777777" w:rsidTr="00E123A6">
        <w:trPr>
          <w:cantSplit/>
          <w:trHeight w:val="49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88F8BA" w14:textId="77777777" w:rsidR="00335E24" w:rsidRPr="00335E24" w:rsidRDefault="00335E24" w:rsidP="00BE476F">
            <w:pPr>
              <w:spacing w:after="0" w:line="240" w:lineRule="auto"/>
              <w:rPr>
                <w:rFonts w:ascii="Arial" w:eastAsia="Times New Roman" w:hAnsi="Arial" w:cs="Arial"/>
                <w:sz w:val="20"/>
                <w:szCs w:val="2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BAD681"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1.</w:t>
            </w:r>
            <w:proofErr w:type="gramStart"/>
            <w:r w:rsidRPr="00335E24">
              <w:rPr>
                <w:rFonts w:ascii="Arial" w:eastAsia="Times New Roman" w:hAnsi="Arial" w:cs="Arial"/>
                <w:sz w:val="20"/>
                <w:szCs w:val="20"/>
              </w:rPr>
              <w:t>2.Шууд</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болон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шууд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бусаар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ажлын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байрны</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цомхотгол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болгох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2C3F206" w14:textId="47622C4E" w:rsidR="00335E24" w:rsidRPr="00335E24" w:rsidRDefault="00335E24" w:rsidP="00BE476F">
            <w:pPr>
              <w:spacing w:after="0" w:line="240" w:lineRule="auto"/>
              <w:rPr>
                <w:rFonts w:ascii="Arial" w:eastAsia="Times New Roman"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2289DE1" w14:textId="5A2BC67D" w:rsidR="00335E24"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3DA871"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55085E31" w14:textId="77777777" w:rsidTr="00E123A6">
        <w:trPr>
          <w:cantSplit/>
          <w:trHeight w:val="6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A0B4DA" w14:textId="77777777" w:rsidR="00335E24" w:rsidRPr="00335E24" w:rsidRDefault="00335E24" w:rsidP="00BE476F">
            <w:pPr>
              <w:spacing w:after="0" w:line="240" w:lineRule="auto"/>
              <w:rPr>
                <w:rFonts w:ascii="Arial" w:eastAsia="Times New Roman" w:hAnsi="Arial" w:cs="Arial"/>
                <w:sz w:val="20"/>
                <w:szCs w:val="2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46D601"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1.</w:t>
            </w:r>
            <w:proofErr w:type="gramStart"/>
            <w:r w:rsidRPr="00335E24">
              <w:rPr>
                <w:rFonts w:ascii="Arial" w:eastAsia="Times New Roman" w:hAnsi="Arial" w:cs="Arial"/>
                <w:sz w:val="20"/>
                <w:szCs w:val="20"/>
              </w:rPr>
              <w:t>3.Тодорхой</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ажил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мэргэжлийн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хүмүүс</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болон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хувиараа</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хөдөлмөр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эрхлэгчдэд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үзүүлэх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D8CB0CA" w14:textId="6F8EFA99" w:rsidR="00335E24" w:rsidRPr="00335E24" w:rsidRDefault="00335E24" w:rsidP="00BE476F">
            <w:pPr>
              <w:spacing w:after="0" w:line="240" w:lineRule="auto"/>
              <w:rPr>
                <w:rFonts w:ascii="Arial" w:eastAsia="Times New Roman"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96719B6" w14:textId="5C6A85CC" w:rsidR="00335E24"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523D5A"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5C6787B5" w14:textId="77777777" w:rsidTr="00E123A6">
        <w:trPr>
          <w:cantSplit/>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1255FE" w14:textId="77777777" w:rsidR="00335E24" w:rsidRPr="00335E24" w:rsidRDefault="00335E24" w:rsidP="00BE476F">
            <w:pPr>
              <w:spacing w:after="0" w:line="240" w:lineRule="auto"/>
              <w:rPr>
                <w:rFonts w:ascii="Arial" w:eastAsia="Times New Roman" w:hAnsi="Arial" w:cs="Arial"/>
                <w:sz w:val="20"/>
                <w:szCs w:val="2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79C319"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1.</w:t>
            </w:r>
            <w:proofErr w:type="gramStart"/>
            <w:r w:rsidRPr="00335E24">
              <w:rPr>
                <w:rFonts w:ascii="Arial" w:eastAsia="Times New Roman" w:hAnsi="Arial" w:cs="Arial"/>
                <w:sz w:val="20"/>
                <w:szCs w:val="20"/>
              </w:rPr>
              <w:t>4.Тодорхой</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насны</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хүмүүсийн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ажил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эрхлэлтийн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байдалд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13E570B" w14:textId="04417D87" w:rsidR="00335E24" w:rsidRPr="00335E24" w:rsidRDefault="00335E24" w:rsidP="00BE476F">
            <w:pPr>
              <w:spacing w:after="0" w:line="240" w:lineRule="auto"/>
              <w:rPr>
                <w:rFonts w:ascii="Arial" w:eastAsia="Times New Roman" w:hAnsi="Arial" w:cs="Arial"/>
                <w:sz w:val="20"/>
                <w:szCs w:val="20"/>
                <w:lang w:val="mn-MN"/>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F9E2D57" w14:textId="15AD78B3" w:rsidR="00335E24"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3E559E"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30C04A0F" w14:textId="77777777" w:rsidTr="00E123A6">
        <w:trPr>
          <w:cantSplit/>
          <w:trHeight w:val="270"/>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CE0798"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xml:space="preserve">2.Ажлын </w:t>
            </w:r>
            <w:proofErr w:type="spellStart"/>
            <w:r w:rsidRPr="00335E24">
              <w:rPr>
                <w:rFonts w:ascii="Arial" w:eastAsia="Times New Roman" w:hAnsi="Arial" w:cs="Arial"/>
                <w:sz w:val="20"/>
                <w:szCs w:val="20"/>
              </w:rPr>
              <w:t>стандарт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хөдөлмөрлөх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эрх</w:t>
            </w:r>
            <w:proofErr w:type="spellEnd"/>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0607B8"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2.</w:t>
            </w:r>
            <w:proofErr w:type="gramStart"/>
            <w:r w:rsidRPr="00335E24">
              <w:rPr>
                <w:rFonts w:ascii="Arial" w:eastAsia="Times New Roman" w:hAnsi="Arial" w:cs="Arial"/>
                <w:sz w:val="20"/>
                <w:szCs w:val="20"/>
              </w:rPr>
              <w:t>1.Ажлын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чанар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стандартад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B62EBD9" w14:textId="6831767D" w:rsidR="00335E24" w:rsidRPr="00335E24" w:rsidRDefault="00335E24" w:rsidP="00BE476F">
            <w:pPr>
              <w:spacing w:after="0" w:line="240" w:lineRule="auto"/>
              <w:rPr>
                <w:rFonts w:ascii="Arial" w:eastAsia="Times New Roman"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CFE9AAD" w14:textId="5F7959FD" w:rsidR="00335E24"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80DD8C"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0118FD13" w14:textId="77777777" w:rsidTr="00E123A6">
        <w:trPr>
          <w:cantSplit/>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BE5E136" w14:textId="77777777" w:rsidR="00335E24" w:rsidRPr="00335E24" w:rsidRDefault="00335E24" w:rsidP="00BE476F">
            <w:pPr>
              <w:spacing w:after="0" w:line="240" w:lineRule="auto"/>
              <w:rPr>
                <w:rFonts w:ascii="Arial" w:eastAsia="Times New Roman" w:hAnsi="Arial" w:cs="Arial"/>
                <w:sz w:val="20"/>
                <w:szCs w:val="2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FDC490"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2.</w:t>
            </w:r>
            <w:proofErr w:type="gramStart"/>
            <w:r w:rsidRPr="00335E24">
              <w:rPr>
                <w:rFonts w:ascii="Arial" w:eastAsia="Times New Roman" w:hAnsi="Arial" w:cs="Arial"/>
                <w:sz w:val="20"/>
                <w:szCs w:val="20"/>
              </w:rPr>
              <w:t>2.Ажилчдын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эрүүл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мэнд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хөдөлмөрийн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аюулгүй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байдалд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E6A8A06" w14:textId="6A770888" w:rsidR="00335E24" w:rsidRPr="00335E24" w:rsidRDefault="00E123A6" w:rsidP="00BE476F">
            <w:pPr>
              <w:spacing w:after="0" w:line="240" w:lineRule="auto"/>
              <w:rPr>
                <w:rFonts w:ascii="Arial" w:eastAsia="Times New Roman" w:hAnsi="Arial" w:cs="Arial"/>
                <w:sz w:val="20"/>
                <w:szCs w:val="20"/>
                <w:lang w:val="mn-MN"/>
              </w:rPr>
            </w:pPr>
            <w:r w:rsidRPr="00140DA6">
              <w:rPr>
                <w:rFonts w:ascii="Arial" w:eastAsia="Times New Roman" w:hAnsi="Arial" w:cs="Arial"/>
                <w:sz w:val="20"/>
                <w:szCs w:val="20"/>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83DED7B" w14:textId="4C9B903F" w:rsidR="00335E24" w:rsidRPr="00335E24" w:rsidRDefault="00335E24" w:rsidP="00BE476F">
            <w:pPr>
              <w:spacing w:after="0" w:line="240" w:lineRule="auto"/>
              <w:rPr>
                <w:rFonts w:ascii="Arial" w:eastAsia="Times New Roman" w:hAnsi="Arial" w:cs="Arial"/>
                <w:sz w:val="20"/>
                <w:szCs w:val="20"/>
              </w:rPr>
            </w:pP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CC77B4"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6A8B4787" w14:textId="77777777" w:rsidTr="00E123A6">
        <w:trPr>
          <w:cantSplit/>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B17CB9" w14:textId="77777777" w:rsidR="00335E24" w:rsidRPr="00335E24" w:rsidRDefault="00335E24" w:rsidP="00BE476F">
            <w:pPr>
              <w:spacing w:after="0" w:line="240" w:lineRule="auto"/>
              <w:rPr>
                <w:rFonts w:ascii="Arial" w:eastAsia="Times New Roman" w:hAnsi="Arial" w:cs="Arial"/>
                <w:sz w:val="20"/>
                <w:szCs w:val="2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0A8F3D"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2.</w:t>
            </w:r>
            <w:proofErr w:type="gramStart"/>
            <w:r w:rsidRPr="00335E24">
              <w:rPr>
                <w:rFonts w:ascii="Arial" w:eastAsia="Times New Roman" w:hAnsi="Arial" w:cs="Arial"/>
                <w:sz w:val="20"/>
                <w:szCs w:val="20"/>
              </w:rPr>
              <w:t>3.Ажилчдын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эрх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үүрэгт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шууд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болон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шууд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бусаар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A25E7C8" w14:textId="415DBA52" w:rsidR="00335E24" w:rsidRPr="00335E24" w:rsidRDefault="00335E24" w:rsidP="00BE476F">
            <w:pPr>
              <w:spacing w:after="0" w:line="240" w:lineRule="auto"/>
              <w:rPr>
                <w:rFonts w:ascii="Arial" w:eastAsia="Times New Roman"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B39CE95" w14:textId="738F26EA" w:rsidR="00335E24"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B6E566"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05317021" w14:textId="77777777" w:rsidTr="00E123A6">
        <w:trPr>
          <w:cantSplit/>
          <w:trHeight w:val="2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43FF33" w14:textId="77777777" w:rsidR="00335E24" w:rsidRPr="00335E24" w:rsidRDefault="00335E24" w:rsidP="00BE476F">
            <w:pPr>
              <w:spacing w:after="0" w:line="240" w:lineRule="auto"/>
              <w:rPr>
                <w:rFonts w:ascii="Arial" w:eastAsia="Times New Roman" w:hAnsi="Arial" w:cs="Arial"/>
                <w:sz w:val="20"/>
                <w:szCs w:val="2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A23CB7"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2.</w:t>
            </w:r>
            <w:proofErr w:type="gramStart"/>
            <w:r w:rsidRPr="00335E24">
              <w:rPr>
                <w:rFonts w:ascii="Arial" w:eastAsia="Times New Roman" w:hAnsi="Arial" w:cs="Arial"/>
                <w:sz w:val="20"/>
                <w:szCs w:val="20"/>
              </w:rPr>
              <w:t>4.Шинээр</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ажлын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стандарт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гаргах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600159F" w14:textId="79FFCC0B" w:rsidR="00335E24" w:rsidRPr="00335E24" w:rsidRDefault="00335E24" w:rsidP="00BE476F">
            <w:pPr>
              <w:spacing w:after="0" w:line="240" w:lineRule="auto"/>
              <w:rPr>
                <w:rFonts w:ascii="Arial" w:eastAsia="Times New Roman"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C4A1FC5" w14:textId="7BCC61F8" w:rsidR="00335E24"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B1AC72"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19D51BA3" w14:textId="77777777" w:rsidTr="00E123A6">
        <w:trPr>
          <w:cantSplit/>
          <w:trHeight w:val="6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A745E1" w14:textId="77777777" w:rsidR="00335E24" w:rsidRPr="00335E24" w:rsidRDefault="00335E24" w:rsidP="00BE476F">
            <w:pPr>
              <w:spacing w:after="0" w:line="240" w:lineRule="auto"/>
              <w:rPr>
                <w:rFonts w:ascii="Arial" w:eastAsia="Times New Roman" w:hAnsi="Arial" w:cs="Arial"/>
                <w:sz w:val="20"/>
                <w:szCs w:val="2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30A2CE"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2.</w:t>
            </w:r>
            <w:proofErr w:type="gramStart"/>
            <w:r w:rsidRPr="00335E24">
              <w:rPr>
                <w:rFonts w:ascii="Arial" w:eastAsia="Times New Roman" w:hAnsi="Arial" w:cs="Arial"/>
                <w:sz w:val="20"/>
                <w:szCs w:val="20"/>
              </w:rPr>
              <w:t>5.Ажлын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байранд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технологийн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шинэчлэлийг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хэрэгжүүлэхтэй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холбогдсон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өөрчлөлт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болгох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4E2790C" w14:textId="73F3CAE5" w:rsidR="00335E24" w:rsidRPr="00335E24" w:rsidRDefault="00335E24" w:rsidP="00BE476F">
            <w:pPr>
              <w:spacing w:after="0" w:line="240" w:lineRule="auto"/>
              <w:rPr>
                <w:rFonts w:ascii="Arial" w:eastAsia="Times New Roman"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F4AB4C1" w14:textId="6AD7718F" w:rsidR="00335E24"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04F919"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14628090" w14:textId="77777777" w:rsidTr="00E123A6">
        <w:trPr>
          <w:cantSplit/>
          <w:trHeight w:val="630"/>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91F0BE"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xml:space="preserve">3.Нийгмийн </w:t>
            </w:r>
            <w:proofErr w:type="spellStart"/>
            <w:r w:rsidRPr="00335E24">
              <w:rPr>
                <w:rFonts w:ascii="Arial" w:eastAsia="Times New Roman" w:hAnsi="Arial" w:cs="Arial"/>
                <w:sz w:val="20"/>
                <w:szCs w:val="20"/>
              </w:rPr>
              <w:t>тодорхой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бүлгийг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хамгаалах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асуудал</w:t>
            </w:r>
            <w:proofErr w:type="spellEnd"/>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CD692A"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3.</w:t>
            </w:r>
            <w:proofErr w:type="gramStart"/>
            <w:r w:rsidRPr="00335E24">
              <w:rPr>
                <w:rFonts w:ascii="Arial" w:eastAsia="Times New Roman" w:hAnsi="Arial" w:cs="Arial"/>
                <w:sz w:val="20"/>
                <w:szCs w:val="20"/>
              </w:rPr>
              <w:t>1.Шууд</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болон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шууд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бусаар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тэгш</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бус</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байдал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үүсгэх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F483651" w14:textId="3B79B70F" w:rsidR="00335E24" w:rsidRPr="00335E24" w:rsidRDefault="00335E24" w:rsidP="00BE476F">
            <w:pPr>
              <w:spacing w:after="0" w:line="240" w:lineRule="auto"/>
              <w:rPr>
                <w:rFonts w:ascii="Arial" w:eastAsia="Times New Roman"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05894E6" w14:textId="662C6E90" w:rsidR="00335E24"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54FC5E"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5543AB69" w14:textId="77777777" w:rsidTr="00E123A6">
        <w:trPr>
          <w:cantSplit/>
          <w:trHeight w:val="9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EAD115" w14:textId="77777777" w:rsidR="00335E24" w:rsidRPr="00335E24" w:rsidRDefault="00335E24" w:rsidP="00BE476F">
            <w:pPr>
              <w:spacing w:after="0" w:line="240" w:lineRule="auto"/>
              <w:rPr>
                <w:rFonts w:ascii="Arial" w:eastAsia="Times New Roman" w:hAnsi="Arial" w:cs="Arial"/>
                <w:sz w:val="20"/>
                <w:szCs w:val="2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63D205"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3.</w:t>
            </w:r>
            <w:proofErr w:type="gramStart"/>
            <w:r w:rsidRPr="00335E24">
              <w:rPr>
                <w:rFonts w:ascii="Arial" w:eastAsia="Times New Roman" w:hAnsi="Arial" w:cs="Arial"/>
                <w:sz w:val="20"/>
                <w:szCs w:val="20"/>
              </w:rPr>
              <w:t>2.Тодорхой</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бүлэг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болон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хүмүүст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сөрөг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үзүүлэх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Тухайлбал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эмзэг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бүлэг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хөгжлийн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бэршээлтэй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иргэд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ажилгүй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иргэд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үндэстний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цөөнхөд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гэх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мэт</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87CD6EB" w14:textId="464BBD2A" w:rsidR="00335E24" w:rsidRPr="00335E24" w:rsidRDefault="00335E24" w:rsidP="00BE476F">
            <w:pPr>
              <w:spacing w:after="0" w:line="240" w:lineRule="auto"/>
              <w:rPr>
                <w:rFonts w:ascii="Arial" w:eastAsia="Times New Roman"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84DCBB1" w14:textId="519A6EA4" w:rsidR="00335E24"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8C025E"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088774E4" w14:textId="77777777" w:rsidTr="00E123A6">
        <w:trPr>
          <w:cantSplit/>
          <w:trHeight w:val="2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13BE21" w14:textId="77777777" w:rsidR="00335E24" w:rsidRPr="00335E24" w:rsidRDefault="00335E24" w:rsidP="00BE476F">
            <w:pPr>
              <w:spacing w:after="0" w:line="240" w:lineRule="auto"/>
              <w:rPr>
                <w:rFonts w:ascii="Arial" w:eastAsia="Times New Roman" w:hAnsi="Arial" w:cs="Arial"/>
                <w:sz w:val="20"/>
                <w:szCs w:val="2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71A971"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3.</w:t>
            </w:r>
            <w:proofErr w:type="gramStart"/>
            <w:r w:rsidRPr="00335E24">
              <w:rPr>
                <w:rFonts w:ascii="Arial" w:eastAsia="Times New Roman" w:hAnsi="Arial" w:cs="Arial"/>
                <w:sz w:val="20"/>
                <w:szCs w:val="20"/>
              </w:rPr>
              <w:t>3.Гадаадын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иргэдэд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илэрхий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37E2966" w14:textId="68B1392C" w:rsidR="00335E24" w:rsidRPr="00335E24" w:rsidRDefault="00335E24" w:rsidP="00BE476F">
            <w:pPr>
              <w:spacing w:after="0" w:line="240" w:lineRule="auto"/>
              <w:rPr>
                <w:rFonts w:ascii="Arial" w:eastAsia="Times New Roman"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A06DD42" w14:textId="2C936BBC" w:rsidR="00335E24"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631774"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5E42307A" w14:textId="77777777" w:rsidTr="009B671A">
        <w:trPr>
          <w:cantSplit/>
          <w:trHeight w:val="495"/>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9C07B3"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xml:space="preserve">4.Төрийн </w:t>
            </w:r>
            <w:proofErr w:type="spellStart"/>
            <w:r w:rsidRPr="00335E24">
              <w:rPr>
                <w:rFonts w:ascii="Arial" w:eastAsia="Times New Roman" w:hAnsi="Arial" w:cs="Arial"/>
                <w:sz w:val="20"/>
                <w:szCs w:val="20"/>
              </w:rPr>
              <w:t>удирдлага</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сайн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засаглал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шүүх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эрх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мэдэл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хэвлэл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мэдээлэл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ёс</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суртахуун</w:t>
            </w:r>
            <w:proofErr w:type="spellEnd"/>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E032B3"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4.</w:t>
            </w:r>
            <w:proofErr w:type="gramStart"/>
            <w:r w:rsidRPr="00335E24">
              <w:rPr>
                <w:rFonts w:ascii="Arial" w:eastAsia="Times New Roman" w:hAnsi="Arial" w:cs="Arial"/>
                <w:sz w:val="20"/>
                <w:szCs w:val="20"/>
              </w:rPr>
              <w:t>1.Засаглалын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харилцаанд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оролцогчдод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705BA3E" w14:textId="6950AF60" w:rsidR="00E123A6" w:rsidRPr="00335E24" w:rsidRDefault="00E123A6" w:rsidP="00BE476F">
            <w:pPr>
              <w:spacing w:after="0" w:line="240" w:lineRule="auto"/>
              <w:rPr>
                <w:rFonts w:ascii="Arial" w:eastAsia="Times New Roman"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41C6C5B9" w14:textId="16CCED54" w:rsidR="00E123A6"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9C24F3"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17BBA8ED" w14:textId="77777777" w:rsidTr="009B671A">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4AACFD" w14:textId="77777777" w:rsidR="00E123A6" w:rsidRPr="00335E24" w:rsidRDefault="00E123A6" w:rsidP="00BE476F">
            <w:pPr>
              <w:spacing w:after="0" w:line="240" w:lineRule="auto"/>
              <w:rPr>
                <w:rFonts w:ascii="Arial" w:eastAsia="Times New Roman" w:hAnsi="Arial" w:cs="Arial"/>
                <w:sz w:val="20"/>
                <w:szCs w:val="2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DB1DBB"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4.</w:t>
            </w:r>
            <w:proofErr w:type="gramStart"/>
            <w:r w:rsidRPr="00335E24">
              <w:rPr>
                <w:rFonts w:ascii="Arial" w:eastAsia="Times New Roman" w:hAnsi="Arial" w:cs="Arial"/>
                <w:sz w:val="20"/>
                <w:szCs w:val="20"/>
              </w:rPr>
              <w:t>2.Төрийн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байгууллагуудын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үүрэг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үйл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ажиллагаанд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C107523" w14:textId="573B6F32" w:rsidR="00E123A6" w:rsidRPr="00335E24" w:rsidRDefault="00E123A6" w:rsidP="00BE476F">
            <w:pPr>
              <w:spacing w:after="0" w:line="240" w:lineRule="auto"/>
              <w:rPr>
                <w:rFonts w:ascii="Arial" w:eastAsia="Times New Roman"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5E6A9043" w14:textId="4EB96ADC" w:rsidR="00E123A6"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2D3E4C"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0803D7CD" w14:textId="77777777" w:rsidTr="009B671A">
        <w:trPr>
          <w:cantSplit/>
          <w:trHeight w:val="4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4C523C" w14:textId="77777777" w:rsidR="00E123A6" w:rsidRPr="00335E24" w:rsidRDefault="00E123A6" w:rsidP="00BE476F">
            <w:pPr>
              <w:spacing w:after="0" w:line="240" w:lineRule="auto"/>
              <w:rPr>
                <w:rFonts w:ascii="Arial" w:eastAsia="Times New Roman" w:hAnsi="Arial" w:cs="Arial"/>
                <w:sz w:val="20"/>
                <w:szCs w:val="2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FB7BE0"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4.</w:t>
            </w:r>
            <w:proofErr w:type="gramStart"/>
            <w:r w:rsidRPr="00335E24">
              <w:rPr>
                <w:rFonts w:ascii="Arial" w:eastAsia="Times New Roman" w:hAnsi="Arial" w:cs="Arial"/>
                <w:sz w:val="20"/>
                <w:szCs w:val="20"/>
              </w:rPr>
              <w:t>3.Төрийн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захиргааны</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албан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хаагчдын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эрх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үүрэг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харилцаанд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9CBFD11" w14:textId="27490996" w:rsidR="00E123A6" w:rsidRPr="00335E24" w:rsidRDefault="00E123A6" w:rsidP="00BE476F">
            <w:pPr>
              <w:spacing w:after="0" w:line="240" w:lineRule="auto"/>
              <w:rPr>
                <w:rFonts w:ascii="Arial" w:eastAsia="Times New Roman"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51B853F6" w14:textId="3A454E5E" w:rsidR="00E123A6"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79D597"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11F7149A" w14:textId="77777777" w:rsidTr="009B671A">
        <w:trPr>
          <w:cantSplit/>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7A9410" w14:textId="77777777" w:rsidR="00E123A6" w:rsidRPr="00335E24" w:rsidRDefault="00E123A6" w:rsidP="00BE476F">
            <w:pPr>
              <w:spacing w:after="0" w:line="240" w:lineRule="auto"/>
              <w:rPr>
                <w:rFonts w:ascii="Arial" w:eastAsia="Times New Roman" w:hAnsi="Arial" w:cs="Arial"/>
                <w:sz w:val="20"/>
                <w:szCs w:val="2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8EF350"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4.</w:t>
            </w:r>
            <w:proofErr w:type="gramStart"/>
            <w:r w:rsidRPr="00335E24">
              <w:rPr>
                <w:rFonts w:ascii="Arial" w:eastAsia="Times New Roman" w:hAnsi="Arial" w:cs="Arial"/>
                <w:sz w:val="20"/>
                <w:szCs w:val="20"/>
              </w:rPr>
              <w:t>4.Иргэдийн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шүүхэд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хандах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асуудлаа</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шийдвэрлүүлэх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эрхэд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2194B88" w14:textId="2F55EFB5" w:rsidR="00E123A6" w:rsidRPr="00335E24" w:rsidRDefault="00E123A6" w:rsidP="00BE476F">
            <w:pPr>
              <w:spacing w:after="0" w:line="240" w:lineRule="auto"/>
              <w:rPr>
                <w:rFonts w:ascii="Arial" w:eastAsia="Times New Roman"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5F7389D4" w14:textId="0FDC3AD4" w:rsidR="00E123A6"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7B79A8"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1997C6E7" w14:textId="77777777" w:rsidTr="009B671A">
        <w:trPr>
          <w:cantSplit/>
          <w:trHeight w:val="45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DE0115" w14:textId="77777777" w:rsidR="00E123A6" w:rsidRPr="00335E24" w:rsidRDefault="00E123A6" w:rsidP="00BE476F">
            <w:pPr>
              <w:spacing w:after="0" w:line="240" w:lineRule="auto"/>
              <w:rPr>
                <w:rFonts w:ascii="Arial" w:eastAsia="Times New Roman" w:hAnsi="Arial" w:cs="Arial"/>
                <w:sz w:val="20"/>
                <w:szCs w:val="2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DC51C1"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4.</w:t>
            </w:r>
            <w:proofErr w:type="gramStart"/>
            <w:r w:rsidRPr="00335E24">
              <w:rPr>
                <w:rFonts w:ascii="Arial" w:eastAsia="Times New Roman" w:hAnsi="Arial" w:cs="Arial"/>
                <w:sz w:val="20"/>
                <w:szCs w:val="20"/>
              </w:rPr>
              <w:t>5.Улс</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төрийн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нам</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төрийн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бус</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байгууллагын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үйл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ажиллагаанд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0392BC2" w14:textId="55092F33" w:rsidR="00E123A6" w:rsidRPr="00335E24" w:rsidRDefault="00E123A6" w:rsidP="00BE476F">
            <w:pPr>
              <w:spacing w:after="0" w:line="240" w:lineRule="auto"/>
              <w:rPr>
                <w:rFonts w:ascii="Arial" w:eastAsia="Times New Roman"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0C5098BB" w14:textId="0EC97FDB" w:rsidR="00E123A6"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FFFCF4"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6FF50894" w14:textId="77777777" w:rsidTr="00D91DB5">
        <w:trPr>
          <w:cantSplit/>
          <w:trHeight w:val="780"/>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B6507A"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xml:space="preserve">5.Нийтийн </w:t>
            </w:r>
            <w:proofErr w:type="spellStart"/>
            <w:r w:rsidRPr="00335E24">
              <w:rPr>
                <w:rFonts w:ascii="Arial" w:eastAsia="Times New Roman" w:hAnsi="Arial" w:cs="Arial"/>
                <w:sz w:val="20"/>
                <w:szCs w:val="20"/>
              </w:rPr>
              <w:t>эрүүл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мэнд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аюулгүй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байдал</w:t>
            </w:r>
            <w:proofErr w:type="spellEnd"/>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3A39E0"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5.</w:t>
            </w:r>
            <w:proofErr w:type="gramStart"/>
            <w:r w:rsidRPr="00335E24">
              <w:rPr>
                <w:rFonts w:ascii="Arial" w:eastAsia="Times New Roman" w:hAnsi="Arial" w:cs="Arial"/>
                <w:sz w:val="20"/>
                <w:szCs w:val="20"/>
              </w:rPr>
              <w:t>1.Хувь</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хүн</w:t>
            </w:r>
            <w:proofErr w:type="spellEnd"/>
            <w:r w:rsidRPr="00335E24">
              <w:rPr>
                <w:rFonts w:ascii="Arial" w:eastAsia="Times New Roman" w:hAnsi="Arial" w:cs="Arial"/>
                <w:sz w:val="20"/>
                <w:szCs w:val="20"/>
              </w:rPr>
              <w:t>/</w:t>
            </w:r>
            <w:proofErr w:type="spellStart"/>
            <w:r w:rsidRPr="00335E24">
              <w:rPr>
                <w:rFonts w:ascii="Arial" w:eastAsia="Times New Roman" w:hAnsi="Arial" w:cs="Arial"/>
                <w:sz w:val="20"/>
                <w:szCs w:val="20"/>
              </w:rPr>
              <w:t>нийт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хүн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амын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дундаж</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наслалт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өвчлөлт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нас</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баралтын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байдалд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BCB3365" w14:textId="3CF6315C" w:rsidR="00E123A6" w:rsidRPr="00335E24" w:rsidRDefault="006977AD" w:rsidP="00BE476F">
            <w:pPr>
              <w:spacing w:after="0" w:line="240" w:lineRule="auto"/>
              <w:rPr>
                <w:rFonts w:ascii="Arial" w:eastAsia="Times New Roman" w:hAnsi="Arial" w:cs="Arial"/>
                <w:sz w:val="20"/>
                <w:szCs w:val="20"/>
                <w:lang w:val="mn-MN"/>
              </w:rPr>
            </w:pPr>
            <w:r w:rsidRPr="00140DA6">
              <w:rPr>
                <w:rFonts w:ascii="Arial" w:eastAsia="Times New Roman" w:hAnsi="Arial" w:cs="Arial"/>
                <w:sz w:val="20"/>
                <w:szCs w:val="20"/>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4D7F8E8B" w14:textId="4BD07581" w:rsidR="00E123A6" w:rsidRPr="00335E24" w:rsidRDefault="00E123A6" w:rsidP="00BE476F">
            <w:pPr>
              <w:spacing w:after="0" w:line="240" w:lineRule="auto"/>
              <w:rPr>
                <w:rFonts w:ascii="Arial" w:eastAsia="Times New Roman" w:hAnsi="Arial" w:cs="Arial"/>
                <w:sz w:val="20"/>
                <w:szCs w:val="20"/>
              </w:rPr>
            </w:pP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8C5712" w14:textId="6B9A8A7D" w:rsidR="00E123A6" w:rsidRPr="00335E24" w:rsidRDefault="006977AD" w:rsidP="00BE476F">
            <w:pPr>
              <w:spacing w:after="0" w:line="240" w:lineRule="auto"/>
              <w:rPr>
                <w:rFonts w:ascii="Arial" w:eastAsia="Times New Roman" w:hAnsi="Arial" w:cs="Arial"/>
                <w:sz w:val="20"/>
                <w:szCs w:val="20"/>
                <w:lang w:val="mn-MN"/>
              </w:rPr>
            </w:pPr>
            <w:r w:rsidRPr="00140DA6">
              <w:rPr>
                <w:rFonts w:ascii="Arial" w:eastAsia="Times New Roman" w:hAnsi="Arial" w:cs="Arial"/>
                <w:sz w:val="20"/>
                <w:szCs w:val="20"/>
                <w:lang w:val="mn-MN"/>
              </w:rPr>
              <w:t>эерэг нөлөө үзүүлнэ</w:t>
            </w:r>
          </w:p>
        </w:tc>
      </w:tr>
      <w:tr w:rsidR="00E6236A" w:rsidRPr="00140DA6" w14:paraId="5504DC63" w14:textId="77777777" w:rsidTr="00D91DB5">
        <w:trPr>
          <w:cantSplit/>
          <w:trHeight w:val="9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571B11" w14:textId="77777777" w:rsidR="00E123A6" w:rsidRPr="00335E24" w:rsidRDefault="00E123A6" w:rsidP="00BE476F">
            <w:pPr>
              <w:spacing w:after="0" w:line="240" w:lineRule="auto"/>
              <w:rPr>
                <w:rFonts w:ascii="Arial" w:eastAsia="Times New Roman" w:hAnsi="Arial" w:cs="Arial"/>
                <w:sz w:val="20"/>
                <w:szCs w:val="2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B6140B"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5.</w:t>
            </w:r>
            <w:proofErr w:type="gramStart"/>
            <w:r w:rsidRPr="00335E24">
              <w:rPr>
                <w:rFonts w:ascii="Arial" w:eastAsia="Times New Roman" w:hAnsi="Arial" w:cs="Arial"/>
                <w:sz w:val="20"/>
                <w:szCs w:val="20"/>
              </w:rPr>
              <w:t>2.Зохицуулалтын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хувилбарын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улмаас</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үүсэх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дуу</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чимээ</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агаар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хөрсний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чанарын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өөрчлөлт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хүн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амын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эрүүл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мэндэд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сөрөг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үзүүлэх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22BE507" w14:textId="28217D9C" w:rsidR="00E123A6" w:rsidRPr="00335E24" w:rsidRDefault="00E123A6" w:rsidP="00BE476F">
            <w:pPr>
              <w:spacing w:after="0" w:line="240" w:lineRule="auto"/>
              <w:rPr>
                <w:rFonts w:ascii="Arial" w:eastAsia="Times New Roman"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28FE2146" w14:textId="54C2C7D7" w:rsidR="00E123A6" w:rsidRPr="00335E24" w:rsidRDefault="00E123A6"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4F4B34" w14:textId="77777777" w:rsidR="00E123A6" w:rsidRPr="00335E24" w:rsidRDefault="00E123A6"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288AA65F" w14:textId="77777777" w:rsidTr="00E123A6">
        <w:trPr>
          <w:cantSplit/>
          <w:trHeight w:val="7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879B48" w14:textId="77777777" w:rsidR="00335E24" w:rsidRPr="00335E24" w:rsidRDefault="00335E24" w:rsidP="00BE476F">
            <w:pPr>
              <w:spacing w:after="0" w:line="240" w:lineRule="auto"/>
              <w:rPr>
                <w:rFonts w:ascii="Arial" w:eastAsia="Times New Roman" w:hAnsi="Arial" w:cs="Arial"/>
                <w:sz w:val="20"/>
                <w:szCs w:val="2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5CE06B"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5.</w:t>
            </w:r>
            <w:proofErr w:type="gramStart"/>
            <w:r w:rsidRPr="00335E24">
              <w:rPr>
                <w:rFonts w:ascii="Arial" w:eastAsia="Times New Roman" w:hAnsi="Arial" w:cs="Arial"/>
                <w:sz w:val="20"/>
                <w:szCs w:val="20"/>
              </w:rPr>
              <w:t>3.Хүмүүсийн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амьдралын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хэв</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маяг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хооллолт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хөдөлгөөн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архи</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тамхины</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хэрэглээ</w:t>
            </w:r>
            <w:proofErr w:type="spellEnd"/>
            <w:r w:rsidRPr="00335E24">
              <w:rPr>
                <w:rFonts w:ascii="Arial" w:eastAsia="Times New Roman" w:hAnsi="Arial" w:cs="Arial"/>
                <w:sz w:val="20"/>
                <w:szCs w:val="20"/>
              </w:rPr>
              <w:t xml:space="preserve">)-т </w:t>
            </w:r>
            <w:proofErr w:type="spellStart"/>
            <w:r w:rsidRPr="00335E24">
              <w:rPr>
                <w:rFonts w:ascii="Arial" w:eastAsia="Times New Roman" w:hAnsi="Arial" w:cs="Arial"/>
                <w:sz w:val="20"/>
                <w:szCs w:val="20"/>
              </w:rPr>
              <w:t>нөлөөлөх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51A1263" w14:textId="625EBF97" w:rsidR="00335E24" w:rsidRPr="00335E24" w:rsidRDefault="006977AD" w:rsidP="00BE476F">
            <w:pPr>
              <w:spacing w:after="0" w:line="240" w:lineRule="auto"/>
              <w:rPr>
                <w:rFonts w:ascii="Arial" w:eastAsia="Times New Roman" w:hAnsi="Arial" w:cs="Arial"/>
                <w:sz w:val="20"/>
                <w:szCs w:val="20"/>
                <w:lang w:val="mn-MN"/>
              </w:rPr>
            </w:pPr>
            <w:r w:rsidRPr="00140DA6">
              <w:rPr>
                <w:rFonts w:ascii="Arial" w:eastAsia="Times New Roman" w:hAnsi="Arial" w:cs="Arial"/>
                <w:sz w:val="20"/>
                <w:szCs w:val="20"/>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4400534" w14:textId="67E8E75C" w:rsidR="00335E24" w:rsidRPr="00335E24" w:rsidRDefault="00335E24" w:rsidP="00BE476F">
            <w:pPr>
              <w:spacing w:after="0" w:line="240" w:lineRule="auto"/>
              <w:rPr>
                <w:rFonts w:ascii="Arial" w:eastAsia="Times New Roman" w:hAnsi="Arial" w:cs="Arial"/>
                <w:sz w:val="20"/>
                <w:szCs w:val="20"/>
              </w:rPr>
            </w:pP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14804C" w14:textId="35C5406F"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r w:rsidR="006977AD" w:rsidRPr="00140DA6">
              <w:rPr>
                <w:rFonts w:ascii="Arial" w:eastAsia="Times New Roman" w:hAnsi="Arial" w:cs="Arial"/>
                <w:sz w:val="20"/>
                <w:szCs w:val="20"/>
                <w:lang w:val="mn-MN"/>
              </w:rPr>
              <w:t>эерэг нөлөө үзүүлнэ</w:t>
            </w:r>
          </w:p>
        </w:tc>
      </w:tr>
      <w:tr w:rsidR="00E6236A" w:rsidRPr="00140DA6" w14:paraId="5714C8E7" w14:textId="77777777" w:rsidTr="00E123A6">
        <w:trPr>
          <w:cantSplit/>
          <w:trHeight w:val="375"/>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1D5E48"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xml:space="preserve">6.Нийгмийн </w:t>
            </w:r>
            <w:proofErr w:type="spellStart"/>
            <w:r w:rsidRPr="00335E24">
              <w:rPr>
                <w:rFonts w:ascii="Arial" w:eastAsia="Times New Roman" w:hAnsi="Arial" w:cs="Arial"/>
                <w:sz w:val="20"/>
                <w:szCs w:val="20"/>
              </w:rPr>
              <w:t>хамгаалал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эрүүл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мэнд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боловсролын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систем</w:t>
            </w:r>
            <w:proofErr w:type="spellEnd"/>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B6CCD9"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6.</w:t>
            </w:r>
            <w:proofErr w:type="gramStart"/>
            <w:r w:rsidRPr="00335E24">
              <w:rPr>
                <w:rFonts w:ascii="Arial" w:eastAsia="Times New Roman" w:hAnsi="Arial" w:cs="Arial"/>
                <w:sz w:val="20"/>
                <w:szCs w:val="20"/>
              </w:rPr>
              <w:t>1.Нийгмийн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үйлчилгээний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чанар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хүртээмжид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6DD4866" w14:textId="7E409FCF" w:rsidR="00335E24" w:rsidRPr="00335E24" w:rsidRDefault="00335E24" w:rsidP="00BE476F">
            <w:pPr>
              <w:spacing w:after="0" w:line="240" w:lineRule="auto"/>
              <w:rPr>
                <w:rFonts w:ascii="Arial" w:eastAsia="Times New Roman"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22F20EF" w14:textId="7DF976D6" w:rsidR="00335E24" w:rsidRPr="00335E24" w:rsidRDefault="006977AD" w:rsidP="00BE476F">
            <w:pPr>
              <w:spacing w:after="0" w:line="240" w:lineRule="auto"/>
              <w:rPr>
                <w:rFonts w:ascii="Arial" w:eastAsia="Times New Roman" w:hAnsi="Arial" w:cs="Arial"/>
                <w:sz w:val="20"/>
                <w:szCs w:val="20"/>
                <w:lang w:val="mn-MN"/>
              </w:rPr>
            </w:pPr>
            <w:r w:rsidRPr="00140DA6">
              <w:rPr>
                <w:rFonts w:ascii="Arial" w:eastAsia="Times New Roman" w:hAnsi="Arial" w:cs="Arial"/>
                <w:sz w:val="20"/>
                <w:szCs w:val="20"/>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0F4D4A"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4AED3B71" w14:textId="77777777" w:rsidTr="00E123A6">
        <w:trPr>
          <w:cantSplit/>
          <w:trHeight w:val="5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6C2886" w14:textId="77777777" w:rsidR="00335E24" w:rsidRPr="00335E24" w:rsidRDefault="00335E24" w:rsidP="00BE476F">
            <w:pPr>
              <w:spacing w:after="0" w:line="240" w:lineRule="auto"/>
              <w:rPr>
                <w:rFonts w:ascii="Arial" w:eastAsia="Times New Roman" w:hAnsi="Arial" w:cs="Arial"/>
                <w:sz w:val="20"/>
                <w:szCs w:val="2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5B7804"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6.</w:t>
            </w:r>
            <w:proofErr w:type="gramStart"/>
            <w:r w:rsidRPr="00335E24">
              <w:rPr>
                <w:rFonts w:ascii="Arial" w:eastAsia="Times New Roman" w:hAnsi="Arial" w:cs="Arial"/>
                <w:sz w:val="20"/>
                <w:szCs w:val="20"/>
              </w:rPr>
              <w:t>2.Ажилчдын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боловсрол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шилжилт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хөдөлгөөнд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B181B68" w14:textId="7A20275A" w:rsidR="00335E24" w:rsidRPr="00335E24" w:rsidRDefault="00335E24" w:rsidP="00BE476F">
            <w:pPr>
              <w:spacing w:after="0" w:line="240" w:lineRule="auto"/>
              <w:rPr>
                <w:rFonts w:ascii="Arial" w:eastAsia="Times New Roman"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6E01243" w14:textId="7D83B292" w:rsidR="00335E24" w:rsidRPr="00335E24" w:rsidRDefault="006977AD" w:rsidP="00BE476F">
            <w:pPr>
              <w:spacing w:after="0" w:line="240" w:lineRule="auto"/>
              <w:rPr>
                <w:rFonts w:ascii="Arial" w:eastAsia="Times New Roman" w:hAnsi="Arial" w:cs="Arial"/>
                <w:sz w:val="20"/>
                <w:szCs w:val="20"/>
                <w:lang w:val="mn-MN"/>
              </w:rPr>
            </w:pPr>
            <w:r w:rsidRPr="00140DA6">
              <w:rPr>
                <w:rFonts w:ascii="Arial" w:eastAsia="Times New Roman" w:hAnsi="Arial" w:cs="Arial"/>
                <w:sz w:val="20"/>
                <w:szCs w:val="20"/>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2977FE"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555BE61B" w14:textId="77777777" w:rsidTr="00E123A6">
        <w:trPr>
          <w:cantSplit/>
          <w:trHeight w:val="9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A0E34AC" w14:textId="77777777" w:rsidR="00335E24" w:rsidRPr="00335E24" w:rsidRDefault="00335E24" w:rsidP="00BE476F">
            <w:pPr>
              <w:spacing w:after="0" w:line="240" w:lineRule="auto"/>
              <w:rPr>
                <w:rFonts w:ascii="Arial" w:eastAsia="Times New Roman" w:hAnsi="Arial" w:cs="Arial"/>
                <w:sz w:val="20"/>
                <w:szCs w:val="2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075D0F" w14:textId="40667596"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6.</w:t>
            </w:r>
            <w:proofErr w:type="gramStart"/>
            <w:r w:rsidRPr="00335E24">
              <w:rPr>
                <w:rFonts w:ascii="Arial" w:eastAsia="Times New Roman" w:hAnsi="Arial" w:cs="Arial"/>
                <w:sz w:val="20"/>
                <w:szCs w:val="20"/>
              </w:rPr>
              <w:t>3.Иргэдийн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боловсрол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төрийн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болон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хувийн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хэвшлийн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боловсролын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байгууллага</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олох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мэргэжил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эзэмших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давтан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сургалтад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хамрагдахад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сөрөг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үзүүлэх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B89F997" w14:textId="19546A58" w:rsidR="00335E24" w:rsidRPr="00335E24" w:rsidRDefault="00335E24" w:rsidP="00BE476F">
            <w:pPr>
              <w:spacing w:after="0" w:line="240" w:lineRule="auto"/>
              <w:rPr>
                <w:rFonts w:ascii="Arial" w:eastAsia="Times New Roman"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738FA55" w14:textId="57D76D14" w:rsidR="00335E24" w:rsidRPr="00335E24" w:rsidRDefault="006977AD" w:rsidP="00BE476F">
            <w:pPr>
              <w:spacing w:after="0" w:line="240" w:lineRule="auto"/>
              <w:rPr>
                <w:rFonts w:ascii="Arial" w:eastAsia="Times New Roman" w:hAnsi="Arial" w:cs="Arial"/>
                <w:sz w:val="20"/>
                <w:szCs w:val="20"/>
                <w:lang w:val="mn-MN"/>
              </w:rPr>
            </w:pPr>
            <w:r w:rsidRPr="00140DA6">
              <w:rPr>
                <w:rFonts w:ascii="Arial" w:eastAsia="Times New Roman" w:hAnsi="Arial" w:cs="Arial"/>
                <w:sz w:val="20"/>
                <w:szCs w:val="20"/>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E87EF9"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39812AA9" w14:textId="77777777" w:rsidTr="00E123A6">
        <w:trPr>
          <w:cantSplit/>
          <w:trHeight w:val="4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9776DF" w14:textId="77777777" w:rsidR="00335E24" w:rsidRPr="00335E24" w:rsidRDefault="00335E24" w:rsidP="00BE476F">
            <w:pPr>
              <w:spacing w:after="0" w:line="240" w:lineRule="auto"/>
              <w:rPr>
                <w:rFonts w:ascii="Arial" w:eastAsia="Times New Roman" w:hAnsi="Arial" w:cs="Arial"/>
                <w:sz w:val="20"/>
                <w:szCs w:val="2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B8136A"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6.</w:t>
            </w:r>
            <w:proofErr w:type="gramStart"/>
            <w:r w:rsidRPr="00335E24">
              <w:rPr>
                <w:rFonts w:ascii="Arial" w:eastAsia="Times New Roman" w:hAnsi="Arial" w:cs="Arial"/>
                <w:sz w:val="20"/>
                <w:szCs w:val="20"/>
              </w:rPr>
              <w:t>4.Нийгмийн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болон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эрүүл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мэндийн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үйлчилгээ</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авахад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сөрөг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үзүүлэх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2CDB182" w14:textId="18CEA06C" w:rsidR="00335E24" w:rsidRPr="00335E24" w:rsidRDefault="00335E24" w:rsidP="00BE476F">
            <w:pPr>
              <w:spacing w:after="0" w:line="240" w:lineRule="auto"/>
              <w:rPr>
                <w:rFonts w:ascii="Arial" w:eastAsia="Times New Roman"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81FA690" w14:textId="73D8546E" w:rsidR="00335E24" w:rsidRPr="00335E24" w:rsidRDefault="006977AD" w:rsidP="00BE476F">
            <w:pPr>
              <w:spacing w:after="0" w:line="240" w:lineRule="auto"/>
              <w:rPr>
                <w:rFonts w:ascii="Arial" w:eastAsia="Times New Roman" w:hAnsi="Arial" w:cs="Arial"/>
                <w:sz w:val="20"/>
                <w:szCs w:val="20"/>
                <w:lang w:val="mn-MN"/>
              </w:rPr>
            </w:pPr>
            <w:r w:rsidRPr="00140DA6">
              <w:rPr>
                <w:rFonts w:ascii="Arial" w:eastAsia="Times New Roman" w:hAnsi="Arial" w:cs="Arial"/>
                <w:sz w:val="20"/>
                <w:szCs w:val="20"/>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45B017"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43E9B8C4" w14:textId="77777777" w:rsidTr="00E123A6">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4E7A1A" w14:textId="77777777" w:rsidR="00335E24" w:rsidRPr="00335E24" w:rsidRDefault="00335E24" w:rsidP="00BE476F">
            <w:pPr>
              <w:spacing w:after="0" w:line="240" w:lineRule="auto"/>
              <w:rPr>
                <w:rFonts w:ascii="Arial" w:eastAsia="Times New Roman" w:hAnsi="Arial" w:cs="Arial"/>
                <w:sz w:val="20"/>
                <w:szCs w:val="2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AEEFB7"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6.</w:t>
            </w:r>
            <w:proofErr w:type="gramStart"/>
            <w:r w:rsidRPr="00335E24">
              <w:rPr>
                <w:rFonts w:ascii="Arial" w:eastAsia="Times New Roman" w:hAnsi="Arial" w:cs="Arial"/>
                <w:sz w:val="20"/>
                <w:szCs w:val="20"/>
              </w:rPr>
              <w:t>5.Их</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дээд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сургуулиудын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үйл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ажиллагаа</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өөрийн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удирдлагад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E2F2921" w14:textId="26739BEF" w:rsidR="00335E24" w:rsidRPr="00335E24" w:rsidRDefault="00335E24" w:rsidP="00BE476F">
            <w:pPr>
              <w:spacing w:after="0" w:line="240" w:lineRule="auto"/>
              <w:rPr>
                <w:rFonts w:ascii="Arial" w:eastAsia="Times New Roman"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249B552" w14:textId="4691DF90" w:rsidR="00335E24" w:rsidRPr="00335E24" w:rsidRDefault="006977AD" w:rsidP="00BE476F">
            <w:pPr>
              <w:spacing w:after="0" w:line="240" w:lineRule="auto"/>
              <w:rPr>
                <w:rFonts w:ascii="Arial" w:eastAsia="Times New Roman" w:hAnsi="Arial" w:cs="Arial"/>
                <w:sz w:val="20"/>
                <w:szCs w:val="20"/>
                <w:lang w:val="mn-MN"/>
              </w:rPr>
            </w:pPr>
            <w:r w:rsidRPr="00140DA6">
              <w:rPr>
                <w:rFonts w:ascii="Arial" w:eastAsia="Times New Roman" w:hAnsi="Arial" w:cs="Arial"/>
                <w:sz w:val="20"/>
                <w:szCs w:val="20"/>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BDFEED"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7F75F886" w14:textId="77777777" w:rsidTr="00FA2A2C">
        <w:trPr>
          <w:cantSplit/>
          <w:trHeight w:val="465"/>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621BFB" w14:textId="77777777" w:rsidR="006977AD" w:rsidRPr="00335E24" w:rsidRDefault="006977AD"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xml:space="preserve">7.Гэмт </w:t>
            </w:r>
            <w:proofErr w:type="spellStart"/>
            <w:r w:rsidRPr="00335E24">
              <w:rPr>
                <w:rFonts w:ascii="Arial" w:eastAsia="Times New Roman" w:hAnsi="Arial" w:cs="Arial"/>
                <w:sz w:val="20"/>
                <w:szCs w:val="20"/>
              </w:rPr>
              <w:t>хэрэг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нийгмийн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аюулгүй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байдал</w:t>
            </w:r>
            <w:proofErr w:type="spellEnd"/>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D851C9" w14:textId="77777777" w:rsidR="006977AD" w:rsidRPr="00335E24" w:rsidRDefault="006977AD"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7.</w:t>
            </w:r>
            <w:proofErr w:type="gramStart"/>
            <w:r w:rsidRPr="00335E24">
              <w:rPr>
                <w:rFonts w:ascii="Arial" w:eastAsia="Times New Roman" w:hAnsi="Arial" w:cs="Arial"/>
                <w:sz w:val="20"/>
                <w:szCs w:val="20"/>
              </w:rPr>
              <w:t>1.Нийгмийн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аюулгүй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байдал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гэмт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хэргийн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нөхцөл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байдалд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3C6718D" w14:textId="634F6B6C" w:rsidR="006977AD" w:rsidRPr="00335E24" w:rsidRDefault="006977AD" w:rsidP="00BE476F">
            <w:pPr>
              <w:spacing w:after="0" w:line="240" w:lineRule="auto"/>
              <w:rPr>
                <w:rFonts w:ascii="Arial" w:eastAsia="Times New Roman"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3EFEE66B" w14:textId="1BFD2971" w:rsidR="006977AD" w:rsidRPr="00335E24" w:rsidRDefault="006977AD" w:rsidP="00BE476F">
            <w:pPr>
              <w:spacing w:after="0" w:line="240" w:lineRule="auto"/>
              <w:rPr>
                <w:rFonts w:ascii="Arial" w:eastAsia="Times New Roman" w:hAnsi="Arial" w:cs="Arial"/>
                <w:sz w:val="20"/>
                <w:szCs w:val="20"/>
              </w:rPr>
            </w:pPr>
            <w:r w:rsidRPr="00140DA6">
              <w:rPr>
                <w:rFonts w:ascii="Arial" w:eastAsia="Times New Roman" w:hAnsi="Arial" w:cs="Arial"/>
                <w:sz w:val="20"/>
                <w:szCs w:val="20"/>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DA798D" w14:textId="77777777" w:rsidR="006977AD" w:rsidRPr="00335E24" w:rsidRDefault="006977AD"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47CA72D5" w14:textId="77777777" w:rsidTr="00FA2A2C">
        <w:trPr>
          <w:cantSplit/>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CC38DE" w14:textId="77777777" w:rsidR="006977AD" w:rsidRPr="00335E24" w:rsidRDefault="006977AD" w:rsidP="00BE476F">
            <w:pPr>
              <w:spacing w:after="0" w:line="240" w:lineRule="auto"/>
              <w:rPr>
                <w:rFonts w:ascii="Arial" w:eastAsia="Times New Roman" w:hAnsi="Arial" w:cs="Arial"/>
                <w:sz w:val="20"/>
                <w:szCs w:val="2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AE9729" w14:textId="77777777" w:rsidR="006977AD" w:rsidRPr="00335E24" w:rsidRDefault="006977AD"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7.</w:t>
            </w:r>
            <w:proofErr w:type="gramStart"/>
            <w:r w:rsidRPr="00335E24">
              <w:rPr>
                <w:rFonts w:ascii="Arial" w:eastAsia="Times New Roman" w:hAnsi="Arial" w:cs="Arial"/>
                <w:sz w:val="20"/>
                <w:szCs w:val="20"/>
              </w:rPr>
              <w:t>2.Хуулийг</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албадан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хэрэгжүүлэхэд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8E9B2C6" w14:textId="34FB4AB0" w:rsidR="006977AD" w:rsidRPr="00335E24" w:rsidRDefault="006977AD" w:rsidP="00BE476F">
            <w:pPr>
              <w:spacing w:after="0" w:line="240" w:lineRule="auto"/>
              <w:rPr>
                <w:rFonts w:ascii="Arial" w:eastAsia="Times New Roman"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087C1639" w14:textId="5A2B9550" w:rsidR="006977AD" w:rsidRPr="00335E24" w:rsidRDefault="006977AD" w:rsidP="00BE476F">
            <w:pPr>
              <w:spacing w:after="0" w:line="240" w:lineRule="auto"/>
              <w:rPr>
                <w:rFonts w:ascii="Arial" w:eastAsia="Times New Roman" w:hAnsi="Arial" w:cs="Arial"/>
                <w:sz w:val="20"/>
                <w:szCs w:val="20"/>
              </w:rPr>
            </w:pPr>
            <w:r w:rsidRPr="00140DA6">
              <w:rPr>
                <w:rFonts w:ascii="Arial" w:eastAsia="Times New Roman" w:hAnsi="Arial" w:cs="Arial"/>
                <w:sz w:val="20"/>
                <w:szCs w:val="20"/>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6D3657" w14:textId="77777777" w:rsidR="006977AD" w:rsidRPr="00335E24" w:rsidRDefault="006977AD"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0F31EE43" w14:textId="77777777" w:rsidTr="00FA2A2C">
        <w:trPr>
          <w:cantSplit/>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A43D4E" w14:textId="77777777" w:rsidR="006977AD" w:rsidRPr="00335E24" w:rsidRDefault="006977AD" w:rsidP="00BE476F">
            <w:pPr>
              <w:spacing w:after="0" w:line="240" w:lineRule="auto"/>
              <w:rPr>
                <w:rFonts w:ascii="Arial" w:eastAsia="Times New Roman" w:hAnsi="Arial" w:cs="Arial"/>
                <w:sz w:val="20"/>
                <w:szCs w:val="2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D0B0B5" w14:textId="77777777" w:rsidR="006977AD" w:rsidRPr="00335E24" w:rsidRDefault="006977AD"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7.</w:t>
            </w:r>
            <w:proofErr w:type="gramStart"/>
            <w:r w:rsidRPr="00335E24">
              <w:rPr>
                <w:rFonts w:ascii="Arial" w:eastAsia="Times New Roman" w:hAnsi="Arial" w:cs="Arial"/>
                <w:sz w:val="20"/>
                <w:szCs w:val="20"/>
              </w:rPr>
              <w:t>3.Гэмт</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хэргийн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илрүүлэлтэд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үзүүлэх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817BB49" w14:textId="1C939837" w:rsidR="006977AD" w:rsidRPr="00335E24" w:rsidRDefault="006977AD" w:rsidP="00BE476F">
            <w:pPr>
              <w:spacing w:after="0" w:line="240" w:lineRule="auto"/>
              <w:rPr>
                <w:rFonts w:ascii="Arial" w:eastAsia="Times New Roman"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4178CDD0" w14:textId="550BFFEB" w:rsidR="006977AD" w:rsidRPr="00335E24" w:rsidRDefault="006977AD" w:rsidP="00BE476F">
            <w:pPr>
              <w:spacing w:after="0" w:line="240" w:lineRule="auto"/>
              <w:rPr>
                <w:rFonts w:ascii="Arial" w:eastAsia="Times New Roman" w:hAnsi="Arial" w:cs="Arial"/>
                <w:sz w:val="20"/>
                <w:szCs w:val="20"/>
              </w:rPr>
            </w:pPr>
            <w:r w:rsidRPr="00140DA6">
              <w:rPr>
                <w:rFonts w:ascii="Arial" w:eastAsia="Times New Roman" w:hAnsi="Arial" w:cs="Arial"/>
                <w:sz w:val="20"/>
                <w:szCs w:val="20"/>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7C8CC9" w14:textId="77777777" w:rsidR="006977AD" w:rsidRPr="00335E24" w:rsidRDefault="006977AD"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076A0618" w14:textId="77777777" w:rsidTr="00FA2A2C">
        <w:trPr>
          <w:cantSplit/>
          <w:trHeight w:val="5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8E41C2" w14:textId="77777777" w:rsidR="006977AD" w:rsidRPr="00335E24" w:rsidRDefault="006977AD" w:rsidP="00BE476F">
            <w:pPr>
              <w:spacing w:after="0" w:line="240" w:lineRule="auto"/>
              <w:rPr>
                <w:rFonts w:ascii="Arial" w:eastAsia="Times New Roman" w:hAnsi="Arial" w:cs="Arial"/>
                <w:sz w:val="20"/>
                <w:szCs w:val="2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7D528B" w14:textId="77777777" w:rsidR="006977AD" w:rsidRPr="00335E24" w:rsidRDefault="006977AD"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7.</w:t>
            </w:r>
            <w:proofErr w:type="gramStart"/>
            <w:r w:rsidRPr="00335E24">
              <w:rPr>
                <w:rFonts w:ascii="Arial" w:eastAsia="Times New Roman" w:hAnsi="Arial" w:cs="Arial"/>
                <w:sz w:val="20"/>
                <w:szCs w:val="20"/>
              </w:rPr>
              <w:t>4.Гэмт</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хэргийн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хохирогчид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гэрчийн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эрхэд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сөрөг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үзүүлэх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FD478A3" w14:textId="5C2D0417" w:rsidR="006977AD" w:rsidRPr="00335E24" w:rsidRDefault="006977AD" w:rsidP="00BE476F">
            <w:pPr>
              <w:spacing w:after="0" w:line="240" w:lineRule="auto"/>
              <w:rPr>
                <w:rFonts w:ascii="Arial" w:eastAsia="Times New Roman"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0524CC67" w14:textId="4865BCC0" w:rsidR="006977AD" w:rsidRPr="00335E24" w:rsidRDefault="006977AD" w:rsidP="00BE476F">
            <w:pPr>
              <w:spacing w:after="0" w:line="240" w:lineRule="auto"/>
              <w:rPr>
                <w:rFonts w:ascii="Arial" w:eastAsia="Times New Roman" w:hAnsi="Arial" w:cs="Arial"/>
                <w:sz w:val="20"/>
                <w:szCs w:val="20"/>
              </w:rPr>
            </w:pPr>
            <w:r w:rsidRPr="00140DA6">
              <w:rPr>
                <w:rFonts w:ascii="Arial" w:eastAsia="Times New Roman" w:hAnsi="Arial" w:cs="Arial"/>
                <w:sz w:val="20"/>
                <w:szCs w:val="20"/>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C22DF5" w14:textId="77777777" w:rsidR="006977AD" w:rsidRPr="00335E24" w:rsidRDefault="006977AD"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403AA268" w14:textId="77777777" w:rsidTr="00E6091E">
        <w:trPr>
          <w:cantSplit/>
          <w:trHeight w:val="555"/>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788463" w14:textId="77777777" w:rsidR="006977AD" w:rsidRPr="00335E24" w:rsidRDefault="006977AD"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8.Соёл</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7B903F" w14:textId="77777777" w:rsidR="006977AD" w:rsidRPr="00335E24" w:rsidRDefault="006977AD"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8.</w:t>
            </w:r>
            <w:proofErr w:type="gramStart"/>
            <w:r w:rsidRPr="00335E24">
              <w:rPr>
                <w:rFonts w:ascii="Arial" w:eastAsia="Times New Roman" w:hAnsi="Arial" w:cs="Arial"/>
                <w:sz w:val="20"/>
                <w:szCs w:val="20"/>
              </w:rPr>
              <w:t>1.Соёлын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өвийг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хамгаалахад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үзүүлэх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259A942" w14:textId="72FB8B2D" w:rsidR="006977AD" w:rsidRPr="00335E24" w:rsidRDefault="006977AD" w:rsidP="00BE476F">
            <w:pPr>
              <w:spacing w:after="0" w:line="240" w:lineRule="auto"/>
              <w:rPr>
                <w:rFonts w:ascii="Arial" w:eastAsia="Times New Roman"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74BF4A3A" w14:textId="62DABEFD" w:rsidR="006977AD" w:rsidRPr="00335E24" w:rsidRDefault="006977AD" w:rsidP="00BE476F">
            <w:pPr>
              <w:spacing w:after="0" w:line="240" w:lineRule="auto"/>
              <w:rPr>
                <w:rFonts w:ascii="Arial" w:eastAsia="Times New Roman" w:hAnsi="Arial" w:cs="Arial"/>
                <w:sz w:val="20"/>
                <w:szCs w:val="20"/>
              </w:rPr>
            </w:pPr>
            <w:r w:rsidRPr="00140DA6">
              <w:rPr>
                <w:rFonts w:ascii="Arial" w:eastAsia="Times New Roman" w:hAnsi="Arial" w:cs="Arial"/>
                <w:sz w:val="20"/>
                <w:szCs w:val="20"/>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8F79A5" w14:textId="77777777" w:rsidR="006977AD" w:rsidRPr="00335E24" w:rsidRDefault="006977AD"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5E4D989A" w14:textId="77777777" w:rsidTr="00E6091E">
        <w:trPr>
          <w:cantSplit/>
          <w:trHeight w:val="19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475461A" w14:textId="77777777" w:rsidR="006977AD" w:rsidRPr="00335E24" w:rsidRDefault="006977AD" w:rsidP="00BE476F">
            <w:pPr>
              <w:spacing w:after="0" w:line="240" w:lineRule="auto"/>
              <w:rPr>
                <w:rFonts w:ascii="Arial" w:eastAsia="Times New Roman" w:hAnsi="Arial" w:cs="Arial"/>
                <w:sz w:val="20"/>
                <w:szCs w:val="2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0F1083" w14:textId="77777777" w:rsidR="006977AD" w:rsidRPr="00335E24" w:rsidRDefault="006977AD"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8.</w:t>
            </w:r>
            <w:proofErr w:type="gramStart"/>
            <w:r w:rsidRPr="00335E24">
              <w:rPr>
                <w:rFonts w:ascii="Arial" w:eastAsia="Times New Roman" w:hAnsi="Arial" w:cs="Arial"/>
                <w:sz w:val="20"/>
                <w:szCs w:val="20"/>
              </w:rPr>
              <w:t>2.Хэл</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соёлын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ялгаатай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байдал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болгох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эсхүл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уг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ялгаатай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байдалд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6F94CDA" w14:textId="125353F4" w:rsidR="006977AD" w:rsidRPr="00335E24" w:rsidRDefault="006977AD" w:rsidP="00BE476F">
            <w:pPr>
              <w:spacing w:after="0" w:line="240" w:lineRule="auto"/>
              <w:rPr>
                <w:rFonts w:ascii="Arial" w:eastAsia="Times New Roman"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35062A2D" w14:textId="7CDDCE51" w:rsidR="006977AD" w:rsidRPr="00335E24" w:rsidRDefault="006977AD" w:rsidP="00BE476F">
            <w:pPr>
              <w:spacing w:after="0" w:line="240" w:lineRule="auto"/>
              <w:rPr>
                <w:rFonts w:ascii="Arial" w:eastAsia="Times New Roman" w:hAnsi="Arial" w:cs="Arial"/>
                <w:sz w:val="20"/>
                <w:szCs w:val="20"/>
              </w:rPr>
            </w:pPr>
            <w:r w:rsidRPr="00140DA6">
              <w:rPr>
                <w:rFonts w:ascii="Arial" w:eastAsia="Times New Roman" w:hAnsi="Arial" w:cs="Arial"/>
                <w:sz w:val="20"/>
                <w:szCs w:val="20"/>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8CD82A" w14:textId="77777777" w:rsidR="006977AD" w:rsidRPr="00335E24" w:rsidRDefault="006977AD"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222BA66C" w14:textId="77777777" w:rsidTr="00E6091E">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E42183" w14:textId="77777777" w:rsidR="006977AD" w:rsidRPr="00335E24" w:rsidRDefault="006977AD" w:rsidP="00BE476F">
            <w:pPr>
              <w:spacing w:after="0" w:line="240" w:lineRule="auto"/>
              <w:rPr>
                <w:rFonts w:ascii="Arial" w:eastAsia="Times New Roman" w:hAnsi="Arial" w:cs="Arial"/>
                <w:sz w:val="20"/>
                <w:szCs w:val="2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E68911" w14:textId="77777777" w:rsidR="006977AD" w:rsidRPr="00335E24" w:rsidRDefault="006977AD"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8.</w:t>
            </w:r>
            <w:proofErr w:type="gramStart"/>
            <w:r w:rsidRPr="00335E24">
              <w:rPr>
                <w:rFonts w:ascii="Arial" w:eastAsia="Times New Roman" w:hAnsi="Arial" w:cs="Arial"/>
                <w:sz w:val="20"/>
                <w:szCs w:val="20"/>
              </w:rPr>
              <w:t>3.Иргэдийн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түүх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соёлоо</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хамгаалах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оролцоонд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22508EC" w14:textId="23B06DD1" w:rsidR="006977AD" w:rsidRPr="00335E24" w:rsidRDefault="006977AD" w:rsidP="00BE476F">
            <w:pPr>
              <w:spacing w:after="0" w:line="240" w:lineRule="auto"/>
              <w:rPr>
                <w:rFonts w:ascii="Arial" w:eastAsia="Times New Roman" w:hAnsi="Arial" w:cs="Arial"/>
                <w:sz w:val="20"/>
                <w:szCs w:val="20"/>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51D424F8" w14:textId="6440F488" w:rsidR="006977AD" w:rsidRPr="00335E24" w:rsidRDefault="006977AD" w:rsidP="00BE476F">
            <w:pPr>
              <w:spacing w:after="0" w:line="240" w:lineRule="auto"/>
              <w:rPr>
                <w:rFonts w:ascii="Arial" w:eastAsia="Times New Roman" w:hAnsi="Arial" w:cs="Arial"/>
                <w:sz w:val="20"/>
                <w:szCs w:val="20"/>
              </w:rPr>
            </w:pPr>
            <w:r w:rsidRPr="00140DA6">
              <w:rPr>
                <w:rFonts w:ascii="Arial" w:eastAsia="Times New Roman" w:hAnsi="Arial" w:cs="Arial"/>
                <w:sz w:val="20"/>
                <w:szCs w:val="20"/>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9B12C3" w14:textId="77777777" w:rsidR="006977AD" w:rsidRPr="00335E24" w:rsidRDefault="006977AD"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bl>
    <w:p w14:paraId="7F9C4011" w14:textId="77777777" w:rsidR="00335E24" w:rsidRPr="00335E24" w:rsidRDefault="00335E24" w:rsidP="00BE476F">
      <w:pPr>
        <w:spacing w:after="0" w:line="240" w:lineRule="auto"/>
        <w:rPr>
          <w:rFonts w:ascii="Arial" w:eastAsia="Times New Roman" w:hAnsi="Arial" w:cs="Arial"/>
          <w:sz w:val="18"/>
          <w:szCs w:val="18"/>
        </w:rPr>
      </w:pPr>
      <w:r w:rsidRPr="00335E24">
        <w:rPr>
          <w:rFonts w:ascii="Arial" w:eastAsia="Times New Roman" w:hAnsi="Arial" w:cs="Arial"/>
          <w:sz w:val="18"/>
          <w:szCs w:val="18"/>
        </w:rPr>
        <w:t> </w:t>
      </w:r>
    </w:p>
    <w:p w14:paraId="2852CD47" w14:textId="77777777" w:rsidR="00335E24" w:rsidRPr="00335E24" w:rsidRDefault="00335E24" w:rsidP="00BE476F">
      <w:pPr>
        <w:spacing w:after="0" w:line="240" w:lineRule="auto"/>
        <w:ind w:firstLine="720"/>
        <w:jc w:val="right"/>
        <w:rPr>
          <w:rFonts w:ascii="Arial" w:eastAsiaTheme="minorEastAsia" w:hAnsi="Arial" w:cs="Arial"/>
          <w:sz w:val="24"/>
          <w:szCs w:val="24"/>
        </w:rPr>
      </w:pPr>
      <w:proofErr w:type="spellStart"/>
      <w:r w:rsidRPr="00335E24">
        <w:rPr>
          <w:rFonts w:ascii="Arial" w:eastAsiaTheme="minorEastAsia" w:hAnsi="Arial" w:cs="Arial"/>
          <w:sz w:val="24"/>
          <w:szCs w:val="24"/>
        </w:rPr>
        <w:t>Хүснэгт</w:t>
      </w:r>
      <w:proofErr w:type="spellEnd"/>
      <w:r w:rsidRPr="00335E24">
        <w:rPr>
          <w:rFonts w:ascii="Arial" w:eastAsiaTheme="minorEastAsia" w:hAnsi="Arial" w:cs="Arial"/>
          <w:sz w:val="24"/>
          <w:szCs w:val="24"/>
        </w:rPr>
        <w:t xml:space="preserve"> 4</w:t>
      </w:r>
    </w:p>
    <w:p w14:paraId="0B99F570" w14:textId="77777777" w:rsidR="00335E24" w:rsidRDefault="00335E24" w:rsidP="00BE476F">
      <w:pPr>
        <w:spacing w:after="0" w:line="240" w:lineRule="auto"/>
        <w:ind w:firstLine="720"/>
        <w:jc w:val="center"/>
        <w:rPr>
          <w:rFonts w:ascii="Arial" w:eastAsiaTheme="minorEastAsia" w:hAnsi="Arial" w:cs="Arial"/>
          <w:sz w:val="24"/>
          <w:szCs w:val="24"/>
        </w:rPr>
      </w:pPr>
      <w:r w:rsidRPr="00335E24">
        <w:rPr>
          <w:rFonts w:ascii="Arial" w:eastAsiaTheme="minorEastAsia" w:hAnsi="Arial" w:cs="Arial"/>
          <w:sz w:val="24"/>
          <w:szCs w:val="24"/>
        </w:rPr>
        <w:t>БАЙГАЛЬ ОРЧИНД ҮЗҮҮЛЭХ ҮР НӨЛӨӨ</w:t>
      </w:r>
    </w:p>
    <w:p w14:paraId="215AC9FB" w14:textId="77777777" w:rsidR="00140DA6" w:rsidRPr="00335E24" w:rsidRDefault="00140DA6" w:rsidP="00BE476F">
      <w:pPr>
        <w:spacing w:after="0" w:line="240" w:lineRule="auto"/>
        <w:ind w:firstLine="720"/>
        <w:jc w:val="center"/>
        <w:rPr>
          <w:rFonts w:ascii="Arial" w:eastAsiaTheme="minorEastAsia" w:hAnsi="Arial" w:cs="Arial"/>
          <w:sz w:val="24"/>
          <w:szCs w:val="24"/>
        </w:rPr>
      </w:pPr>
    </w:p>
    <w:tbl>
      <w:tblPr>
        <w:tblW w:w="94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7"/>
        <w:gridCol w:w="3668"/>
        <w:gridCol w:w="1127"/>
        <w:gridCol w:w="1102"/>
        <w:gridCol w:w="1371"/>
      </w:tblGrid>
      <w:tr w:rsidR="00E6236A" w:rsidRPr="00140DA6" w14:paraId="69BC127A" w14:textId="77777777" w:rsidTr="00FB18B2">
        <w:trPr>
          <w:cantSplit/>
          <w:tblCellSpacing w:w="0" w:type="dxa"/>
        </w:trPr>
        <w:tc>
          <w:tcPr>
            <w:tcW w:w="22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697898" w14:textId="77777777" w:rsidR="00335E24" w:rsidRPr="00335E24" w:rsidRDefault="00335E24"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Үзүүлэх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үр</w:t>
            </w:r>
            <w:proofErr w:type="spellEnd"/>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442DD1" w14:textId="77777777" w:rsidR="00335E24" w:rsidRPr="00335E24" w:rsidRDefault="00335E24"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c>
          <w:tcPr>
            <w:tcW w:w="2250"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9E9986" w14:textId="77777777" w:rsidR="00335E24" w:rsidRPr="00335E24" w:rsidRDefault="00335E24"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Хариулт</w:t>
            </w:r>
            <w:proofErr w:type="spellEnd"/>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74610C" w14:textId="77777777" w:rsidR="00335E24" w:rsidRPr="00335E24" w:rsidRDefault="00335E24" w:rsidP="00BE476F">
            <w:pPr>
              <w:spacing w:after="0" w:line="240" w:lineRule="auto"/>
              <w:rPr>
                <w:rFonts w:ascii="Arial" w:eastAsia="Times New Roman" w:hAnsi="Arial" w:cs="Arial"/>
                <w:sz w:val="20"/>
                <w:szCs w:val="20"/>
              </w:rPr>
            </w:pPr>
            <w:proofErr w:type="spellStart"/>
            <w:r w:rsidRPr="00335E24">
              <w:rPr>
                <w:rFonts w:ascii="Arial" w:eastAsia="Times New Roman" w:hAnsi="Arial" w:cs="Arial"/>
                <w:sz w:val="20"/>
                <w:szCs w:val="20"/>
              </w:rPr>
              <w:t>Тайлбар</w:t>
            </w:r>
            <w:proofErr w:type="spellEnd"/>
          </w:p>
        </w:tc>
      </w:tr>
      <w:tr w:rsidR="00E6236A" w:rsidRPr="00140DA6" w14:paraId="4CCF6FE8" w14:textId="77777777" w:rsidTr="004858AB">
        <w:trPr>
          <w:cantSplit/>
          <w:tblCellSpacing w:w="0" w:type="dxa"/>
        </w:trPr>
        <w:tc>
          <w:tcPr>
            <w:tcW w:w="22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1DBBBE" w14:textId="77777777" w:rsidR="00C76875" w:rsidRPr="00335E24" w:rsidRDefault="00C76875"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1.Агаар</w:t>
            </w: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B857AA" w14:textId="77777777" w:rsidR="00C76875" w:rsidRPr="00335E24" w:rsidRDefault="00C76875"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1.</w:t>
            </w:r>
            <w:proofErr w:type="gramStart"/>
            <w:r w:rsidRPr="00335E24">
              <w:rPr>
                <w:rFonts w:ascii="Arial" w:eastAsia="Times New Roman" w:hAnsi="Arial" w:cs="Arial"/>
                <w:sz w:val="20"/>
                <w:szCs w:val="20"/>
              </w:rPr>
              <w:t>1.Зохицуулалтын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хувилбарын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дүнд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агаарын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бохирдлыг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нэмэгдүүлэх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5080779" w14:textId="3E6AFF6D" w:rsidR="00C76875" w:rsidRPr="00335E24" w:rsidRDefault="00C76875" w:rsidP="00BE476F">
            <w:pPr>
              <w:spacing w:after="0" w:line="240" w:lineRule="auto"/>
              <w:rPr>
                <w:rFonts w:ascii="Arial" w:eastAsia="Times New Roman" w:hAnsi="Arial" w:cs="Arial"/>
                <w:sz w:val="20"/>
                <w:szCs w:val="20"/>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30138A52" w14:textId="5510DFAB" w:rsidR="00C76875" w:rsidRPr="00335E24" w:rsidRDefault="00C76875" w:rsidP="00BE476F">
            <w:pPr>
              <w:spacing w:after="0" w:line="240" w:lineRule="auto"/>
              <w:rPr>
                <w:rFonts w:ascii="Arial" w:eastAsia="Times New Roman" w:hAnsi="Arial" w:cs="Arial"/>
                <w:sz w:val="20"/>
                <w:szCs w:val="20"/>
              </w:rPr>
            </w:pPr>
            <w:r w:rsidRPr="00140DA6">
              <w:rPr>
                <w:rFonts w:ascii="Arial" w:eastAsia="Times New Roman" w:hAnsi="Arial" w:cs="Arial"/>
                <w:sz w:val="20"/>
                <w:szCs w:val="20"/>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AE2BB3" w14:textId="77777777" w:rsidR="00C76875" w:rsidRPr="00335E24" w:rsidRDefault="00C76875"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2E08DB4C" w14:textId="77777777" w:rsidTr="004858AB">
        <w:trPr>
          <w:cantSplit/>
          <w:trHeight w:val="645"/>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04F71D" w14:textId="77777777" w:rsidR="00C76875" w:rsidRPr="00335E24" w:rsidRDefault="00C76875"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xml:space="preserve">2.Зам </w:t>
            </w:r>
            <w:proofErr w:type="spellStart"/>
            <w:r w:rsidRPr="00335E24">
              <w:rPr>
                <w:rFonts w:ascii="Arial" w:eastAsia="Times New Roman" w:hAnsi="Arial" w:cs="Arial"/>
                <w:sz w:val="20"/>
                <w:szCs w:val="20"/>
              </w:rPr>
              <w:t>тээвэр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түлш</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эрчим</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хүч</w:t>
            </w:r>
            <w:proofErr w:type="spellEnd"/>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88F996" w14:textId="77777777" w:rsidR="00C76875" w:rsidRPr="00335E24" w:rsidRDefault="00C76875"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2.</w:t>
            </w:r>
            <w:proofErr w:type="gramStart"/>
            <w:r w:rsidRPr="00335E24">
              <w:rPr>
                <w:rFonts w:ascii="Arial" w:eastAsia="Times New Roman" w:hAnsi="Arial" w:cs="Arial"/>
                <w:sz w:val="20"/>
                <w:szCs w:val="20"/>
              </w:rPr>
              <w:t>1.Тээврийн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хэрэгслийн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түлшний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хэрэглээг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нэмэгдүүлэх</w:t>
            </w:r>
            <w:proofErr w:type="spellEnd"/>
            <w:r w:rsidRPr="00335E24">
              <w:rPr>
                <w:rFonts w:ascii="Arial" w:eastAsia="Times New Roman" w:hAnsi="Arial" w:cs="Arial"/>
                <w:sz w:val="20"/>
                <w:szCs w:val="20"/>
              </w:rPr>
              <w:t>/</w:t>
            </w:r>
            <w:proofErr w:type="spellStart"/>
            <w:r w:rsidRPr="00335E24">
              <w:rPr>
                <w:rFonts w:ascii="Arial" w:eastAsia="Times New Roman" w:hAnsi="Arial" w:cs="Arial"/>
                <w:sz w:val="20"/>
                <w:szCs w:val="20"/>
              </w:rPr>
              <w:t>бууруулах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BDBD877" w14:textId="088A004C" w:rsidR="00C76875" w:rsidRPr="00335E24" w:rsidRDefault="00C76875" w:rsidP="00BE476F">
            <w:pPr>
              <w:spacing w:after="0" w:line="240" w:lineRule="auto"/>
              <w:rPr>
                <w:rFonts w:ascii="Arial" w:eastAsia="Times New Roman" w:hAnsi="Arial" w:cs="Arial"/>
                <w:sz w:val="20"/>
                <w:szCs w:val="20"/>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6C0C396D" w14:textId="03617E9D" w:rsidR="00C76875" w:rsidRPr="00335E24" w:rsidRDefault="00C76875" w:rsidP="00BE476F">
            <w:pPr>
              <w:spacing w:after="0" w:line="240" w:lineRule="auto"/>
              <w:rPr>
                <w:rFonts w:ascii="Arial" w:eastAsia="Times New Roman" w:hAnsi="Arial" w:cs="Arial"/>
                <w:sz w:val="20"/>
                <w:szCs w:val="20"/>
              </w:rPr>
            </w:pPr>
            <w:r w:rsidRPr="00140DA6">
              <w:rPr>
                <w:rFonts w:ascii="Arial" w:eastAsia="Times New Roman" w:hAnsi="Arial" w:cs="Arial"/>
                <w:sz w:val="20"/>
                <w:szCs w:val="20"/>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03EF87" w14:textId="77777777" w:rsidR="00C76875" w:rsidRPr="00335E24" w:rsidRDefault="00C76875"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31E5335E" w14:textId="77777777" w:rsidTr="004858AB">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4D1B081" w14:textId="77777777" w:rsidR="00C76875" w:rsidRPr="00335E24" w:rsidRDefault="00C76875" w:rsidP="00BE476F">
            <w:pPr>
              <w:spacing w:after="0" w:line="240" w:lineRule="auto"/>
              <w:rPr>
                <w:rFonts w:ascii="Arial" w:eastAsia="Times New Roman" w:hAnsi="Arial" w:cs="Arial"/>
                <w:sz w:val="20"/>
                <w:szCs w:val="20"/>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6CF9B1" w14:textId="77777777" w:rsidR="00C76875" w:rsidRPr="00335E24" w:rsidRDefault="00C76875"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2.</w:t>
            </w:r>
            <w:proofErr w:type="gramStart"/>
            <w:r w:rsidRPr="00335E24">
              <w:rPr>
                <w:rFonts w:ascii="Arial" w:eastAsia="Times New Roman" w:hAnsi="Arial" w:cs="Arial"/>
                <w:sz w:val="20"/>
                <w:szCs w:val="20"/>
              </w:rPr>
              <w:t>2.Эрчим</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хүчний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хэрэглээг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нэмэгдүүлэх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EB3B0F3" w14:textId="1DAE2BFE" w:rsidR="00C76875" w:rsidRPr="00335E24" w:rsidRDefault="00C76875" w:rsidP="00BE476F">
            <w:pPr>
              <w:spacing w:after="0" w:line="240" w:lineRule="auto"/>
              <w:rPr>
                <w:rFonts w:ascii="Arial" w:eastAsia="Times New Roman" w:hAnsi="Arial" w:cs="Arial"/>
                <w:sz w:val="20"/>
                <w:szCs w:val="20"/>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0E983638" w14:textId="4E42F831" w:rsidR="00C76875" w:rsidRPr="00335E24" w:rsidRDefault="00C76875" w:rsidP="00BE476F">
            <w:pPr>
              <w:spacing w:after="0" w:line="240" w:lineRule="auto"/>
              <w:rPr>
                <w:rFonts w:ascii="Arial" w:eastAsia="Times New Roman" w:hAnsi="Arial" w:cs="Arial"/>
                <w:sz w:val="20"/>
                <w:szCs w:val="20"/>
              </w:rPr>
            </w:pPr>
            <w:r w:rsidRPr="00140DA6">
              <w:rPr>
                <w:rFonts w:ascii="Arial" w:eastAsia="Times New Roman" w:hAnsi="Arial" w:cs="Arial"/>
                <w:sz w:val="20"/>
                <w:szCs w:val="20"/>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FCA252" w14:textId="77777777" w:rsidR="00C76875" w:rsidRPr="00140DA6" w:rsidRDefault="00C76875"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p w14:paraId="0064B0F4" w14:textId="77777777" w:rsidR="00C76875" w:rsidRPr="00335E24" w:rsidRDefault="00C76875" w:rsidP="00BE476F">
            <w:pPr>
              <w:spacing w:after="0" w:line="240" w:lineRule="auto"/>
              <w:rPr>
                <w:rFonts w:ascii="Arial" w:eastAsia="Times New Roman" w:hAnsi="Arial" w:cs="Arial"/>
                <w:sz w:val="20"/>
                <w:szCs w:val="20"/>
              </w:rPr>
            </w:pPr>
          </w:p>
        </w:tc>
      </w:tr>
      <w:tr w:rsidR="00E6236A" w:rsidRPr="00140DA6" w14:paraId="6AF5847A" w14:textId="77777777" w:rsidTr="004858AB">
        <w:trPr>
          <w:cantSplit/>
          <w:trHeight w:val="58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F075DE" w14:textId="77777777" w:rsidR="00C76875" w:rsidRPr="00335E24" w:rsidRDefault="00C76875" w:rsidP="00BE476F">
            <w:pPr>
              <w:spacing w:after="0" w:line="240" w:lineRule="auto"/>
              <w:rPr>
                <w:rFonts w:ascii="Arial" w:eastAsia="Times New Roman" w:hAnsi="Arial" w:cs="Arial"/>
                <w:sz w:val="20"/>
                <w:szCs w:val="20"/>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E689E8" w14:textId="77777777" w:rsidR="00C76875" w:rsidRPr="00335E24" w:rsidRDefault="00C76875"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2.</w:t>
            </w:r>
            <w:proofErr w:type="gramStart"/>
            <w:r w:rsidRPr="00335E24">
              <w:rPr>
                <w:rFonts w:ascii="Arial" w:eastAsia="Times New Roman" w:hAnsi="Arial" w:cs="Arial"/>
                <w:sz w:val="20"/>
                <w:szCs w:val="20"/>
              </w:rPr>
              <w:t>3.Эрчим</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хүчний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үйлдвэрлэлд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үзүүлэх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E457555" w14:textId="00B192E8" w:rsidR="00C76875" w:rsidRPr="00335E24" w:rsidRDefault="00C76875" w:rsidP="00BE476F">
            <w:pPr>
              <w:spacing w:after="0" w:line="240" w:lineRule="auto"/>
              <w:rPr>
                <w:rFonts w:ascii="Arial" w:eastAsia="Times New Roman" w:hAnsi="Arial" w:cs="Arial"/>
                <w:sz w:val="20"/>
                <w:szCs w:val="20"/>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69B2EE81" w14:textId="7A38619D" w:rsidR="00C76875" w:rsidRPr="00335E24" w:rsidRDefault="00C76875" w:rsidP="00BE476F">
            <w:pPr>
              <w:spacing w:after="0" w:line="240" w:lineRule="auto"/>
              <w:rPr>
                <w:rFonts w:ascii="Arial" w:eastAsia="Times New Roman" w:hAnsi="Arial" w:cs="Arial"/>
                <w:sz w:val="20"/>
                <w:szCs w:val="20"/>
              </w:rPr>
            </w:pPr>
            <w:r w:rsidRPr="00140DA6">
              <w:rPr>
                <w:rFonts w:ascii="Arial" w:eastAsia="Times New Roman" w:hAnsi="Arial" w:cs="Arial"/>
                <w:sz w:val="20"/>
                <w:szCs w:val="20"/>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74C6A6" w14:textId="77777777" w:rsidR="00C76875" w:rsidRPr="00335E24" w:rsidRDefault="00C76875"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4053E913" w14:textId="77777777" w:rsidTr="004858AB">
        <w:trPr>
          <w:cantSplit/>
          <w:trHeight w:val="39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E822AC" w14:textId="77777777" w:rsidR="00C76875" w:rsidRPr="00335E24" w:rsidRDefault="00C76875" w:rsidP="00BE476F">
            <w:pPr>
              <w:spacing w:after="0" w:line="240" w:lineRule="auto"/>
              <w:rPr>
                <w:rFonts w:ascii="Arial" w:eastAsia="Times New Roman" w:hAnsi="Arial" w:cs="Arial"/>
                <w:sz w:val="20"/>
                <w:szCs w:val="20"/>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86FF1E" w14:textId="77777777" w:rsidR="00C76875" w:rsidRPr="00335E24" w:rsidRDefault="00C76875"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2.</w:t>
            </w:r>
            <w:proofErr w:type="gramStart"/>
            <w:r w:rsidRPr="00335E24">
              <w:rPr>
                <w:rFonts w:ascii="Arial" w:eastAsia="Times New Roman" w:hAnsi="Arial" w:cs="Arial"/>
                <w:sz w:val="20"/>
                <w:szCs w:val="20"/>
              </w:rPr>
              <w:t>4.Тээврийн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хэрэгслийн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агаарын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бохирдлыг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нэмэгдүүлэх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8F60B8D" w14:textId="17311935" w:rsidR="00C76875" w:rsidRPr="00335E24" w:rsidRDefault="00C76875" w:rsidP="00BE476F">
            <w:pPr>
              <w:spacing w:after="0" w:line="240" w:lineRule="auto"/>
              <w:rPr>
                <w:rFonts w:ascii="Arial" w:eastAsia="Times New Roman" w:hAnsi="Arial" w:cs="Arial"/>
                <w:sz w:val="20"/>
                <w:szCs w:val="20"/>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6225D80B" w14:textId="6005C0DD" w:rsidR="00C76875" w:rsidRPr="00335E24" w:rsidRDefault="00C76875" w:rsidP="00BE476F">
            <w:pPr>
              <w:spacing w:after="0" w:line="240" w:lineRule="auto"/>
              <w:rPr>
                <w:rFonts w:ascii="Arial" w:eastAsia="Times New Roman" w:hAnsi="Arial" w:cs="Arial"/>
                <w:sz w:val="20"/>
                <w:szCs w:val="20"/>
              </w:rPr>
            </w:pPr>
            <w:r w:rsidRPr="00140DA6">
              <w:rPr>
                <w:rFonts w:ascii="Arial" w:eastAsia="Times New Roman" w:hAnsi="Arial" w:cs="Arial"/>
                <w:sz w:val="20"/>
                <w:szCs w:val="20"/>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DE0432" w14:textId="77777777" w:rsidR="00C76875" w:rsidRPr="00335E24" w:rsidRDefault="00C76875"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6107507A" w14:textId="77777777" w:rsidTr="004858AB">
        <w:trPr>
          <w:cantSplit/>
          <w:trHeight w:val="285"/>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2161DB" w14:textId="77777777" w:rsidR="00C76875" w:rsidRPr="00335E24" w:rsidRDefault="00C76875"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xml:space="preserve">3.Ан </w:t>
            </w:r>
            <w:proofErr w:type="spellStart"/>
            <w:r w:rsidRPr="00335E24">
              <w:rPr>
                <w:rFonts w:ascii="Arial" w:eastAsia="Times New Roman" w:hAnsi="Arial" w:cs="Arial"/>
                <w:sz w:val="20"/>
                <w:szCs w:val="20"/>
              </w:rPr>
              <w:t>амьтан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ургамлыг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хамгаалах</w:t>
            </w:r>
            <w:proofErr w:type="spellEnd"/>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B3F43D" w14:textId="77777777" w:rsidR="00C76875" w:rsidRPr="00335E24" w:rsidRDefault="00C76875"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3.</w:t>
            </w:r>
            <w:proofErr w:type="gramStart"/>
            <w:r w:rsidRPr="00335E24">
              <w:rPr>
                <w:rFonts w:ascii="Arial" w:eastAsia="Times New Roman" w:hAnsi="Arial" w:cs="Arial"/>
                <w:sz w:val="20"/>
                <w:szCs w:val="20"/>
              </w:rPr>
              <w:t>1.Ан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амьтны</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тоо</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хэмжээг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бууруулах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FAD8E5E" w14:textId="1F8BDAE4" w:rsidR="00C76875" w:rsidRPr="00335E24" w:rsidRDefault="00C76875" w:rsidP="00BE476F">
            <w:pPr>
              <w:spacing w:after="0" w:line="240" w:lineRule="auto"/>
              <w:rPr>
                <w:rFonts w:ascii="Arial" w:eastAsia="Times New Roman" w:hAnsi="Arial" w:cs="Arial"/>
                <w:sz w:val="20"/>
                <w:szCs w:val="20"/>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003B8D8F" w14:textId="107C243C" w:rsidR="00C76875" w:rsidRPr="00335E24" w:rsidRDefault="00C76875" w:rsidP="00BE476F">
            <w:pPr>
              <w:spacing w:after="0" w:line="240" w:lineRule="auto"/>
              <w:rPr>
                <w:rFonts w:ascii="Arial" w:eastAsia="Times New Roman" w:hAnsi="Arial" w:cs="Arial"/>
                <w:sz w:val="20"/>
                <w:szCs w:val="20"/>
              </w:rPr>
            </w:pP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B25F86" w14:textId="0586C234" w:rsidR="00C76875" w:rsidRPr="00335E24" w:rsidRDefault="00BE476F" w:rsidP="00BE476F">
            <w:pPr>
              <w:spacing w:after="0" w:line="240" w:lineRule="auto"/>
              <w:rPr>
                <w:rFonts w:ascii="Arial" w:eastAsia="Times New Roman" w:hAnsi="Arial" w:cs="Arial"/>
                <w:sz w:val="20"/>
                <w:szCs w:val="20"/>
              </w:rPr>
            </w:pPr>
            <w:r w:rsidRPr="00140DA6">
              <w:rPr>
                <w:rFonts w:ascii="Arial" w:eastAsia="Times New Roman" w:hAnsi="Arial" w:cs="Arial"/>
                <w:sz w:val="20"/>
                <w:szCs w:val="20"/>
                <w:lang w:val="mn-MN"/>
              </w:rPr>
              <w:t>хамааралгүй</w:t>
            </w:r>
            <w:r w:rsidR="00C76875" w:rsidRPr="00335E24">
              <w:rPr>
                <w:rFonts w:ascii="Arial" w:eastAsia="Times New Roman" w:hAnsi="Arial" w:cs="Arial"/>
                <w:sz w:val="20"/>
                <w:szCs w:val="20"/>
              </w:rPr>
              <w:t> </w:t>
            </w:r>
          </w:p>
        </w:tc>
      </w:tr>
      <w:tr w:rsidR="00E6236A" w:rsidRPr="00140DA6" w14:paraId="224C3F08" w14:textId="77777777" w:rsidTr="004858AB">
        <w:trPr>
          <w:cantSplit/>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A73465" w14:textId="77777777" w:rsidR="00C76875" w:rsidRPr="00335E24" w:rsidRDefault="00C76875" w:rsidP="00BE476F">
            <w:pPr>
              <w:spacing w:after="0" w:line="240" w:lineRule="auto"/>
              <w:rPr>
                <w:rFonts w:ascii="Arial" w:eastAsia="Times New Roman" w:hAnsi="Arial" w:cs="Arial"/>
                <w:sz w:val="20"/>
                <w:szCs w:val="20"/>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9200AC" w14:textId="77777777" w:rsidR="00C76875" w:rsidRPr="00335E24" w:rsidRDefault="00C76875"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3.</w:t>
            </w:r>
            <w:proofErr w:type="gramStart"/>
            <w:r w:rsidRPr="00335E24">
              <w:rPr>
                <w:rFonts w:ascii="Arial" w:eastAsia="Times New Roman" w:hAnsi="Arial" w:cs="Arial"/>
                <w:sz w:val="20"/>
                <w:szCs w:val="20"/>
              </w:rPr>
              <w:t>2.Ховордсон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болон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нэн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ховор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амьтан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ургамалд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сөргөөр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130BB99" w14:textId="1C62E009" w:rsidR="00C76875" w:rsidRPr="00335E24" w:rsidRDefault="00C76875" w:rsidP="00BE476F">
            <w:pPr>
              <w:spacing w:after="0" w:line="240" w:lineRule="auto"/>
              <w:rPr>
                <w:rFonts w:ascii="Arial" w:eastAsia="Times New Roman" w:hAnsi="Arial" w:cs="Arial"/>
                <w:sz w:val="20"/>
                <w:szCs w:val="20"/>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5599B2C0" w14:textId="57E96EED" w:rsidR="00C76875" w:rsidRPr="00335E24" w:rsidRDefault="00C76875" w:rsidP="00BE476F">
            <w:pPr>
              <w:spacing w:after="0" w:line="240" w:lineRule="auto"/>
              <w:rPr>
                <w:rFonts w:ascii="Arial" w:eastAsia="Times New Roman" w:hAnsi="Arial" w:cs="Arial"/>
                <w:sz w:val="20"/>
                <w:szCs w:val="20"/>
              </w:rPr>
            </w:pP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6B453F" w14:textId="1DD50568" w:rsidR="00C76875" w:rsidRPr="00335E24" w:rsidRDefault="00BE476F" w:rsidP="00BE476F">
            <w:pPr>
              <w:spacing w:after="0" w:line="240" w:lineRule="auto"/>
              <w:rPr>
                <w:rFonts w:ascii="Arial" w:eastAsia="Times New Roman" w:hAnsi="Arial" w:cs="Arial"/>
                <w:sz w:val="20"/>
                <w:szCs w:val="20"/>
              </w:rPr>
            </w:pPr>
            <w:r w:rsidRPr="00140DA6">
              <w:rPr>
                <w:rFonts w:ascii="Arial" w:eastAsia="Times New Roman" w:hAnsi="Arial" w:cs="Arial"/>
                <w:sz w:val="20"/>
                <w:szCs w:val="20"/>
                <w:lang w:val="mn-MN"/>
              </w:rPr>
              <w:t>хамааралгүй</w:t>
            </w:r>
          </w:p>
        </w:tc>
      </w:tr>
      <w:tr w:rsidR="00E6236A" w:rsidRPr="00140DA6" w14:paraId="4B65A241" w14:textId="77777777" w:rsidTr="004858AB">
        <w:trPr>
          <w:cantSplit/>
          <w:trHeight w:val="51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1AD1C6" w14:textId="77777777" w:rsidR="00C76875" w:rsidRPr="00335E24" w:rsidRDefault="00C76875" w:rsidP="00BE476F">
            <w:pPr>
              <w:spacing w:after="0" w:line="240" w:lineRule="auto"/>
              <w:rPr>
                <w:rFonts w:ascii="Arial" w:eastAsia="Times New Roman" w:hAnsi="Arial" w:cs="Arial"/>
                <w:sz w:val="20"/>
                <w:szCs w:val="20"/>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EE77CA" w14:textId="77777777" w:rsidR="00C76875" w:rsidRPr="00335E24" w:rsidRDefault="00C76875"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3.</w:t>
            </w:r>
            <w:proofErr w:type="gramStart"/>
            <w:r w:rsidRPr="00335E24">
              <w:rPr>
                <w:rFonts w:ascii="Arial" w:eastAsia="Times New Roman" w:hAnsi="Arial" w:cs="Arial"/>
                <w:sz w:val="20"/>
                <w:szCs w:val="20"/>
              </w:rPr>
              <w:t>3.Ан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амьтдын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нүүдэл</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суурьшилд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сөргөөр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C765894" w14:textId="6E61094E" w:rsidR="00C76875" w:rsidRPr="00335E24" w:rsidRDefault="00C76875" w:rsidP="00BE476F">
            <w:pPr>
              <w:spacing w:after="0" w:line="240" w:lineRule="auto"/>
              <w:rPr>
                <w:rFonts w:ascii="Arial" w:eastAsia="Times New Roman" w:hAnsi="Arial" w:cs="Arial"/>
                <w:sz w:val="20"/>
                <w:szCs w:val="20"/>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3330D13A" w14:textId="308D596D" w:rsidR="00C76875" w:rsidRPr="00335E24" w:rsidRDefault="00C76875" w:rsidP="00BE476F">
            <w:pPr>
              <w:spacing w:after="0" w:line="240" w:lineRule="auto"/>
              <w:rPr>
                <w:rFonts w:ascii="Arial" w:eastAsia="Times New Roman" w:hAnsi="Arial" w:cs="Arial"/>
                <w:sz w:val="20"/>
                <w:szCs w:val="20"/>
              </w:rPr>
            </w:pP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D75F08" w14:textId="103D2952" w:rsidR="00C76875" w:rsidRPr="00335E24" w:rsidRDefault="00C76875" w:rsidP="00BE476F">
            <w:pPr>
              <w:spacing w:after="0" w:line="240" w:lineRule="auto"/>
              <w:rPr>
                <w:rFonts w:ascii="Arial" w:eastAsia="Times New Roman" w:hAnsi="Arial" w:cs="Arial"/>
                <w:sz w:val="20"/>
                <w:szCs w:val="20"/>
                <w:lang w:val="mn-MN"/>
              </w:rPr>
            </w:pPr>
            <w:r w:rsidRPr="00140DA6">
              <w:rPr>
                <w:rFonts w:ascii="Arial" w:eastAsia="Times New Roman" w:hAnsi="Arial" w:cs="Arial"/>
                <w:sz w:val="20"/>
                <w:szCs w:val="20"/>
                <w:lang w:val="mn-MN"/>
              </w:rPr>
              <w:t>хамааралгүй</w:t>
            </w:r>
          </w:p>
        </w:tc>
      </w:tr>
      <w:tr w:rsidR="00E6236A" w:rsidRPr="00140DA6" w14:paraId="41962DDD" w14:textId="77777777" w:rsidTr="004858AB">
        <w:trPr>
          <w:cantSplit/>
          <w:trHeight w:val="34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0E6445" w14:textId="77777777" w:rsidR="00C76875" w:rsidRPr="00335E24" w:rsidRDefault="00C76875" w:rsidP="00BE476F">
            <w:pPr>
              <w:spacing w:after="0" w:line="240" w:lineRule="auto"/>
              <w:rPr>
                <w:rFonts w:ascii="Arial" w:eastAsia="Times New Roman" w:hAnsi="Arial" w:cs="Arial"/>
                <w:sz w:val="20"/>
                <w:szCs w:val="20"/>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295792" w14:textId="77777777" w:rsidR="00C76875" w:rsidRPr="00335E24" w:rsidRDefault="00C76875"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3.</w:t>
            </w:r>
            <w:proofErr w:type="gramStart"/>
            <w:r w:rsidRPr="00335E24">
              <w:rPr>
                <w:rFonts w:ascii="Arial" w:eastAsia="Times New Roman" w:hAnsi="Arial" w:cs="Arial"/>
                <w:sz w:val="20"/>
                <w:szCs w:val="20"/>
              </w:rPr>
              <w:t>4.Тусгай</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хамгаалалттай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газар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нутагт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сөргөөр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1117833" w14:textId="2153A95D" w:rsidR="00C76875" w:rsidRPr="00335E24" w:rsidRDefault="00C76875" w:rsidP="00BE476F">
            <w:pPr>
              <w:spacing w:after="0" w:line="240" w:lineRule="auto"/>
              <w:rPr>
                <w:rFonts w:ascii="Arial" w:eastAsia="Times New Roman" w:hAnsi="Arial" w:cs="Arial"/>
                <w:sz w:val="20"/>
                <w:szCs w:val="20"/>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363CEF2E" w14:textId="39AC8111" w:rsidR="00C76875" w:rsidRPr="00335E24" w:rsidRDefault="00C76875" w:rsidP="00BE476F">
            <w:pPr>
              <w:spacing w:after="0" w:line="240" w:lineRule="auto"/>
              <w:rPr>
                <w:rFonts w:ascii="Arial" w:eastAsia="Times New Roman" w:hAnsi="Arial" w:cs="Arial"/>
                <w:sz w:val="20"/>
                <w:szCs w:val="20"/>
              </w:rPr>
            </w:pP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B08975" w14:textId="1566EDA8" w:rsidR="00C76875" w:rsidRPr="00335E24" w:rsidRDefault="00BE476F" w:rsidP="00BE476F">
            <w:pPr>
              <w:spacing w:after="0" w:line="240" w:lineRule="auto"/>
              <w:rPr>
                <w:rFonts w:ascii="Arial" w:eastAsia="Times New Roman" w:hAnsi="Arial" w:cs="Arial"/>
                <w:sz w:val="20"/>
                <w:szCs w:val="20"/>
              </w:rPr>
            </w:pPr>
            <w:r w:rsidRPr="00140DA6">
              <w:rPr>
                <w:rFonts w:ascii="Arial" w:eastAsia="Times New Roman" w:hAnsi="Arial" w:cs="Arial"/>
                <w:sz w:val="20"/>
                <w:szCs w:val="20"/>
                <w:lang w:val="mn-MN"/>
              </w:rPr>
              <w:t>хамааралгүй</w:t>
            </w:r>
          </w:p>
        </w:tc>
      </w:tr>
      <w:tr w:rsidR="00E6236A" w:rsidRPr="00140DA6" w14:paraId="7839AD46" w14:textId="77777777" w:rsidTr="00035EB7">
        <w:trPr>
          <w:cantSplit/>
          <w:trHeight w:val="465"/>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6A4164" w14:textId="77777777" w:rsidR="00BE476F" w:rsidRPr="00335E24" w:rsidRDefault="00BE476F"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xml:space="preserve">4.Усны </w:t>
            </w:r>
            <w:proofErr w:type="spellStart"/>
            <w:r w:rsidRPr="00335E24">
              <w:rPr>
                <w:rFonts w:ascii="Arial" w:eastAsia="Times New Roman" w:hAnsi="Arial" w:cs="Arial"/>
                <w:sz w:val="20"/>
                <w:szCs w:val="20"/>
              </w:rPr>
              <w:t>нөөц</w:t>
            </w:r>
            <w:proofErr w:type="spellEnd"/>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5B6575" w14:textId="77777777" w:rsidR="00BE476F" w:rsidRPr="00335E24" w:rsidRDefault="00BE476F"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4.</w:t>
            </w:r>
            <w:proofErr w:type="gramStart"/>
            <w:r w:rsidRPr="00335E24">
              <w:rPr>
                <w:rFonts w:ascii="Arial" w:eastAsia="Times New Roman" w:hAnsi="Arial" w:cs="Arial"/>
                <w:sz w:val="20"/>
                <w:szCs w:val="20"/>
              </w:rPr>
              <w:t>1.Газрын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дээрх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ус</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болон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гүний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ус</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цэвэр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усны</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нөөцөд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сөргөөр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95001F6" w14:textId="373347A5" w:rsidR="00BE476F" w:rsidRPr="00335E24" w:rsidRDefault="00BE476F" w:rsidP="00BE476F">
            <w:pPr>
              <w:spacing w:after="0" w:line="240" w:lineRule="auto"/>
              <w:rPr>
                <w:rFonts w:ascii="Arial" w:eastAsia="Times New Roman" w:hAnsi="Arial" w:cs="Arial"/>
                <w:sz w:val="20"/>
                <w:szCs w:val="20"/>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2D6806A5" w14:textId="5A9D90FE" w:rsidR="00BE476F" w:rsidRPr="00335E24" w:rsidRDefault="00BE476F" w:rsidP="00BE476F">
            <w:pPr>
              <w:spacing w:after="0" w:line="240" w:lineRule="auto"/>
              <w:rPr>
                <w:rFonts w:ascii="Arial" w:eastAsia="Times New Roman" w:hAnsi="Arial" w:cs="Arial"/>
                <w:sz w:val="20"/>
                <w:szCs w:val="20"/>
              </w:rPr>
            </w:pPr>
            <w:r w:rsidRPr="00140DA6">
              <w:rPr>
                <w:rFonts w:ascii="Arial" w:eastAsia="Times New Roman" w:hAnsi="Arial" w:cs="Arial"/>
                <w:sz w:val="20"/>
                <w:szCs w:val="20"/>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D3BE56" w14:textId="77777777" w:rsidR="00BE476F" w:rsidRPr="00335E24" w:rsidRDefault="00BE476F"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6878637F" w14:textId="77777777" w:rsidTr="00035EB7">
        <w:trPr>
          <w:cantSplit/>
          <w:trHeight w:val="25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B953EF" w14:textId="77777777" w:rsidR="00BE476F" w:rsidRPr="00335E24" w:rsidRDefault="00BE476F" w:rsidP="00BE476F">
            <w:pPr>
              <w:spacing w:after="0" w:line="240" w:lineRule="auto"/>
              <w:rPr>
                <w:rFonts w:ascii="Arial" w:eastAsia="Times New Roman" w:hAnsi="Arial" w:cs="Arial"/>
                <w:sz w:val="20"/>
                <w:szCs w:val="20"/>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D5DB40" w14:textId="77777777" w:rsidR="00BE476F" w:rsidRPr="00335E24" w:rsidRDefault="00BE476F"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4.</w:t>
            </w:r>
            <w:proofErr w:type="gramStart"/>
            <w:r w:rsidRPr="00335E24">
              <w:rPr>
                <w:rFonts w:ascii="Arial" w:eastAsia="Times New Roman" w:hAnsi="Arial" w:cs="Arial"/>
                <w:sz w:val="20"/>
                <w:szCs w:val="20"/>
              </w:rPr>
              <w:t>2.Усны</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бохирдлыг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нэмэгдүүлэх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64927E0" w14:textId="385C444D" w:rsidR="00BE476F" w:rsidRPr="00335E24" w:rsidRDefault="00BE476F" w:rsidP="00BE476F">
            <w:pPr>
              <w:spacing w:after="0" w:line="240" w:lineRule="auto"/>
              <w:rPr>
                <w:rFonts w:ascii="Arial" w:eastAsia="Times New Roman" w:hAnsi="Arial" w:cs="Arial"/>
                <w:sz w:val="20"/>
                <w:szCs w:val="20"/>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4F8B9F81" w14:textId="69D04C65" w:rsidR="00BE476F" w:rsidRPr="00335E24" w:rsidRDefault="00BE476F" w:rsidP="00BE476F">
            <w:pPr>
              <w:spacing w:after="0" w:line="240" w:lineRule="auto"/>
              <w:rPr>
                <w:rFonts w:ascii="Arial" w:eastAsia="Times New Roman" w:hAnsi="Arial" w:cs="Arial"/>
                <w:sz w:val="20"/>
                <w:szCs w:val="20"/>
              </w:rPr>
            </w:pPr>
            <w:r w:rsidRPr="00140DA6">
              <w:rPr>
                <w:rFonts w:ascii="Arial" w:eastAsia="Times New Roman" w:hAnsi="Arial" w:cs="Arial"/>
                <w:sz w:val="20"/>
                <w:szCs w:val="20"/>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72FD9E" w14:textId="77777777" w:rsidR="00BE476F" w:rsidRPr="00335E24" w:rsidRDefault="00BE476F"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5C43AE09" w14:textId="77777777" w:rsidTr="00035EB7">
        <w:trPr>
          <w:cantSplit/>
          <w:trHeight w:val="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8DFBD1" w14:textId="77777777" w:rsidR="00BE476F" w:rsidRPr="00335E24" w:rsidRDefault="00BE476F" w:rsidP="00BE476F">
            <w:pPr>
              <w:spacing w:after="0" w:line="240" w:lineRule="auto"/>
              <w:rPr>
                <w:rFonts w:ascii="Arial" w:eastAsia="Times New Roman" w:hAnsi="Arial" w:cs="Arial"/>
                <w:sz w:val="20"/>
                <w:szCs w:val="20"/>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02645A" w14:textId="77777777" w:rsidR="00BE476F" w:rsidRPr="00335E24" w:rsidRDefault="00BE476F"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4.</w:t>
            </w:r>
            <w:proofErr w:type="gramStart"/>
            <w:r w:rsidRPr="00335E24">
              <w:rPr>
                <w:rFonts w:ascii="Arial" w:eastAsia="Times New Roman" w:hAnsi="Arial" w:cs="Arial"/>
                <w:sz w:val="20"/>
                <w:szCs w:val="20"/>
              </w:rPr>
              <w:t>3.Ундны</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усны</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чанарт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5D0D266" w14:textId="2C5C785D" w:rsidR="00BE476F" w:rsidRPr="00335E24" w:rsidRDefault="00BE476F" w:rsidP="00BE476F">
            <w:pPr>
              <w:spacing w:after="0" w:line="240" w:lineRule="auto"/>
              <w:rPr>
                <w:rFonts w:ascii="Arial" w:eastAsia="Times New Roman" w:hAnsi="Arial" w:cs="Arial"/>
                <w:sz w:val="20"/>
                <w:szCs w:val="20"/>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572456B7" w14:textId="770F9CA6" w:rsidR="00BE476F" w:rsidRPr="00335E24" w:rsidRDefault="00BE476F" w:rsidP="00BE476F">
            <w:pPr>
              <w:spacing w:after="0" w:line="240" w:lineRule="auto"/>
              <w:rPr>
                <w:rFonts w:ascii="Arial" w:eastAsia="Times New Roman" w:hAnsi="Arial" w:cs="Arial"/>
                <w:sz w:val="20"/>
                <w:szCs w:val="20"/>
              </w:rPr>
            </w:pPr>
            <w:r w:rsidRPr="00140DA6">
              <w:rPr>
                <w:rFonts w:ascii="Arial" w:eastAsia="Times New Roman" w:hAnsi="Arial" w:cs="Arial"/>
                <w:sz w:val="20"/>
                <w:szCs w:val="20"/>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1F8525" w14:textId="77777777" w:rsidR="00BE476F" w:rsidRPr="00335E24" w:rsidRDefault="00BE476F"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6307C449" w14:textId="77777777" w:rsidTr="00035EB7">
        <w:trPr>
          <w:cantSplit/>
          <w:trHeight w:val="360"/>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78880E" w14:textId="77777777" w:rsidR="00BE476F" w:rsidRPr="00335E24" w:rsidRDefault="00BE476F"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xml:space="preserve">5.Хөрсний </w:t>
            </w:r>
            <w:proofErr w:type="spellStart"/>
            <w:r w:rsidRPr="00335E24">
              <w:rPr>
                <w:rFonts w:ascii="Arial" w:eastAsia="Times New Roman" w:hAnsi="Arial" w:cs="Arial"/>
                <w:sz w:val="20"/>
                <w:szCs w:val="20"/>
              </w:rPr>
              <w:t>бохирдол</w:t>
            </w:r>
            <w:proofErr w:type="spellEnd"/>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08536F" w14:textId="77777777" w:rsidR="00BE476F" w:rsidRPr="00335E24" w:rsidRDefault="00BE476F"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5.</w:t>
            </w:r>
            <w:proofErr w:type="gramStart"/>
            <w:r w:rsidRPr="00335E24">
              <w:rPr>
                <w:rFonts w:ascii="Arial" w:eastAsia="Times New Roman" w:hAnsi="Arial" w:cs="Arial"/>
                <w:sz w:val="20"/>
                <w:szCs w:val="20"/>
              </w:rPr>
              <w:t>1.Хөрсний</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бохирдолтод</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нөлөө</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үзүүлэх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C7594B4" w14:textId="0F74E277" w:rsidR="00BE476F" w:rsidRPr="00335E24" w:rsidRDefault="00BE476F" w:rsidP="00BE476F">
            <w:pPr>
              <w:spacing w:after="0" w:line="240" w:lineRule="auto"/>
              <w:rPr>
                <w:rFonts w:ascii="Arial" w:eastAsia="Times New Roman" w:hAnsi="Arial" w:cs="Arial"/>
                <w:sz w:val="20"/>
                <w:szCs w:val="20"/>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05D68CE5" w14:textId="2CF983F7" w:rsidR="00BE476F" w:rsidRPr="00335E24" w:rsidRDefault="00BE476F" w:rsidP="00BE476F">
            <w:pPr>
              <w:spacing w:after="0" w:line="240" w:lineRule="auto"/>
              <w:rPr>
                <w:rFonts w:ascii="Arial" w:eastAsia="Times New Roman" w:hAnsi="Arial" w:cs="Arial"/>
                <w:sz w:val="20"/>
                <w:szCs w:val="20"/>
              </w:rPr>
            </w:pPr>
            <w:r w:rsidRPr="00140DA6">
              <w:rPr>
                <w:rFonts w:ascii="Arial" w:eastAsia="Times New Roman" w:hAnsi="Arial" w:cs="Arial"/>
                <w:sz w:val="20"/>
                <w:szCs w:val="20"/>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E7D5F5" w14:textId="77777777" w:rsidR="00BE476F" w:rsidRPr="00335E24" w:rsidRDefault="00BE476F"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4008C86E" w14:textId="77777777" w:rsidTr="00035EB7">
        <w:trPr>
          <w:cantSplit/>
          <w:trHeight w:val="5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020BC5" w14:textId="77777777" w:rsidR="00BE476F" w:rsidRPr="00335E24" w:rsidRDefault="00BE476F" w:rsidP="00BE476F">
            <w:pPr>
              <w:spacing w:after="0" w:line="240" w:lineRule="auto"/>
              <w:rPr>
                <w:rFonts w:ascii="Arial" w:eastAsia="Times New Roman" w:hAnsi="Arial" w:cs="Arial"/>
                <w:sz w:val="20"/>
                <w:szCs w:val="20"/>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8A69F2" w14:textId="77777777" w:rsidR="00BE476F" w:rsidRPr="00335E24" w:rsidRDefault="00BE476F"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5.</w:t>
            </w:r>
            <w:proofErr w:type="gramStart"/>
            <w:r w:rsidRPr="00335E24">
              <w:rPr>
                <w:rFonts w:ascii="Arial" w:eastAsia="Times New Roman" w:hAnsi="Arial" w:cs="Arial"/>
                <w:sz w:val="20"/>
                <w:szCs w:val="20"/>
              </w:rPr>
              <w:t>2.Хөрсийг</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эвдэх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ашиглагдсан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талбайн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хэмжээг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нэмэгдүүлэх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A0F398A" w14:textId="077C5D89" w:rsidR="00BE476F" w:rsidRPr="00335E24" w:rsidRDefault="00BE476F" w:rsidP="00BE476F">
            <w:pPr>
              <w:spacing w:after="0" w:line="240" w:lineRule="auto"/>
              <w:rPr>
                <w:rFonts w:ascii="Arial" w:eastAsia="Times New Roman" w:hAnsi="Arial" w:cs="Arial"/>
                <w:sz w:val="20"/>
                <w:szCs w:val="20"/>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551F27B1" w14:textId="7B4877B7" w:rsidR="00BE476F" w:rsidRPr="00335E24" w:rsidRDefault="00BE476F" w:rsidP="00BE476F">
            <w:pPr>
              <w:spacing w:after="0" w:line="240" w:lineRule="auto"/>
              <w:rPr>
                <w:rFonts w:ascii="Arial" w:eastAsia="Times New Roman" w:hAnsi="Arial" w:cs="Arial"/>
                <w:sz w:val="20"/>
                <w:szCs w:val="20"/>
              </w:rPr>
            </w:pPr>
            <w:r w:rsidRPr="00140DA6">
              <w:rPr>
                <w:rFonts w:ascii="Arial" w:eastAsia="Times New Roman" w:hAnsi="Arial" w:cs="Arial"/>
                <w:sz w:val="20"/>
                <w:szCs w:val="20"/>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4292DC" w14:textId="77777777" w:rsidR="00BE476F" w:rsidRPr="00335E24" w:rsidRDefault="00BE476F"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24A72663" w14:textId="77777777" w:rsidTr="00035EB7">
        <w:trPr>
          <w:cantSplit/>
          <w:trHeight w:val="165"/>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FDFAE1" w14:textId="77777777" w:rsidR="00BE476F" w:rsidRPr="00335E24" w:rsidRDefault="00BE476F"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xml:space="preserve">6.Газрын </w:t>
            </w:r>
            <w:proofErr w:type="spellStart"/>
            <w:r w:rsidRPr="00335E24">
              <w:rPr>
                <w:rFonts w:ascii="Arial" w:eastAsia="Times New Roman" w:hAnsi="Arial" w:cs="Arial"/>
                <w:sz w:val="20"/>
                <w:szCs w:val="20"/>
              </w:rPr>
              <w:t>ашиглалт</w:t>
            </w:r>
            <w:proofErr w:type="spellEnd"/>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8E5830" w14:textId="77777777" w:rsidR="00BE476F" w:rsidRPr="00335E24" w:rsidRDefault="00BE476F"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6.</w:t>
            </w:r>
            <w:proofErr w:type="gramStart"/>
            <w:r w:rsidRPr="00335E24">
              <w:rPr>
                <w:rFonts w:ascii="Arial" w:eastAsia="Times New Roman" w:hAnsi="Arial" w:cs="Arial"/>
                <w:sz w:val="20"/>
                <w:szCs w:val="20"/>
              </w:rPr>
              <w:t>1.Ашиглагдаагүй</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байсан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газрыг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ашиглах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4DA0A18" w14:textId="7960F4BF" w:rsidR="00BE476F" w:rsidRPr="00335E24" w:rsidRDefault="00BE476F" w:rsidP="00BE476F">
            <w:pPr>
              <w:spacing w:after="0" w:line="240" w:lineRule="auto"/>
              <w:rPr>
                <w:rFonts w:ascii="Arial" w:eastAsia="Times New Roman" w:hAnsi="Arial" w:cs="Arial"/>
                <w:sz w:val="20"/>
                <w:szCs w:val="20"/>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6BC220B2" w14:textId="26259148" w:rsidR="00BE476F" w:rsidRPr="00335E24" w:rsidRDefault="00BE476F" w:rsidP="00BE476F">
            <w:pPr>
              <w:spacing w:after="0" w:line="240" w:lineRule="auto"/>
              <w:rPr>
                <w:rFonts w:ascii="Arial" w:eastAsia="Times New Roman" w:hAnsi="Arial" w:cs="Arial"/>
                <w:sz w:val="20"/>
                <w:szCs w:val="20"/>
              </w:rPr>
            </w:pPr>
            <w:r w:rsidRPr="00140DA6">
              <w:rPr>
                <w:rFonts w:ascii="Arial" w:eastAsia="Times New Roman" w:hAnsi="Arial" w:cs="Arial"/>
                <w:sz w:val="20"/>
                <w:szCs w:val="20"/>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6D2EC0" w14:textId="77777777" w:rsidR="00BE476F" w:rsidRPr="00335E24" w:rsidRDefault="00BE476F"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1C1732B0" w14:textId="77777777" w:rsidTr="00035EB7">
        <w:trPr>
          <w:cantSplit/>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786501" w14:textId="77777777" w:rsidR="00BE476F" w:rsidRPr="00335E24" w:rsidRDefault="00BE476F" w:rsidP="00BE476F">
            <w:pPr>
              <w:spacing w:after="0" w:line="240" w:lineRule="auto"/>
              <w:rPr>
                <w:rFonts w:ascii="Arial" w:eastAsia="Times New Roman" w:hAnsi="Arial" w:cs="Arial"/>
                <w:sz w:val="20"/>
                <w:szCs w:val="20"/>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C7A451" w14:textId="77777777" w:rsidR="00BE476F" w:rsidRPr="00335E24" w:rsidRDefault="00BE476F"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6.</w:t>
            </w:r>
            <w:proofErr w:type="gramStart"/>
            <w:r w:rsidRPr="00335E24">
              <w:rPr>
                <w:rFonts w:ascii="Arial" w:eastAsia="Times New Roman" w:hAnsi="Arial" w:cs="Arial"/>
                <w:sz w:val="20"/>
                <w:szCs w:val="20"/>
              </w:rPr>
              <w:t>2.Газрын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зориулалтыг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өөрчлөх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9F77FCE" w14:textId="1128EBBF" w:rsidR="00BE476F" w:rsidRPr="00335E24" w:rsidRDefault="00BE476F" w:rsidP="00BE476F">
            <w:pPr>
              <w:spacing w:after="0" w:line="240" w:lineRule="auto"/>
              <w:rPr>
                <w:rFonts w:ascii="Arial" w:eastAsia="Times New Roman" w:hAnsi="Arial" w:cs="Arial"/>
                <w:sz w:val="20"/>
                <w:szCs w:val="20"/>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36EEED82" w14:textId="0A433CEB" w:rsidR="00BE476F" w:rsidRPr="00335E24" w:rsidRDefault="00BE476F" w:rsidP="00BE476F">
            <w:pPr>
              <w:spacing w:after="0" w:line="240" w:lineRule="auto"/>
              <w:rPr>
                <w:rFonts w:ascii="Arial" w:eastAsia="Times New Roman" w:hAnsi="Arial" w:cs="Arial"/>
                <w:sz w:val="20"/>
                <w:szCs w:val="20"/>
              </w:rPr>
            </w:pPr>
            <w:r w:rsidRPr="00140DA6">
              <w:rPr>
                <w:rFonts w:ascii="Arial" w:eastAsia="Times New Roman" w:hAnsi="Arial" w:cs="Arial"/>
                <w:sz w:val="20"/>
                <w:szCs w:val="20"/>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1A6EBE" w14:textId="77777777" w:rsidR="00BE476F" w:rsidRPr="00335E24" w:rsidRDefault="00BE476F"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7C1F881B" w14:textId="77777777" w:rsidTr="00035EB7">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003E3D" w14:textId="77777777" w:rsidR="00BE476F" w:rsidRPr="00335E24" w:rsidRDefault="00BE476F" w:rsidP="00BE476F">
            <w:pPr>
              <w:spacing w:after="0" w:line="240" w:lineRule="auto"/>
              <w:rPr>
                <w:rFonts w:ascii="Arial" w:eastAsia="Times New Roman" w:hAnsi="Arial" w:cs="Arial"/>
                <w:sz w:val="20"/>
                <w:szCs w:val="20"/>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607BC2" w14:textId="77777777" w:rsidR="00BE476F" w:rsidRPr="00335E24" w:rsidRDefault="00BE476F"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6.</w:t>
            </w:r>
            <w:proofErr w:type="gramStart"/>
            <w:r w:rsidRPr="00335E24">
              <w:rPr>
                <w:rFonts w:ascii="Arial" w:eastAsia="Times New Roman" w:hAnsi="Arial" w:cs="Arial"/>
                <w:sz w:val="20"/>
                <w:szCs w:val="20"/>
              </w:rPr>
              <w:t>3.Экологийн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зориулалтаар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хамгаалагдсан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газрын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зориулалтыг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өөрчлөх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D7893E6" w14:textId="220739E9" w:rsidR="00BE476F" w:rsidRPr="00335E24" w:rsidRDefault="00BE476F" w:rsidP="00BE476F">
            <w:pPr>
              <w:spacing w:after="0" w:line="240" w:lineRule="auto"/>
              <w:rPr>
                <w:rFonts w:ascii="Arial" w:eastAsia="Times New Roman" w:hAnsi="Arial" w:cs="Arial"/>
                <w:sz w:val="20"/>
                <w:szCs w:val="20"/>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05CEB0E8" w14:textId="5084BAF8" w:rsidR="00BE476F" w:rsidRPr="00335E24" w:rsidRDefault="00BE476F" w:rsidP="00BE476F">
            <w:pPr>
              <w:spacing w:after="0" w:line="240" w:lineRule="auto"/>
              <w:rPr>
                <w:rFonts w:ascii="Arial" w:eastAsia="Times New Roman" w:hAnsi="Arial" w:cs="Arial"/>
                <w:sz w:val="20"/>
                <w:szCs w:val="20"/>
              </w:rPr>
            </w:pPr>
            <w:r w:rsidRPr="00140DA6">
              <w:rPr>
                <w:rFonts w:ascii="Arial" w:eastAsia="Times New Roman" w:hAnsi="Arial" w:cs="Arial"/>
                <w:sz w:val="20"/>
                <w:szCs w:val="20"/>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65594B" w14:textId="77777777" w:rsidR="00BE476F" w:rsidRPr="00335E24" w:rsidRDefault="00BE476F"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52753029" w14:textId="77777777" w:rsidTr="00035EB7">
        <w:trPr>
          <w:cantSplit/>
          <w:trHeight w:val="690"/>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B5694B" w14:textId="77777777" w:rsidR="00BE476F" w:rsidRPr="00335E24" w:rsidRDefault="00BE476F"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xml:space="preserve">7.Нөхөн </w:t>
            </w:r>
            <w:proofErr w:type="spellStart"/>
            <w:r w:rsidRPr="00335E24">
              <w:rPr>
                <w:rFonts w:ascii="Arial" w:eastAsia="Times New Roman" w:hAnsi="Arial" w:cs="Arial"/>
                <w:sz w:val="20"/>
                <w:szCs w:val="20"/>
              </w:rPr>
              <w:t>сэргээгдэх</w:t>
            </w:r>
            <w:proofErr w:type="spellEnd"/>
            <w:r w:rsidRPr="00335E24">
              <w:rPr>
                <w:rFonts w:ascii="Arial" w:eastAsia="Times New Roman" w:hAnsi="Arial" w:cs="Arial"/>
                <w:sz w:val="20"/>
                <w:szCs w:val="20"/>
              </w:rPr>
              <w:t>/</w:t>
            </w:r>
            <w:proofErr w:type="spellStart"/>
            <w:r w:rsidRPr="00335E24">
              <w:rPr>
                <w:rFonts w:ascii="Arial" w:eastAsia="Times New Roman" w:hAnsi="Arial" w:cs="Arial"/>
                <w:sz w:val="20"/>
                <w:szCs w:val="20"/>
              </w:rPr>
              <w:t>нөхөн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сэргээгдэхгүй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байгалийн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баялаг</w:t>
            </w:r>
            <w:proofErr w:type="spellEnd"/>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955B42" w14:textId="77777777" w:rsidR="00BE476F" w:rsidRPr="00335E24" w:rsidRDefault="00BE476F"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7.</w:t>
            </w:r>
            <w:proofErr w:type="gramStart"/>
            <w:r w:rsidRPr="00335E24">
              <w:rPr>
                <w:rFonts w:ascii="Arial" w:eastAsia="Times New Roman" w:hAnsi="Arial" w:cs="Arial"/>
                <w:sz w:val="20"/>
                <w:szCs w:val="20"/>
              </w:rPr>
              <w:t>1.Нөхөн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сэргээгдэх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байгалийн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баялгийг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өөрөө</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нөхөн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сэргээгдэх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чадавхийг</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нь</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алдагдуулахгүйгээр</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зохистой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ашиглах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EDAB3DD" w14:textId="259D43DE" w:rsidR="00BE476F" w:rsidRPr="00335E24" w:rsidRDefault="00BE476F" w:rsidP="00BE476F">
            <w:pPr>
              <w:spacing w:after="0" w:line="240" w:lineRule="auto"/>
              <w:rPr>
                <w:rFonts w:ascii="Arial" w:eastAsia="Times New Roman" w:hAnsi="Arial" w:cs="Arial"/>
                <w:sz w:val="20"/>
                <w:szCs w:val="20"/>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67330AA9" w14:textId="0F058D65" w:rsidR="00BE476F" w:rsidRPr="00335E24" w:rsidRDefault="00BE476F" w:rsidP="00BE476F">
            <w:pPr>
              <w:spacing w:after="0" w:line="240" w:lineRule="auto"/>
              <w:rPr>
                <w:rFonts w:ascii="Arial" w:eastAsia="Times New Roman" w:hAnsi="Arial" w:cs="Arial"/>
                <w:sz w:val="20"/>
                <w:szCs w:val="20"/>
              </w:rPr>
            </w:pPr>
            <w:r w:rsidRPr="00140DA6">
              <w:rPr>
                <w:rFonts w:ascii="Arial" w:eastAsia="Times New Roman" w:hAnsi="Arial" w:cs="Arial"/>
                <w:sz w:val="20"/>
                <w:szCs w:val="20"/>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2CEC62" w14:textId="77777777" w:rsidR="00BE476F" w:rsidRPr="00335E24" w:rsidRDefault="00BE476F"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r w:rsidR="00E6236A" w:rsidRPr="00140DA6" w14:paraId="19AEC49F" w14:textId="77777777" w:rsidTr="00035EB7">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4C57673" w14:textId="77777777" w:rsidR="00BE476F" w:rsidRPr="00335E24" w:rsidRDefault="00BE476F" w:rsidP="00BE476F">
            <w:pPr>
              <w:spacing w:after="0" w:line="240" w:lineRule="auto"/>
              <w:rPr>
                <w:rFonts w:ascii="Arial" w:eastAsia="Times New Roman" w:hAnsi="Arial" w:cs="Arial"/>
                <w:sz w:val="20"/>
                <w:szCs w:val="20"/>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5E06A6" w14:textId="77777777" w:rsidR="00BE476F" w:rsidRPr="00335E24" w:rsidRDefault="00BE476F"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7.</w:t>
            </w:r>
            <w:proofErr w:type="gramStart"/>
            <w:r w:rsidRPr="00335E24">
              <w:rPr>
                <w:rFonts w:ascii="Arial" w:eastAsia="Times New Roman" w:hAnsi="Arial" w:cs="Arial"/>
                <w:sz w:val="20"/>
                <w:szCs w:val="20"/>
              </w:rPr>
              <w:t>2.Нөхөн</w:t>
            </w:r>
            <w:proofErr w:type="gram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сэргээгдэхгүй</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байгалийн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баялгийн</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ашиглалт</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нэмэгдэх</w:t>
            </w:r>
            <w:proofErr w:type="spellEnd"/>
            <w:r w:rsidRPr="00335E24">
              <w:rPr>
                <w:rFonts w:ascii="Arial" w:eastAsia="Times New Roman" w:hAnsi="Arial" w:cs="Arial"/>
                <w:sz w:val="20"/>
                <w:szCs w:val="20"/>
              </w:rPr>
              <w:t xml:space="preserve"> </w:t>
            </w:r>
            <w:proofErr w:type="spellStart"/>
            <w:r w:rsidRPr="00335E24">
              <w:rPr>
                <w:rFonts w:ascii="Arial" w:eastAsia="Times New Roman" w:hAnsi="Arial" w:cs="Arial"/>
                <w:sz w:val="20"/>
                <w:szCs w:val="2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031E54B" w14:textId="71DDBE3F" w:rsidR="00BE476F" w:rsidRPr="00335E24" w:rsidRDefault="00BE476F" w:rsidP="00BE476F">
            <w:pPr>
              <w:spacing w:after="0" w:line="240" w:lineRule="auto"/>
              <w:rPr>
                <w:rFonts w:ascii="Arial" w:eastAsia="Times New Roman" w:hAnsi="Arial" w:cs="Arial"/>
                <w:sz w:val="20"/>
                <w:szCs w:val="20"/>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tcPr>
          <w:p w14:paraId="45366A07" w14:textId="630E123D" w:rsidR="00BE476F" w:rsidRPr="00335E24" w:rsidRDefault="00BE476F" w:rsidP="00BE476F">
            <w:pPr>
              <w:spacing w:after="0" w:line="240" w:lineRule="auto"/>
              <w:rPr>
                <w:rFonts w:ascii="Arial" w:eastAsia="Times New Roman" w:hAnsi="Arial" w:cs="Arial"/>
                <w:sz w:val="20"/>
                <w:szCs w:val="20"/>
              </w:rPr>
            </w:pPr>
            <w:r w:rsidRPr="00140DA6">
              <w:rPr>
                <w:rFonts w:ascii="Arial" w:eastAsia="Times New Roman" w:hAnsi="Arial" w:cs="Arial"/>
                <w:sz w:val="20"/>
                <w:szCs w:val="20"/>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8E6B14" w14:textId="77777777" w:rsidR="00BE476F" w:rsidRPr="00335E24" w:rsidRDefault="00BE476F" w:rsidP="00BE476F">
            <w:pPr>
              <w:spacing w:after="0" w:line="240" w:lineRule="auto"/>
              <w:rPr>
                <w:rFonts w:ascii="Arial" w:eastAsia="Times New Roman" w:hAnsi="Arial" w:cs="Arial"/>
                <w:sz w:val="20"/>
                <w:szCs w:val="20"/>
              </w:rPr>
            </w:pPr>
            <w:r w:rsidRPr="00335E24">
              <w:rPr>
                <w:rFonts w:ascii="Arial" w:eastAsia="Times New Roman" w:hAnsi="Arial" w:cs="Arial"/>
                <w:sz w:val="20"/>
                <w:szCs w:val="20"/>
              </w:rPr>
              <w:t> </w:t>
            </w:r>
          </w:p>
        </w:tc>
      </w:tr>
    </w:tbl>
    <w:p w14:paraId="60B9BFE2" w14:textId="77777777" w:rsidR="00335E24" w:rsidRPr="00335E24" w:rsidRDefault="00335E24" w:rsidP="00BE476F">
      <w:pPr>
        <w:spacing w:after="0" w:line="240" w:lineRule="auto"/>
        <w:rPr>
          <w:rFonts w:ascii="Arial" w:eastAsia="Times New Roman" w:hAnsi="Arial" w:cs="Arial"/>
          <w:sz w:val="18"/>
          <w:szCs w:val="18"/>
        </w:rPr>
      </w:pPr>
      <w:r w:rsidRPr="00335E24">
        <w:rPr>
          <w:rFonts w:ascii="Arial" w:eastAsia="Times New Roman" w:hAnsi="Arial" w:cs="Arial"/>
          <w:sz w:val="18"/>
          <w:szCs w:val="18"/>
        </w:rPr>
        <w:t> </w:t>
      </w:r>
    </w:p>
    <w:p w14:paraId="2AC83ECB" w14:textId="77777777" w:rsidR="006D7629" w:rsidRPr="00E6236A" w:rsidRDefault="006D7629" w:rsidP="00BE476F">
      <w:pPr>
        <w:spacing w:after="0" w:line="240" w:lineRule="auto"/>
        <w:jc w:val="center"/>
        <w:rPr>
          <w:rFonts w:ascii="Arial" w:hAnsi="Arial" w:cs="Arial"/>
          <w:b/>
          <w:bCs/>
          <w:sz w:val="24"/>
          <w:szCs w:val="24"/>
          <w:u w:val="single"/>
          <w:lang w:val="mn-MN"/>
        </w:rPr>
      </w:pPr>
    </w:p>
    <w:p w14:paraId="13579F58" w14:textId="2760AEEA" w:rsidR="00C144E6" w:rsidRDefault="00C144E6" w:rsidP="00BE476F">
      <w:pPr>
        <w:spacing w:after="0" w:line="240" w:lineRule="auto"/>
        <w:jc w:val="center"/>
        <w:rPr>
          <w:rFonts w:ascii="Arial" w:hAnsi="Arial" w:cs="Arial"/>
          <w:b/>
          <w:bCs/>
          <w:sz w:val="24"/>
          <w:szCs w:val="24"/>
          <w:lang w:val="mn-MN"/>
        </w:rPr>
      </w:pPr>
      <w:r w:rsidRPr="00E6236A">
        <w:rPr>
          <w:rFonts w:ascii="Arial" w:hAnsi="Arial" w:cs="Arial"/>
          <w:b/>
          <w:bCs/>
          <w:sz w:val="24"/>
          <w:szCs w:val="24"/>
          <w:lang w:val="mn-MN"/>
        </w:rPr>
        <w:t>ТАВ. ЗОХИЦУУЛАЛТЫН ХУВИЛБАРУУДЫГ ХАРЬЦУУЛСАН ДҮГНЭЛТ</w:t>
      </w:r>
    </w:p>
    <w:p w14:paraId="387A3565" w14:textId="77777777" w:rsidR="00EE4D05" w:rsidRPr="00140DA6" w:rsidRDefault="00EE4D05" w:rsidP="00EE4D05">
      <w:pPr>
        <w:spacing w:after="0" w:line="240" w:lineRule="auto"/>
        <w:jc w:val="center"/>
        <w:rPr>
          <w:rFonts w:ascii="Arial" w:hAnsi="Arial" w:cs="Arial"/>
          <w:sz w:val="24"/>
          <w:szCs w:val="24"/>
          <w:lang w:val="mn-MN"/>
        </w:rPr>
      </w:pPr>
    </w:p>
    <w:tbl>
      <w:tblPr>
        <w:tblStyle w:val="TableGrid"/>
        <w:tblW w:w="0" w:type="auto"/>
        <w:tblInd w:w="0" w:type="dxa"/>
        <w:tblLook w:val="04A0" w:firstRow="1" w:lastRow="0" w:firstColumn="1" w:lastColumn="0" w:noHBand="0" w:noVBand="1"/>
      </w:tblPr>
      <w:tblGrid>
        <w:gridCol w:w="3256"/>
        <w:gridCol w:w="2409"/>
        <w:gridCol w:w="2127"/>
        <w:gridCol w:w="1553"/>
      </w:tblGrid>
      <w:tr w:rsidR="00EE4D05" w:rsidRPr="00EE4D05" w14:paraId="3F76FAF3" w14:textId="77777777" w:rsidTr="00EF1499">
        <w:tc>
          <w:tcPr>
            <w:tcW w:w="3256" w:type="dxa"/>
          </w:tcPr>
          <w:p w14:paraId="708190DF" w14:textId="251B5724" w:rsidR="00EE4D05" w:rsidRPr="00EE4D05" w:rsidRDefault="00EE4D05" w:rsidP="00EE4D05">
            <w:pPr>
              <w:jc w:val="center"/>
              <w:rPr>
                <w:rFonts w:ascii="Arial" w:hAnsi="Arial" w:cs="Arial"/>
              </w:rPr>
            </w:pPr>
            <w:r w:rsidRPr="00EE4D05">
              <w:rPr>
                <w:rFonts w:ascii="Arial" w:hAnsi="Arial" w:cs="Arial"/>
              </w:rPr>
              <w:t>Арга</w:t>
            </w:r>
          </w:p>
        </w:tc>
        <w:tc>
          <w:tcPr>
            <w:tcW w:w="2409" w:type="dxa"/>
          </w:tcPr>
          <w:p w14:paraId="359F9FA4" w14:textId="2C59F303" w:rsidR="00EE4D05" w:rsidRPr="00EE4D05" w:rsidRDefault="00EE4D05" w:rsidP="00EE4D05">
            <w:pPr>
              <w:jc w:val="center"/>
              <w:rPr>
                <w:rFonts w:ascii="Arial" w:hAnsi="Arial" w:cs="Arial"/>
              </w:rPr>
            </w:pPr>
            <w:r>
              <w:rPr>
                <w:rFonts w:ascii="Arial" w:hAnsi="Arial" w:cs="Arial"/>
              </w:rPr>
              <w:t>Зорилгодоо хүрэх байдал</w:t>
            </w:r>
          </w:p>
        </w:tc>
        <w:tc>
          <w:tcPr>
            <w:tcW w:w="2127" w:type="dxa"/>
          </w:tcPr>
          <w:p w14:paraId="47BC2E52" w14:textId="304520D2" w:rsidR="00EE4D05" w:rsidRPr="00EE4D05" w:rsidRDefault="00EE4D05" w:rsidP="00EE4D05">
            <w:pPr>
              <w:jc w:val="center"/>
              <w:rPr>
                <w:rFonts w:ascii="Arial" w:hAnsi="Arial" w:cs="Arial"/>
              </w:rPr>
            </w:pPr>
            <w:r>
              <w:rPr>
                <w:rFonts w:ascii="Arial" w:hAnsi="Arial" w:cs="Arial"/>
              </w:rPr>
              <w:t>Зардал, өгөөжийн харьцаа</w:t>
            </w:r>
          </w:p>
        </w:tc>
        <w:tc>
          <w:tcPr>
            <w:tcW w:w="1553" w:type="dxa"/>
          </w:tcPr>
          <w:p w14:paraId="1949CE2B" w14:textId="01A55309" w:rsidR="00EE4D05" w:rsidRPr="00EE4D05" w:rsidRDefault="00EE4D05" w:rsidP="00EE4D05">
            <w:pPr>
              <w:jc w:val="center"/>
              <w:rPr>
                <w:rFonts w:ascii="Arial" w:hAnsi="Arial" w:cs="Arial"/>
              </w:rPr>
            </w:pPr>
            <w:r>
              <w:rPr>
                <w:rFonts w:ascii="Arial" w:hAnsi="Arial" w:cs="Arial"/>
              </w:rPr>
              <w:t>Үр дүн</w:t>
            </w:r>
          </w:p>
        </w:tc>
      </w:tr>
      <w:tr w:rsidR="00EE4D05" w:rsidRPr="00EE4D05" w14:paraId="5C5E4AB6" w14:textId="77777777" w:rsidTr="00EF1499">
        <w:trPr>
          <w:trHeight w:val="569"/>
        </w:trPr>
        <w:tc>
          <w:tcPr>
            <w:tcW w:w="3256" w:type="dxa"/>
          </w:tcPr>
          <w:p w14:paraId="60C40349" w14:textId="4F9AF408" w:rsidR="00EE4D05" w:rsidRPr="00EE4D05" w:rsidRDefault="00EE4D05" w:rsidP="00EE4D05">
            <w:pPr>
              <w:pStyle w:val="ListParagraph"/>
              <w:numPr>
                <w:ilvl w:val="0"/>
                <w:numId w:val="45"/>
              </w:numPr>
              <w:spacing w:after="0"/>
              <w:ind w:left="306" w:hanging="284"/>
              <w:jc w:val="left"/>
              <w:rPr>
                <w:rFonts w:eastAsia="Calibri" w:cs="Arial"/>
                <w:sz w:val="20"/>
                <w:lang w:eastAsia="mn-MN"/>
              </w:rPr>
            </w:pPr>
            <w:r w:rsidRPr="00EE4D05">
              <w:rPr>
                <w:rFonts w:eastAsia="Calibri" w:cs="Arial"/>
                <w:sz w:val="20"/>
                <w:lang w:eastAsia="mn-MN"/>
              </w:rPr>
              <w:t>“тэг” хувилбар буюу шинээр зохицуулалт хийхээс татгалзах</w:t>
            </w:r>
          </w:p>
        </w:tc>
        <w:tc>
          <w:tcPr>
            <w:tcW w:w="2409" w:type="dxa"/>
          </w:tcPr>
          <w:p w14:paraId="6E1BADD5" w14:textId="77777777" w:rsidR="00EE4D05" w:rsidRDefault="00EE4D05" w:rsidP="00EE4D05">
            <w:pPr>
              <w:rPr>
                <w:rFonts w:ascii="Arial" w:hAnsi="Arial" w:cs="Arial"/>
              </w:rPr>
            </w:pPr>
          </w:p>
          <w:p w14:paraId="5ABEF61D" w14:textId="75E505C8" w:rsidR="00EE4D05" w:rsidRPr="00EE4D05" w:rsidRDefault="00EE4D05" w:rsidP="00EE4D05">
            <w:pPr>
              <w:rPr>
                <w:rFonts w:ascii="Arial" w:hAnsi="Arial" w:cs="Arial"/>
              </w:rPr>
            </w:pPr>
            <w:r>
              <w:rPr>
                <w:rFonts w:ascii="Arial" w:hAnsi="Arial" w:cs="Arial"/>
              </w:rPr>
              <w:t>Өөрчлөлт гарахгүй</w:t>
            </w:r>
          </w:p>
        </w:tc>
        <w:tc>
          <w:tcPr>
            <w:tcW w:w="2127" w:type="dxa"/>
          </w:tcPr>
          <w:p w14:paraId="162DA636" w14:textId="77777777" w:rsidR="00EE4D05" w:rsidRDefault="00EE4D05" w:rsidP="00EE4D05">
            <w:pPr>
              <w:rPr>
                <w:rFonts w:ascii="Arial" w:hAnsi="Arial" w:cs="Arial"/>
              </w:rPr>
            </w:pPr>
          </w:p>
          <w:p w14:paraId="6AF49445" w14:textId="4561BEAA" w:rsidR="00EE4D05" w:rsidRPr="00EE4D05" w:rsidRDefault="00EE4D05" w:rsidP="00EE4D05">
            <w:pPr>
              <w:rPr>
                <w:rFonts w:ascii="Arial" w:hAnsi="Arial" w:cs="Arial"/>
              </w:rPr>
            </w:pPr>
            <w:r>
              <w:rPr>
                <w:rFonts w:ascii="Arial" w:hAnsi="Arial" w:cs="Arial"/>
              </w:rPr>
              <w:t>Нэмэлт зардал гарахгүй</w:t>
            </w:r>
          </w:p>
        </w:tc>
        <w:tc>
          <w:tcPr>
            <w:tcW w:w="1553" w:type="dxa"/>
          </w:tcPr>
          <w:p w14:paraId="43E8FDD2" w14:textId="6A9EF461" w:rsidR="00EE4D05" w:rsidRPr="00EE4D05" w:rsidRDefault="00EE4D05" w:rsidP="00EE4D05">
            <w:pPr>
              <w:jc w:val="center"/>
              <w:rPr>
                <w:rFonts w:ascii="Arial" w:hAnsi="Arial" w:cs="Arial"/>
              </w:rPr>
            </w:pPr>
            <w:r w:rsidRPr="00EE4D05">
              <w:rPr>
                <w:rFonts w:ascii="Arial" w:hAnsi="Arial" w:cs="Arial"/>
              </w:rPr>
              <w:t>сөрөг</w:t>
            </w:r>
          </w:p>
        </w:tc>
      </w:tr>
      <w:tr w:rsidR="00EF1499" w:rsidRPr="00EE4D05" w14:paraId="72200113" w14:textId="77777777" w:rsidTr="00EF1499">
        <w:tc>
          <w:tcPr>
            <w:tcW w:w="3256" w:type="dxa"/>
          </w:tcPr>
          <w:p w14:paraId="52860003" w14:textId="77777777" w:rsidR="00EF1499" w:rsidRPr="00EE4D05" w:rsidRDefault="00EF1499" w:rsidP="00EF1499">
            <w:pPr>
              <w:pStyle w:val="ListParagraph"/>
              <w:numPr>
                <w:ilvl w:val="0"/>
                <w:numId w:val="45"/>
              </w:numPr>
              <w:spacing w:before="0" w:after="0"/>
              <w:ind w:left="306" w:hanging="284"/>
              <w:jc w:val="left"/>
              <w:rPr>
                <w:rFonts w:eastAsia="Calibri" w:cs="Arial"/>
                <w:sz w:val="20"/>
                <w:lang w:eastAsia="mn-MN"/>
              </w:rPr>
            </w:pPr>
            <w:r w:rsidRPr="00EE4D05">
              <w:rPr>
                <w:rFonts w:eastAsia="Calibri" w:cs="Arial"/>
                <w:sz w:val="20"/>
                <w:lang w:eastAsia="mn-MN"/>
              </w:rPr>
              <w:t>Хэвлэл мэдээлэл болон бусад арга хэрэгслээр дамжуулан олон нийтийг соён гэгээрүүлэх</w:t>
            </w:r>
          </w:p>
        </w:tc>
        <w:tc>
          <w:tcPr>
            <w:tcW w:w="2409" w:type="dxa"/>
          </w:tcPr>
          <w:p w14:paraId="36A1559B" w14:textId="77777777" w:rsidR="00EF1499" w:rsidRDefault="00EF1499" w:rsidP="00EF1499">
            <w:pPr>
              <w:rPr>
                <w:rFonts w:ascii="Arial" w:hAnsi="Arial" w:cs="Arial"/>
              </w:rPr>
            </w:pPr>
          </w:p>
          <w:p w14:paraId="79BB54B8" w14:textId="665DFB5D" w:rsidR="00EF1499" w:rsidRPr="00EE4D05" w:rsidRDefault="00EF1499" w:rsidP="00EF1499">
            <w:pPr>
              <w:rPr>
                <w:rFonts w:ascii="Arial" w:hAnsi="Arial" w:cs="Arial"/>
              </w:rPr>
            </w:pPr>
            <w:r>
              <w:rPr>
                <w:rFonts w:ascii="Arial" w:hAnsi="Arial" w:cs="Arial"/>
              </w:rPr>
              <w:t>Өөрчлөлт гарахгүй</w:t>
            </w:r>
          </w:p>
        </w:tc>
        <w:tc>
          <w:tcPr>
            <w:tcW w:w="2127" w:type="dxa"/>
          </w:tcPr>
          <w:p w14:paraId="3E8119BE" w14:textId="77777777" w:rsidR="00EF1499" w:rsidRDefault="00EF1499" w:rsidP="00EF1499">
            <w:pPr>
              <w:rPr>
                <w:rFonts w:ascii="Arial" w:hAnsi="Arial" w:cs="Arial"/>
              </w:rPr>
            </w:pPr>
          </w:p>
          <w:p w14:paraId="22AE0AAF" w14:textId="79C56AA2" w:rsidR="00EF1499" w:rsidRPr="00EE4D05" w:rsidRDefault="00EF1499" w:rsidP="00EF1499">
            <w:pPr>
              <w:rPr>
                <w:rFonts w:ascii="Arial" w:hAnsi="Arial" w:cs="Arial"/>
              </w:rPr>
            </w:pPr>
            <w:r>
              <w:rPr>
                <w:rFonts w:ascii="Arial" w:hAnsi="Arial" w:cs="Arial"/>
              </w:rPr>
              <w:t>Нэмэлт зардал гарахгүй</w:t>
            </w:r>
          </w:p>
        </w:tc>
        <w:tc>
          <w:tcPr>
            <w:tcW w:w="1553" w:type="dxa"/>
          </w:tcPr>
          <w:p w14:paraId="09DCAE86" w14:textId="77777777" w:rsidR="00EF1499" w:rsidRPr="00EE4D05" w:rsidRDefault="00EF1499" w:rsidP="00EF1499">
            <w:pPr>
              <w:jc w:val="center"/>
              <w:rPr>
                <w:rFonts w:ascii="Arial" w:hAnsi="Arial" w:cs="Arial"/>
              </w:rPr>
            </w:pPr>
            <w:r w:rsidRPr="00EE4D05">
              <w:rPr>
                <w:rFonts w:ascii="Arial" w:hAnsi="Arial" w:cs="Arial"/>
              </w:rPr>
              <w:t>сөрөг</w:t>
            </w:r>
          </w:p>
        </w:tc>
      </w:tr>
      <w:tr w:rsidR="00EF1499" w:rsidRPr="00EE4D05" w14:paraId="75B021A9" w14:textId="77777777" w:rsidTr="00EF1499">
        <w:tc>
          <w:tcPr>
            <w:tcW w:w="3256" w:type="dxa"/>
          </w:tcPr>
          <w:p w14:paraId="50D63129" w14:textId="77777777" w:rsidR="00EF1499" w:rsidRPr="00EE4D05" w:rsidRDefault="00EF1499" w:rsidP="00EF1499">
            <w:pPr>
              <w:pStyle w:val="ListParagraph"/>
              <w:numPr>
                <w:ilvl w:val="0"/>
                <w:numId w:val="45"/>
              </w:numPr>
              <w:spacing w:before="0" w:after="0"/>
              <w:ind w:left="306" w:hanging="284"/>
              <w:jc w:val="left"/>
              <w:rPr>
                <w:rFonts w:eastAsia="Calibri" w:cs="Arial"/>
                <w:sz w:val="20"/>
                <w:lang w:eastAsia="mn-MN"/>
              </w:rPr>
            </w:pPr>
            <w:r w:rsidRPr="00EE4D05">
              <w:rPr>
                <w:rFonts w:eastAsia="Calibri" w:cs="Arial"/>
                <w:sz w:val="20"/>
                <w:lang w:eastAsia="mn-MN"/>
              </w:rPr>
              <w:lastRenderedPageBreak/>
              <w:t>Зах зээлийн механизм хэрэглэх, төрөөс зохицуулалт хийх</w:t>
            </w:r>
          </w:p>
        </w:tc>
        <w:tc>
          <w:tcPr>
            <w:tcW w:w="2409" w:type="dxa"/>
          </w:tcPr>
          <w:p w14:paraId="40B32416" w14:textId="77777777" w:rsidR="00EF1499" w:rsidRDefault="00EF1499" w:rsidP="00EF1499">
            <w:pPr>
              <w:rPr>
                <w:rFonts w:ascii="Arial" w:hAnsi="Arial" w:cs="Arial"/>
              </w:rPr>
            </w:pPr>
          </w:p>
          <w:p w14:paraId="4428C417" w14:textId="337C2DD8" w:rsidR="00EF1499" w:rsidRPr="00EE4D05" w:rsidRDefault="00EF1499" w:rsidP="00EF1499">
            <w:pPr>
              <w:rPr>
                <w:rFonts w:ascii="Arial" w:hAnsi="Arial" w:cs="Arial"/>
              </w:rPr>
            </w:pPr>
            <w:r>
              <w:rPr>
                <w:rFonts w:ascii="Arial" w:hAnsi="Arial" w:cs="Arial"/>
              </w:rPr>
              <w:t>Өөрчлөлт гарахгүй</w:t>
            </w:r>
          </w:p>
        </w:tc>
        <w:tc>
          <w:tcPr>
            <w:tcW w:w="2127" w:type="dxa"/>
          </w:tcPr>
          <w:p w14:paraId="3DF786BE" w14:textId="77777777" w:rsidR="00EF1499" w:rsidRDefault="00EF1499" w:rsidP="00EF1499">
            <w:pPr>
              <w:rPr>
                <w:rFonts w:ascii="Arial" w:hAnsi="Arial" w:cs="Arial"/>
              </w:rPr>
            </w:pPr>
          </w:p>
          <w:p w14:paraId="6AF78A28" w14:textId="5BF9079B" w:rsidR="00EF1499" w:rsidRPr="00EE4D05" w:rsidRDefault="00EF1499" w:rsidP="00EF1499">
            <w:pPr>
              <w:rPr>
                <w:rFonts w:ascii="Arial" w:hAnsi="Arial" w:cs="Arial"/>
              </w:rPr>
            </w:pPr>
            <w:r>
              <w:rPr>
                <w:rFonts w:ascii="Arial" w:hAnsi="Arial" w:cs="Arial"/>
              </w:rPr>
              <w:t>Нэмэлт зардал гарахгүй</w:t>
            </w:r>
          </w:p>
        </w:tc>
        <w:tc>
          <w:tcPr>
            <w:tcW w:w="1553" w:type="dxa"/>
          </w:tcPr>
          <w:p w14:paraId="357C1EA3" w14:textId="77777777" w:rsidR="00EF1499" w:rsidRPr="00EE4D05" w:rsidRDefault="00EF1499" w:rsidP="00EF1499">
            <w:pPr>
              <w:jc w:val="center"/>
              <w:rPr>
                <w:rFonts w:ascii="Arial" w:hAnsi="Arial" w:cs="Arial"/>
              </w:rPr>
            </w:pPr>
            <w:r w:rsidRPr="00EE4D05">
              <w:rPr>
                <w:rFonts w:ascii="Arial" w:hAnsi="Arial" w:cs="Arial"/>
              </w:rPr>
              <w:t>сөрөг</w:t>
            </w:r>
          </w:p>
        </w:tc>
      </w:tr>
      <w:tr w:rsidR="00EF1499" w:rsidRPr="00EE4D05" w14:paraId="6BA8A5CE" w14:textId="77777777" w:rsidTr="00EF1499">
        <w:tc>
          <w:tcPr>
            <w:tcW w:w="3256" w:type="dxa"/>
          </w:tcPr>
          <w:p w14:paraId="0108576B" w14:textId="77777777" w:rsidR="00EF1499" w:rsidRPr="00EE4D05" w:rsidRDefault="00EF1499" w:rsidP="00EF1499">
            <w:pPr>
              <w:pStyle w:val="ListParagraph"/>
              <w:numPr>
                <w:ilvl w:val="0"/>
                <w:numId w:val="45"/>
              </w:numPr>
              <w:spacing w:before="0" w:after="0"/>
              <w:ind w:left="306" w:hanging="284"/>
              <w:jc w:val="left"/>
              <w:rPr>
                <w:rFonts w:eastAsia="Calibri" w:cs="Arial"/>
                <w:sz w:val="20"/>
                <w:lang w:eastAsia="mn-MN"/>
              </w:rPr>
            </w:pPr>
            <w:r w:rsidRPr="00EE4D05">
              <w:rPr>
                <w:rFonts w:eastAsia="Calibri" w:cs="Arial"/>
                <w:sz w:val="20"/>
                <w:lang w:eastAsia="mn-MN"/>
              </w:rPr>
              <w:t>Захиргааны шийдвэр гаргах</w:t>
            </w:r>
          </w:p>
        </w:tc>
        <w:tc>
          <w:tcPr>
            <w:tcW w:w="2409" w:type="dxa"/>
          </w:tcPr>
          <w:p w14:paraId="380E63A3" w14:textId="2A1BA474" w:rsidR="00EF1499" w:rsidRPr="00EE4D05" w:rsidRDefault="00EF1499" w:rsidP="00EF1499">
            <w:pPr>
              <w:rPr>
                <w:rFonts w:ascii="Arial" w:hAnsi="Arial" w:cs="Arial"/>
              </w:rPr>
            </w:pPr>
            <w:r>
              <w:rPr>
                <w:rFonts w:ascii="Arial" w:hAnsi="Arial" w:cs="Arial"/>
              </w:rPr>
              <w:t xml:space="preserve">Өөрчлөлт гарахгүй </w:t>
            </w:r>
          </w:p>
        </w:tc>
        <w:tc>
          <w:tcPr>
            <w:tcW w:w="2127" w:type="dxa"/>
          </w:tcPr>
          <w:p w14:paraId="1B112DCC" w14:textId="15EB7760" w:rsidR="00EF1499" w:rsidRPr="00EE4D05" w:rsidRDefault="00EF1499" w:rsidP="00EF1499">
            <w:pPr>
              <w:rPr>
                <w:rFonts w:ascii="Arial" w:hAnsi="Arial" w:cs="Arial"/>
              </w:rPr>
            </w:pPr>
            <w:r>
              <w:rPr>
                <w:rFonts w:ascii="Arial" w:hAnsi="Arial" w:cs="Arial"/>
              </w:rPr>
              <w:t xml:space="preserve">Өөрчлөгдөхгүй </w:t>
            </w:r>
          </w:p>
        </w:tc>
        <w:tc>
          <w:tcPr>
            <w:tcW w:w="1553" w:type="dxa"/>
          </w:tcPr>
          <w:p w14:paraId="7D16B848" w14:textId="77777777" w:rsidR="00EF1499" w:rsidRPr="00EE4D05" w:rsidRDefault="00EF1499" w:rsidP="00EF1499">
            <w:pPr>
              <w:jc w:val="center"/>
              <w:rPr>
                <w:rFonts w:ascii="Arial" w:hAnsi="Arial" w:cs="Arial"/>
              </w:rPr>
            </w:pPr>
            <w:r w:rsidRPr="00EE4D05">
              <w:rPr>
                <w:rFonts w:ascii="Arial" w:hAnsi="Arial" w:cs="Arial"/>
              </w:rPr>
              <w:t>сөрөг</w:t>
            </w:r>
          </w:p>
        </w:tc>
      </w:tr>
      <w:tr w:rsidR="00195386" w:rsidRPr="00EE4D05" w14:paraId="228B0172" w14:textId="77777777" w:rsidTr="00EF1499">
        <w:tc>
          <w:tcPr>
            <w:tcW w:w="3256" w:type="dxa"/>
          </w:tcPr>
          <w:p w14:paraId="3FEDAF38" w14:textId="77777777" w:rsidR="00195386" w:rsidRPr="00EE4D05" w:rsidRDefault="00195386" w:rsidP="00195386">
            <w:pPr>
              <w:pStyle w:val="ListParagraph"/>
              <w:numPr>
                <w:ilvl w:val="0"/>
                <w:numId w:val="45"/>
              </w:numPr>
              <w:spacing w:before="0" w:after="0"/>
              <w:ind w:left="306" w:hanging="284"/>
              <w:jc w:val="left"/>
              <w:rPr>
                <w:rFonts w:eastAsia="Calibri" w:cs="Arial"/>
                <w:sz w:val="20"/>
                <w:lang w:eastAsia="mn-MN"/>
              </w:rPr>
            </w:pPr>
            <w:r w:rsidRPr="00EE4D05">
              <w:rPr>
                <w:rFonts w:eastAsia="Calibri" w:cs="Arial"/>
                <w:sz w:val="20"/>
                <w:lang w:eastAsia="mn-MN"/>
              </w:rPr>
              <w:t>Төрийн бус байгууллагаар төрийн тодорхой чиг үүргийг гүйцэтгүүлэх</w:t>
            </w:r>
          </w:p>
        </w:tc>
        <w:tc>
          <w:tcPr>
            <w:tcW w:w="2409" w:type="dxa"/>
          </w:tcPr>
          <w:p w14:paraId="1C67DA07" w14:textId="0003668C" w:rsidR="00195386" w:rsidRPr="00EE4D05" w:rsidRDefault="00195386" w:rsidP="00195386">
            <w:pPr>
              <w:rPr>
                <w:rFonts w:ascii="Arial" w:hAnsi="Arial" w:cs="Arial"/>
              </w:rPr>
            </w:pPr>
            <w:r>
              <w:rPr>
                <w:rFonts w:ascii="Arial" w:hAnsi="Arial" w:cs="Arial"/>
              </w:rPr>
              <w:t xml:space="preserve">Өөрчлөлт гарахгүй </w:t>
            </w:r>
          </w:p>
        </w:tc>
        <w:tc>
          <w:tcPr>
            <w:tcW w:w="2127" w:type="dxa"/>
          </w:tcPr>
          <w:p w14:paraId="5723FA7C" w14:textId="1D81B598" w:rsidR="00195386" w:rsidRPr="00EE4D05" w:rsidRDefault="00195386" w:rsidP="00195386">
            <w:pPr>
              <w:rPr>
                <w:rFonts w:ascii="Arial" w:hAnsi="Arial" w:cs="Arial"/>
              </w:rPr>
            </w:pPr>
            <w:r>
              <w:rPr>
                <w:rFonts w:ascii="Arial" w:hAnsi="Arial" w:cs="Arial"/>
              </w:rPr>
              <w:t xml:space="preserve">Өөрчлөгдөхгүй </w:t>
            </w:r>
          </w:p>
        </w:tc>
        <w:tc>
          <w:tcPr>
            <w:tcW w:w="1553" w:type="dxa"/>
          </w:tcPr>
          <w:p w14:paraId="1A4D4CE1" w14:textId="77777777" w:rsidR="00195386" w:rsidRPr="00EE4D05" w:rsidRDefault="00195386" w:rsidP="00195386">
            <w:pPr>
              <w:jc w:val="center"/>
              <w:rPr>
                <w:rFonts w:ascii="Arial" w:hAnsi="Arial" w:cs="Arial"/>
              </w:rPr>
            </w:pPr>
            <w:r w:rsidRPr="00EE4D05">
              <w:rPr>
                <w:rFonts w:ascii="Arial" w:hAnsi="Arial" w:cs="Arial"/>
              </w:rPr>
              <w:t>сөрөг</w:t>
            </w:r>
          </w:p>
        </w:tc>
      </w:tr>
      <w:tr w:rsidR="00195386" w:rsidRPr="00EE4D05" w14:paraId="08FDE721" w14:textId="77777777" w:rsidTr="00EF1499">
        <w:tc>
          <w:tcPr>
            <w:tcW w:w="3256" w:type="dxa"/>
          </w:tcPr>
          <w:p w14:paraId="49C3449C" w14:textId="77777777" w:rsidR="00195386" w:rsidRPr="00EE4D05" w:rsidRDefault="00195386" w:rsidP="00195386">
            <w:pPr>
              <w:pStyle w:val="ListParagraph"/>
              <w:numPr>
                <w:ilvl w:val="0"/>
                <w:numId w:val="45"/>
              </w:numPr>
              <w:spacing w:before="0" w:after="0"/>
              <w:ind w:left="306" w:hanging="284"/>
              <w:jc w:val="left"/>
              <w:rPr>
                <w:rFonts w:eastAsia="Calibri" w:cs="Arial"/>
                <w:sz w:val="20"/>
                <w:lang w:eastAsia="mn-MN"/>
              </w:rPr>
            </w:pPr>
            <w:r w:rsidRPr="00EE4D05">
              <w:rPr>
                <w:rFonts w:cs="Arial"/>
                <w:sz w:val="20"/>
              </w:rPr>
              <w:t>Хууль тогтоомжид нэмэлт, өөрчлөлт оруулах төсөл боловсруулах</w:t>
            </w:r>
          </w:p>
        </w:tc>
        <w:tc>
          <w:tcPr>
            <w:tcW w:w="2409" w:type="dxa"/>
          </w:tcPr>
          <w:p w14:paraId="632BF879" w14:textId="6F322BDC" w:rsidR="00195386" w:rsidRPr="00EE4D05" w:rsidRDefault="00195386" w:rsidP="00195386">
            <w:pPr>
              <w:rPr>
                <w:rFonts w:ascii="Arial" w:hAnsi="Arial" w:cs="Arial"/>
              </w:rPr>
            </w:pPr>
            <w:r>
              <w:rPr>
                <w:rFonts w:ascii="Arial" w:hAnsi="Arial" w:cs="Arial"/>
              </w:rPr>
              <w:t>Хүрэх боломжтой</w:t>
            </w:r>
          </w:p>
        </w:tc>
        <w:tc>
          <w:tcPr>
            <w:tcW w:w="2127" w:type="dxa"/>
          </w:tcPr>
          <w:p w14:paraId="28E83810" w14:textId="1A50652E" w:rsidR="00195386" w:rsidRPr="00EE4D05" w:rsidRDefault="00195386" w:rsidP="00195386">
            <w:pPr>
              <w:rPr>
                <w:rFonts w:ascii="Arial" w:hAnsi="Arial" w:cs="Arial"/>
              </w:rPr>
            </w:pPr>
            <w:r>
              <w:rPr>
                <w:rFonts w:ascii="Arial" w:hAnsi="Arial" w:cs="Arial"/>
              </w:rPr>
              <w:t>Нэмэлт зардал гарахгүй асуудлыг шийдвэрлэх боломжтой</w:t>
            </w:r>
          </w:p>
        </w:tc>
        <w:tc>
          <w:tcPr>
            <w:tcW w:w="1553" w:type="dxa"/>
          </w:tcPr>
          <w:p w14:paraId="6FBB8C2F" w14:textId="77777777" w:rsidR="00195386" w:rsidRPr="00EE4D05" w:rsidRDefault="00195386" w:rsidP="00195386">
            <w:pPr>
              <w:jc w:val="center"/>
              <w:rPr>
                <w:rFonts w:ascii="Arial" w:hAnsi="Arial" w:cs="Arial"/>
              </w:rPr>
            </w:pPr>
            <w:r w:rsidRPr="00EE4D05">
              <w:rPr>
                <w:rFonts w:ascii="Arial" w:hAnsi="Arial" w:cs="Arial"/>
              </w:rPr>
              <w:t>эерэг</w:t>
            </w:r>
          </w:p>
        </w:tc>
      </w:tr>
    </w:tbl>
    <w:p w14:paraId="0F98A0CD" w14:textId="77777777" w:rsidR="00EE4D05" w:rsidRDefault="00EE4D05" w:rsidP="00EE4D05">
      <w:pPr>
        <w:spacing w:after="0" w:line="240" w:lineRule="auto"/>
        <w:jc w:val="both"/>
        <w:rPr>
          <w:rFonts w:ascii="Arial" w:hAnsi="Arial" w:cs="Arial"/>
          <w:b/>
          <w:bCs/>
          <w:sz w:val="24"/>
          <w:szCs w:val="24"/>
          <w:lang w:val="mn-MN"/>
        </w:rPr>
      </w:pPr>
    </w:p>
    <w:p w14:paraId="3C673E55" w14:textId="1B67A1D1" w:rsidR="00CA4A60" w:rsidRPr="00CA4A60" w:rsidRDefault="00CA4A60" w:rsidP="00DE1DB1">
      <w:pPr>
        <w:spacing w:after="0" w:line="276" w:lineRule="auto"/>
        <w:ind w:firstLine="567"/>
        <w:jc w:val="both"/>
        <w:rPr>
          <w:rFonts w:ascii="Arial" w:hAnsi="Arial" w:cs="Arial"/>
          <w:sz w:val="24"/>
          <w:szCs w:val="24"/>
          <w:lang w:val="mn-MN"/>
        </w:rPr>
      </w:pPr>
      <w:r w:rsidRPr="00CA4A60">
        <w:rPr>
          <w:rFonts w:ascii="Arial" w:hAnsi="Arial" w:cs="Arial"/>
          <w:sz w:val="24"/>
          <w:szCs w:val="24"/>
          <w:lang w:val="mn-MN"/>
        </w:rPr>
        <w:t>Засгийн газрын тусгай сангийн тухай хуулийн 19 дүгээр зүйлийн</w:t>
      </w:r>
      <w:r w:rsidR="00CA0C9F" w:rsidRPr="00E6236A">
        <w:rPr>
          <w:rFonts w:ascii="Arial" w:hAnsi="Arial" w:cs="Arial"/>
          <w:sz w:val="24"/>
          <w:szCs w:val="24"/>
          <w:lang w:val="mn-MN"/>
        </w:rPr>
        <w:t xml:space="preserve"> </w:t>
      </w:r>
      <w:r w:rsidR="004B5B87" w:rsidRPr="00E6236A">
        <w:rPr>
          <w:rFonts w:ascii="Arial" w:hAnsi="Arial" w:cs="Arial"/>
          <w:sz w:val="24"/>
          <w:szCs w:val="24"/>
          <w:lang w:val="mn-MN"/>
        </w:rPr>
        <w:t>1</w:t>
      </w:r>
      <w:r w:rsidRPr="00CA4A60">
        <w:rPr>
          <w:rFonts w:ascii="Arial" w:hAnsi="Arial" w:cs="Arial"/>
          <w:sz w:val="24"/>
          <w:szCs w:val="24"/>
          <w:lang w:val="mn-MN"/>
        </w:rPr>
        <w:t xml:space="preserve">9.3 дахь хэсэгт заасан дараах 7 чиглэлээр эрүүл мэндийн мэдээлэл, сургалт, сурталчилгаа, ухуулга нөлөөлөл, тандалт судалгааны ажлыг зохион байгуулах арга хэмжээг санхүүжүүлэхэд сангийн мөнгийг зарцуулдаг. </w:t>
      </w:r>
      <w:r w:rsidRPr="00E6236A">
        <w:rPr>
          <w:rFonts w:ascii="Arial" w:hAnsi="Arial" w:cs="Arial"/>
          <w:sz w:val="24"/>
          <w:szCs w:val="24"/>
          <w:lang w:val="mn-MN"/>
        </w:rPr>
        <w:t xml:space="preserve">Үүнд: </w:t>
      </w:r>
    </w:p>
    <w:p w14:paraId="5FCF1D04" w14:textId="5BE84BC2" w:rsidR="00CA4A60" w:rsidRPr="00E6236A" w:rsidRDefault="00CA4A60" w:rsidP="00DE1DB1">
      <w:pPr>
        <w:pStyle w:val="ListParagraph"/>
        <w:numPr>
          <w:ilvl w:val="0"/>
          <w:numId w:val="37"/>
        </w:numPr>
        <w:spacing w:before="0" w:after="0" w:line="276" w:lineRule="auto"/>
        <w:rPr>
          <w:rFonts w:cs="Arial"/>
          <w:szCs w:val="24"/>
          <w:lang w:val="mn-MN"/>
        </w:rPr>
      </w:pPr>
      <w:r w:rsidRPr="00E6236A">
        <w:rPr>
          <w:rFonts w:cs="Arial"/>
          <w:szCs w:val="24"/>
          <w:lang w:val="mn-MN"/>
        </w:rPr>
        <w:t>Халдварт бус өвчнөөс урьдчилан сэргийлэх</w:t>
      </w:r>
    </w:p>
    <w:p w14:paraId="27991000" w14:textId="77777777" w:rsidR="00CA4A60" w:rsidRPr="00CA4A60" w:rsidRDefault="00CA4A60" w:rsidP="00DE1DB1">
      <w:pPr>
        <w:numPr>
          <w:ilvl w:val="0"/>
          <w:numId w:val="37"/>
        </w:numPr>
        <w:spacing w:after="0" w:line="276" w:lineRule="auto"/>
        <w:contextualSpacing/>
        <w:rPr>
          <w:rFonts w:ascii="Arial" w:hAnsi="Arial" w:cs="Arial"/>
          <w:sz w:val="24"/>
          <w:szCs w:val="24"/>
          <w:lang w:val="mn-MN"/>
        </w:rPr>
      </w:pPr>
      <w:r w:rsidRPr="00CA4A60">
        <w:rPr>
          <w:rFonts w:ascii="Arial" w:hAnsi="Arial" w:cs="Arial"/>
          <w:sz w:val="24"/>
          <w:szCs w:val="24"/>
          <w:lang w:val="mn-MN"/>
        </w:rPr>
        <w:t>Халдварт өвчнөөс урьдчилан сэргийлэх</w:t>
      </w:r>
    </w:p>
    <w:p w14:paraId="360798E8" w14:textId="77777777" w:rsidR="00CA4A60" w:rsidRPr="00CA4A60" w:rsidRDefault="00CA4A60" w:rsidP="00DE1DB1">
      <w:pPr>
        <w:numPr>
          <w:ilvl w:val="0"/>
          <w:numId w:val="37"/>
        </w:numPr>
        <w:spacing w:after="0" w:line="276" w:lineRule="auto"/>
        <w:contextualSpacing/>
        <w:rPr>
          <w:rFonts w:ascii="Arial" w:hAnsi="Arial" w:cs="Arial"/>
          <w:sz w:val="24"/>
          <w:szCs w:val="24"/>
          <w:lang w:val="mn-MN"/>
        </w:rPr>
      </w:pPr>
      <w:r w:rsidRPr="00CA4A60">
        <w:rPr>
          <w:rFonts w:ascii="Arial" w:hAnsi="Arial" w:cs="Arial"/>
          <w:sz w:val="24"/>
          <w:szCs w:val="24"/>
          <w:lang w:val="mn-MN"/>
        </w:rPr>
        <w:t>Орчны эрүүл мэндийг хамгаалах</w:t>
      </w:r>
    </w:p>
    <w:p w14:paraId="5C81CC01" w14:textId="77777777" w:rsidR="00CA4A60" w:rsidRPr="00CA4A60" w:rsidRDefault="00CA4A60" w:rsidP="00DE1DB1">
      <w:pPr>
        <w:numPr>
          <w:ilvl w:val="0"/>
          <w:numId w:val="37"/>
        </w:numPr>
        <w:spacing w:after="0" w:line="276" w:lineRule="auto"/>
        <w:contextualSpacing/>
        <w:rPr>
          <w:rFonts w:ascii="Arial" w:hAnsi="Arial" w:cs="Arial"/>
          <w:sz w:val="24"/>
          <w:szCs w:val="24"/>
          <w:lang w:val="mn-MN"/>
        </w:rPr>
      </w:pPr>
      <w:r w:rsidRPr="00CA4A60">
        <w:rPr>
          <w:rFonts w:ascii="Arial" w:hAnsi="Arial" w:cs="Arial"/>
          <w:sz w:val="24"/>
          <w:szCs w:val="24"/>
          <w:lang w:val="mn-MN"/>
        </w:rPr>
        <w:t>Осол, гэмтлээс урьдчилан сэргийлэх, эрүүл, аюулгүй амьдралын орчныг бүрдүүлэх</w:t>
      </w:r>
    </w:p>
    <w:p w14:paraId="7A7C2664" w14:textId="77777777" w:rsidR="00CA4A60" w:rsidRPr="00CA4A60" w:rsidRDefault="00CA4A60" w:rsidP="00DE1DB1">
      <w:pPr>
        <w:numPr>
          <w:ilvl w:val="0"/>
          <w:numId w:val="37"/>
        </w:numPr>
        <w:spacing w:after="0" w:line="276" w:lineRule="auto"/>
        <w:contextualSpacing/>
        <w:rPr>
          <w:rFonts w:ascii="Arial" w:hAnsi="Arial" w:cs="Arial"/>
          <w:sz w:val="24"/>
          <w:szCs w:val="24"/>
          <w:lang w:val="mn-MN"/>
        </w:rPr>
      </w:pPr>
      <w:r w:rsidRPr="00CA4A60">
        <w:rPr>
          <w:rFonts w:ascii="Arial" w:hAnsi="Arial" w:cs="Arial"/>
          <w:sz w:val="24"/>
          <w:szCs w:val="24"/>
          <w:lang w:val="mn-MN"/>
        </w:rPr>
        <w:t>Сэтгэцийн эрүүл мэндийг хамгаалах, архи, тамхи, мансууруулах бодисын хорт нөлөөллөөс сэргийлэх</w:t>
      </w:r>
    </w:p>
    <w:p w14:paraId="07D9B6FA" w14:textId="77777777" w:rsidR="00CA4A60" w:rsidRPr="00CA4A60" w:rsidRDefault="00CA4A60" w:rsidP="00DE1DB1">
      <w:pPr>
        <w:numPr>
          <w:ilvl w:val="0"/>
          <w:numId w:val="37"/>
        </w:numPr>
        <w:spacing w:after="0" w:line="276" w:lineRule="auto"/>
        <w:contextualSpacing/>
        <w:rPr>
          <w:rFonts w:ascii="Arial" w:hAnsi="Arial" w:cs="Arial"/>
          <w:sz w:val="24"/>
          <w:szCs w:val="24"/>
          <w:lang w:val="mn-MN"/>
        </w:rPr>
      </w:pPr>
      <w:r w:rsidRPr="00CA4A60">
        <w:rPr>
          <w:rFonts w:ascii="Arial" w:hAnsi="Arial" w:cs="Arial"/>
          <w:sz w:val="24"/>
          <w:szCs w:val="24"/>
          <w:lang w:val="mn-MN"/>
        </w:rPr>
        <w:t>Эмийн зохистой хэрэглээг сурталчлан таниулах</w:t>
      </w:r>
    </w:p>
    <w:p w14:paraId="464D56FB" w14:textId="77777777" w:rsidR="00CA4A60" w:rsidRPr="00CA4A60" w:rsidRDefault="00CA4A60" w:rsidP="00DE1DB1">
      <w:pPr>
        <w:numPr>
          <w:ilvl w:val="0"/>
          <w:numId w:val="37"/>
        </w:numPr>
        <w:spacing w:after="0" w:line="276" w:lineRule="auto"/>
        <w:contextualSpacing/>
        <w:rPr>
          <w:rFonts w:ascii="Arial" w:hAnsi="Arial" w:cs="Arial"/>
          <w:sz w:val="24"/>
          <w:szCs w:val="24"/>
          <w:lang w:val="mn-MN"/>
        </w:rPr>
      </w:pPr>
      <w:r w:rsidRPr="00CA4A60">
        <w:rPr>
          <w:rFonts w:ascii="Arial" w:hAnsi="Arial" w:cs="Arial"/>
          <w:sz w:val="24"/>
          <w:szCs w:val="24"/>
          <w:lang w:val="mn-MN"/>
        </w:rPr>
        <w:t>Эмнэлгийн мэргэжилтний ёс зүй, эрүүл мэндийн байгууллагын ил тод байдал, хариуцлагыг дээшлүүлэх</w:t>
      </w:r>
    </w:p>
    <w:p w14:paraId="6EB4F249" w14:textId="3AF534B7" w:rsidR="00EA3B29" w:rsidRPr="00E6236A" w:rsidRDefault="00D9272B" w:rsidP="00DE1DB1">
      <w:pPr>
        <w:spacing w:after="0" w:line="276" w:lineRule="auto"/>
        <w:ind w:firstLine="720"/>
        <w:jc w:val="both"/>
        <w:rPr>
          <w:rFonts w:ascii="Arial" w:hAnsi="Arial" w:cs="Arial"/>
          <w:bCs/>
          <w:sz w:val="24"/>
          <w:szCs w:val="24"/>
          <w:lang w:val="mn-MN"/>
        </w:rPr>
      </w:pPr>
      <w:r w:rsidRPr="00E6236A">
        <w:rPr>
          <w:rFonts w:ascii="Arial" w:hAnsi="Arial" w:cs="Arial"/>
          <w:bCs/>
          <w:sz w:val="24"/>
          <w:szCs w:val="28"/>
          <w:lang w:val="mn-MN"/>
        </w:rPr>
        <w:t>Засгийн газрын тусгай сангийн тухай хуулийн 19 дүгээр зүйлийн 19.3 дахь хэс</w:t>
      </w:r>
      <w:r w:rsidR="004B5B87" w:rsidRPr="00E6236A">
        <w:rPr>
          <w:rFonts w:ascii="Arial" w:hAnsi="Arial" w:cs="Arial"/>
          <w:bCs/>
          <w:sz w:val="24"/>
          <w:szCs w:val="28"/>
          <w:lang w:val="mn-MN"/>
        </w:rPr>
        <w:t xml:space="preserve">гийг өөрчлөн найруулж </w:t>
      </w:r>
      <w:r w:rsidRPr="00E6236A">
        <w:rPr>
          <w:rFonts w:ascii="Arial" w:hAnsi="Arial" w:cs="Arial"/>
          <w:sz w:val="24"/>
          <w:szCs w:val="28"/>
          <w:lang w:val="mn-MN"/>
        </w:rPr>
        <w:t xml:space="preserve">хүн амын эрүүл мэндийн байдал, түүнд нөлөөлөх хүчин зүйлийг тандах, судлах, өвчин эмгэгээс урьдчилан сэргийлэх чиглэлээр сургалт, сурталчилгаа, нөлөөллийн ажил зохион байгуулах, эмийн зохистой хэрэглээг сурталчлан таниулах эрүүл мэндийн тусламж, үйлчилгээнд дэвшилтэт технологи нэвтрүүлэхэд дэмжлэг үзүүлэх, </w:t>
      </w:r>
      <w:r w:rsidRPr="00E6236A">
        <w:rPr>
          <w:rFonts w:ascii="Arial" w:hAnsi="Arial" w:cs="Arial"/>
          <w:bCs/>
          <w:sz w:val="24"/>
          <w:szCs w:val="28"/>
          <w:lang w:val="mn-MN"/>
        </w:rPr>
        <w:t xml:space="preserve">Монгол Улсад эмчлэх боломжгүй өвчнийг Монгол Улсад эмчлэх </w:t>
      </w:r>
      <w:r w:rsidRPr="00E6236A">
        <w:rPr>
          <w:rFonts w:ascii="Arial" w:hAnsi="Arial" w:cs="Arial"/>
          <w:bCs/>
          <w:sz w:val="24"/>
          <w:szCs w:val="28"/>
          <w:shd w:val="clear" w:color="auto" w:fill="FFFFFF" w:themeFill="background1"/>
          <w:lang w:val="mn-MN"/>
        </w:rPr>
        <w:t xml:space="preserve">технологийг нутагшуулах агуулга бүхий нэмэлт өөрчлөлтийг тус тус </w:t>
      </w:r>
      <w:r w:rsidRPr="00E6236A">
        <w:rPr>
          <w:rFonts w:ascii="Arial" w:hAnsi="Arial" w:cs="Arial"/>
          <w:bCs/>
          <w:sz w:val="24"/>
          <w:szCs w:val="24"/>
          <w:shd w:val="clear" w:color="auto" w:fill="FFFFFF" w:themeFill="background1"/>
          <w:lang w:val="mn-MN"/>
        </w:rPr>
        <w:t>оруулж өөрчилнө.</w:t>
      </w:r>
      <w:r w:rsidR="00EA3B29" w:rsidRPr="00E6236A">
        <w:rPr>
          <w:rFonts w:ascii="Arial" w:hAnsi="Arial" w:cs="Arial"/>
          <w:bCs/>
          <w:sz w:val="24"/>
          <w:szCs w:val="24"/>
          <w:lang w:val="mn-MN"/>
        </w:rPr>
        <w:t xml:space="preserve"> Дээрхи долоон арга хэмжээг санхүүжүүлж байсныг нэгтгэж, бүлэглэснээр арга хэмжээ тус бүрийн санхүүжилтийн хэмжээ нэмэгдэнэ. </w:t>
      </w:r>
    </w:p>
    <w:p w14:paraId="1A0C70B2" w14:textId="77777777" w:rsidR="0070192B" w:rsidRDefault="00D9272B" w:rsidP="00DE1DB1">
      <w:pPr>
        <w:spacing w:after="0" w:line="276" w:lineRule="auto"/>
        <w:jc w:val="both"/>
        <w:rPr>
          <w:rFonts w:ascii="Arial" w:eastAsia="Calibri" w:hAnsi="Arial" w:cs="Arial"/>
          <w:sz w:val="24"/>
          <w:szCs w:val="24"/>
          <w:lang w:val="mn-MN"/>
        </w:rPr>
      </w:pPr>
      <w:r w:rsidRPr="00E6236A">
        <w:rPr>
          <w:rFonts w:ascii="Arial" w:hAnsi="Arial" w:cs="Arial"/>
          <w:bCs/>
          <w:sz w:val="24"/>
          <w:szCs w:val="24"/>
          <w:lang w:val="mn-MN"/>
        </w:rPr>
        <w:tab/>
      </w:r>
      <w:r w:rsidR="00A37F5D" w:rsidRPr="00A37F5D">
        <w:rPr>
          <w:rFonts w:ascii="Arial" w:eastAsia="Calibri" w:hAnsi="Arial" w:cs="Arial"/>
          <w:sz w:val="24"/>
          <w:szCs w:val="24"/>
          <w:lang w:val="mn-MN"/>
        </w:rPr>
        <w:t>Гадаад</w:t>
      </w:r>
      <w:r w:rsidR="00EA3B29" w:rsidRPr="00E6236A">
        <w:rPr>
          <w:rFonts w:ascii="Arial" w:eastAsia="Calibri" w:hAnsi="Arial" w:cs="Arial"/>
          <w:sz w:val="24"/>
          <w:szCs w:val="24"/>
          <w:lang w:val="mn-MN"/>
        </w:rPr>
        <w:t xml:space="preserve"> улсад </w:t>
      </w:r>
      <w:r w:rsidR="00A37F5D" w:rsidRPr="00A37F5D">
        <w:rPr>
          <w:rFonts w:ascii="Arial" w:eastAsia="Calibri" w:hAnsi="Arial" w:cs="Arial"/>
          <w:sz w:val="24"/>
          <w:szCs w:val="24"/>
          <w:lang w:val="mn-MN"/>
        </w:rPr>
        <w:t>эмчлүүлэх шаардлагатай байсан 39 өвчнийг 2018 онд 26 болгон бууруулсан. 2018-2023 онд дахин 4 өвчний эмчилгээг эмчилгээг нэвтрүүлэх</w:t>
      </w:r>
      <w:r w:rsidR="00EA3B29" w:rsidRPr="00E6236A">
        <w:rPr>
          <w:rFonts w:ascii="Arial" w:eastAsia="Calibri" w:hAnsi="Arial" w:cs="Arial"/>
          <w:sz w:val="24"/>
          <w:szCs w:val="24"/>
          <w:lang w:val="mn-MN"/>
        </w:rPr>
        <w:t xml:space="preserve">, </w:t>
      </w:r>
      <w:r w:rsidR="00A37F5D" w:rsidRPr="00A37F5D">
        <w:rPr>
          <w:rFonts w:ascii="Arial" w:eastAsia="Calibri" w:hAnsi="Arial" w:cs="Arial"/>
          <w:sz w:val="24"/>
          <w:szCs w:val="24"/>
          <w:lang w:val="mn-MN"/>
        </w:rPr>
        <w:t xml:space="preserve"> </w:t>
      </w:r>
      <w:r w:rsidR="00EA3B29" w:rsidRPr="00A37F5D">
        <w:rPr>
          <w:rFonts w:ascii="Arial" w:eastAsia="Calibri" w:hAnsi="Arial" w:cs="Arial"/>
          <w:sz w:val="24"/>
          <w:szCs w:val="24"/>
          <w:lang w:val="mn-MN"/>
        </w:rPr>
        <w:t xml:space="preserve">нутагшуулах </w:t>
      </w:r>
      <w:r w:rsidR="00A37F5D" w:rsidRPr="00A37F5D">
        <w:rPr>
          <w:rFonts w:ascii="Arial" w:eastAsia="Calibri" w:hAnsi="Arial" w:cs="Arial"/>
          <w:sz w:val="24"/>
          <w:szCs w:val="24"/>
          <w:lang w:val="mn-MN"/>
        </w:rPr>
        <w:t xml:space="preserve">замаар Монголд эмчлэгдэх боломжгүй өвчнийг үе шаттай бууруулахаар ажиллаж байна. Гэвч нэг шинэ технологийг нэвтрүүлж нутагшуулахад </w:t>
      </w:r>
      <w:r w:rsidR="0070192B">
        <w:rPr>
          <w:rFonts w:ascii="Arial" w:eastAsia="Calibri" w:hAnsi="Arial" w:cs="Arial"/>
          <w:sz w:val="24"/>
          <w:szCs w:val="24"/>
          <w:lang w:val="mn-MN"/>
        </w:rPr>
        <w:t xml:space="preserve">дан ганц </w:t>
      </w:r>
      <w:r w:rsidR="00A37F5D" w:rsidRPr="00A37F5D">
        <w:rPr>
          <w:rFonts w:ascii="Arial" w:eastAsia="Calibri" w:hAnsi="Arial" w:cs="Arial"/>
          <w:sz w:val="24"/>
          <w:szCs w:val="24"/>
          <w:lang w:val="mn-MN"/>
        </w:rPr>
        <w:t>техник, тоног төхөрөмж</w:t>
      </w:r>
      <w:r w:rsidR="0070192B">
        <w:rPr>
          <w:rFonts w:ascii="Arial" w:eastAsia="Calibri" w:hAnsi="Arial" w:cs="Arial"/>
          <w:sz w:val="24"/>
          <w:szCs w:val="24"/>
          <w:lang w:val="mn-MN"/>
        </w:rPr>
        <w:t xml:space="preserve"> төдийгүй </w:t>
      </w:r>
      <w:r w:rsidR="00A37F5D" w:rsidRPr="00A37F5D">
        <w:rPr>
          <w:rFonts w:ascii="Arial" w:eastAsia="Calibri" w:hAnsi="Arial" w:cs="Arial"/>
          <w:sz w:val="24"/>
          <w:szCs w:val="24"/>
          <w:lang w:val="mn-MN"/>
        </w:rPr>
        <w:t>хүний нөөций</w:t>
      </w:r>
      <w:r w:rsidR="0070192B">
        <w:rPr>
          <w:rFonts w:ascii="Arial" w:eastAsia="Calibri" w:hAnsi="Arial" w:cs="Arial"/>
          <w:sz w:val="24"/>
          <w:szCs w:val="24"/>
          <w:lang w:val="mn-MN"/>
        </w:rPr>
        <w:t xml:space="preserve">н чадавхийг бэхжүүлэх хэрэгцээ шаардлага чухлаар тавигдаж байна. </w:t>
      </w:r>
    </w:p>
    <w:p w14:paraId="45BC53DB" w14:textId="05A219CA" w:rsidR="00A37F5D" w:rsidRPr="0070192B" w:rsidRDefault="0070192B" w:rsidP="0070192B">
      <w:pPr>
        <w:spacing w:after="0" w:line="276" w:lineRule="auto"/>
        <w:ind w:firstLine="720"/>
        <w:jc w:val="both"/>
        <w:rPr>
          <w:rFonts w:ascii="Arial" w:eastAsia="Calibri" w:hAnsi="Arial" w:cs="Arial"/>
          <w:sz w:val="24"/>
          <w:szCs w:val="24"/>
          <w:lang w:val="mn-MN"/>
        </w:rPr>
      </w:pPr>
      <w:r>
        <w:rPr>
          <w:rFonts w:ascii="Arial" w:eastAsia="Calibri" w:hAnsi="Arial" w:cs="Arial"/>
          <w:sz w:val="24"/>
          <w:szCs w:val="24"/>
          <w:lang w:val="mn-MN"/>
        </w:rPr>
        <w:t xml:space="preserve">Өнөөгийн байдлаар эмнэлгийн мэргэжилтнүүдийг чадавхижуулах зорилгоор гадаад улс оронд багаар </w:t>
      </w:r>
      <w:r w:rsidRPr="0070192B">
        <w:rPr>
          <w:rFonts w:ascii="Arial" w:eastAsia="Calibri" w:hAnsi="Arial" w:cs="Arial"/>
          <w:sz w:val="24"/>
          <w:szCs w:val="24"/>
          <w:lang w:val="mn-MN"/>
        </w:rPr>
        <w:t>(</w:t>
      </w:r>
      <w:r>
        <w:rPr>
          <w:rFonts w:ascii="Arial" w:eastAsia="Calibri" w:hAnsi="Arial" w:cs="Arial"/>
          <w:sz w:val="24"/>
          <w:szCs w:val="24"/>
          <w:lang w:val="mn-MN"/>
        </w:rPr>
        <w:t>5 хүнтэй баг, 10 хоног</w:t>
      </w:r>
      <w:r w:rsidRPr="0070192B">
        <w:rPr>
          <w:rFonts w:ascii="Arial" w:eastAsia="Calibri" w:hAnsi="Arial" w:cs="Arial"/>
          <w:sz w:val="24"/>
          <w:szCs w:val="24"/>
          <w:lang w:val="mn-MN"/>
        </w:rPr>
        <w:t>)</w:t>
      </w:r>
      <w:r>
        <w:rPr>
          <w:rFonts w:ascii="Arial" w:eastAsia="Calibri" w:hAnsi="Arial" w:cs="Arial"/>
          <w:sz w:val="24"/>
          <w:szCs w:val="24"/>
          <w:lang w:val="mn-MN"/>
        </w:rPr>
        <w:t xml:space="preserve"> сургахад жилд дунджаар 300-400 сая төгрөг </w:t>
      </w:r>
      <w:r w:rsidRPr="0070192B">
        <w:rPr>
          <w:rFonts w:ascii="Arial" w:eastAsia="Calibri" w:hAnsi="Arial" w:cs="Arial"/>
          <w:sz w:val="24"/>
          <w:szCs w:val="24"/>
          <w:lang w:val="mn-MN"/>
        </w:rPr>
        <w:t>(</w:t>
      </w:r>
      <w:r>
        <w:rPr>
          <w:rFonts w:ascii="Arial" w:eastAsia="Calibri" w:hAnsi="Arial" w:cs="Arial"/>
          <w:sz w:val="24"/>
          <w:szCs w:val="24"/>
          <w:lang w:val="mn-MN"/>
        </w:rPr>
        <w:t>сургалтын зардал орохгүйгээр</w:t>
      </w:r>
      <w:r w:rsidRPr="0070192B">
        <w:rPr>
          <w:rFonts w:ascii="Arial" w:eastAsia="Calibri" w:hAnsi="Arial" w:cs="Arial"/>
          <w:sz w:val="24"/>
          <w:szCs w:val="24"/>
          <w:lang w:val="mn-MN"/>
        </w:rPr>
        <w:t>)</w:t>
      </w:r>
      <w:r>
        <w:rPr>
          <w:rFonts w:ascii="Arial" w:eastAsia="Calibri" w:hAnsi="Arial" w:cs="Arial"/>
          <w:sz w:val="24"/>
          <w:szCs w:val="24"/>
          <w:lang w:val="mn-MN"/>
        </w:rPr>
        <w:t xml:space="preserve">, гадаадын эмнэлгийн мэргэжилтний баг </w:t>
      </w:r>
      <w:r w:rsidRPr="0070192B">
        <w:rPr>
          <w:rFonts w:ascii="Arial" w:eastAsia="Calibri" w:hAnsi="Arial" w:cs="Arial"/>
          <w:sz w:val="24"/>
          <w:szCs w:val="24"/>
          <w:lang w:val="mn-MN"/>
        </w:rPr>
        <w:t>(</w:t>
      </w:r>
      <w:r>
        <w:rPr>
          <w:rFonts w:ascii="Arial" w:eastAsia="Calibri" w:hAnsi="Arial" w:cs="Arial"/>
          <w:sz w:val="24"/>
          <w:szCs w:val="24"/>
          <w:lang w:val="mn-MN"/>
        </w:rPr>
        <w:t>5 хүнтэй 10 хоног</w:t>
      </w:r>
      <w:r w:rsidRPr="0070192B">
        <w:rPr>
          <w:rFonts w:ascii="Arial" w:eastAsia="Calibri" w:hAnsi="Arial" w:cs="Arial"/>
          <w:sz w:val="24"/>
          <w:szCs w:val="24"/>
          <w:lang w:val="mn-MN"/>
        </w:rPr>
        <w:t>)</w:t>
      </w:r>
      <w:r>
        <w:rPr>
          <w:rFonts w:ascii="Arial" w:eastAsia="Calibri" w:hAnsi="Arial" w:cs="Arial"/>
          <w:sz w:val="24"/>
          <w:szCs w:val="24"/>
          <w:lang w:val="mn-MN"/>
        </w:rPr>
        <w:t xml:space="preserve"> авчирч ажиллуулахад дунджаар 100 </w:t>
      </w:r>
      <w:r w:rsidR="005945C3">
        <w:rPr>
          <w:rFonts w:ascii="Arial" w:eastAsia="Calibri" w:hAnsi="Arial" w:cs="Arial"/>
          <w:sz w:val="24"/>
          <w:szCs w:val="24"/>
          <w:lang w:val="mn-MN"/>
        </w:rPr>
        <w:t>сая</w:t>
      </w:r>
      <w:r>
        <w:rPr>
          <w:rFonts w:ascii="Arial" w:eastAsia="Calibri" w:hAnsi="Arial" w:cs="Arial"/>
          <w:sz w:val="24"/>
          <w:szCs w:val="24"/>
          <w:lang w:val="mn-MN"/>
        </w:rPr>
        <w:t xml:space="preserve"> төгрөг зарцуулж байгаа тооцоолол байна. </w:t>
      </w:r>
    </w:p>
    <w:p w14:paraId="08E686DE" w14:textId="36C4167A" w:rsidR="00E00488" w:rsidRPr="0075112F" w:rsidRDefault="0070192B" w:rsidP="0070192B">
      <w:pPr>
        <w:spacing w:after="0" w:line="276" w:lineRule="auto"/>
        <w:ind w:firstLine="720"/>
        <w:jc w:val="both"/>
        <w:rPr>
          <w:rFonts w:ascii="Arial" w:eastAsia="Calibri" w:hAnsi="Arial" w:cs="Arial"/>
          <w:sz w:val="24"/>
          <w:szCs w:val="24"/>
          <w:lang w:val="mn-MN"/>
        </w:rPr>
      </w:pPr>
      <w:r>
        <w:rPr>
          <w:rFonts w:ascii="Arial" w:eastAsia="Calibri" w:hAnsi="Arial" w:cs="Arial"/>
          <w:sz w:val="24"/>
          <w:szCs w:val="24"/>
          <w:lang w:val="mn-MN"/>
        </w:rPr>
        <w:t xml:space="preserve">Засгийн газрын тусгай сангийн тухай хуульд </w:t>
      </w:r>
      <w:r w:rsidR="00EA3B29" w:rsidRPr="00E6236A">
        <w:rPr>
          <w:rFonts w:ascii="Arial" w:hAnsi="Arial" w:cs="Arial"/>
          <w:bCs/>
          <w:sz w:val="24"/>
          <w:szCs w:val="24"/>
          <w:lang w:val="mn-MN"/>
        </w:rPr>
        <w:t xml:space="preserve">нэмэлт өөрчлөлт оруулснаар эрүүл мэндийн тусламж, үйлчилгээнд орчин үеийн дэвшилтэт технологи шинээр нэвтрүүлэх, Монгол Улсад эмчлэх боломжгүй өвчнийг Монгол Улсад эмчлэх </w:t>
      </w:r>
      <w:r>
        <w:rPr>
          <w:rFonts w:ascii="Arial" w:hAnsi="Arial" w:cs="Arial"/>
          <w:bCs/>
          <w:sz w:val="24"/>
          <w:szCs w:val="24"/>
          <w:lang w:val="mn-MN"/>
        </w:rPr>
        <w:t xml:space="preserve">хүний </w:t>
      </w:r>
      <w:r>
        <w:rPr>
          <w:rFonts w:ascii="Arial" w:hAnsi="Arial" w:cs="Arial"/>
          <w:bCs/>
          <w:sz w:val="24"/>
          <w:szCs w:val="24"/>
          <w:lang w:val="mn-MN"/>
        </w:rPr>
        <w:lastRenderedPageBreak/>
        <w:t>нөөцийн чадавх</w:t>
      </w:r>
      <w:r w:rsidR="005945C3">
        <w:rPr>
          <w:rFonts w:ascii="Arial" w:hAnsi="Arial" w:cs="Arial"/>
          <w:bCs/>
          <w:sz w:val="24"/>
          <w:szCs w:val="24"/>
          <w:lang w:val="mn-MN"/>
        </w:rPr>
        <w:t>и</w:t>
      </w:r>
      <w:r>
        <w:rPr>
          <w:rFonts w:ascii="Arial" w:hAnsi="Arial" w:cs="Arial"/>
          <w:bCs/>
          <w:sz w:val="24"/>
          <w:szCs w:val="24"/>
          <w:lang w:val="mn-MN"/>
        </w:rPr>
        <w:t xml:space="preserve"> сайжрахын зэрэгцээ иргэн оношилгоо, эмчилгээ хийлгэх зорилгоор гадаад улс орныг </w:t>
      </w:r>
      <w:r w:rsidRPr="0075112F">
        <w:rPr>
          <w:rFonts w:ascii="Arial" w:hAnsi="Arial" w:cs="Arial"/>
          <w:bCs/>
          <w:sz w:val="24"/>
          <w:szCs w:val="24"/>
          <w:lang w:val="mn-MN"/>
        </w:rPr>
        <w:t xml:space="preserve">зорьж эрүүл мэндээс үүдэлтэй санхүүгийн дарамтад орох эрсдэл буурах ач холбогдолтой. </w:t>
      </w:r>
    </w:p>
    <w:p w14:paraId="5F749F43" w14:textId="77777777" w:rsidR="00EA3B29" w:rsidRPr="0075112F" w:rsidRDefault="00EA3B29" w:rsidP="00DE1DB1">
      <w:pPr>
        <w:spacing w:after="0" w:line="276" w:lineRule="auto"/>
        <w:jc w:val="center"/>
        <w:rPr>
          <w:rFonts w:ascii="Arial" w:hAnsi="Arial" w:cs="Arial"/>
          <w:b/>
          <w:bCs/>
          <w:sz w:val="24"/>
          <w:szCs w:val="24"/>
          <w:lang w:val="mn-MN"/>
        </w:rPr>
      </w:pPr>
    </w:p>
    <w:p w14:paraId="34582824" w14:textId="23F09443" w:rsidR="00817D05" w:rsidRPr="0075112F" w:rsidRDefault="00817D05" w:rsidP="00DE1DB1">
      <w:pPr>
        <w:spacing w:after="0" w:line="276" w:lineRule="auto"/>
        <w:jc w:val="center"/>
        <w:rPr>
          <w:rFonts w:ascii="Arial" w:hAnsi="Arial" w:cs="Arial"/>
          <w:b/>
          <w:bCs/>
          <w:sz w:val="24"/>
          <w:szCs w:val="24"/>
          <w:lang w:val="mn-MN"/>
        </w:rPr>
      </w:pPr>
      <w:r w:rsidRPr="0075112F">
        <w:rPr>
          <w:rFonts w:ascii="Arial" w:hAnsi="Arial" w:cs="Arial"/>
          <w:b/>
          <w:bCs/>
          <w:sz w:val="24"/>
          <w:szCs w:val="24"/>
          <w:lang w:val="mn-MN"/>
        </w:rPr>
        <w:t xml:space="preserve">ЗУРГАА.ТУХАЙН ЗОХИЦУУЛАЛТЫН ТАЛААРХ ОЛОН УЛСЫН БОЛОН </w:t>
      </w:r>
    </w:p>
    <w:p w14:paraId="35373BF0" w14:textId="217A4E44" w:rsidR="00C144E6" w:rsidRPr="0075112F" w:rsidRDefault="00817D05" w:rsidP="0070192B">
      <w:pPr>
        <w:spacing w:after="0" w:line="276" w:lineRule="auto"/>
        <w:jc w:val="center"/>
        <w:rPr>
          <w:rFonts w:ascii="Arial" w:hAnsi="Arial" w:cs="Arial"/>
          <w:b/>
          <w:bCs/>
          <w:sz w:val="36"/>
          <w:szCs w:val="36"/>
          <w:u w:val="single"/>
          <w:lang w:val="mn-MN"/>
        </w:rPr>
      </w:pPr>
      <w:r w:rsidRPr="0075112F">
        <w:rPr>
          <w:rFonts w:ascii="Arial" w:hAnsi="Arial" w:cs="Arial"/>
          <w:b/>
          <w:bCs/>
          <w:sz w:val="24"/>
          <w:szCs w:val="24"/>
          <w:lang w:val="mn-MN"/>
        </w:rPr>
        <w:t>БУСАД УЛСЫН ЭРХ ЗҮЙН ЗОХИЦУУЛАЛТ</w:t>
      </w:r>
      <w:r w:rsidR="0070192B" w:rsidRPr="0075112F">
        <w:rPr>
          <w:rFonts w:ascii="Arial" w:hAnsi="Arial" w:cs="Arial"/>
          <w:b/>
          <w:bCs/>
          <w:sz w:val="24"/>
          <w:szCs w:val="24"/>
          <w:lang w:val="mn-MN"/>
        </w:rPr>
        <w:t xml:space="preserve"> </w:t>
      </w:r>
    </w:p>
    <w:p w14:paraId="422D1275" w14:textId="77777777" w:rsidR="00D13DCD" w:rsidRPr="0075112F" w:rsidRDefault="00D13DCD" w:rsidP="00DE1DB1">
      <w:pPr>
        <w:spacing w:after="0" w:line="276" w:lineRule="auto"/>
        <w:ind w:firstLine="720"/>
        <w:jc w:val="both"/>
        <w:rPr>
          <w:rFonts w:ascii="Arial" w:hAnsi="Arial" w:cs="Arial"/>
          <w:sz w:val="24"/>
          <w:szCs w:val="24"/>
          <w:lang w:val="mn-MN"/>
        </w:rPr>
      </w:pPr>
    </w:p>
    <w:p w14:paraId="58257F78" w14:textId="77777777" w:rsidR="00A3312E" w:rsidRPr="0075112F" w:rsidRDefault="00D13DCD" w:rsidP="00DE1DB1">
      <w:pPr>
        <w:spacing w:after="0" w:line="276" w:lineRule="auto"/>
        <w:ind w:firstLine="720"/>
        <w:jc w:val="both"/>
        <w:rPr>
          <w:rFonts w:ascii="Arial" w:hAnsi="Arial" w:cs="Arial"/>
          <w:sz w:val="24"/>
          <w:szCs w:val="24"/>
          <w:lang w:val="mn-MN"/>
        </w:rPr>
      </w:pPr>
      <w:r w:rsidRPr="0075112F">
        <w:rPr>
          <w:rFonts w:ascii="Arial" w:hAnsi="Arial" w:cs="Arial"/>
          <w:sz w:val="24"/>
          <w:szCs w:val="24"/>
          <w:lang w:val="mn-MN"/>
        </w:rPr>
        <w:t>Дэлхий</w:t>
      </w:r>
      <w:r w:rsidR="00195386" w:rsidRPr="0075112F">
        <w:rPr>
          <w:rFonts w:ascii="Arial" w:hAnsi="Arial" w:cs="Arial"/>
          <w:sz w:val="24"/>
          <w:szCs w:val="24"/>
          <w:lang w:val="mn-MN"/>
        </w:rPr>
        <w:t xml:space="preserve"> нийтийн чиг хандлага нь өвдсөн хойно нь биш өвчнийг эрт илрүүлэх, эрт оношлох, нэгэнт өвдсөн үед хүндрэлээс сэргийлэх, эрүүл мэндээс үүдэлтэй иргэнд учрах санхүүгийн дарамтыг бууруулахад бүх бодлогоо, арга хэмжээг  чиглүүлж</w:t>
      </w:r>
      <w:r w:rsidRPr="0075112F">
        <w:rPr>
          <w:rFonts w:ascii="Arial" w:hAnsi="Arial" w:cs="Arial"/>
          <w:sz w:val="24"/>
          <w:szCs w:val="24"/>
          <w:lang w:val="mn-MN"/>
        </w:rPr>
        <w:t xml:space="preserve"> </w:t>
      </w:r>
      <w:r w:rsidR="00195386" w:rsidRPr="0075112F">
        <w:rPr>
          <w:rFonts w:ascii="Arial" w:hAnsi="Arial" w:cs="Arial"/>
          <w:sz w:val="24"/>
          <w:szCs w:val="24"/>
          <w:lang w:val="mn-MN"/>
        </w:rPr>
        <w:t xml:space="preserve">байна. Дийлэнх улс орнууд </w:t>
      </w:r>
      <w:r w:rsidRPr="0075112F">
        <w:rPr>
          <w:rFonts w:ascii="Arial" w:hAnsi="Arial" w:cs="Arial"/>
          <w:sz w:val="24"/>
          <w:szCs w:val="24"/>
          <w:lang w:val="mn-MN"/>
        </w:rPr>
        <w:t>архи, тамхины эсрэг хуулийг батлан хэрэгжүүл</w:t>
      </w:r>
      <w:r w:rsidR="0070192B" w:rsidRPr="0075112F">
        <w:rPr>
          <w:rFonts w:ascii="Arial" w:hAnsi="Arial" w:cs="Arial"/>
          <w:sz w:val="24"/>
          <w:szCs w:val="24"/>
          <w:lang w:val="mn-MN"/>
        </w:rPr>
        <w:t xml:space="preserve">эхийн зэрэгцээ эдгээр бүтээгдэхүүнээс авсан татвараа эрүүл мэндийг </w:t>
      </w:r>
      <w:r w:rsidR="00A3312E" w:rsidRPr="0075112F">
        <w:rPr>
          <w:rFonts w:ascii="Arial" w:hAnsi="Arial" w:cs="Arial"/>
          <w:sz w:val="24"/>
          <w:szCs w:val="24"/>
          <w:lang w:val="mn-MN"/>
        </w:rPr>
        <w:t xml:space="preserve">дэмжих, нийгмийн эрүүл мэнд болон эрүүл мэндийн тусламж үйлчилгээндээ зориулах эрх зүйн зохицуулалт ашигладаг. Тухайлбал, АНУ-ын ихэнх муж, Авсрали, Мексик, Чили, Дани, Финлянд, Норвеги, Франц, Их Британи, Ирланд, Носхон далайн арлын орнууд, БНСУ, Камбож, Өмнөд Африк зэрэг дэлхийн олон улсуудыг дурьдаж болно. </w:t>
      </w:r>
    </w:p>
    <w:p w14:paraId="2E2B2B9C" w14:textId="77777777" w:rsidR="00A3312E" w:rsidRPr="0075112F" w:rsidRDefault="00A3312E" w:rsidP="00DE1DB1">
      <w:pPr>
        <w:spacing w:after="0" w:line="276" w:lineRule="auto"/>
        <w:ind w:firstLine="720"/>
        <w:jc w:val="both"/>
        <w:rPr>
          <w:rFonts w:ascii="Arial" w:hAnsi="Arial" w:cs="Arial"/>
          <w:sz w:val="24"/>
          <w:szCs w:val="24"/>
          <w:lang w:val="mn-MN"/>
        </w:rPr>
      </w:pPr>
    </w:p>
    <w:p w14:paraId="07004BA0" w14:textId="7B8457D8" w:rsidR="00817D05" w:rsidRPr="0075112F" w:rsidRDefault="004B1785" w:rsidP="00DE1DB1">
      <w:pPr>
        <w:spacing w:after="0" w:line="276" w:lineRule="auto"/>
        <w:jc w:val="center"/>
        <w:rPr>
          <w:rFonts w:ascii="Arial" w:hAnsi="Arial" w:cs="Arial"/>
          <w:b/>
          <w:bCs/>
          <w:sz w:val="24"/>
          <w:szCs w:val="24"/>
          <w:lang w:val="mn-MN"/>
        </w:rPr>
      </w:pPr>
      <w:r w:rsidRPr="0075112F">
        <w:rPr>
          <w:rFonts w:ascii="Arial" w:hAnsi="Arial" w:cs="Arial"/>
          <w:b/>
          <w:bCs/>
          <w:sz w:val="24"/>
          <w:szCs w:val="24"/>
          <w:lang w:val="mn-MN"/>
        </w:rPr>
        <w:t>ДОЛОО.</w:t>
      </w:r>
      <w:r w:rsidR="00367666" w:rsidRPr="0075112F">
        <w:rPr>
          <w:rFonts w:ascii="Arial" w:hAnsi="Arial" w:cs="Arial"/>
          <w:b/>
          <w:bCs/>
          <w:sz w:val="24"/>
          <w:szCs w:val="24"/>
          <w:lang w:val="mn-MN"/>
        </w:rPr>
        <w:t xml:space="preserve"> </w:t>
      </w:r>
      <w:r w:rsidRPr="0075112F">
        <w:rPr>
          <w:rFonts w:ascii="Arial" w:hAnsi="Arial" w:cs="Arial"/>
          <w:b/>
          <w:bCs/>
          <w:sz w:val="24"/>
          <w:szCs w:val="24"/>
          <w:lang w:val="mn-MN"/>
        </w:rPr>
        <w:t>ЗӨВЛӨМЖ</w:t>
      </w:r>
    </w:p>
    <w:p w14:paraId="52882595" w14:textId="77777777" w:rsidR="004B1785" w:rsidRPr="0075112F" w:rsidRDefault="004B1785" w:rsidP="00DE1DB1">
      <w:pPr>
        <w:spacing w:after="0" w:line="276" w:lineRule="auto"/>
        <w:jc w:val="both"/>
        <w:rPr>
          <w:rFonts w:ascii="Arial" w:hAnsi="Arial" w:cs="Arial"/>
          <w:b/>
          <w:bCs/>
          <w:sz w:val="24"/>
          <w:szCs w:val="24"/>
          <w:lang w:val="mn-MN"/>
        </w:rPr>
      </w:pPr>
    </w:p>
    <w:p w14:paraId="1B695001" w14:textId="77E0FB5D" w:rsidR="009C374B" w:rsidRPr="003F2E86" w:rsidRDefault="009C374B" w:rsidP="00DE1DB1">
      <w:pPr>
        <w:spacing w:after="0" w:line="276" w:lineRule="auto"/>
        <w:ind w:firstLine="720"/>
        <w:jc w:val="both"/>
        <w:rPr>
          <w:rFonts w:ascii="Arial" w:hAnsi="Arial" w:cs="Arial"/>
          <w:sz w:val="24"/>
          <w:szCs w:val="24"/>
          <w:lang w:val="mn-MN"/>
        </w:rPr>
      </w:pPr>
      <w:r w:rsidRPr="0075112F">
        <w:rPr>
          <w:rFonts w:ascii="Arial" w:hAnsi="Arial" w:cs="Arial"/>
          <w:sz w:val="24"/>
          <w:szCs w:val="24"/>
          <w:lang w:val="mn-MN"/>
        </w:rPr>
        <w:t xml:space="preserve">Дэвшүүлсэн зорилго, зорилтдоо хүрэхийн тулд Засгийн газрын тусгай сангийн  тухай хуульд өөрчлөлт оруулах тухай хуулийн төсөл боловсруулж батлан гаргах хувилбарыг сонгох замаар тулгамдсан асуудлыг шийдэх нь хамгийн үр дүнтэй гэж үзэж байна. </w:t>
      </w:r>
      <w:r w:rsidR="00254C15">
        <w:rPr>
          <w:rFonts w:ascii="Arial" w:hAnsi="Arial" w:cs="Arial"/>
          <w:sz w:val="24"/>
          <w:szCs w:val="24"/>
          <w:lang w:val="mn-MN"/>
        </w:rPr>
        <w:t xml:space="preserve">Энэхүү хуулийн төслөөр дараах </w:t>
      </w:r>
      <w:r w:rsidRPr="0075112F">
        <w:rPr>
          <w:rFonts w:ascii="Arial" w:hAnsi="Arial" w:cs="Arial"/>
          <w:sz w:val="24"/>
          <w:szCs w:val="24"/>
          <w:lang w:val="mn-MN"/>
        </w:rPr>
        <w:t>асуудлыг зохицуулах шаардлагатай</w:t>
      </w:r>
      <w:r w:rsidR="00254C15">
        <w:rPr>
          <w:rFonts w:ascii="Arial" w:hAnsi="Arial" w:cs="Arial"/>
          <w:sz w:val="24"/>
          <w:szCs w:val="24"/>
          <w:lang w:val="mn-MN"/>
        </w:rPr>
        <w:t xml:space="preserve"> байна:  </w:t>
      </w:r>
      <w:r w:rsidR="005807D3" w:rsidRPr="0075112F">
        <w:rPr>
          <w:rFonts w:ascii="Arial" w:hAnsi="Arial" w:cs="Arial"/>
          <w:sz w:val="24"/>
          <w:szCs w:val="24"/>
          <w:lang w:val="mn-MN"/>
        </w:rPr>
        <w:t xml:space="preserve"> </w:t>
      </w:r>
    </w:p>
    <w:p w14:paraId="3E0E5831" w14:textId="675B7D00" w:rsidR="003F2E86" w:rsidRPr="003F2E86" w:rsidRDefault="00254C15" w:rsidP="003F2E86">
      <w:pPr>
        <w:pStyle w:val="ListParagraph"/>
        <w:numPr>
          <w:ilvl w:val="0"/>
          <w:numId w:val="48"/>
        </w:numPr>
        <w:spacing w:before="100" w:beforeAutospacing="1" w:after="100" w:afterAutospacing="1"/>
        <w:outlineLvl w:val="0"/>
        <w:rPr>
          <w:rFonts w:eastAsia="Times New Roman" w:cs="Arial"/>
          <w:b/>
          <w:bCs/>
          <w:szCs w:val="24"/>
          <w:lang w:val="mn-MN"/>
        </w:rPr>
      </w:pPr>
      <w:r w:rsidRPr="003F2E86">
        <w:rPr>
          <w:rFonts w:cs="Arial"/>
          <w:bCs/>
          <w:szCs w:val="24"/>
          <w:lang w:val="mn-MN"/>
        </w:rPr>
        <w:t xml:space="preserve">Засгийн газрын тусгай сангийн тухай хуулийн 19 дүгээр зүйлийн 19.2 дахь хэсэгт заасан эх үүсвэрийн хүрээнд </w:t>
      </w:r>
      <w:r w:rsidRPr="003F2E86">
        <w:rPr>
          <w:rFonts w:cs="Arial"/>
          <w:szCs w:val="24"/>
          <w:lang w:val="mn-MN"/>
        </w:rPr>
        <w:t>Эрүүл мэндийг дэмжих сангийн  санхүүжилтийг бүрэн хуваарилахгүй байгаа</w:t>
      </w:r>
      <w:r w:rsidR="003F2E86" w:rsidRPr="003F2E86">
        <w:rPr>
          <w:rFonts w:cs="Arial"/>
          <w:szCs w:val="24"/>
          <w:lang w:val="mn-MN"/>
        </w:rPr>
        <w:t xml:space="preserve"> тул </w:t>
      </w:r>
      <w:r w:rsidR="003F2E86" w:rsidRPr="003F2E86">
        <w:rPr>
          <w:rFonts w:eastAsia="Times New Roman" w:cs="Arial"/>
          <w:szCs w:val="24"/>
          <w:lang w:val="mn-MN"/>
        </w:rPr>
        <w:t>Засгийн газрын тусгай сангийн тухай хуулийн</w:t>
      </w:r>
      <w:r w:rsidR="003F2E86" w:rsidRPr="003F2E86">
        <w:rPr>
          <w:rFonts w:eastAsia="Times New Roman" w:cs="Arial"/>
          <w:b/>
          <w:bCs/>
          <w:szCs w:val="24"/>
          <w:lang w:val="mn-MN"/>
        </w:rPr>
        <w:t xml:space="preserve">  </w:t>
      </w:r>
      <w:r w:rsidR="003F2E86" w:rsidRPr="003F2E86">
        <w:rPr>
          <w:rFonts w:eastAsia="Times New Roman" w:cs="Arial"/>
          <w:szCs w:val="24"/>
          <w:lang w:val="mn-MN"/>
        </w:rPr>
        <w:t xml:space="preserve">19 дүгээр 19.5 дахь заалтын “хөрөнгийг” гэсний дараа “төвлөрүүлэх,” гэж </w:t>
      </w:r>
      <w:r w:rsidR="003F2E86">
        <w:rPr>
          <w:rFonts w:eastAsia="Times New Roman" w:cs="Arial"/>
          <w:szCs w:val="24"/>
          <w:lang w:val="mn-MN"/>
        </w:rPr>
        <w:t xml:space="preserve">нэмэх, </w:t>
      </w:r>
    </w:p>
    <w:p w14:paraId="7BD2FF40" w14:textId="1D7BBB72" w:rsidR="00254C15" w:rsidRPr="003F2E86" w:rsidRDefault="00254C15" w:rsidP="003F2E86">
      <w:pPr>
        <w:pStyle w:val="ListParagraph"/>
        <w:numPr>
          <w:ilvl w:val="0"/>
          <w:numId w:val="48"/>
        </w:numPr>
        <w:spacing w:before="100" w:beforeAutospacing="1" w:after="100" w:afterAutospacing="1"/>
        <w:outlineLvl w:val="0"/>
        <w:rPr>
          <w:rFonts w:eastAsia="Times New Roman" w:cs="Arial"/>
          <w:b/>
          <w:bCs/>
          <w:szCs w:val="24"/>
          <w:lang w:val="mn-MN"/>
        </w:rPr>
      </w:pPr>
      <w:r w:rsidRPr="003F2E86">
        <w:rPr>
          <w:rFonts w:cs="Arial"/>
          <w:szCs w:val="24"/>
          <w:lang w:val="mn-MN"/>
        </w:rPr>
        <w:t xml:space="preserve">Засгийн газрын тусгай сангийн тухай хуулийн 19 дүгээр зүйлийн 19.3 дахь хэсэгт заасан </w:t>
      </w:r>
      <w:r w:rsidR="003F2E86">
        <w:rPr>
          <w:rFonts w:cs="Arial"/>
          <w:szCs w:val="24"/>
          <w:lang w:val="mn-MN"/>
        </w:rPr>
        <w:t xml:space="preserve">ерөнхий </w:t>
      </w:r>
      <w:r w:rsidRPr="003F2E86">
        <w:rPr>
          <w:rFonts w:cs="Arial"/>
          <w:szCs w:val="24"/>
          <w:lang w:val="mn-MN"/>
        </w:rPr>
        <w:t xml:space="preserve">7 чиглэлийг нэгтгэн хуулийн төсөлд </w:t>
      </w:r>
      <w:r w:rsidR="00091C0A" w:rsidRPr="003F2E86">
        <w:rPr>
          <w:rFonts w:cs="Arial"/>
          <w:szCs w:val="24"/>
          <w:lang w:val="mn-MN"/>
        </w:rPr>
        <w:t>6</w:t>
      </w:r>
      <w:r w:rsidRPr="003F2E86">
        <w:rPr>
          <w:rFonts w:cs="Arial"/>
          <w:szCs w:val="24"/>
          <w:lang w:val="mn-MN"/>
        </w:rPr>
        <w:t xml:space="preserve"> чиглэл болгон оновчтой тусгасныг хэрэгжүүлэх; </w:t>
      </w:r>
    </w:p>
    <w:p w14:paraId="30A7DFE2" w14:textId="77777777" w:rsidR="003F2E86" w:rsidRPr="003F2E86" w:rsidRDefault="00254C15" w:rsidP="003F2E86">
      <w:pPr>
        <w:pStyle w:val="ListParagraph"/>
        <w:numPr>
          <w:ilvl w:val="0"/>
          <w:numId w:val="48"/>
        </w:numPr>
        <w:spacing w:before="100" w:beforeAutospacing="1" w:after="100" w:afterAutospacing="1"/>
        <w:outlineLvl w:val="0"/>
        <w:rPr>
          <w:rFonts w:eastAsia="Times New Roman" w:cs="Arial"/>
          <w:b/>
          <w:bCs/>
          <w:szCs w:val="24"/>
          <w:lang w:val="mn-MN"/>
        </w:rPr>
      </w:pPr>
      <w:r w:rsidRPr="003F2E86">
        <w:rPr>
          <w:rFonts w:cs="Arial"/>
          <w:bCs/>
          <w:szCs w:val="24"/>
          <w:lang w:val="mn-MN"/>
        </w:rPr>
        <w:t xml:space="preserve">Монгол Улсад эмчлэх боломжгүй өвчнийг эмчлэх </w:t>
      </w:r>
      <w:r w:rsidRPr="003F2E86">
        <w:rPr>
          <w:rFonts w:cs="Arial"/>
          <w:bCs/>
          <w:szCs w:val="24"/>
          <w:shd w:val="clear" w:color="auto" w:fill="FFFFFF" w:themeFill="background1"/>
          <w:lang w:val="mn-MN"/>
        </w:rPr>
        <w:t>технологийг нутагшуулах, зайлшгүй шаардлагаар гадаад улсад эмчлүүлсэн өвчтөний эмчилгээний зардалд дэмжлэг үзүүлэх талаар иргэдээс ирүүлсэн хүсэлтийг бүрэн шийдвэрлэдэг болох</w:t>
      </w:r>
      <w:r w:rsidR="003F2E86">
        <w:rPr>
          <w:rFonts w:cs="Arial"/>
          <w:bCs/>
          <w:szCs w:val="24"/>
          <w:shd w:val="clear" w:color="auto" w:fill="FFFFFF" w:themeFill="background1"/>
          <w:lang w:val="mn-MN"/>
        </w:rPr>
        <w:t xml:space="preserve">, </w:t>
      </w:r>
    </w:p>
    <w:p w14:paraId="458BB656" w14:textId="02007EBD" w:rsidR="008D09A7" w:rsidRPr="008D09A7" w:rsidRDefault="00254C15" w:rsidP="008D09A7">
      <w:pPr>
        <w:pStyle w:val="ListParagraph"/>
        <w:numPr>
          <w:ilvl w:val="0"/>
          <w:numId w:val="48"/>
        </w:numPr>
        <w:spacing w:before="100" w:beforeAutospacing="1" w:after="100" w:afterAutospacing="1"/>
        <w:outlineLvl w:val="0"/>
        <w:rPr>
          <w:rFonts w:eastAsia="Times New Roman" w:cs="Arial"/>
          <w:b/>
          <w:bCs/>
          <w:szCs w:val="24"/>
          <w:lang w:val="mn-MN"/>
        </w:rPr>
      </w:pPr>
      <w:r w:rsidRPr="003F2E86">
        <w:rPr>
          <w:rFonts w:cs="Arial"/>
          <w:bCs/>
          <w:szCs w:val="24"/>
          <w:shd w:val="clear" w:color="auto" w:fill="FFFFFF" w:themeFill="background1"/>
          <w:lang w:val="mn-MN"/>
        </w:rPr>
        <w:t xml:space="preserve"> </w:t>
      </w:r>
      <w:r w:rsidR="003F2E86" w:rsidRPr="003F2E86">
        <w:rPr>
          <w:rFonts w:cs="Arial"/>
          <w:lang w:val="mn-MN"/>
        </w:rPr>
        <w:t xml:space="preserve">Нийгмийн даатгалын сангаас олгох тэтгэвэр, тэтгэмжийн тухай хуулийн 20 дугаар зүйлийн 1 дэх хэсэгт заасан тэтгэмжийн даатгалын шимтгэл төлсөн байвал зохих хугацааг хангаагүй эсхүл тэтгэмжийн шимтгэл төлж байгаагүй  амьгүй донорт олгох оршуулгын тэтгэмж </w:t>
      </w:r>
      <w:r w:rsidR="003F2E86" w:rsidRPr="003F2E86">
        <w:rPr>
          <w:rFonts w:cs="Arial"/>
          <w:bCs/>
          <w:lang w:val="mn-MN"/>
        </w:rPr>
        <w:t>олгох асууд</w:t>
      </w:r>
      <w:r w:rsidR="008D09A7">
        <w:rPr>
          <w:rFonts w:cs="Arial"/>
          <w:bCs/>
          <w:lang w:val="mn-MN"/>
        </w:rPr>
        <w:t xml:space="preserve">лыг </w:t>
      </w:r>
      <w:r w:rsidR="003F2E86" w:rsidRPr="003F2E86">
        <w:rPr>
          <w:rFonts w:cs="Arial"/>
          <w:bCs/>
          <w:lang w:val="mn-MN"/>
        </w:rPr>
        <w:t>шийд</w:t>
      </w:r>
      <w:r w:rsidR="008D09A7">
        <w:rPr>
          <w:rFonts w:cs="Arial"/>
          <w:bCs/>
          <w:lang w:val="mn-MN"/>
        </w:rPr>
        <w:t xml:space="preserve">вэрлэдэг болох. </w:t>
      </w:r>
      <w:r w:rsidR="003F2E86" w:rsidRPr="003F2E86">
        <w:rPr>
          <w:rFonts w:cs="Arial"/>
          <w:bCs/>
          <w:lang w:val="mn-MN"/>
        </w:rPr>
        <w:t xml:space="preserve"> </w:t>
      </w:r>
    </w:p>
    <w:p w14:paraId="0109CF1C" w14:textId="77777777" w:rsidR="008D09A7" w:rsidRPr="008D09A7" w:rsidRDefault="008D09A7" w:rsidP="008D09A7">
      <w:pPr>
        <w:spacing w:before="100" w:beforeAutospacing="1" w:after="100" w:afterAutospacing="1"/>
        <w:outlineLvl w:val="0"/>
        <w:rPr>
          <w:rFonts w:eastAsia="Times New Roman" w:cs="Arial"/>
          <w:b/>
          <w:bCs/>
          <w:szCs w:val="24"/>
          <w:lang w:val="mn-MN"/>
        </w:rPr>
      </w:pPr>
    </w:p>
    <w:p w14:paraId="5C5516ED" w14:textId="77777777" w:rsidR="008D09A7" w:rsidRDefault="008D09A7" w:rsidP="00323207">
      <w:pPr>
        <w:spacing w:after="0" w:line="240" w:lineRule="auto"/>
        <w:rPr>
          <w:rFonts w:ascii="Arial" w:hAnsi="Arial" w:cs="Arial"/>
          <w:i/>
          <w:iCs/>
          <w:sz w:val="28"/>
          <w:szCs w:val="28"/>
          <w:lang w:val="mn-MN"/>
        </w:rPr>
      </w:pPr>
    </w:p>
    <w:p w14:paraId="683D2293" w14:textId="77777777" w:rsidR="008D09A7" w:rsidRDefault="008D09A7" w:rsidP="00323207">
      <w:pPr>
        <w:spacing w:after="0" w:line="240" w:lineRule="auto"/>
        <w:rPr>
          <w:rFonts w:ascii="Arial" w:hAnsi="Arial" w:cs="Arial"/>
          <w:i/>
          <w:iCs/>
          <w:sz w:val="28"/>
          <w:szCs w:val="28"/>
          <w:lang w:val="mn-MN"/>
        </w:rPr>
      </w:pPr>
    </w:p>
    <w:p w14:paraId="654C7218" w14:textId="1BE524CF" w:rsidR="00977A49" w:rsidRPr="0075112F" w:rsidRDefault="00977A49" w:rsidP="00323207">
      <w:pPr>
        <w:spacing w:after="0" w:line="240" w:lineRule="auto"/>
        <w:rPr>
          <w:rFonts w:ascii="Arial" w:eastAsia="Arial" w:hAnsi="Arial" w:cs="Arial"/>
          <w:b/>
          <w:bCs/>
          <w:spacing w:val="-1"/>
          <w:position w:val="-1"/>
          <w:sz w:val="28"/>
          <w:szCs w:val="28"/>
          <w:lang w:val="mn-MN"/>
        </w:rPr>
      </w:pPr>
    </w:p>
    <w:p w14:paraId="434B6DCC" w14:textId="58DC4FD8" w:rsidR="004A0DDF" w:rsidRPr="0075112F" w:rsidRDefault="004A0DDF" w:rsidP="00067696">
      <w:pPr>
        <w:spacing w:after="0" w:line="240" w:lineRule="auto"/>
        <w:ind w:left="1541" w:right="-20" w:firstLine="619"/>
        <w:rPr>
          <w:rFonts w:ascii="Arial" w:eastAsia="Arial" w:hAnsi="Arial" w:cs="Arial"/>
          <w:sz w:val="24"/>
          <w:szCs w:val="24"/>
          <w:lang w:val="mn-MN"/>
        </w:rPr>
      </w:pPr>
      <w:r w:rsidRPr="0075112F">
        <w:rPr>
          <w:rFonts w:ascii="Arial" w:eastAsia="Arial" w:hAnsi="Arial" w:cs="Arial"/>
          <w:b/>
          <w:bCs/>
          <w:sz w:val="24"/>
          <w:szCs w:val="24"/>
          <w:lang w:val="mn-MN"/>
        </w:rPr>
        <w:t xml:space="preserve">АШИГЛАСАН </w:t>
      </w:r>
      <w:r w:rsidR="006F25DD" w:rsidRPr="0075112F">
        <w:rPr>
          <w:rFonts w:ascii="Arial" w:eastAsia="Arial" w:hAnsi="Arial" w:cs="Arial"/>
          <w:b/>
          <w:bCs/>
          <w:sz w:val="24"/>
          <w:szCs w:val="24"/>
          <w:lang w:val="mn-MN"/>
        </w:rPr>
        <w:t xml:space="preserve">ЭХ СУРВАЛЖ </w:t>
      </w:r>
    </w:p>
    <w:p w14:paraId="3FBFF3CA" w14:textId="77777777" w:rsidR="004A0DDF" w:rsidRPr="0075112F" w:rsidRDefault="004A0DDF" w:rsidP="00067696">
      <w:pPr>
        <w:spacing w:after="0" w:line="240" w:lineRule="auto"/>
        <w:ind w:firstLine="360"/>
        <w:rPr>
          <w:rFonts w:ascii="Arial" w:hAnsi="Arial" w:cs="Arial"/>
          <w:sz w:val="24"/>
          <w:szCs w:val="24"/>
          <w:lang w:val="mn-MN"/>
        </w:rPr>
      </w:pPr>
    </w:p>
    <w:p w14:paraId="41F86D91" w14:textId="77777777" w:rsidR="004A0DDF" w:rsidRPr="0075112F" w:rsidRDefault="004A0DDF" w:rsidP="00EA3B29">
      <w:pPr>
        <w:spacing w:after="0" w:line="240" w:lineRule="auto"/>
        <w:rPr>
          <w:rFonts w:ascii="Arial" w:hAnsi="Arial" w:cs="Arial"/>
          <w:b/>
          <w:bCs/>
          <w:sz w:val="24"/>
          <w:szCs w:val="24"/>
          <w:lang w:val="mn-MN"/>
        </w:rPr>
      </w:pPr>
      <w:r w:rsidRPr="0075112F">
        <w:rPr>
          <w:rFonts w:ascii="Arial" w:hAnsi="Arial" w:cs="Arial"/>
          <w:b/>
          <w:bCs/>
          <w:sz w:val="24"/>
          <w:szCs w:val="24"/>
          <w:lang w:val="mn-MN"/>
        </w:rPr>
        <w:t>Хууль тогтоомж</w:t>
      </w:r>
    </w:p>
    <w:p w14:paraId="3635C2A6" w14:textId="77777777" w:rsidR="006F25DD" w:rsidRDefault="006F25DD" w:rsidP="00067696">
      <w:pPr>
        <w:pStyle w:val="ListParagraph"/>
        <w:numPr>
          <w:ilvl w:val="0"/>
          <w:numId w:val="1"/>
        </w:numPr>
        <w:tabs>
          <w:tab w:val="left" w:pos="2550"/>
        </w:tabs>
        <w:spacing w:before="0" w:after="0"/>
        <w:rPr>
          <w:rFonts w:cs="Arial"/>
          <w:szCs w:val="24"/>
          <w:lang w:val="mn-MN"/>
        </w:rPr>
      </w:pPr>
      <w:r>
        <w:rPr>
          <w:rFonts w:cs="Arial"/>
          <w:szCs w:val="24"/>
          <w:lang w:val="mn-MN"/>
        </w:rPr>
        <w:t>Монгол Улсын үндсэн хууль</w:t>
      </w:r>
    </w:p>
    <w:p w14:paraId="1DD06DEA" w14:textId="28FABD1D" w:rsidR="004A0DDF" w:rsidRPr="00E6236A" w:rsidRDefault="004A0DDF" w:rsidP="00067696">
      <w:pPr>
        <w:pStyle w:val="ListParagraph"/>
        <w:numPr>
          <w:ilvl w:val="0"/>
          <w:numId w:val="1"/>
        </w:numPr>
        <w:tabs>
          <w:tab w:val="left" w:pos="2550"/>
        </w:tabs>
        <w:spacing w:before="0" w:after="0"/>
        <w:rPr>
          <w:rFonts w:cs="Arial"/>
          <w:szCs w:val="24"/>
          <w:lang w:val="mn-MN"/>
        </w:rPr>
      </w:pPr>
      <w:r w:rsidRPr="00E6236A">
        <w:rPr>
          <w:rFonts w:cs="Arial"/>
          <w:szCs w:val="24"/>
          <w:lang w:val="mn-MN"/>
        </w:rPr>
        <w:t>Эрүүл мэндийн тухай хууль</w:t>
      </w:r>
    </w:p>
    <w:p w14:paraId="09F85588" w14:textId="77777777" w:rsidR="006F25DD" w:rsidRPr="00E6236A" w:rsidRDefault="006F25DD" w:rsidP="006F25DD">
      <w:pPr>
        <w:pStyle w:val="ListParagraph"/>
        <w:numPr>
          <w:ilvl w:val="0"/>
          <w:numId w:val="1"/>
        </w:numPr>
        <w:tabs>
          <w:tab w:val="left" w:pos="2550"/>
        </w:tabs>
        <w:spacing w:before="0" w:after="0"/>
        <w:rPr>
          <w:rFonts w:cs="Arial"/>
          <w:szCs w:val="24"/>
          <w:lang w:val="mn-MN"/>
        </w:rPr>
      </w:pPr>
      <w:r w:rsidRPr="00E6236A">
        <w:rPr>
          <w:rFonts w:cs="Arial"/>
          <w:szCs w:val="24"/>
          <w:lang w:val="mn-MN"/>
        </w:rPr>
        <w:t>Хууль тогтоомжийн тухай хууль</w:t>
      </w:r>
    </w:p>
    <w:p w14:paraId="5674A8C3" w14:textId="6E576870" w:rsidR="0043114F" w:rsidRPr="00E6236A" w:rsidRDefault="00FD52F6" w:rsidP="00067696">
      <w:pPr>
        <w:pStyle w:val="ListParagraph"/>
        <w:numPr>
          <w:ilvl w:val="0"/>
          <w:numId w:val="1"/>
        </w:numPr>
        <w:tabs>
          <w:tab w:val="left" w:pos="2550"/>
        </w:tabs>
        <w:spacing w:before="0" w:after="0"/>
        <w:rPr>
          <w:rFonts w:cs="Arial"/>
          <w:szCs w:val="24"/>
          <w:lang w:val="mn-MN"/>
        </w:rPr>
      </w:pPr>
      <w:r w:rsidRPr="00E6236A">
        <w:rPr>
          <w:rFonts w:cs="Arial"/>
          <w:szCs w:val="24"/>
          <w:lang w:val="mn-MN"/>
        </w:rPr>
        <w:t>З</w:t>
      </w:r>
      <w:r w:rsidR="00367666" w:rsidRPr="00E6236A">
        <w:rPr>
          <w:rFonts w:cs="Arial"/>
          <w:szCs w:val="24"/>
          <w:lang w:val="mn-MN"/>
        </w:rPr>
        <w:t>а</w:t>
      </w:r>
      <w:r w:rsidRPr="00E6236A">
        <w:rPr>
          <w:rFonts w:cs="Arial"/>
          <w:szCs w:val="24"/>
          <w:lang w:val="mn-MN"/>
        </w:rPr>
        <w:t>сгийн газрын тусгай сангийн тухай хууль</w:t>
      </w:r>
    </w:p>
    <w:p w14:paraId="683848AC" w14:textId="77777777" w:rsidR="004A0DDF" w:rsidRPr="00E6236A" w:rsidRDefault="004A0DDF" w:rsidP="00067696">
      <w:pPr>
        <w:spacing w:after="0" w:line="240" w:lineRule="auto"/>
        <w:rPr>
          <w:rFonts w:ascii="Arial" w:hAnsi="Arial" w:cs="Arial"/>
          <w:sz w:val="24"/>
          <w:szCs w:val="24"/>
          <w:lang w:val="mn-MN"/>
        </w:rPr>
      </w:pPr>
    </w:p>
    <w:p w14:paraId="22341A55" w14:textId="77777777" w:rsidR="004A0DDF" w:rsidRPr="00E6236A" w:rsidRDefault="004A0DDF" w:rsidP="00067696">
      <w:pPr>
        <w:spacing w:after="0" w:line="240" w:lineRule="auto"/>
        <w:ind w:right="-20"/>
        <w:rPr>
          <w:rFonts w:ascii="Arial" w:eastAsia="Arial" w:hAnsi="Arial" w:cs="Arial"/>
          <w:sz w:val="24"/>
          <w:szCs w:val="24"/>
          <w:lang w:val="mn-MN"/>
        </w:rPr>
      </w:pPr>
      <w:r w:rsidRPr="00E6236A">
        <w:rPr>
          <w:rFonts w:ascii="Arial" w:eastAsia="Arial" w:hAnsi="Arial" w:cs="Arial"/>
          <w:b/>
          <w:bCs/>
          <w:sz w:val="24"/>
          <w:szCs w:val="24"/>
          <w:lang w:val="mn-MN"/>
        </w:rPr>
        <w:t>Ц</w:t>
      </w:r>
      <w:r w:rsidRPr="00E6236A">
        <w:rPr>
          <w:rFonts w:ascii="Arial" w:eastAsia="Arial" w:hAnsi="Arial" w:cs="Arial"/>
          <w:b/>
          <w:bCs/>
          <w:spacing w:val="-1"/>
          <w:sz w:val="24"/>
          <w:szCs w:val="24"/>
          <w:lang w:val="mn-MN"/>
        </w:rPr>
        <w:t>ах</w:t>
      </w:r>
      <w:r w:rsidRPr="00E6236A">
        <w:rPr>
          <w:rFonts w:ascii="Arial" w:eastAsia="Arial" w:hAnsi="Arial" w:cs="Arial"/>
          <w:b/>
          <w:bCs/>
          <w:sz w:val="24"/>
          <w:szCs w:val="24"/>
          <w:lang w:val="mn-MN"/>
        </w:rPr>
        <w:t>им эх</w:t>
      </w:r>
      <w:r w:rsidRPr="00E6236A">
        <w:rPr>
          <w:rFonts w:ascii="Arial" w:eastAsia="Arial" w:hAnsi="Arial" w:cs="Arial"/>
          <w:b/>
          <w:bCs/>
          <w:spacing w:val="-1"/>
          <w:sz w:val="24"/>
          <w:szCs w:val="24"/>
          <w:lang w:val="mn-MN"/>
        </w:rPr>
        <w:t xml:space="preserve"> </w:t>
      </w:r>
      <w:r w:rsidRPr="00E6236A">
        <w:rPr>
          <w:rFonts w:ascii="Arial" w:eastAsia="Arial" w:hAnsi="Arial" w:cs="Arial"/>
          <w:b/>
          <w:bCs/>
          <w:spacing w:val="2"/>
          <w:sz w:val="24"/>
          <w:szCs w:val="24"/>
          <w:lang w:val="mn-MN"/>
        </w:rPr>
        <w:t>с</w:t>
      </w:r>
      <w:r w:rsidRPr="00E6236A">
        <w:rPr>
          <w:rFonts w:ascii="Arial" w:eastAsia="Arial" w:hAnsi="Arial" w:cs="Arial"/>
          <w:b/>
          <w:bCs/>
          <w:spacing w:val="-6"/>
          <w:sz w:val="24"/>
          <w:szCs w:val="24"/>
          <w:lang w:val="mn-MN"/>
        </w:rPr>
        <w:t>у</w:t>
      </w:r>
      <w:r w:rsidRPr="00E6236A">
        <w:rPr>
          <w:rFonts w:ascii="Arial" w:eastAsia="Arial" w:hAnsi="Arial" w:cs="Arial"/>
          <w:b/>
          <w:bCs/>
          <w:spacing w:val="1"/>
          <w:sz w:val="24"/>
          <w:szCs w:val="24"/>
          <w:lang w:val="mn-MN"/>
        </w:rPr>
        <w:t>р</w:t>
      </w:r>
      <w:r w:rsidRPr="00E6236A">
        <w:rPr>
          <w:rFonts w:ascii="Arial" w:eastAsia="Arial" w:hAnsi="Arial" w:cs="Arial"/>
          <w:b/>
          <w:bCs/>
          <w:sz w:val="24"/>
          <w:szCs w:val="24"/>
          <w:lang w:val="mn-MN"/>
        </w:rPr>
        <w:t>в</w:t>
      </w:r>
      <w:r w:rsidRPr="00E6236A">
        <w:rPr>
          <w:rFonts w:ascii="Arial" w:eastAsia="Arial" w:hAnsi="Arial" w:cs="Arial"/>
          <w:b/>
          <w:bCs/>
          <w:spacing w:val="-1"/>
          <w:sz w:val="24"/>
          <w:szCs w:val="24"/>
          <w:lang w:val="mn-MN"/>
        </w:rPr>
        <w:t>а</w:t>
      </w:r>
      <w:r w:rsidRPr="00E6236A">
        <w:rPr>
          <w:rFonts w:ascii="Arial" w:eastAsia="Arial" w:hAnsi="Arial" w:cs="Arial"/>
          <w:b/>
          <w:bCs/>
          <w:spacing w:val="3"/>
          <w:sz w:val="24"/>
          <w:szCs w:val="24"/>
          <w:lang w:val="mn-MN"/>
        </w:rPr>
        <w:t>л</w:t>
      </w:r>
      <w:r w:rsidRPr="00E6236A">
        <w:rPr>
          <w:rFonts w:ascii="Arial" w:eastAsia="Arial" w:hAnsi="Arial" w:cs="Arial"/>
          <w:b/>
          <w:bCs/>
          <w:sz w:val="24"/>
          <w:szCs w:val="24"/>
          <w:lang w:val="mn-MN"/>
        </w:rPr>
        <w:t>ж</w:t>
      </w:r>
    </w:p>
    <w:p w14:paraId="70C139E7" w14:textId="77777777" w:rsidR="004A0DDF" w:rsidRPr="00E6236A" w:rsidRDefault="004A0DDF" w:rsidP="00067696">
      <w:pPr>
        <w:suppressAutoHyphens/>
        <w:spacing w:after="0" w:line="240" w:lineRule="auto"/>
        <w:textDirection w:val="btLr"/>
        <w:textAlignment w:val="top"/>
        <w:outlineLvl w:val="0"/>
        <w:rPr>
          <w:rFonts w:ascii="Arial" w:hAnsi="Arial" w:cs="Arial"/>
          <w:sz w:val="24"/>
          <w:szCs w:val="24"/>
          <w:lang w:val="mn-MN"/>
        </w:rPr>
      </w:pPr>
    </w:p>
    <w:p w14:paraId="3FD74BDA" w14:textId="60C5F96B" w:rsidR="004A0DDF" w:rsidRPr="00E6236A" w:rsidRDefault="00000000" w:rsidP="00067696">
      <w:pPr>
        <w:suppressAutoHyphens/>
        <w:spacing w:after="0" w:line="240" w:lineRule="auto"/>
        <w:textDirection w:val="btLr"/>
        <w:textAlignment w:val="top"/>
        <w:outlineLvl w:val="0"/>
        <w:rPr>
          <w:rFonts w:ascii="Arial" w:hAnsi="Arial" w:cs="Arial"/>
          <w:sz w:val="24"/>
          <w:szCs w:val="24"/>
          <w:lang w:val="mn-MN"/>
        </w:rPr>
      </w:pPr>
      <w:hyperlink r:id="rId9" w:history="1">
        <w:r w:rsidR="00367666" w:rsidRPr="00E6236A">
          <w:rPr>
            <w:rStyle w:val="Hyperlink"/>
            <w:rFonts w:ascii="Arial" w:hAnsi="Arial" w:cs="Arial"/>
            <w:color w:val="auto"/>
            <w:sz w:val="24"/>
            <w:szCs w:val="24"/>
            <w:lang w:val="mn-MN"/>
          </w:rPr>
          <w:t>https://www.legalinfo.mn/law/details/11119</w:t>
        </w:r>
      </w:hyperlink>
    </w:p>
    <w:p w14:paraId="435EAF80" w14:textId="6D1AE5B1" w:rsidR="006F25DD" w:rsidRPr="00E6236A" w:rsidRDefault="00000000" w:rsidP="00067696">
      <w:pPr>
        <w:suppressAutoHyphens/>
        <w:spacing w:after="0" w:line="240" w:lineRule="auto"/>
        <w:textDirection w:val="btLr"/>
        <w:textAlignment w:val="top"/>
        <w:outlineLvl w:val="0"/>
        <w:rPr>
          <w:rFonts w:ascii="Arial" w:hAnsi="Arial" w:cs="Arial"/>
          <w:sz w:val="24"/>
          <w:szCs w:val="24"/>
          <w:lang w:val="mn-MN"/>
        </w:rPr>
      </w:pPr>
      <w:hyperlink r:id="rId10" w:history="1">
        <w:r w:rsidR="00367666" w:rsidRPr="00E6236A">
          <w:rPr>
            <w:rStyle w:val="Hyperlink"/>
            <w:rFonts w:ascii="Arial" w:hAnsi="Arial" w:cs="Arial"/>
            <w:color w:val="auto"/>
            <w:sz w:val="24"/>
            <w:szCs w:val="24"/>
            <w:lang w:val="mn-MN"/>
          </w:rPr>
          <w:t>https://www.legalinfo.mn/law/details/11848</w:t>
        </w:r>
      </w:hyperlink>
    </w:p>
    <w:p w14:paraId="44BB5390" w14:textId="77777777" w:rsidR="004A0DDF" w:rsidRPr="00E6236A" w:rsidRDefault="004A0DDF" w:rsidP="00067696">
      <w:pPr>
        <w:spacing w:after="0" w:line="240" w:lineRule="auto"/>
        <w:rPr>
          <w:rFonts w:ascii="Arial" w:hAnsi="Arial" w:cs="Arial"/>
          <w:b/>
          <w:i/>
          <w:iCs/>
          <w:sz w:val="24"/>
          <w:szCs w:val="24"/>
          <w:lang w:val="mn-MN"/>
        </w:rPr>
      </w:pPr>
    </w:p>
    <w:p w14:paraId="1418F821" w14:textId="39109E04" w:rsidR="004A0DDF" w:rsidRPr="00E6236A" w:rsidRDefault="004A0DDF" w:rsidP="00067696">
      <w:pPr>
        <w:spacing w:after="0" w:line="240" w:lineRule="auto"/>
        <w:rPr>
          <w:rFonts w:ascii="Arial" w:hAnsi="Arial" w:cs="Arial"/>
          <w:b/>
          <w:sz w:val="24"/>
          <w:szCs w:val="24"/>
          <w:lang w:val="mn-MN"/>
        </w:rPr>
      </w:pPr>
      <w:r w:rsidRPr="00E6236A">
        <w:rPr>
          <w:rFonts w:ascii="Arial" w:hAnsi="Arial" w:cs="Arial"/>
          <w:b/>
          <w:sz w:val="24"/>
          <w:szCs w:val="24"/>
          <w:lang w:val="mn-MN"/>
        </w:rPr>
        <w:t xml:space="preserve">Монгол Улсын </w:t>
      </w:r>
      <w:r w:rsidR="004C6636" w:rsidRPr="00E6236A">
        <w:rPr>
          <w:rFonts w:ascii="Arial" w:hAnsi="Arial" w:cs="Arial"/>
          <w:b/>
          <w:sz w:val="24"/>
          <w:szCs w:val="24"/>
          <w:lang w:val="mn-MN"/>
        </w:rPr>
        <w:t>Засгийн газрын тогтоол</w:t>
      </w:r>
    </w:p>
    <w:p w14:paraId="749074A6" w14:textId="164A9EB1" w:rsidR="006F25DD" w:rsidRDefault="006F25DD" w:rsidP="004C6636">
      <w:pPr>
        <w:pStyle w:val="ListParagraph"/>
        <w:numPr>
          <w:ilvl w:val="0"/>
          <w:numId w:val="31"/>
        </w:numPr>
        <w:spacing w:after="0"/>
        <w:rPr>
          <w:rFonts w:cs="Arial"/>
          <w:bCs/>
          <w:szCs w:val="24"/>
          <w:lang w:val="mn-MN"/>
        </w:rPr>
      </w:pPr>
      <w:r>
        <w:rPr>
          <w:rFonts w:cs="Arial"/>
          <w:bCs/>
          <w:szCs w:val="24"/>
          <w:lang w:val="mn-MN"/>
        </w:rPr>
        <w:t>Засгийн газрын 2016 оны 01 дүгээр сарын 25-ны өдрийн “Аргачлал батлах тухай” 59 дүгээр тогтоол</w:t>
      </w:r>
    </w:p>
    <w:p w14:paraId="1031C448" w14:textId="16F5F3A3" w:rsidR="004C6636" w:rsidRPr="00E6236A" w:rsidRDefault="004C6636" w:rsidP="004C6636">
      <w:pPr>
        <w:pStyle w:val="ListParagraph"/>
        <w:numPr>
          <w:ilvl w:val="0"/>
          <w:numId w:val="31"/>
        </w:numPr>
        <w:spacing w:after="0"/>
        <w:rPr>
          <w:rFonts w:cs="Arial"/>
          <w:bCs/>
          <w:szCs w:val="24"/>
          <w:lang w:val="mn-MN"/>
        </w:rPr>
      </w:pPr>
      <w:r w:rsidRPr="00E6236A">
        <w:rPr>
          <w:rFonts w:cs="Arial"/>
          <w:bCs/>
          <w:szCs w:val="24"/>
          <w:lang w:val="mn-MN"/>
        </w:rPr>
        <w:t>Монгол Улсын Засгийн газрын 2020 оны 1 дүгээр сарын 29-ний өдрийн “Журам батлах тухай” 37 дугаар тогтоол</w:t>
      </w:r>
    </w:p>
    <w:p w14:paraId="3624472F" w14:textId="5F153977" w:rsidR="00F35920" w:rsidRPr="00E6236A" w:rsidRDefault="00F35920" w:rsidP="00F35920">
      <w:pPr>
        <w:pStyle w:val="ListParagraph"/>
        <w:numPr>
          <w:ilvl w:val="0"/>
          <w:numId w:val="31"/>
        </w:numPr>
        <w:spacing w:after="0"/>
        <w:rPr>
          <w:rFonts w:cs="Arial"/>
          <w:bCs/>
          <w:szCs w:val="24"/>
          <w:lang w:val="mn-MN"/>
        </w:rPr>
      </w:pPr>
      <w:r w:rsidRPr="00E6236A">
        <w:rPr>
          <w:rFonts w:cs="Arial"/>
          <w:bCs/>
          <w:szCs w:val="24"/>
          <w:lang w:val="mn-MN"/>
        </w:rPr>
        <w:t>Монгол Улсын Засгийн газрын 2021 оны 10 дугаар сарын 20-ны өдрийн “Тогтоолын өөрчлөлтөд нэмэлт, өөрчлөлт оруулах тухай” 323 дугаар тогтоол</w:t>
      </w:r>
    </w:p>
    <w:p w14:paraId="42755D30" w14:textId="77777777" w:rsidR="00F35920" w:rsidRPr="00E6236A" w:rsidRDefault="00F35920" w:rsidP="00F35920">
      <w:pPr>
        <w:spacing w:after="0"/>
        <w:rPr>
          <w:rFonts w:ascii="Arial" w:hAnsi="Arial" w:cs="Arial"/>
          <w:b/>
          <w:sz w:val="24"/>
          <w:szCs w:val="24"/>
          <w:lang w:val="mn-MN"/>
        </w:rPr>
      </w:pPr>
    </w:p>
    <w:p w14:paraId="12318A62" w14:textId="77777777" w:rsidR="001760DF" w:rsidRPr="00E6236A" w:rsidRDefault="001760DF" w:rsidP="001760DF">
      <w:pPr>
        <w:pStyle w:val="ListParagraph"/>
        <w:spacing w:after="0"/>
        <w:rPr>
          <w:rFonts w:cs="Arial"/>
          <w:szCs w:val="24"/>
          <w:lang w:val="mn-MN"/>
        </w:rPr>
      </w:pPr>
    </w:p>
    <w:p w14:paraId="6FF915A6" w14:textId="77A01EF2" w:rsidR="004A0DDF" w:rsidRPr="00E6236A" w:rsidRDefault="004A0DDF" w:rsidP="00067696">
      <w:pPr>
        <w:spacing w:after="0" w:line="240" w:lineRule="auto"/>
        <w:rPr>
          <w:rFonts w:ascii="Arial" w:hAnsi="Arial" w:cs="Arial"/>
          <w:sz w:val="24"/>
          <w:szCs w:val="24"/>
          <w:lang w:val="mn-MN"/>
        </w:rPr>
      </w:pPr>
    </w:p>
    <w:p w14:paraId="0A577A00" w14:textId="77D62BC9" w:rsidR="00673489" w:rsidRPr="00E6236A" w:rsidRDefault="00323207" w:rsidP="00323207">
      <w:pPr>
        <w:spacing w:after="0" w:line="240" w:lineRule="auto"/>
        <w:ind w:right="39"/>
        <w:jc w:val="center"/>
        <w:rPr>
          <w:rFonts w:ascii="Arial" w:hAnsi="Arial" w:cs="Arial"/>
          <w:sz w:val="24"/>
          <w:szCs w:val="24"/>
          <w:lang w:val="mn-MN"/>
        </w:rPr>
      </w:pPr>
      <w:r w:rsidRPr="00E6236A">
        <w:rPr>
          <w:rFonts w:ascii="Arial" w:hAnsi="Arial" w:cs="Arial"/>
          <w:noProof/>
          <w:sz w:val="24"/>
          <w:szCs w:val="24"/>
          <w:lang w:val="mn-MN"/>
        </w:rPr>
        <w:t>---ооОоо---</w:t>
      </w:r>
    </w:p>
    <w:sectPr w:rsidR="00673489" w:rsidRPr="00E6236A" w:rsidSect="00A7296F">
      <w:footerReference w:type="default" r:id="rId11"/>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75AF8" w14:textId="77777777" w:rsidR="005042A3" w:rsidRDefault="005042A3">
      <w:pPr>
        <w:spacing w:after="0" w:line="240" w:lineRule="auto"/>
      </w:pPr>
      <w:r>
        <w:separator/>
      </w:r>
    </w:p>
  </w:endnote>
  <w:endnote w:type="continuationSeparator" w:id="0">
    <w:p w14:paraId="32318077" w14:textId="77777777" w:rsidR="005042A3" w:rsidRDefault="00504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UI Semilight">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Mon">
    <w:altName w:val="Arial"/>
    <w:charset w:val="00"/>
    <w:family w:val="swiss"/>
    <w:pitch w:val="variable"/>
    <w:sig w:usb0="8000022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73F6" w14:textId="77777777" w:rsidR="00930519" w:rsidRDefault="007E04C3">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14:anchorId="5140FB08" wp14:editId="44EB518D">
              <wp:simplePos x="0" y="0"/>
              <wp:positionH relativeFrom="page">
                <wp:posOffset>3684270</wp:posOffset>
              </wp:positionH>
              <wp:positionV relativeFrom="page">
                <wp:posOffset>9910445</wp:posOffset>
              </wp:positionV>
              <wp:extent cx="193040" cy="165100"/>
              <wp:effectExtent l="0" t="4445" r="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5D5DE" w14:textId="77777777" w:rsidR="00930519" w:rsidRDefault="007E04C3">
                          <w:pPr>
                            <w:spacing w:after="0" w:line="244"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Pr>
                              <w:rFonts w:ascii="Calibri" w:eastAsia="Calibri" w:hAnsi="Calibri" w:cs="Calibri"/>
                              <w:noProof/>
                              <w:position w:val="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0FB08" id="_x0000_t202" coordsize="21600,21600" o:spt="202" path="m,l,21600r21600,l21600,xe">
              <v:stroke joinstyle="miter"/>
              <v:path gradientshapeok="t" o:connecttype="rect"/>
            </v:shapetype>
            <v:shape id="Text Box 10" o:spid="_x0000_s1026" type="#_x0000_t202" style="position:absolute;margin-left:290.1pt;margin-top:780.35pt;width:15.2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" filled="f" stroked="f">
              <v:textbox inset="0,0,0,0">
                <w:txbxContent>
                  <w:p w14:paraId="5AD5D5DE" w14:textId="77777777" w:rsidR="00930519" w:rsidRDefault="007E04C3">
                    <w:pPr>
                      <w:spacing w:after="0" w:line="244"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Pr>
                        <w:rFonts w:ascii="Calibri" w:eastAsia="Calibri" w:hAnsi="Calibri" w:cs="Calibri"/>
                        <w:noProof/>
                        <w:position w:val="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EC955" w14:textId="77777777" w:rsidR="00930519" w:rsidRDefault="007E04C3">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14:anchorId="5212969A" wp14:editId="2E287AD9">
              <wp:simplePos x="0" y="0"/>
              <wp:positionH relativeFrom="page">
                <wp:posOffset>3684270</wp:posOffset>
              </wp:positionH>
              <wp:positionV relativeFrom="page">
                <wp:posOffset>9910445</wp:posOffset>
              </wp:positionV>
              <wp:extent cx="193040" cy="165100"/>
              <wp:effectExtent l="0" t="4445"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45A6E" w14:textId="77777777" w:rsidR="00930519" w:rsidRDefault="007E04C3">
                          <w:pPr>
                            <w:spacing w:after="0" w:line="244"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Pr>
                              <w:rFonts w:ascii="Calibri" w:eastAsia="Calibri" w:hAnsi="Calibri" w:cs="Calibri"/>
                              <w:noProof/>
                              <w:position w:val="1"/>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2969A" id="_x0000_t202" coordsize="21600,21600" o:spt="202" path="m,l,21600r21600,l21600,xe">
              <v:stroke joinstyle="miter"/>
              <v:path gradientshapeok="t" o:connecttype="rect"/>
            </v:shapetype>
            <v:shape id="Text Box 9" o:spid="_x0000_s1027" type="#_x0000_t202" style="position:absolute;margin-left:290.1pt;margin-top:780.35pt;width:15.2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" filled="f" stroked="f">
              <v:textbox inset="0,0,0,0">
                <w:txbxContent>
                  <w:p w14:paraId="12A45A6E" w14:textId="77777777" w:rsidR="00930519" w:rsidRDefault="007E04C3">
                    <w:pPr>
                      <w:spacing w:after="0" w:line="244"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Pr>
                        <w:rFonts w:ascii="Calibri" w:eastAsia="Calibri" w:hAnsi="Calibri" w:cs="Calibri"/>
                        <w:noProof/>
                        <w:position w:val="1"/>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26D86" w14:textId="77777777" w:rsidR="005042A3" w:rsidRDefault="005042A3">
      <w:pPr>
        <w:spacing w:after="0" w:line="240" w:lineRule="auto"/>
      </w:pPr>
      <w:r>
        <w:separator/>
      </w:r>
    </w:p>
  </w:footnote>
  <w:footnote w:type="continuationSeparator" w:id="0">
    <w:p w14:paraId="2F4C687A" w14:textId="77777777" w:rsidR="005042A3" w:rsidRDefault="005042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75E"/>
    <w:multiLevelType w:val="multilevel"/>
    <w:tmpl w:val="A4E20464"/>
    <w:lvl w:ilvl="0">
      <w:start w:val="1"/>
      <w:numFmt w:val="bullet"/>
      <w:lvlText w:val="-"/>
      <w:lvlJc w:val="left"/>
      <w:pPr>
        <w:ind w:left="720" w:hanging="360"/>
      </w:pPr>
      <w:rPr>
        <w:rFonts w:ascii="Yu Gothic UI Semilight" w:eastAsia="Yu Gothic UI Semilight" w:hAnsi="Yu Gothic UI Semilight" w:hint="eastAsi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EA6B4D"/>
    <w:multiLevelType w:val="hybridMultilevel"/>
    <w:tmpl w:val="A97693C8"/>
    <w:lvl w:ilvl="0" w:tplc="D3FE313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4060E"/>
    <w:multiLevelType w:val="hybridMultilevel"/>
    <w:tmpl w:val="CC207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121DB"/>
    <w:multiLevelType w:val="hybridMultilevel"/>
    <w:tmpl w:val="1AB29702"/>
    <w:lvl w:ilvl="0" w:tplc="5ADC42CC">
      <w:start w:val="1"/>
      <w:numFmt w:val="decimal"/>
      <w:lvlText w:val="%1."/>
      <w:lvlJc w:val="left"/>
      <w:pPr>
        <w:ind w:left="720" w:hanging="360"/>
      </w:pPr>
      <w:rPr>
        <w:rFonts w:asciiTheme="minorHAnsi" w:hAnsiTheme="minorHAnsi" w:cstheme="minorBidi" w:hint="default"/>
        <w:w w:val="1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42AE7"/>
    <w:multiLevelType w:val="multilevel"/>
    <w:tmpl w:val="1D56EF1E"/>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14484A22"/>
    <w:multiLevelType w:val="hybridMultilevel"/>
    <w:tmpl w:val="0BC86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D7246"/>
    <w:multiLevelType w:val="hybridMultilevel"/>
    <w:tmpl w:val="6882E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5353A"/>
    <w:multiLevelType w:val="hybridMultilevel"/>
    <w:tmpl w:val="8BF82EE8"/>
    <w:lvl w:ilvl="0" w:tplc="849CD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64EF3"/>
    <w:multiLevelType w:val="hybridMultilevel"/>
    <w:tmpl w:val="12C2FDAA"/>
    <w:lvl w:ilvl="0" w:tplc="0E6463A4">
      <w:start w:val="1"/>
      <w:numFmt w:val="decimal"/>
      <w:lvlText w:val="%1."/>
      <w:lvlJc w:val="left"/>
      <w:pPr>
        <w:ind w:left="720" w:hanging="360"/>
      </w:pPr>
      <w:rPr>
        <w:rFonts w:ascii="Arial" w:eastAsiaTheme="minorHAnsi" w:hAnsi="Arial" w:cs="Arial" w:hint="default"/>
        <w:b w:val="0"/>
        <w:color w:val="auto"/>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45DB4"/>
    <w:multiLevelType w:val="hybridMultilevel"/>
    <w:tmpl w:val="59BE46AC"/>
    <w:lvl w:ilvl="0" w:tplc="BBA68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B74662"/>
    <w:multiLevelType w:val="hybridMultilevel"/>
    <w:tmpl w:val="38441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69589A"/>
    <w:multiLevelType w:val="hybridMultilevel"/>
    <w:tmpl w:val="AD485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7F0853"/>
    <w:multiLevelType w:val="hybridMultilevel"/>
    <w:tmpl w:val="D7DE0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0596A"/>
    <w:multiLevelType w:val="multilevel"/>
    <w:tmpl w:val="214A5F9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31613C4"/>
    <w:multiLevelType w:val="hybridMultilevel"/>
    <w:tmpl w:val="DCD2F724"/>
    <w:lvl w:ilvl="0" w:tplc="D2C45F52">
      <w:start w:val="1"/>
      <w:numFmt w:val="decimal"/>
      <w:lvlText w:val="%1."/>
      <w:lvlJc w:val="left"/>
      <w:pPr>
        <w:tabs>
          <w:tab w:val="num" w:pos="720"/>
        </w:tabs>
        <w:ind w:left="720" w:hanging="360"/>
      </w:pPr>
    </w:lvl>
    <w:lvl w:ilvl="1" w:tplc="658C1A4A" w:tentative="1">
      <w:start w:val="1"/>
      <w:numFmt w:val="decimal"/>
      <w:lvlText w:val="%2."/>
      <w:lvlJc w:val="left"/>
      <w:pPr>
        <w:tabs>
          <w:tab w:val="num" w:pos="1440"/>
        </w:tabs>
        <w:ind w:left="1440" w:hanging="360"/>
      </w:pPr>
    </w:lvl>
    <w:lvl w:ilvl="2" w:tplc="ED266C28" w:tentative="1">
      <w:start w:val="1"/>
      <w:numFmt w:val="decimal"/>
      <w:lvlText w:val="%3."/>
      <w:lvlJc w:val="left"/>
      <w:pPr>
        <w:tabs>
          <w:tab w:val="num" w:pos="2160"/>
        </w:tabs>
        <w:ind w:left="2160" w:hanging="360"/>
      </w:pPr>
    </w:lvl>
    <w:lvl w:ilvl="3" w:tplc="CA4C5294" w:tentative="1">
      <w:start w:val="1"/>
      <w:numFmt w:val="decimal"/>
      <w:lvlText w:val="%4."/>
      <w:lvlJc w:val="left"/>
      <w:pPr>
        <w:tabs>
          <w:tab w:val="num" w:pos="2880"/>
        </w:tabs>
        <w:ind w:left="2880" w:hanging="360"/>
      </w:pPr>
    </w:lvl>
    <w:lvl w:ilvl="4" w:tplc="73B6827C" w:tentative="1">
      <w:start w:val="1"/>
      <w:numFmt w:val="decimal"/>
      <w:lvlText w:val="%5."/>
      <w:lvlJc w:val="left"/>
      <w:pPr>
        <w:tabs>
          <w:tab w:val="num" w:pos="3600"/>
        </w:tabs>
        <w:ind w:left="3600" w:hanging="360"/>
      </w:pPr>
    </w:lvl>
    <w:lvl w:ilvl="5" w:tplc="550C0FFC" w:tentative="1">
      <w:start w:val="1"/>
      <w:numFmt w:val="decimal"/>
      <w:lvlText w:val="%6."/>
      <w:lvlJc w:val="left"/>
      <w:pPr>
        <w:tabs>
          <w:tab w:val="num" w:pos="4320"/>
        </w:tabs>
        <w:ind w:left="4320" w:hanging="360"/>
      </w:pPr>
    </w:lvl>
    <w:lvl w:ilvl="6" w:tplc="AE6619C4" w:tentative="1">
      <w:start w:val="1"/>
      <w:numFmt w:val="decimal"/>
      <w:lvlText w:val="%7."/>
      <w:lvlJc w:val="left"/>
      <w:pPr>
        <w:tabs>
          <w:tab w:val="num" w:pos="5040"/>
        </w:tabs>
        <w:ind w:left="5040" w:hanging="360"/>
      </w:pPr>
    </w:lvl>
    <w:lvl w:ilvl="7" w:tplc="B3BCD568" w:tentative="1">
      <w:start w:val="1"/>
      <w:numFmt w:val="decimal"/>
      <w:lvlText w:val="%8."/>
      <w:lvlJc w:val="left"/>
      <w:pPr>
        <w:tabs>
          <w:tab w:val="num" w:pos="5760"/>
        </w:tabs>
        <w:ind w:left="5760" w:hanging="360"/>
      </w:pPr>
    </w:lvl>
    <w:lvl w:ilvl="8" w:tplc="98CC6D86" w:tentative="1">
      <w:start w:val="1"/>
      <w:numFmt w:val="decimal"/>
      <w:lvlText w:val="%9."/>
      <w:lvlJc w:val="left"/>
      <w:pPr>
        <w:tabs>
          <w:tab w:val="num" w:pos="6480"/>
        </w:tabs>
        <w:ind w:left="6480" w:hanging="360"/>
      </w:pPr>
    </w:lvl>
  </w:abstractNum>
  <w:abstractNum w:abstractNumId="15" w15:restartNumberingAfterBreak="0">
    <w:nsid w:val="350303EF"/>
    <w:multiLevelType w:val="hybridMultilevel"/>
    <w:tmpl w:val="15A6F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7659C"/>
    <w:multiLevelType w:val="hybridMultilevel"/>
    <w:tmpl w:val="93580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D08BF"/>
    <w:multiLevelType w:val="hybridMultilevel"/>
    <w:tmpl w:val="66962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746C0"/>
    <w:multiLevelType w:val="multilevel"/>
    <w:tmpl w:val="DA3CF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D03546C"/>
    <w:multiLevelType w:val="hybridMultilevel"/>
    <w:tmpl w:val="19DE980E"/>
    <w:lvl w:ilvl="0" w:tplc="F3966FC0">
      <w:start w:val="1"/>
      <w:numFmt w:val="decimal"/>
      <w:lvlText w:val="%1."/>
      <w:lvlJc w:val="left"/>
      <w:pPr>
        <w:tabs>
          <w:tab w:val="num" w:pos="720"/>
        </w:tabs>
        <w:ind w:left="720" w:hanging="360"/>
      </w:pPr>
    </w:lvl>
    <w:lvl w:ilvl="1" w:tplc="99A25E7C" w:tentative="1">
      <w:start w:val="1"/>
      <w:numFmt w:val="decimal"/>
      <w:lvlText w:val="%2."/>
      <w:lvlJc w:val="left"/>
      <w:pPr>
        <w:tabs>
          <w:tab w:val="num" w:pos="1440"/>
        </w:tabs>
        <w:ind w:left="1440" w:hanging="360"/>
      </w:pPr>
    </w:lvl>
    <w:lvl w:ilvl="2" w:tplc="2418F55A" w:tentative="1">
      <w:start w:val="1"/>
      <w:numFmt w:val="decimal"/>
      <w:lvlText w:val="%3."/>
      <w:lvlJc w:val="left"/>
      <w:pPr>
        <w:tabs>
          <w:tab w:val="num" w:pos="2160"/>
        </w:tabs>
        <w:ind w:left="2160" w:hanging="360"/>
      </w:pPr>
    </w:lvl>
    <w:lvl w:ilvl="3" w:tplc="388CD11E" w:tentative="1">
      <w:start w:val="1"/>
      <w:numFmt w:val="decimal"/>
      <w:lvlText w:val="%4."/>
      <w:lvlJc w:val="left"/>
      <w:pPr>
        <w:tabs>
          <w:tab w:val="num" w:pos="2880"/>
        </w:tabs>
        <w:ind w:left="2880" w:hanging="360"/>
      </w:pPr>
    </w:lvl>
    <w:lvl w:ilvl="4" w:tplc="0BAC43EC" w:tentative="1">
      <w:start w:val="1"/>
      <w:numFmt w:val="decimal"/>
      <w:lvlText w:val="%5."/>
      <w:lvlJc w:val="left"/>
      <w:pPr>
        <w:tabs>
          <w:tab w:val="num" w:pos="3600"/>
        </w:tabs>
        <w:ind w:left="3600" w:hanging="360"/>
      </w:pPr>
    </w:lvl>
    <w:lvl w:ilvl="5" w:tplc="280CD6CE" w:tentative="1">
      <w:start w:val="1"/>
      <w:numFmt w:val="decimal"/>
      <w:lvlText w:val="%6."/>
      <w:lvlJc w:val="left"/>
      <w:pPr>
        <w:tabs>
          <w:tab w:val="num" w:pos="4320"/>
        </w:tabs>
        <w:ind w:left="4320" w:hanging="360"/>
      </w:pPr>
    </w:lvl>
    <w:lvl w:ilvl="6" w:tplc="271A8366" w:tentative="1">
      <w:start w:val="1"/>
      <w:numFmt w:val="decimal"/>
      <w:lvlText w:val="%7."/>
      <w:lvlJc w:val="left"/>
      <w:pPr>
        <w:tabs>
          <w:tab w:val="num" w:pos="5040"/>
        </w:tabs>
        <w:ind w:left="5040" w:hanging="360"/>
      </w:pPr>
    </w:lvl>
    <w:lvl w:ilvl="7" w:tplc="73E6AC64" w:tentative="1">
      <w:start w:val="1"/>
      <w:numFmt w:val="decimal"/>
      <w:lvlText w:val="%8."/>
      <w:lvlJc w:val="left"/>
      <w:pPr>
        <w:tabs>
          <w:tab w:val="num" w:pos="5760"/>
        </w:tabs>
        <w:ind w:left="5760" w:hanging="360"/>
      </w:pPr>
    </w:lvl>
    <w:lvl w:ilvl="8" w:tplc="E9342F52" w:tentative="1">
      <w:start w:val="1"/>
      <w:numFmt w:val="decimal"/>
      <w:lvlText w:val="%9."/>
      <w:lvlJc w:val="left"/>
      <w:pPr>
        <w:tabs>
          <w:tab w:val="num" w:pos="6480"/>
        </w:tabs>
        <w:ind w:left="6480" w:hanging="360"/>
      </w:pPr>
    </w:lvl>
  </w:abstractNum>
  <w:abstractNum w:abstractNumId="20" w15:restartNumberingAfterBreak="0">
    <w:nsid w:val="3FC1084B"/>
    <w:multiLevelType w:val="hybridMultilevel"/>
    <w:tmpl w:val="DB0A9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067514"/>
    <w:multiLevelType w:val="hybridMultilevel"/>
    <w:tmpl w:val="59BE46AC"/>
    <w:lvl w:ilvl="0" w:tplc="BBA68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F766B8"/>
    <w:multiLevelType w:val="hybridMultilevel"/>
    <w:tmpl w:val="66F89306"/>
    <w:lvl w:ilvl="0" w:tplc="D1F40A2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666474"/>
    <w:multiLevelType w:val="hybridMultilevel"/>
    <w:tmpl w:val="45F66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82780E"/>
    <w:multiLevelType w:val="hybridMultilevel"/>
    <w:tmpl w:val="F3268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8E5458"/>
    <w:multiLevelType w:val="hybridMultilevel"/>
    <w:tmpl w:val="03D09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D16702"/>
    <w:multiLevelType w:val="hybridMultilevel"/>
    <w:tmpl w:val="208E4054"/>
    <w:lvl w:ilvl="0" w:tplc="FF42520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90099E"/>
    <w:multiLevelType w:val="hybridMultilevel"/>
    <w:tmpl w:val="F3268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D45030"/>
    <w:multiLevelType w:val="hybridMultilevel"/>
    <w:tmpl w:val="6D0AB3F8"/>
    <w:lvl w:ilvl="0" w:tplc="95D0F8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BA332C"/>
    <w:multiLevelType w:val="multilevel"/>
    <w:tmpl w:val="507CFE6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793B2F"/>
    <w:multiLevelType w:val="multilevel"/>
    <w:tmpl w:val="5C6AAE7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1BA7732"/>
    <w:multiLevelType w:val="hybridMultilevel"/>
    <w:tmpl w:val="315E4F9C"/>
    <w:lvl w:ilvl="0" w:tplc="71984336">
      <w:start w:val="1"/>
      <w:numFmt w:val="decimal"/>
      <w:lvlText w:val="%1."/>
      <w:lvlJc w:val="left"/>
      <w:pPr>
        <w:tabs>
          <w:tab w:val="num" w:pos="720"/>
        </w:tabs>
        <w:ind w:left="720" w:hanging="360"/>
      </w:pPr>
    </w:lvl>
    <w:lvl w:ilvl="1" w:tplc="F606E0C2" w:tentative="1">
      <w:start w:val="1"/>
      <w:numFmt w:val="decimal"/>
      <w:lvlText w:val="%2."/>
      <w:lvlJc w:val="left"/>
      <w:pPr>
        <w:tabs>
          <w:tab w:val="num" w:pos="1440"/>
        </w:tabs>
        <w:ind w:left="1440" w:hanging="360"/>
      </w:pPr>
    </w:lvl>
    <w:lvl w:ilvl="2" w:tplc="2EC6CEC8" w:tentative="1">
      <w:start w:val="1"/>
      <w:numFmt w:val="decimal"/>
      <w:lvlText w:val="%3."/>
      <w:lvlJc w:val="left"/>
      <w:pPr>
        <w:tabs>
          <w:tab w:val="num" w:pos="2160"/>
        </w:tabs>
        <w:ind w:left="2160" w:hanging="360"/>
      </w:pPr>
    </w:lvl>
    <w:lvl w:ilvl="3" w:tplc="74C084FC" w:tentative="1">
      <w:start w:val="1"/>
      <w:numFmt w:val="decimal"/>
      <w:lvlText w:val="%4."/>
      <w:lvlJc w:val="left"/>
      <w:pPr>
        <w:tabs>
          <w:tab w:val="num" w:pos="2880"/>
        </w:tabs>
        <w:ind w:left="2880" w:hanging="360"/>
      </w:pPr>
    </w:lvl>
    <w:lvl w:ilvl="4" w:tplc="2C8C74F4" w:tentative="1">
      <w:start w:val="1"/>
      <w:numFmt w:val="decimal"/>
      <w:lvlText w:val="%5."/>
      <w:lvlJc w:val="left"/>
      <w:pPr>
        <w:tabs>
          <w:tab w:val="num" w:pos="3600"/>
        </w:tabs>
        <w:ind w:left="3600" w:hanging="360"/>
      </w:pPr>
    </w:lvl>
    <w:lvl w:ilvl="5" w:tplc="549C4F48" w:tentative="1">
      <w:start w:val="1"/>
      <w:numFmt w:val="decimal"/>
      <w:lvlText w:val="%6."/>
      <w:lvlJc w:val="left"/>
      <w:pPr>
        <w:tabs>
          <w:tab w:val="num" w:pos="4320"/>
        </w:tabs>
        <w:ind w:left="4320" w:hanging="360"/>
      </w:pPr>
    </w:lvl>
    <w:lvl w:ilvl="6" w:tplc="E0D4C84A" w:tentative="1">
      <w:start w:val="1"/>
      <w:numFmt w:val="decimal"/>
      <w:lvlText w:val="%7."/>
      <w:lvlJc w:val="left"/>
      <w:pPr>
        <w:tabs>
          <w:tab w:val="num" w:pos="5040"/>
        </w:tabs>
        <w:ind w:left="5040" w:hanging="360"/>
      </w:pPr>
    </w:lvl>
    <w:lvl w:ilvl="7" w:tplc="58CE715C" w:tentative="1">
      <w:start w:val="1"/>
      <w:numFmt w:val="decimal"/>
      <w:lvlText w:val="%8."/>
      <w:lvlJc w:val="left"/>
      <w:pPr>
        <w:tabs>
          <w:tab w:val="num" w:pos="5760"/>
        </w:tabs>
        <w:ind w:left="5760" w:hanging="360"/>
      </w:pPr>
    </w:lvl>
    <w:lvl w:ilvl="8" w:tplc="4ACA7BA8" w:tentative="1">
      <w:start w:val="1"/>
      <w:numFmt w:val="decimal"/>
      <w:lvlText w:val="%9."/>
      <w:lvlJc w:val="left"/>
      <w:pPr>
        <w:tabs>
          <w:tab w:val="num" w:pos="6480"/>
        </w:tabs>
        <w:ind w:left="6480" w:hanging="360"/>
      </w:pPr>
    </w:lvl>
  </w:abstractNum>
  <w:abstractNum w:abstractNumId="32" w15:restartNumberingAfterBreak="0">
    <w:nsid w:val="62604738"/>
    <w:multiLevelType w:val="hybridMultilevel"/>
    <w:tmpl w:val="8F3C7500"/>
    <w:lvl w:ilvl="0" w:tplc="16A87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5D5FE4"/>
    <w:multiLevelType w:val="hybridMultilevel"/>
    <w:tmpl w:val="FAA2AA62"/>
    <w:lvl w:ilvl="0" w:tplc="E4AE93B8">
      <w:start w:val="1"/>
      <w:numFmt w:val="decimal"/>
      <w:lvlText w:val="%1."/>
      <w:lvlJc w:val="left"/>
      <w:pPr>
        <w:tabs>
          <w:tab w:val="num" w:pos="928"/>
        </w:tabs>
        <w:ind w:left="928" w:hanging="360"/>
      </w:pPr>
    </w:lvl>
    <w:lvl w:ilvl="1" w:tplc="80F0E566" w:tentative="1">
      <w:start w:val="1"/>
      <w:numFmt w:val="decimal"/>
      <w:lvlText w:val="%2."/>
      <w:lvlJc w:val="left"/>
      <w:pPr>
        <w:tabs>
          <w:tab w:val="num" w:pos="1648"/>
        </w:tabs>
        <w:ind w:left="1648" w:hanging="360"/>
      </w:pPr>
    </w:lvl>
    <w:lvl w:ilvl="2" w:tplc="F9944B00" w:tentative="1">
      <w:start w:val="1"/>
      <w:numFmt w:val="decimal"/>
      <w:lvlText w:val="%3."/>
      <w:lvlJc w:val="left"/>
      <w:pPr>
        <w:tabs>
          <w:tab w:val="num" w:pos="2368"/>
        </w:tabs>
        <w:ind w:left="2368" w:hanging="360"/>
      </w:pPr>
    </w:lvl>
    <w:lvl w:ilvl="3" w:tplc="B980FA2C" w:tentative="1">
      <w:start w:val="1"/>
      <w:numFmt w:val="decimal"/>
      <w:lvlText w:val="%4."/>
      <w:lvlJc w:val="left"/>
      <w:pPr>
        <w:tabs>
          <w:tab w:val="num" w:pos="3088"/>
        </w:tabs>
        <w:ind w:left="3088" w:hanging="360"/>
      </w:pPr>
    </w:lvl>
    <w:lvl w:ilvl="4" w:tplc="F494591C" w:tentative="1">
      <w:start w:val="1"/>
      <w:numFmt w:val="decimal"/>
      <w:lvlText w:val="%5."/>
      <w:lvlJc w:val="left"/>
      <w:pPr>
        <w:tabs>
          <w:tab w:val="num" w:pos="3808"/>
        </w:tabs>
        <w:ind w:left="3808" w:hanging="360"/>
      </w:pPr>
    </w:lvl>
    <w:lvl w:ilvl="5" w:tplc="EED64D84" w:tentative="1">
      <w:start w:val="1"/>
      <w:numFmt w:val="decimal"/>
      <w:lvlText w:val="%6."/>
      <w:lvlJc w:val="left"/>
      <w:pPr>
        <w:tabs>
          <w:tab w:val="num" w:pos="4528"/>
        </w:tabs>
        <w:ind w:left="4528" w:hanging="360"/>
      </w:pPr>
    </w:lvl>
    <w:lvl w:ilvl="6" w:tplc="508C7476" w:tentative="1">
      <w:start w:val="1"/>
      <w:numFmt w:val="decimal"/>
      <w:lvlText w:val="%7."/>
      <w:lvlJc w:val="left"/>
      <w:pPr>
        <w:tabs>
          <w:tab w:val="num" w:pos="5248"/>
        </w:tabs>
        <w:ind w:left="5248" w:hanging="360"/>
      </w:pPr>
    </w:lvl>
    <w:lvl w:ilvl="7" w:tplc="63563264" w:tentative="1">
      <w:start w:val="1"/>
      <w:numFmt w:val="decimal"/>
      <w:lvlText w:val="%8."/>
      <w:lvlJc w:val="left"/>
      <w:pPr>
        <w:tabs>
          <w:tab w:val="num" w:pos="5968"/>
        </w:tabs>
        <w:ind w:left="5968" w:hanging="360"/>
      </w:pPr>
    </w:lvl>
    <w:lvl w:ilvl="8" w:tplc="A9D61518" w:tentative="1">
      <w:start w:val="1"/>
      <w:numFmt w:val="decimal"/>
      <w:lvlText w:val="%9."/>
      <w:lvlJc w:val="left"/>
      <w:pPr>
        <w:tabs>
          <w:tab w:val="num" w:pos="6688"/>
        </w:tabs>
        <w:ind w:left="6688" w:hanging="360"/>
      </w:pPr>
    </w:lvl>
  </w:abstractNum>
  <w:abstractNum w:abstractNumId="34" w15:restartNumberingAfterBreak="0">
    <w:nsid w:val="669F2315"/>
    <w:multiLevelType w:val="hybridMultilevel"/>
    <w:tmpl w:val="D06C4206"/>
    <w:lvl w:ilvl="0" w:tplc="2E24876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C73C1F"/>
    <w:multiLevelType w:val="hybridMultilevel"/>
    <w:tmpl w:val="626A0B2E"/>
    <w:lvl w:ilvl="0" w:tplc="A4F8584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3937A8"/>
    <w:multiLevelType w:val="hybridMultilevel"/>
    <w:tmpl w:val="B5366C2A"/>
    <w:lvl w:ilvl="0" w:tplc="AE08EA48">
      <w:start w:val="1"/>
      <w:numFmt w:val="bullet"/>
      <w:lvlText w:val="-"/>
      <w:lvlJc w:val="left"/>
      <w:pPr>
        <w:ind w:left="1440" w:hanging="360"/>
      </w:pPr>
      <w:rPr>
        <w:rFonts w:ascii="Arial" w:eastAsiaTheme="minorHAnsi" w:hAnsi="Arial" w:cs="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7CF3630"/>
    <w:multiLevelType w:val="hybridMultilevel"/>
    <w:tmpl w:val="2240513C"/>
    <w:lvl w:ilvl="0" w:tplc="F1724254">
      <w:start w:val="202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BE5B8A"/>
    <w:multiLevelType w:val="hybridMultilevel"/>
    <w:tmpl w:val="4418D1F2"/>
    <w:lvl w:ilvl="0" w:tplc="57E0C49C">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2F5E98"/>
    <w:multiLevelType w:val="hybridMultilevel"/>
    <w:tmpl w:val="8536D346"/>
    <w:lvl w:ilvl="0" w:tplc="04AEC54A">
      <w:start w:val="1"/>
      <w:numFmt w:val="decimal"/>
      <w:lvlText w:val="%1."/>
      <w:lvlJc w:val="left"/>
      <w:pPr>
        <w:ind w:left="420" w:hanging="360"/>
      </w:pPr>
      <w:rPr>
        <w:rFonts w:hint="default"/>
        <w:b w:val="0"/>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0" w15:restartNumberingAfterBreak="0">
    <w:nsid w:val="740C3644"/>
    <w:multiLevelType w:val="multilevel"/>
    <w:tmpl w:val="22C8B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7745E55"/>
    <w:multiLevelType w:val="hybridMultilevel"/>
    <w:tmpl w:val="6B3AE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D50959"/>
    <w:multiLevelType w:val="hybridMultilevel"/>
    <w:tmpl w:val="D3F63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004EE9"/>
    <w:multiLevelType w:val="hybridMultilevel"/>
    <w:tmpl w:val="05469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F748C"/>
    <w:multiLevelType w:val="hybridMultilevel"/>
    <w:tmpl w:val="A00A20E2"/>
    <w:lvl w:ilvl="0" w:tplc="85A80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BB82481"/>
    <w:multiLevelType w:val="hybridMultilevel"/>
    <w:tmpl w:val="EB387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9F36CD"/>
    <w:multiLevelType w:val="hybridMultilevel"/>
    <w:tmpl w:val="2E58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9120D2"/>
    <w:multiLevelType w:val="hybridMultilevel"/>
    <w:tmpl w:val="7CF09A32"/>
    <w:lvl w:ilvl="0" w:tplc="AE08EA48">
      <w:start w:val="1"/>
      <w:numFmt w:val="bullet"/>
      <w:lvlText w:val="-"/>
      <w:lvlJc w:val="left"/>
      <w:pPr>
        <w:ind w:left="1069" w:hanging="360"/>
      </w:pPr>
      <w:rPr>
        <w:rFonts w:ascii="Arial" w:eastAsiaTheme="minorHAnsi" w:hAnsi="Arial" w:cs="Arial" w:hint="default"/>
        <w:sz w:val="22"/>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759912015">
    <w:abstractNumId w:val="46"/>
  </w:num>
  <w:num w:numId="2" w16cid:durableId="1312295433">
    <w:abstractNumId w:val="6"/>
  </w:num>
  <w:num w:numId="3" w16cid:durableId="1506900199">
    <w:abstractNumId w:val="47"/>
  </w:num>
  <w:num w:numId="4" w16cid:durableId="1883705946">
    <w:abstractNumId w:val="4"/>
  </w:num>
  <w:num w:numId="5" w16cid:durableId="1458723180">
    <w:abstractNumId w:val="38"/>
  </w:num>
  <w:num w:numId="6" w16cid:durableId="1513717696">
    <w:abstractNumId w:val="20"/>
  </w:num>
  <w:num w:numId="7" w16cid:durableId="1048795362">
    <w:abstractNumId w:val="7"/>
  </w:num>
  <w:num w:numId="8" w16cid:durableId="537207641">
    <w:abstractNumId w:val="28"/>
  </w:num>
  <w:num w:numId="9" w16cid:durableId="493447655">
    <w:abstractNumId w:val="26"/>
  </w:num>
  <w:num w:numId="10" w16cid:durableId="1824615268">
    <w:abstractNumId w:val="45"/>
  </w:num>
  <w:num w:numId="11" w16cid:durableId="1426462166">
    <w:abstractNumId w:val="24"/>
  </w:num>
  <w:num w:numId="12" w16cid:durableId="1418163525">
    <w:abstractNumId w:val="5"/>
  </w:num>
  <w:num w:numId="13" w16cid:durableId="476916894">
    <w:abstractNumId w:val="23"/>
  </w:num>
  <w:num w:numId="14" w16cid:durableId="1561790333">
    <w:abstractNumId w:val="16"/>
  </w:num>
  <w:num w:numId="15" w16cid:durableId="510533543">
    <w:abstractNumId w:val="1"/>
  </w:num>
  <w:num w:numId="16" w16cid:durableId="1008141517">
    <w:abstractNumId w:val="39"/>
  </w:num>
  <w:num w:numId="17" w16cid:durableId="1633747470">
    <w:abstractNumId w:val="36"/>
  </w:num>
  <w:num w:numId="18" w16cid:durableId="2021619074">
    <w:abstractNumId w:val="27"/>
  </w:num>
  <w:num w:numId="19" w16cid:durableId="1589922796">
    <w:abstractNumId w:val="19"/>
  </w:num>
  <w:num w:numId="20" w16cid:durableId="825437337">
    <w:abstractNumId w:val="33"/>
  </w:num>
  <w:num w:numId="21" w16cid:durableId="195388034">
    <w:abstractNumId w:val="31"/>
  </w:num>
  <w:num w:numId="22" w16cid:durableId="928201843">
    <w:abstractNumId w:val="14"/>
  </w:num>
  <w:num w:numId="23" w16cid:durableId="1724137536">
    <w:abstractNumId w:val="32"/>
  </w:num>
  <w:num w:numId="24" w16cid:durableId="1053117467">
    <w:abstractNumId w:val="40"/>
  </w:num>
  <w:num w:numId="25" w16cid:durableId="250050542">
    <w:abstractNumId w:val="18"/>
  </w:num>
  <w:num w:numId="26" w16cid:durableId="1931162267">
    <w:abstractNumId w:val="0"/>
  </w:num>
  <w:num w:numId="27" w16cid:durableId="133525847">
    <w:abstractNumId w:val="3"/>
  </w:num>
  <w:num w:numId="28" w16cid:durableId="451435643">
    <w:abstractNumId w:val="9"/>
  </w:num>
  <w:num w:numId="29" w16cid:durableId="1696466406">
    <w:abstractNumId w:val="21"/>
  </w:num>
  <w:num w:numId="30" w16cid:durableId="1067460948">
    <w:abstractNumId w:val="2"/>
  </w:num>
  <w:num w:numId="31" w16cid:durableId="89160234">
    <w:abstractNumId w:val="35"/>
  </w:num>
  <w:num w:numId="32" w16cid:durableId="135296548">
    <w:abstractNumId w:val="25"/>
  </w:num>
  <w:num w:numId="33" w16cid:durableId="701830121">
    <w:abstractNumId w:val="43"/>
  </w:num>
  <w:num w:numId="34" w16cid:durableId="189227068">
    <w:abstractNumId w:val="17"/>
  </w:num>
  <w:num w:numId="35" w16cid:durableId="1910531213">
    <w:abstractNumId w:val="30"/>
  </w:num>
  <w:num w:numId="36" w16cid:durableId="1288855993">
    <w:abstractNumId w:val="13"/>
  </w:num>
  <w:num w:numId="37" w16cid:durableId="1707175774">
    <w:abstractNumId w:val="15"/>
  </w:num>
  <w:num w:numId="38" w16cid:durableId="785974182">
    <w:abstractNumId w:val="44"/>
  </w:num>
  <w:num w:numId="39" w16cid:durableId="1953782054">
    <w:abstractNumId w:val="29"/>
  </w:num>
  <w:num w:numId="40" w16cid:durableId="1225336926">
    <w:abstractNumId w:val="41"/>
  </w:num>
  <w:num w:numId="41" w16cid:durableId="2034569688">
    <w:abstractNumId w:val="12"/>
  </w:num>
  <w:num w:numId="42" w16cid:durableId="1628046723">
    <w:abstractNumId w:val="37"/>
  </w:num>
  <w:num w:numId="43" w16cid:durableId="400371719">
    <w:abstractNumId w:val="42"/>
  </w:num>
  <w:num w:numId="44" w16cid:durableId="1056053305">
    <w:abstractNumId w:val="10"/>
  </w:num>
  <w:num w:numId="45" w16cid:durableId="113015942">
    <w:abstractNumId w:val="11"/>
  </w:num>
  <w:num w:numId="46" w16cid:durableId="1828552052">
    <w:abstractNumId w:val="34"/>
  </w:num>
  <w:num w:numId="47" w16cid:durableId="1805391173">
    <w:abstractNumId w:val="22"/>
  </w:num>
  <w:num w:numId="48" w16cid:durableId="15591730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DF"/>
    <w:rsid w:val="00024451"/>
    <w:rsid w:val="00024F55"/>
    <w:rsid w:val="00035D60"/>
    <w:rsid w:val="000457DF"/>
    <w:rsid w:val="00051CCD"/>
    <w:rsid w:val="00067696"/>
    <w:rsid w:val="00071879"/>
    <w:rsid w:val="000831AB"/>
    <w:rsid w:val="00084CB6"/>
    <w:rsid w:val="00091C0A"/>
    <w:rsid w:val="00093B30"/>
    <w:rsid w:val="000A4739"/>
    <w:rsid w:val="000B1187"/>
    <w:rsid w:val="000E66A0"/>
    <w:rsid w:val="000F2623"/>
    <w:rsid w:val="00140DA6"/>
    <w:rsid w:val="001760DF"/>
    <w:rsid w:val="00184E3C"/>
    <w:rsid w:val="00193F2C"/>
    <w:rsid w:val="00195386"/>
    <w:rsid w:val="001C0455"/>
    <w:rsid w:val="001C2CCE"/>
    <w:rsid w:val="001E3E31"/>
    <w:rsid w:val="00214C32"/>
    <w:rsid w:val="0021559A"/>
    <w:rsid w:val="00254C15"/>
    <w:rsid w:val="002A7138"/>
    <w:rsid w:val="002B335C"/>
    <w:rsid w:val="002B7E20"/>
    <w:rsid w:val="002C53FE"/>
    <w:rsid w:val="002D08EC"/>
    <w:rsid w:val="003102FF"/>
    <w:rsid w:val="00323207"/>
    <w:rsid w:val="00326B82"/>
    <w:rsid w:val="00335E24"/>
    <w:rsid w:val="003360EB"/>
    <w:rsid w:val="003545BA"/>
    <w:rsid w:val="00355EC9"/>
    <w:rsid w:val="00367666"/>
    <w:rsid w:val="003C78CC"/>
    <w:rsid w:val="003D1920"/>
    <w:rsid w:val="003E4405"/>
    <w:rsid w:val="003F2E86"/>
    <w:rsid w:val="0040285E"/>
    <w:rsid w:val="00415F96"/>
    <w:rsid w:val="0043114F"/>
    <w:rsid w:val="004653A6"/>
    <w:rsid w:val="004A0DDF"/>
    <w:rsid w:val="004B1785"/>
    <w:rsid w:val="004B5B87"/>
    <w:rsid w:val="004B77A0"/>
    <w:rsid w:val="004C6636"/>
    <w:rsid w:val="005042A3"/>
    <w:rsid w:val="00506654"/>
    <w:rsid w:val="005340F3"/>
    <w:rsid w:val="00560905"/>
    <w:rsid w:val="005807D3"/>
    <w:rsid w:val="00592B0C"/>
    <w:rsid w:val="005945C3"/>
    <w:rsid w:val="005A557E"/>
    <w:rsid w:val="005D5DA9"/>
    <w:rsid w:val="005E2D1F"/>
    <w:rsid w:val="005E64A0"/>
    <w:rsid w:val="006278A2"/>
    <w:rsid w:val="006421C2"/>
    <w:rsid w:val="00662C30"/>
    <w:rsid w:val="006672E9"/>
    <w:rsid w:val="00673489"/>
    <w:rsid w:val="006749BB"/>
    <w:rsid w:val="006801EB"/>
    <w:rsid w:val="00686FA2"/>
    <w:rsid w:val="006977AD"/>
    <w:rsid w:val="006B524B"/>
    <w:rsid w:val="006D7629"/>
    <w:rsid w:val="006E7ED0"/>
    <w:rsid w:val="006F25DD"/>
    <w:rsid w:val="0070192B"/>
    <w:rsid w:val="0073633F"/>
    <w:rsid w:val="0075112F"/>
    <w:rsid w:val="00760935"/>
    <w:rsid w:val="00796ECC"/>
    <w:rsid w:val="007A417B"/>
    <w:rsid w:val="007B1EC3"/>
    <w:rsid w:val="007B48B1"/>
    <w:rsid w:val="007B78D9"/>
    <w:rsid w:val="007D1D53"/>
    <w:rsid w:val="007E04C3"/>
    <w:rsid w:val="007E1D3E"/>
    <w:rsid w:val="00800C06"/>
    <w:rsid w:val="0080488E"/>
    <w:rsid w:val="00817D05"/>
    <w:rsid w:val="00827C7A"/>
    <w:rsid w:val="00833495"/>
    <w:rsid w:val="00837E1E"/>
    <w:rsid w:val="00854903"/>
    <w:rsid w:val="00875124"/>
    <w:rsid w:val="0089613A"/>
    <w:rsid w:val="008A633F"/>
    <w:rsid w:val="008D09A7"/>
    <w:rsid w:val="008D756E"/>
    <w:rsid w:val="008E3F96"/>
    <w:rsid w:val="00924E04"/>
    <w:rsid w:val="009279FD"/>
    <w:rsid w:val="00930519"/>
    <w:rsid w:val="00953DDA"/>
    <w:rsid w:val="00977A49"/>
    <w:rsid w:val="009B727D"/>
    <w:rsid w:val="009C2EC7"/>
    <w:rsid w:val="009C374B"/>
    <w:rsid w:val="009D11D2"/>
    <w:rsid w:val="009F4F9E"/>
    <w:rsid w:val="00A067B9"/>
    <w:rsid w:val="00A3312E"/>
    <w:rsid w:val="00A35DED"/>
    <w:rsid w:val="00A37F5D"/>
    <w:rsid w:val="00A65B41"/>
    <w:rsid w:val="00A917F2"/>
    <w:rsid w:val="00AC0B6C"/>
    <w:rsid w:val="00AC6233"/>
    <w:rsid w:val="00B138A1"/>
    <w:rsid w:val="00B50D61"/>
    <w:rsid w:val="00BD767D"/>
    <w:rsid w:val="00BE37D5"/>
    <w:rsid w:val="00BE476F"/>
    <w:rsid w:val="00BF7ACA"/>
    <w:rsid w:val="00C144E6"/>
    <w:rsid w:val="00C161C4"/>
    <w:rsid w:val="00C221D5"/>
    <w:rsid w:val="00C472BF"/>
    <w:rsid w:val="00C5143C"/>
    <w:rsid w:val="00C53F05"/>
    <w:rsid w:val="00C7308A"/>
    <w:rsid w:val="00C76875"/>
    <w:rsid w:val="00C8149B"/>
    <w:rsid w:val="00C902EC"/>
    <w:rsid w:val="00CA0C9F"/>
    <w:rsid w:val="00CA4A60"/>
    <w:rsid w:val="00CD15EB"/>
    <w:rsid w:val="00CE7458"/>
    <w:rsid w:val="00D13DCD"/>
    <w:rsid w:val="00D9272B"/>
    <w:rsid w:val="00DB3786"/>
    <w:rsid w:val="00DD2B6B"/>
    <w:rsid w:val="00DE1DB1"/>
    <w:rsid w:val="00DE752A"/>
    <w:rsid w:val="00DF3CA4"/>
    <w:rsid w:val="00E00488"/>
    <w:rsid w:val="00E008BC"/>
    <w:rsid w:val="00E123A6"/>
    <w:rsid w:val="00E6236A"/>
    <w:rsid w:val="00E92AF0"/>
    <w:rsid w:val="00EA3B29"/>
    <w:rsid w:val="00EC11FA"/>
    <w:rsid w:val="00ED382D"/>
    <w:rsid w:val="00EE4D05"/>
    <w:rsid w:val="00EF1499"/>
    <w:rsid w:val="00F03EDD"/>
    <w:rsid w:val="00F14BFB"/>
    <w:rsid w:val="00F308C8"/>
    <w:rsid w:val="00F35920"/>
    <w:rsid w:val="00F430D6"/>
    <w:rsid w:val="00F60FC9"/>
    <w:rsid w:val="00F711C3"/>
    <w:rsid w:val="00F81D98"/>
    <w:rsid w:val="00FB176B"/>
    <w:rsid w:val="00FD52F6"/>
    <w:rsid w:val="00FF1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3388"/>
  <w15:chartTrackingRefBased/>
  <w15:docId w15:val="{FFD87907-0BEF-49A3-88C2-E1BF9097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DDF"/>
  </w:style>
  <w:style w:type="paragraph" w:styleId="Heading1">
    <w:name w:val="heading 1"/>
    <w:basedOn w:val="Normal"/>
    <w:next w:val="Normal"/>
    <w:link w:val="Heading1Char"/>
    <w:uiPriority w:val="9"/>
    <w:qFormat/>
    <w:rsid w:val="004A0DDF"/>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lang w:eastAsia="ja-JP"/>
    </w:rPr>
  </w:style>
  <w:style w:type="paragraph" w:styleId="Heading2">
    <w:name w:val="heading 2"/>
    <w:basedOn w:val="Normal"/>
    <w:link w:val="Heading2Char"/>
    <w:uiPriority w:val="9"/>
    <w:qFormat/>
    <w:rsid w:val="004A0D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A0DDF"/>
    <w:pPr>
      <w:keepNext/>
      <w:keepLines/>
      <w:spacing w:before="360" w:after="240" w:line="276" w:lineRule="auto"/>
      <w:jc w:val="both"/>
      <w:outlineLvl w:val="2"/>
    </w:pPr>
    <w:rPr>
      <w:rFonts w:asciiTheme="majorHAnsi" w:eastAsiaTheme="majorEastAsia" w:hAnsiTheme="majorHAnsi" w:cstheme="majorBidi"/>
      <w:b/>
      <w:bCs/>
      <w:color w:val="4472C4" w:themeColor="accent1"/>
      <w:sz w:val="24"/>
    </w:rPr>
  </w:style>
  <w:style w:type="paragraph" w:styleId="Heading5">
    <w:name w:val="heading 5"/>
    <w:basedOn w:val="Normal"/>
    <w:link w:val="Heading5Char"/>
    <w:uiPriority w:val="9"/>
    <w:qFormat/>
    <w:rsid w:val="004A0DDF"/>
    <w:pPr>
      <w:spacing w:before="100" w:beforeAutospacing="1" w:after="100" w:afterAutospacing="1" w:line="240" w:lineRule="auto"/>
      <w:outlineLvl w:val="4"/>
    </w:pPr>
    <w:rPr>
      <w:rFonts w:ascii="Times New Roman" w:eastAsia="Times New Roman" w:hAnsi="Times New Roman" w:cs="Times New Roman"/>
      <w:b/>
      <w:bCs/>
      <w:sz w:val="20"/>
      <w:szCs w:val="20"/>
      <w:lang w:val="mn-MN" w:eastAsia="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DDF"/>
    <w:rPr>
      <w:rFonts w:asciiTheme="majorHAnsi" w:eastAsiaTheme="majorEastAsia" w:hAnsiTheme="majorHAnsi" w:cstheme="majorBidi"/>
      <w:color w:val="2F5496" w:themeColor="accent1" w:themeShade="BF"/>
      <w:sz w:val="32"/>
      <w:szCs w:val="32"/>
      <w:lang w:eastAsia="ja-JP"/>
    </w:rPr>
  </w:style>
  <w:style w:type="character" w:customStyle="1" w:styleId="Heading2Char">
    <w:name w:val="Heading 2 Char"/>
    <w:basedOn w:val="DefaultParagraphFont"/>
    <w:link w:val="Heading2"/>
    <w:uiPriority w:val="9"/>
    <w:rsid w:val="004A0D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A0DDF"/>
    <w:rPr>
      <w:rFonts w:asciiTheme="majorHAnsi" w:eastAsiaTheme="majorEastAsia" w:hAnsiTheme="majorHAnsi" w:cstheme="majorBidi"/>
      <w:b/>
      <w:bCs/>
      <w:color w:val="4472C4" w:themeColor="accent1"/>
      <w:sz w:val="24"/>
    </w:rPr>
  </w:style>
  <w:style w:type="character" w:customStyle="1" w:styleId="Heading5Char">
    <w:name w:val="Heading 5 Char"/>
    <w:basedOn w:val="DefaultParagraphFont"/>
    <w:link w:val="Heading5"/>
    <w:uiPriority w:val="9"/>
    <w:rsid w:val="004A0DDF"/>
    <w:rPr>
      <w:rFonts w:ascii="Times New Roman" w:eastAsia="Times New Roman" w:hAnsi="Times New Roman" w:cs="Times New Roman"/>
      <w:b/>
      <w:bCs/>
      <w:sz w:val="20"/>
      <w:szCs w:val="20"/>
      <w:lang w:val="mn-MN" w:eastAsia="mn-MN"/>
    </w:rPr>
  </w:style>
  <w:style w:type="character" w:styleId="Strong">
    <w:name w:val="Strong"/>
    <w:basedOn w:val="DefaultParagraphFont"/>
    <w:uiPriority w:val="22"/>
    <w:qFormat/>
    <w:rsid w:val="004A0DDF"/>
    <w:rPr>
      <w:b/>
      <w:bCs/>
    </w:rPr>
  </w:style>
  <w:style w:type="character" w:customStyle="1" w:styleId="comment">
    <w:name w:val="comment"/>
    <w:basedOn w:val="DefaultParagraphFont"/>
    <w:rsid w:val="004A0DDF"/>
  </w:style>
  <w:style w:type="character" w:styleId="Hyperlink">
    <w:name w:val="Hyperlink"/>
    <w:basedOn w:val="DefaultParagraphFont"/>
    <w:uiPriority w:val="99"/>
    <w:unhideWhenUsed/>
    <w:rsid w:val="004A0DDF"/>
    <w:rPr>
      <w:color w:val="0000FF"/>
      <w:u w:val="single"/>
    </w:rPr>
  </w:style>
  <w:style w:type="character" w:customStyle="1" w:styleId="like">
    <w:name w:val="like"/>
    <w:basedOn w:val="DefaultParagraphFont"/>
    <w:rsid w:val="004A0DDF"/>
  </w:style>
  <w:style w:type="character" w:customStyle="1" w:styleId="dislike">
    <w:name w:val="dislike"/>
    <w:basedOn w:val="DefaultParagraphFont"/>
    <w:rsid w:val="004A0DDF"/>
  </w:style>
  <w:style w:type="paragraph" w:styleId="NormalWeb">
    <w:name w:val="Normal (Web)"/>
    <w:basedOn w:val="Normal"/>
    <w:uiPriority w:val="99"/>
    <w:unhideWhenUsed/>
    <w:rsid w:val="004A0DD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IBL List Paragraph,Дэд гарчиг,List Paragraph1,Bullets,AusAID List Paragraph,List Paragraph Num,Paragraph,List Paragraph 1,List Paragraph (numbered (a)),List Paragraph nowy,Numbered List Paragraph,List_Paragraph,Multilevel para_II"/>
    <w:basedOn w:val="Normal"/>
    <w:link w:val="ListParagraphChar"/>
    <w:uiPriority w:val="34"/>
    <w:qFormat/>
    <w:rsid w:val="004A0DDF"/>
    <w:pPr>
      <w:spacing w:before="240" w:after="240" w:line="240" w:lineRule="auto"/>
      <w:ind w:left="720"/>
      <w:contextualSpacing/>
      <w:jc w:val="both"/>
    </w:pPr>
    <w:rPr>
      <w:rFonts w:ascii="Arial" w:eastAsia="Malgun Gothic" w:hAnsi="Arial" w:cs="Times New Roman"/>
      <w:sz w:val="24"/>
      <w:lang w:eastAsia="ko-KR"/>
    </w:rPr>
  </w:style>
  <w:style w:type="character" w:styleId="Emphasis">
    <w:name w:val="Emphasis"/>
    <w:basedOn w:val="DefaultParagraphFont"/>
    <w:uiPriority w:val="20"/>
    <w:qFormat/>
    <w:rsid w:val="004A0DDF"/>
    <w:rPr>
      <w:i/>
      <w:iCs/>
    </w:rPr>
  </w:style>
  <w:style w:type="character" w:styleId="FollowedHyperlink">
    <w:name w:val="FollowedHyperlink"/>
    <w:basedOn w:val="DefaultParagraphFont"/>
    <w:uiPriority w:val="99"/>
    <w:semiHidden/>
    <w:unhideWhenUsed/>
    <w:rsid w:val="004A0DDF"/>
    <w:rPr>
      <w:color w:val="954F72" w:themeColor="followedHyperlink"/>
      <w:u w:val="single"/>
    </w:rPr>
  </w:style>
  <w:style w:type="paragraph" w:customStyle="1" w:styleId="msonormal0">
    <w:name w:val="msonormal"/>
    <w:basedOn w:val="Normal"/>
    <w:uiPriority w:val="99"/>
    <w:rsid w:val="004A0DD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A0DDF"/>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4A0DDF"/>
    <w:rPr>
      <w:rFonts w:ascii="Times New Roman" w:eastAsia="Calibri" w:hAnsi="Times New Roman" w:cs="Times New Roman"/>
      <w:sz w:val="20"/>
      <w:szCs w:val="20"/>
    </w:rPr>
  </w:style>
  <w:style w:type="paragraph" w:styleId="EndnoteText">
    <w:name w:val="endnote text"/>
    <w:basedOn w:val="Normal"/>
    <w:link w:val="EndnoteTextChar"/>
    <w:uiPriority w:val="99"/>
    <w:semiHidden/>
    <w:unhideWhenUsed/>
    <w:rsid w:val="004A0DDF"/>
    <w:pPr>
      <w:spacing w:after="0" w:line="240" w:lineRule="auto"/>
    </w:pPr>
    <w:rPr>
      <w:rFonts w:ascii="Times New Roman" w:eastAsia="Calibri" w:hAnsi="Times New Roman" w:cs="Times New Roman"/>
      <w:sz w:val="20"/>
      <w:szCs w:val="20"/>
    </w:rPr>
  </w:style>
  <w:style w:type="character" w:customStyle="1" w:styleId="EndnoteTextChar">
    <w:name w:val="Endnote Text Char"/>
    <w:basedOn w:val="DefaultParagraphFont"/>
    <w:link w:val="EndnoteText"/>
    <w:uiPriority w:val="99"/>
    <w:semiHidden/>
    <w:rsid w:val="004A0DDF"/>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4A0DDF"/>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A0DDF"/>
    <w:rPr>
      <w:rFonts w:ascii="Tahoma" w:eastAsia="Calibri" w:hAnsi="Tahoma" w:cs="Tahoma"/>
      <w:sz w:val="16"/>
      <w:szCs w:val="16"/>
    </w:rPr>
  </w:style>
  <w:style w:type="character" w:styleId="FootnoteReference">
    <w:name w:val="footnote reference"/>
    <w:uiPriority w:val="99"/>
    <w:semiHidden/>
    <w:unhideWhenUsed/>
    <w:rsid w:val="004A0DDF"/>
    <w:rPr>
      <w:vertAlign w:val="superscript"/>
    </w:rPr>
  </w:style>
  <w:style w:type="character" w:styleId="EndnoteReference">
    <w:name w:val="endnote reference"/>
    <w:uiPriority w:val="99"/>
    <w:semiHidden/>
    <w:unhideWhenUsed/>
    <w:rsid w:val="004A0DDF"/>
    <w:rPr>
      <w:vertAlign w:val="superscript"/>
    </w:rPr>
  </w:style>
  <w:style w:type="character" w:customStyle="1" w:styleId="apple-converted-space">
    <w:name w:val="apple-converted-space"/>
    <w:basedOn w:val="DefaultParagraphFont"/>
    <w:rsid w:val="004A0DDF"/>
  </w:style>
  <w:style w:type="table" w:styleId="TableGrid">
    <w:name w:val="Table Grid"/>
    <w:basedOn w:val="TableNormal"/>
    <w:uiPriority w:val="59"/>
    <w:rsid w:val="004A0DDF"/>
    <w:pPr>
      <w:spacing w:after="0" w:line="240" w:lineRule="auto"/>
    </w:pPr>
    <w:rPr>
      <w:rFonts w:ascii="Times New Roman" w:eastAsia="Calibri" w:hAnsi="Times New Roman" w:cs="Times New Roman"/>
      <w:sz w:val="20"/>
      <w:szCs w:val="20"/>
      <w:lang w:val="mn-MN" w:eastAsia="mn-M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4A0DDF"/>
    <w:pPr>
      <w:spacing w:after="0" w:line="240" w:lineRule="auto"/>
    </w:pPr>
    <w:rPr>
      <w:rFonts w:ascii="Times New Roman" w:eastAsia="Times New Roman" w:hAnsi="Times New Roman" w:cs="Times New Roman"/>
    </w:rPr>
  </w:style>
  <w:style w:type="paragraph" w:customStyle="1" w:styleId="Normal1">
    <w:name w:val="Normal1"/>
    <w:rsid w:val="004A0DDF"/>
    <w:pPr>
      <w:spacing w:line="256" w:lineRule="auto"/>
    </w:pPr>
    <w:rPr>
      <w:rFonts w:ascii="Calibri" w:eastAsia="Calibri" w:hAnsi="Calibri" w:cs="Calibri"/>
      <w:lang w:val="mn-MN" w:eastAsia="zh-CN"/>
    </w:rPr>
  </w:style>
  <w:style w:type="paragraph" w:styleId="Header">
    <w:name w:val="header"/>
    <w:basedOn w:val="Normal"/>
    <w:link w:val="HeaderChar"/>
    <w:uiPriority w:val="99"/>
    <w:unhideWhenUsed/>
    <w:rsid w:val="004A0DDF"/>
    <w:pPr>
      <w:tabs>
        <w:tab w:val="center" w:pos="4680"/>
        <w:tab w:val="right" w:pos="9360"/>
      </w:tabs>
      <w:spacing w:after="0" w:line="240" w:lineRule="auto"/>
    </w:pPr>
    <w:rPr>
      <w:rFonts w:ascii="Arial" w:eastAsiaTheme="minorEastAsia" w:hAnsi="Arial" w:cs="Arial"/>
      <w:sz w:val="24"/>
      <w:szCs w:val="24"/>
      <w:lang w:eastAsia="ja-JP"/>
    </w:rPr>
  </w:style>
  <w:style w:type="character" w:customStyle="1" w:styleId="HeaderChar">
    <w:name w:val="Header Char"/>
    <w:basedOn w:val="DefaultParagraphFont"/>
    <w:link w:val="Header"/>
    <w:uiPriority w:val="99"/>
    <w:rsid w:val="004A0DDF"/>
    <w:rPr>
      <w:rFonts w:ascii="Arial" w:eastAsiaTheme="minorEastAsia" w:hAnsi="Arial" w:cs="Arial"/>
      <w:sz w:val="24"/>
      <w:szCs w:val="24"/>
      <w:lang w:eastAsia="ja-JP"/>
    </w:rPr>
  </w:style>
  <w:style w:type="paragraph" w:styleId="Footer">
    <w:name w:val="footer"/>
    <w:basedOn w:val="Normal"/>
    <w:link w:val="FooterChar"/>
    <w:uiPriority w:val="99"/>
    <w:unhideWhenUsed/>
    <w:rsid w:val="004A0DDF"/>
    <w:pPr>
      <w:tabs>
        <w:tab w:val="center" w:pos="4680"/>
        <w:tab w:val="right" w:pos="9360"/>
      </w:tabs>
      <w:spacing w:after="0" w:line="240" w:lineRule="auto"/>
    </w:pPr>
    <w:rPr>
      <w:rFonts w:ascii="Arial" w:eastAsiaTheme="minorEastAsia" w:hAnsi="Arial" w:cs="Arial"/>
      <w:sz w:val="24"/>
      <w:szCs w:val="24"/>
      <w:lang w:eastAsia="ja-JP"/>
    </w:rPr>
  </w:style>
  <w:style w:type="character" w:customStyle="1" w:styleId="FooterChar">
    <w:name w:val="Footer Char"/>
    <w:basedOn w:val="DefaultParagraphFont"/>
    <w:link w:val="Footer"/>
    <w:uiPriority w:val="99"/>
    <w:rsid w:val="004A0DDF"/>
    <w:rPr>
      <w:rFonts w:ascii="Arial" w:eastAsiaTheme="minorEastAsia" w:hAnsi="Arial" w:cs="Arial"/>
      <w:sz w:val="24"/>
      <w:szCs w:val="24"/>
      <w:lang w:eastAsia="ja-JP"/>
    </w:rPr>
  </w:style>
  <w:style w:type="paragraph" w:styleId="Caption">
    <w:name w:val="caption"/>
    <w:basedOn w:val="Normal"/>
    <w:next w:val="Normal"/>
    <w:uiPriority w:val="35"/>
    <w:semiHidden/>
    <w:unhideWhenUsed/>
    <w:qFormat/>
    <w:rsid w:val="004A0DDF"/>
    <w:pPr>
      <w:spacing w:after="200" w:line="240" w:lineRule="auto"/>
      <w:jc w:val="both"/>
    </w:pPr>
    <w:rPr>
      <w:rFonts w:ascii="Arial" w:eastAsiaTheme="minorEastAsia" w:hAnsi="Arial"/>
      <w:b/>
      <w:bCs/>
      <w:color w:val="4472C4" w:themeColor="accent1"/>
      <w:sz w:val="18"/>
      <w:szCs w:val="18"/>
    </w:rPr>
  </w:style>
  <w:style w:type="paragraph" w:styleId="BodyText">
    <w:name w:val="Body Text"/>
    <w:basedOn w:val="Normal"/>
    <w:link w:val="BodyTextChar"/>
    <w:uiPriority w:val="1"/>
    <w:unhideWhenUsed/>
    <w:qFormat/>
    <w:rsid w:val="004A0DDF"/>
    <w:pPr>
      <w:widowControl w:val="0"/>
      <w:autoSpaceDE w:val="0"/>
      <w:autoSpaceDN w:val="0"/>
      <w:spacing w:after="0" w:line="240" w:lineRule="auto"/>
    </w:pPr>
    <w:rPr>
      <w:rFonts w:ascii="Arial" w:eastAsia="Arial" w:hAnsi="Arial" w:cs="Arial"/>
      <w:sz w:val="25"/>
      <w:szCs w:val="25"/>
      <w:lang w:val="ru-RU" w:eastAsia="ru-RU" w:bidi="ru-RU"/>
    </w:rPr>
  </w:style>
  <w:style w:type="character" w:customStyle="1" w:styleId="BodyTextChar">
    <w:name w:val="Body Text Char"/>
    <w:basedOn w:val="DefaultParagraphFont"/>
    <w:link w:val="BodyText"/>
    <w:uiPriority w:val="1"/>
    <w:rsid w:val="004A0DDF"/>
    <w:rPr>
      <w:rFonts w:ascii="Arial" w:eastAsia="Arial" w:hAnsi="Arial" w:cs="Arial"/>
      <w:sz w:val="25"/>
      <w:szCs w:val="25"/>
      <w:lang w:val="ru-RU" w:eastAsia="ru-RU" w:bidi="ru-RU"/>
    </w:rPr>
  </w:style>
  <w:style w:type="character" w:customStyle="1" w:styleId="NoSpacingChar">
    <w:name w:val="No Spacing Char"/>
    <w:basedOn w:val="DefaultParagraphFont"/>
    <w:link w:val="NoSpacing"/>
    <w:uiPriority w:val="1"/>
    <w:locked/>
    <w:rsid w:val="004A0DDF"/>
    <w:rPr>
      <w:rFonts w:ascii="Times New Roman" w:eastAsia="Times New Roman" w:hAnsi="Times New Roman" w:cs="Times New Roman"/>
    </w:rPr>
  </w:style>
  <w:style w:type="character" w:customStyle="1" w:styleId="Bodytext0">
    <w:name w:val="Body text_"/>
    <w:basedOn w:val="DefaultParagraphFont"/>
    <w:link w:val="BodyText1"/>
    <w:locked/>
    <w:rsid w:val="004A0DDF"/>
    <w:rPr>
      <w:rFonts w:ascii="Arial" w:eastAsia="Arial" w:hAnsi="Arial" w:cs="Arial"/>
      <w:shd w:val="clear" w:color="auto" w:fill="FFFFFF"/>
    </w:rPr>
  </w:style>
  <w:style w:type="paragraph" w:customStyle="1" w:styleId="BodyText1">
    <w:name w:val="Body Text1"/>
    <w:basedOn w:val="Normal"/>
    <w:link w:val="Bodytext0"/>
    <w:rsid w:val="004A0DDF"/>
    <w:pPr>
      <w:widowControl w:val="0"/>
      <w:shd w:val="clear" w:color="auto" w:fill="FFFFFF"/>
      <w:spacing w:before="240" w:after="480" w:line="278" w:lineRule="exact"/>
      <w:jc w:val="center"/>
    </w:pPr>
    <w:rPr>
      <w:rFonts w:ascii="Arial" w:eastAsia="Arial" w:hAnsi="Arial" w:cs="Arial"/>
    </w:rPr>
  </w:style>
  <w:style w:type="paragraph" w:customStyle="1" w:styleId="msghead">
    <w:name w:val="msg_head"/>
    <w:basedOn w:val="Normal"/>
    <w:uiPriority w:val="99"/>
    <w:rsid w:val="004A0DDF"/>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yiv3671788000msonormal">
    <w:name w:val="yiv3671788000msonormal"/>
    <w:basedOn w:val="Normal"/>
    <w:uiPriority w:val="99"/>
    <w:rsid w:val="004A0D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1">
    <w:name w:val="Footnote Text Char1"/>
    <w:uiPriority w:val="99"/>
    <w:rsid w:val="004A0DDF"/>
    <w:rPr>
      <w:rFonts w:ascii="Times New Roman" w:eastAsia="Times New Roman" w:hAnsi="Times New Roman" w:cs="Times" w:hint="default"/>
      <w:sz w:val="20"/>
      <w:szCs w:val="20"/>
      <w:lang w:val="en-GB" w:eastAsia="ar-SA"/>
    </w:rPr>
  </w:style>
  <w:style w:type="character" w:customStyle="1" w:styleId="highlight">
    <w:name w:val="highlight"/>
    <w:basedOn w:val="DefaultParagraphFont"/>
    <w:rsid w:val="004A0DDF"/>
  </w:style>
  <w:style w:type="table" w:customStyle="1" w:styleId="GridTable5Dark-Accent11">
    <w:name w:val="Grid Table 5 Dark - Accent 11"/>
    <w:basedOn w:val="TableNormal"/>
    <w:uiPriority w:val="50"/>
    <w:rsid w:val="004A0DDF"/>
    <w:pPr>
      <w:spacing w:after="0" w:line="240" w:lineRule="auto"/>
    </w:pPr>
    <w:rPr>
      <w:rFonts w:eastAsiaTheme="minorEastAsia"/>
      <w:sz w:val="21"/>
      <w:szCs w:val="21"/>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normaltextrun">
    <w:name w:val="normaltextrun"/>
    <w:basedOn w:val="DefaultParagraphFont"/>
    <w:rsid w:val="004A0DDF"/>
  </w:style>
  <w:style w:type="paragraph" w:customStyle="1" w:styleId="paragraph">
    <w:name w:val="paragraph"/>
    <w:basedOn w:val="Normal"/>
    <w:rsid w:val="004A0D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A0DDF"/>
  </w:style>
  <w:style w:type="paragraph" w:styleId="Title">
    <w:name w:val="Title"/>
    <w:basedOn w:val="Normal"/>
    <w:link w:val="TitleChar"/>
    <w:qFormat/>
    <w:rsid w:val="004A0DDF"/>
    <w:pPr>
      <w:spacing w:after="0" w:line="240" w:lineRule="auto"/>
      <w:ind w:left="720" w:firstLine="720"/>
      <w:jc w:val="center"/>
    </w:pPr>
    <w:rPr>
      <w:rFonts w:ascii="Arial Mon" w:eastAsia="Times New Roman" w:hAnsi="Arial Mon" w:cs="Times New Roman"/>
      <w:sz w:val="20"/>
      <w:szCs w:val="20"/>
    </w:rPr>
  </w:style>
  <w:style w:type="character" w:customStyle="1" w:styleId="TitleChar">
    <w:name w:val="Title Char"/>
    <w:basedOn w:val="DefaultParagraphFont"/>
    <w:link w:val="Title"/>
    <w:rsid w:val="004A0DDF"/>
    <w:rPr>
      <w:rFonts w:ascii="Arial Mon" w:eastAsia="Times New Roman" w:hAnsi="Arial Mon" w:cs="Times New Roman"/>
      <w:sz w:val="20"/>
      <w:szCs w:val="20"/>
    </w:rPr>
  </w:style>
  <w:style w:type="character" w:customStyle="1" w:styleId="highlight2">
    <w:name w:val="highlight2"/>
    <w:basedOn w:val="DefaultParagraphFont"/>
    <w:rsid w:val="004A0DDF"/>
  </w:style>
  <w:style w:type="table" w:customStyle="1" w:styleId="TableGrid1">
    <w:name w:val="Table Grid1"/>
    <w:basedOn w:val="TableNormal"/>
    <w:next w:val="TableGrid"/>
    <w:uiPriority w:val="59"/>
    <w:rsid w:val="004A0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0DDF"/>
    <w:rPr>
      <w:color w:val="605E5C"/>
      <w:shd w:val="clear" w:color="auto" w:fill="E1DFDD"/>
    </w:rPr>
  </w:style>
  <w:style w:type="character" w:customStyle="1" w:styleId="3oh-">
    <w:name w:val="_3oh-"/>
    <w:basedOn w:val="DefaultParagraphFont"/>
    <w:rsid w:val="004A0DDF"/>
  </w:style>
  <w:style w:type="character" w:customStyle="1" w:styleId="hps">
    <w:name w:val="hps"/>
    <w:basedOn w:val="DefaultParagraphFont"/>
    <w:rsid w:val="004A0DDF"/>
  </w:style>
  <w:style w:type="character" w:customStyle="1" w:styleId="go">
    <w:name w:val="go"/>
    <w:basedOn w:val="DefaultParagraphFont"/>
    <w:rsid w:val="004A0DDF"/>
  </w:style>
  <w:style w:type="character" w:customStyle="1" w:styleId="pull-right">
    <w:name w:val="pull-right"/>
    <w:basedOn w:val="DefaultParagraphFont"/>
    <w:rsid w:val="00875124"/>
  </w:style>
  <w:style w:type="character" w:customStyle="1" w:styleId="ListParagraphChar">
    <w:name w:val="List Paragraph Char"/>
    <w:aliases w:val="IBL List Paragraph Char,Дэд гарчиг Char,List Paragraph1 Char,Bullets Char,AusAID List Paragraph Char,List Paragraph Num Char,Paragraph Char,List Paragraph 1 Char,List Paragraph (numbered (a)) Char,List Paragraph nowy Char"/>
    <w:link w:val="ListParagraph"/>
    <w:uiPriority w:val="34"/>
    <w:qFormat/>
    <w:locked/>
    <w:rsid w:val="00254C15"/>
    <w:rPr>
      <w:rFonts w:ascii="Arial" w:eastAsia="Malgun Gothic" w:hAnsi="Arial" w:cs="Times New Roman"/>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130691">
      <w:bodyDiv w:val="1"/>
      <w:marLeft w:val="0"/>
      <w:marRight w:val="0"/>
      <w:marTop w:val="0"/>
      <w:marBottom w:val="0"/>
      <w:divBdr>
        <w:top w:val="none" w:sz="0" w:space="0" w:color="auto"/>
        <w:left w:val="none" w:sz="0" w:space="0" w:color="auto"/>
        <w:bottom w:val="none" w:sz="0" w:space="0" w:color="auto"/>
        <w:right w:val="none" w:sz="0" w:space="0" w:color="auto"/>
      </w:divBdr>
    </w:div>
    <w:div w:id="1466387677">
      <w:bodyDiv w:val="1"/>
      <w:marLeft w:val="0"/>
      <w:marRight w:val="0"/>
      <w:marTop w:val="0"/>
      <w:marBottom w:val="0"/>
      <w:divBdr>
        <w:top w:val="none" w:sz="0" w:space="0" w:color="auto"/>
        <w:left w:val="none" w:sz="0" w:space="0" w:color="auto"/>
        <w:bottom w:val="none" w:sz="0" w:space="0" w:color="auto"/>
        <w:right w:val="none" w:sz="0" w:space="0" w:color="auto"/>
      </w:divBdr>
      <w:divsChild>
        <w:div w:id="1757970144">
          <w:marLeft w:val="0"/>
          <w:marRight w:val="0"/>
          <w:marTop w:val="300"/>
          <w:marBottom w:val="0"/>
          <w:divBdr>
            <w:top w:val="none" w:sz="0" w:space="0" w:color="auto"/>
            <w:left w:val="none" w:sz="0" w:space="0" w:color="auto"/>
            <w:bottom w:val="none" w:sz="0" w:space="0" w:color="auto"/>
            <w:right w:val="none" w:sz="0" w:space="0" w:color="auto"/>
          </w:divBdr>
        </w:div>
        <w:div w:id="2095710254">
          <w:marLeft w:val="0"/>
          <w:marRight w:val="0"/>
          <w:marTop w:val="150"/>
          <w:marBottom w:val="0"/>
          <w:divBdr>
            <w:top w:val="none" w:sz="0" w:space="0" w:color="auto"/>
            <w:left w:val="none" w:sz="0" w:space="0" w:color="auto"/>
            <w:bottom w:val="none" w:sz="0" w:space="0" w:color="auto"/>
            <w:right w:val="none" w:sz="0" w:space="0" w:color="auto"/>
          </w:divBdr>
        </w:div>
        <w:div w:id="1545563182">
          <w:marLeft w:val="0"/>
          <w:marRight w:val="0"/>
          <w:marTop w:val="0"/>
          <w:marBottom w:val="150"/>
          <w:divBdr>
            <w:top w:val="none" w:sz="0" w:space="0" w:color="auto"/>
            <w:left w:val="none" w:sz="0" w:space="0" w:color="auto"/>
            <w:bottom w:val="none" w:sz="0" w:space="0" w:color="auto"/>
            <w:right w:val="none" w:sz="0" w:space="0" w:color="auto"/>
          </w:divBdr>
        </w:div>
      </w:divsChild>
    </w:div>
    <w:div w:id="188686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www.legalinfo.mn/law/details/11848" TargetMode="External"/><Relationship Id="rId4" Type="http://schemas.openxmlformats.org/officeDocument/2006/relationships/webSettings" Target="webSettings.xml"/><Relationship Id="rId9" Type="http://schemas.openxmlformats.org/officeDocument/2006/relationships/hyperlink" Target="https://www.legalinfo.mn/law/details/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5002</Words>
  <Characters>28515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Jargalsaikhan Sembedorj</cp:lastModifiedBy>
  <cp:revision>2</cp:revision>
  <cp:lastPrinted>2023-10-20T07:35:00Z</cp:lastPrinted>
  <dcterms:created xsi:type="dcterms:W3CDTF">2023-10-20T07:36:00Z</dcterms:created>
  <dcterms:modified xsi:type="dcterms:W3CDTF">2023-10-20T07:36:00Z</dcterms:modified>
</cp:coreProperties>
</file>