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B03C6" w14:textId="1A4CA621" w:rsidR="00BE30D1" w:rsidRPr="00831555" w:rsidRDefault="00BE30D1" w:rsidP="00961B71">
      <w:pPr>
        <w:tabs>
          <w:tab w:val="left" w:pos="2532"/>
        </w:tabs>
        <w:spacing w:after="0" w:line="240" w:lineRule="auto"/>
        <w:jc w:val="right"/>
        <w:rPr>
          <w:rFonts w:ascii="Arial" w:eastAsia="Times New Roman" w:hAnsi="Arial" w:cs="Arial"/>
          <w:b/>
          <w:bCs/>
          <w:color w:val="000000" w:themeColor="text1"/>
          <w:sz w:val="24"/>
          <w:szCs w:val="24"/>
          <w:lang w:val="ms-MY"/>
        </w:rPr>
      </w:pPr>
      <w:r w:rsidRPr="00831555">
        <w:rPr>
          <w:rFonts w:ascii="Arial" w:eastAsia="Times New Roman" w:hAnsi="Arial" w:cs="Arial"/>
          <w:b/>
          <w:bCs/>
          <w:color w:val="000000" w:themeColor="text1"/>
          <w:sz w:val="24"/>
          <w:szCs w:val="24"/>
          <w:lang w:val="ms-MY"/>
        </w:rPr>
        <w:tab/>
      </w:r>
    </w:p>
    <w:p w14:paraId="27F5548E" w14:textId="0E063515" w:rsidR="00961B71" w:rsidRPr="00831555" w:rsidRDefault="004D0128" w:rsidP="004D0128">
      <w:pPr>
        <w:spacing w:after="0" w:line="240" w:lineRule="auto"/>
        <w:jc w:val="center"/>
        <w:rPr>
          <w:rFonts w:ascii="Arial" w:eastAsia="Times New Roman" w:hAnsi="Arial" w:cs="Arial"/>
          <w:b/>
          <w:bCs/>
          <w:caps/>
          <w:color w:val="000000" w:themeColor="text1"/>
          <w:sz w:val="24"/>
          <w:szCs w:val="24"/>
          <w:lang w:val="mn-MN"/>
        </w:rPr>
      </w:pPr>
      <w:r w:rsidRPr="00831555">
        <w:rPr>
          <w:rFonts w:ascii="Arial" w:eastAsia="Times New Roman" w:hAnsi="Arial" w:cs="Arial"/>
          <w:b/>
          <w:bCs/>
          <w:caps/>
          <w:color w:val="000000" w:themeColor="text1"/>
          <w:sz w:val="24"/>
          <w:szCs w:val="24"/>
          <w:lang w:val="ms-MY"/>
        </w:rPr>
        <w:t>Т</w:t>
      </w:r>
      <w:r w:rsidR="00221E27" w:rsidRPr="00831555">
        <w:rPr>
          <w:rFonts w:ascii="Arial" w:eastAsia="Times New Roman" w:hAnsi="Arial" w:cs="Arial"/>
          <w:b/>
          <w:bCs/>
          <w:caps/>
          <w:color w:val="000000" w:themeColor="text1"/>
          <w:sz w:val="24"/>
          <w:szCs w:val="24"/>
          <w:lang w:val="ms-MY"/>
        </w:rPr>
        <w:t>ОВЧ Т</w:t>
      </w:r>
      <w:r w:rsidRPr="00831555">
        <w:rPr>
          <w:rFonts w:ascii="Arial" w:eastAsia="Times New Roman" w:hAnsi="Arial" w:cs="Arial"/>
          <w:b/>
          <w:bCs/>
          <w:caps/>
          <w:color w:val="000000" w:themeColor="text1"/>
          <w:sz w:val="24"/>
          <w:szCs w:val="24"/>
          <w:lang w:val="ms-MY"/>
        </w:rPr>
        <w:t>а</w:t>
      </w:r>
      <w:r w:rsidR="00961B71" w:rsidRPr="00831555">
        <w:rPr>
          <w:rFonts w:ascii="Arial" w:eastAsia="Times New Roman" w:hAnsi="Arial" w:cs="Arial"/>
          <w:b/>
          <w:bCs/>
          <w:caps/>
          <w:color w:val="000000" w:themeColor="text1"/>
          <w:sz w:val="24"/>
          <w:szCs w:val="24"/>
          <w:lang w:val="mn-MN"/>
        </w:rPr>
        <w:t>нилцуулга</w:t>
      </w:r>
    </w:p>
    <w:p w14:paraId="67F15161" w14:textId="3298E735" w:rsidR="00961B71" w:rsidRDefault="00961B71" w:rsidP="004D0128">
      <w:pPr>
        <w:spacing w:after="0" w:line="240" w:lineRule="auto"/>
        <w:jc w:val="center"/>
        <w:rPr>
          <w:rFonts w:ascii="Arial" w:eastAsia="Times New Roman" w:hAnsi="Arial" w:cs="Arial"/>
          <w:caps/>
          <w:color w:val="000000" w:themeColor="text1"/>
          <w:sz w:val="24"/>
          <w:szCs w:val="24"/>
          <w:lang w:val="mn-MN"/>
        </w:rPr>
      </w:pPr>
    </w:p>
    <w:p w14:paraId="2EEAAB01" w14:textId="7BAF1B87" w:rsidR="00831555" w:rsidRDefault="00831555" w:rsidP="004D0128">
      <w:pPr>
        <w:spacing w:after="0" w:line="240" w:lineRule="auto"/>
        <w:jc w:val="center"/>
        <w:rPr>
          <w:rFonts w:ascii="Arial" w:eastAsia="Times New Roman" w:hAnsi="Arial" w:cs="Arial"/>
          <w:caps/>
          <w:color w:val="000000" w:themeColor="text1"/>
          <w:sz w:val="24"/>
          <w:szCs w:val="24"/>
          <w:lang w:val="mn-MN"/>
        </w:rPr>
      </w:pPr>
    </w:p>
    <w:p w14:paraId="07C005E7" w14:textId="77777777" w:rsidR="00831555" w:rsidRPr="00831555" w:rsidRDefault="00831555" w:rsidP="004D0128">
      <w:pPr>
        <w:spacing w:after="0" w:line="240" w:lineRule="auto"/>
        <w:jc w:val="center"/>
        <w:rPr>
          <w:rFonts w:ascii="Arial" w:eastAsia="Times New Roman" w:hAnsi="Arial" w:cs="Arial"/>
          <w:caps/>
          <w:color w:val="000000" w:themeColor="text1"/>
          <w:sz w:val="24"/>
          <w:szCs w:val="24"/>
          <w:lang w:val="mn-MN"/>
        </w:rPr>
      </w:pPr>
    </w:p>
    <w:p w14:paraId="2D223376" w14:textId="77777777" w:rsidR="00961B71" w:rsidRPr="00831555" w:rsidRDefault="00961B71" w:rsidP="00961B71">
      <w:pPr>
        <w:spacing w:after="0" w:line="240" w:lineRule="auto"/>
        <w:jc w:val="right"/>
        <w:rPr>
          <w:rFonts w:ascii="Arial" w:eastAsia="Times New Roman" w:hAnsi="Arial" w:cs="Arial"/>
          <w:bCs/>
          <w:noProof/>
          <w:color w:val="000000" w:themeColor="text1"/>
          <w:sz w:val="24"/>
          <w:szCs w:val="24"/>
          <w:lang w:val="mn-MN"/>
        </w:rPr>
      </w:pPr>
      <w:r w:rsidRPr="00831555">
        <w:rPr>
          <w:rFonts w:ascii="Arial" w:eastAsia="Times New Roman" w:hAnsi="Arial" w:cs="Arial"/>
          <w:bCs/>
          <w:noProof/>
          <w:color w:val="000000" w:themeColor="text1"/>
          <w:sz w:val="24"/>
          <w:szCs w:val="24"/>
          <w:lang w:val="mn-MN"/>
        </w:rPr>
        <w:t xml:space="preserve">“Эрдэнэс Тавантолгой” хувьцаат компанийн </w:t>
      </w:r>
    </w:p>
    <w:p w14:paraId="150BD5F9" w14:textId="77777777" w:rsidR="00961B71" w:rsidRPr="00831555" w:rsidRDefault="00961B71" w:rsidP="00961B71">
      <w:pPr>
        <w:spacing w:after="0" w:line="240" w:lineRule="auto"/>
        <w:jc w:val="right"/>
        <w:rPr>
          <w:rFonts w:ascii="Arial" w:eastAsia="Calibri" w:hAnsi="Arial" w:cs="Arial"/>
          <w:bCs/>
          <w:color w:val="000000" w:themeColor="text1"/>
          <w:sz w:val="24"/>
          <w:szCs w:val="24"/>
          <w:lang w:val="mn-MN"/>
        </w:rPr>
      </w:pPr>
      <w:r w:rsidRPr="00831555">
        <w:rPr>
          <w:rFonts w:ascii="Arial" w:eastAsia="Times New Roman" w:hAnsi="Arial" w:cs="Arial"/>
          <w:bCs/>
          <w:noProof/>
          <w:color w:val="000000" w:themeColor="text1"/>
          <w:sz w:val="24"/>
          <w:szCs w:val="24"/>
          <w:lang w:val="mn-MN"/>
        </w:rPr>
        <w:t xml:space="preserve">хувьцааны </w:t>
      </w:r>
      <w:r w:rsidRPr="00831555">
        <w:rPr>
          <w:rFonts w:ascii="Arial" w:eastAsia="Calibri" w:hAnsi="Arial" w:cs="Arial"/>
          <w:bCs/>
          <w:color w:val="000000" w:themeColor="text1"/>
          <w:sz w:val="24"/>
          <w:szCs w:val="24"/>
          <w:lang w:val="mn-MN"/>
        </w:rPr>
        <w:t xml:space="preserve">талаар авах зарим арга хэмжээний тухай” </w:t>
      </w:r>
    </w:p>
    <w:p w14:paraId="1C289E5E" w14:textId="4FC35E77" w:rsidR="00961B71" w:rsidRPr="00831555" w:rsidRDefault="00961B71" w:rsidP="00961B71">
      <w:pPr>
        <w:spacing w:after="0" w:line="240" w:lineRule="auto"/>
        <w:jc w:val="right"/>
        <w:rPr>
          <w:rFonts w:ascii="Arial" w:eastAsia="Calibri" w:hAnsi="Arial" w:cs="Arial"/>
          <w:bCs/>
          <w:color w:val="000000" w:themeColor="text1"/>
          <w:sz w:val="24"/>
          <w:szCs w:val="24"/>
          <w:lang w:val="mn-MN"/>
        </w:rPr>
      </w:pPr>
      <w:r w:rsidRPr="00831555">
        <w:rPr>
          <w:rFonts w:ascii="Arial" w:eastAsia="Calibri" w:hAnsi="Arial" w:cs="Arial"/>
          <w:bCs/>
          <w:color w:val="000000" w:themeColor="text1"/>
          <w:sz w:val="24"/>
          <w:szCs w:val="24"/>
          <w:lang w:val="mn-MN"/>
        </w:rPr>
        <w:t>Улсын Их Хурлын тогтоолын төслийн талаар</w:t>
      </w:r>
    </w:p>
    <w:p w14:paraId="424923DD" w14:textId="77777777" w:rsidR="004D0128" w:rsidRPr="00831555" w:rsidRDefault="004D0128" w:rsidP="00961B71">
      <w:pPr>
        <w:spacing w:after="0" w:line="240" w:lineRule="auto"/>
        <w:jc w:val="both"/>
        <w:rPr>
          <w:rFonts w:ascii="Arial" w:eastAsia="Calibri" w:hAnsi="Arial" w:cs="Arial"/>
          <w:b/>
          <w:color w:val="000000" w:themeColor="text1"/>
          <w:sz w:val="24"/>
          <w:szCs w:val="24"/>
          <w:lang w:val="ms-MY"/>
        </w:rPr>
      </w:pPr>
    </w:p>
    <w:p w14:paraId="3F7C7B3F" w14:textId="77777777" w:rsidR="00221E27" w:rsidRPr="00831555" w:rsidRDefault="00CA7C63" w:rsidP="004D0128">
      <w:pPr>
        <w:spacing w:after="0" w:line="240" w:lineRule="auto"/>
        <w:ind w:firstLine="720"/>
        <w:jc w:val="both"/>
        <w:rPr>
          <w:rFonts w:ascii="Arial" w:hAnsi="Arial" w:cs="Arial"/>
          <w:color w:val="000000" w:themeColor="text1"/>
          <w:sz w:val="24"/>
          <w:szCs w:val="24"/>
          <w:lang w:val="mn-MN"/>
        </w:rPr>
      </w:pPr>
      <w:r w:rsidRPr="00831555">
        <w:rPr>
          <w:rFonts w:ascii="Arial" w:eastAsia="Arial" w:hAnsi="Arial" w:cs="Arial"/>
          <w:iCs/>
          <w:sz w:val="24"/>
          <w:szCs w:val="24"/>
          <w:lang w:val="mn-MN"/>
        </w:rPr>
        <w:t>Монгол Улсын Үндсэн хуул</w:t>
      </w:r>
      <w:r w:rsidR="00221E27" w:rsidRPr="00831555">
        <w:rPr>
          <w:rFonts w:ascii="Arial" w:eastAsia="Arial" w:hAnsi="Arial" w:cs="Arial"/>
          <w:iCs/>
          <w:sz w:val="24"/>
          <w:szCs w:val="24"/>
          <w:lang w:val="mn-MN"/>
        </w:rPr>
        <w:t xml:space="preserve">ьд заасан үзэл баримтлалын хүрээнд </w:t>
      </w:r>
      <w:r w:rsidR="00221E27" w:rsidRPr="00831555">
        <w:rPr>
          <w:rFonts w:ascii="Arial" w:eastAsia="Times New Roman" w:hAnsi="Arial" w:cs="Arial"/>
          <w:color w:val="000000" w:themeColor="text1"/>
          <w:sz w:val="24"/>
          <w:szCs w:val="24"/>
          <w:shd w:val="clear" w:color="auto" w:fill="FFFFFF"/>
          <w:lang w:val="mn-MN"/>
        </w:rPr>
        <w:t>“Нүүрсний тээвэрлэлт, экспорттой холбоотой асуудлаарх ерөнхий хяналтын сонсголын тайлантай холбогдуулан авах арга хэмжээний тухай”</w:t>
      </w:r>
      <w:r w:rsidR="00221E27" w:rsidRPr="00831555">
        <w:rPr>
          <w:rFonts w:ascii="Arial" w:eastAsia="Times New Roman" w:hAnsi="Arial" w:cs="Arial"/>
          <w:color w:val="000000" w:themeColor="text1"/>
          <w:sz w:val="24"/>
          <w:szCs w:val="24"/>
          <w:lang w:val="mn-MN"/>
        </w:rPr>
        <w:t xml:space="preserve"> </w:t>
      </w:r>
      <w:r w:rsidR="00221E27" w:rsidRPr="00831555">
        <w:rPr>
          <w:rFonts w:ascii="Arial" w:hAnsi="Arial" w:cs="Arial"/>
          <w:color w:val="000000" w:themeColor="text1"/>
          <w:sz w:val="24"/>
          <w:szCs w:val="24"/>
          <w:lang w:val="mn-MN"/>
        </w:rPr>
        <w:t xml:space="preserve">Монгол Улсын Их Хурлын 2023 оны 1 дүгээр сарын 19-ний өдрийн 08 дугаар тогтоолоор Засгийн газарт даалгасан арга хэмжээг хэрэгжүүлэх зорилгоор уг тогтоолын төслийг боловсруулсан болно. </w:t>
      </w:r>
    </w:p>
    <w:p w14:paraId="47C02F9C" w14:textId="77777777" w:rsidR="00221E27" w:rsidRPr="00831555" w:rsidRDefault="00221E27" w:rsidP="004D0128">
      <w:pPr>
        <w:spacing w:after="0" w:line="240" w:lineRule="auto"/>
        <w:ind w:firstLine="720"/>
        <w:jc w:val="both"/>
        <w:rPr>
          <w:rFonts w:ascii="Arial" w:hAnsi="Arial" w:cs="Arial"/>
          <w:color w:val="000000" w:themeColor="text1"/>
          <w:sz w:val="24"/>
          <w:szCs w:val="24"/>
          <w:lang w:val="mn-MN"/>
        </w:rPr>
      </w:pPr>
    </w:p>
    <w:p w14:paraId="18D6E1E9" w14:textId="77777777" w:rsidR="00221E27" w:rsidRPr="00831555" w:rsidRDefault="00221E27" w:rsidP="00221E27">
      <w:pPr>
        <w:spacing w:after="0" w:line="240" w:lineRule="auto"/>
        <w:ind w:firstLine="720"/>
        <w:jc w:val="both"/>
        <w:rPr>
          <w:rFonts w:ascii="Arial" w:eastAsia="Times New Roman" w:hAnsi="Arial" w:cs="Arial"/>
          <w:sz w:val="24"/>
          <w:szCs w:val="24"/>
          <w:lang w:val="mn-MN"/>
        </w:rPr>
      </w:pPr>
      <w:r w:rsidRPr="00831555">
        <w:rPr>
          <w:rFonts w:ascii="Arial" w:eastAsia="Arial" w:hAnsi="Arial" w:cs="Arial"/>
          <w:iCs/>
          <w:color w:val="000000" w:themeColor="text1"/>
          <w:sz w:val="24"/>
          <w:szCs w:val="24"/>
          <w:lang w:val="mn-MN"/>
        </w:rPr>
        <w:t xml:space="preserve">Өнөөдрийн байдлаар “Эрдэнэс Тавантолгой” ХК-ийн нийт хувьцааны 81.5 хувийг төрийн өмчийн төлөөллийг хэрэгжүүлэгч “Эрдэнэс Монгол” ХХК, 18.44 хувийг Монгол Улсын 2.5 сая иргэд, үлдэх 0.06 хувийг үндэсний аж ахуйн нэгжүүд эзэмшиж байна.  </w:t>
      </w:r>
    </w:p>
    <w:p w14:paraId="06A56B02" w14:textId="77777777" w:rsidR="00221E27" w:rsidRPr="00831555" w:rsidRDefault="00221E27" w:rsidP="00221E27">
      <w:pPr>
        <w:spacing w:after="0" w:line="240" w:lineRule="auto"/>
        <w:jc w:val="both"/>
        <w:rPr>
          <w:rFonts w:ascii="Arial" w:eastAsia="Arial" w:hAnsi="Arial" w:cs="Arial"/>
          <w:b/>
          <w:bCs/>
          <w:iCs/>
          <w:color w:val="000000" w:themeColor="text1"/>
          <w:sz w:val="24"/>
          <w:szCs w:val="24"/>
          <w:lang w:val="mn-MN"/>
        </w:rPr>
      </w:pPr>
      <w:r w:rsidRPr="00831555">
        <w:rPr>
          <w:rFonts w:ascii="Arial" w:eastAsia="Arial" w:hAnsi="Arial" w:cs="Arial"/>
          <w:iCs/>
          <w:color w:val="000000" w:themeColor="text1"/>
          <w:sz w:val="24"/>
          <w:szCs w:val="24"/>
          <w:lang w:val="mn-MN"/>
        </w:rPr>
        <w:tab/>
      </w:r>
    </w:p>
    <w:p w14:paraId="75997A91" w14:textId="77777777" w:rsidR="00221E27" w:rsidRPr="00831555" w:rsidRDefault="00221E27" w:rsidP="00221E27">
      <w:pPr>
        <w:spacing w:after="0" w:line="240" w:lineRule="auto"/>
        <w:ind w:firstLine="720"/>
        <w:jc w:val="both"/>
        <w:rPr>
          <w:rFonts w:ascii="Arial" w:eastAsia="Arial" w:hAnsi="Arial" w:cs="Arial"/>
          <w:iCs/>
          <w:sz w:val="24"/>
          <w:szCs w:val="24"/>
          <w:lang w:val="mn-MN"/>
        </w:rPr>
      </w:pPr>
      <w:r w:rsidRPr="00831555">
        <w:rPr>
          <w:rFonts w:ascii="Arial" w:eastAsia="Arial" w:hAnsi="Arial" w:cs="Arial"/>
          <w:iCs/>
          <w:sz w:val="24"/>
          <w:szCs w:val="24"/>
          <w:lang w:val="mn-MN"/>
        </w:rPr>
        <w:t xml:space="preserve">Монгол Улсын Үндсэн хуулийн үзэл баримтлалд нийцүүлэн </w:t>
      </w:r>
      <w:r w:rsidRPr="00831555">
        <w:rPr>
          <w:rFonts w:ascii="Arial" w:eastAsia="Times New Roman" w:hAnsi="Arial" w:cs="Arial"/>
          <w:noProof/>
          <w:color w:val="000000" w:themeColor="text1"/>
          <w:sz w:val="24"/>
          <w:szCs w:val="24"/>
          <w:lang w:val="mn-MN"/>
        </w:rPr>
        <w:t xml:space="preserve">байгалийн баялгийн үр өгөөжөөс иргэн бүрд тэгш хүртээх боломжийг олгох эрх зүйн орчныг бүрдүүлэх зорилгоор </w:t>
      </w:r>
      <w:r w:rsidRPr="00831555">
        <w:rPr>
          <w:rFonts w:ascii="Arial" w:eastAsia="Arial" w:hAnsi="Arial" w:cs="Arial"/>
          <w:iCs/>
          <w:sz w:val="24"/>
          <w:szCs w:val="24"/>
          <w:lang w:val="mn-MN"/>
        </w:rPr>
        <w:t xml:space="preserve">Монгол Улсын иргэнд ногдох хувь хэмжээг нэмэгдүүлж, “Эрдэнэс Тавантолгой” ХК-ийн нийт хувьцааны 34 хувийг Монгол Улсын иргэн бүрд эзэмшүүлэх, </w:t>
      </w:r>
      <w:r w:rsidRPr="00831555">
        <w:rPr>
          <w:rFonts w:ascii="Arial" w:hAnsi="Arial" w:cs="Arial"/>
          <w:color w:val="000000" w:themeColor="text1"/>
          <w:sz w:val="24"/>
          <w:szCs w:val="24"/>
          <w:lang w:val="mn-MN"/>
        </w:rPr>
        <w:t xml:space="preserve">2012 оны 4 дүгээр сарын 11-ний өдрөөс хойш төрсөн иргэд, ирээдүйд төрөх хүүхдүүд болон Монгол Улсын харьяатад орсон иргэдэд хэрхэн хувьцаа эзэмшүүлэх асуудлыг нэг мөр зохицуулах </w:t>
      </w:r>
      <w:r w:rsidRPr="00831555">
        <w:rPr>
          <w:rFonts w:ascii="Arial" w:eastAsia="Times New Roman" w:hAnsi="Arial" w:cs="Arial"/>
          <w:noProof/>
          <w:color w:val="000000" w:themeColor="text1"/>
          <w:sz w:val="24"/>
          <w:szCs w:val="24"/>
          <w:lang w:val="mn-MN"/>
        </w:rPr>
        <w:t>шаардлага үүсээд байна.</w:t>
      </w:r>
    </w:p>
    <w:p w14:paraId="464344C8" w14:textId="77777777" w:rsidR="00221E27" w:rsidRPr="00831555" w:rsidRDefault="00221E27" w:rsidP="00221E27">
      <w:pPr>
        <w:spacing w:after="0" w:line="240" w:lineRule="auto"/>
        <w:ind w:firstLine="720"/>
        <w:jc w:val="both"/>
        <w:rPr>
          <w:rFonts w:ascii="Arial" w:eastAsia="Arial" w:hAnsi="Arial" w:cs="Arial"/>
          <w:iCs/>
          <w:sz w:val="24"/>
          <w:szCs w:val="24"/>
          <w:lang w:val="mn-MN"/>
        </w:rPr>
      </w:pPr>
    </w:p>
    <w:p w14:paraId="7A76B55B" w14:textId="76A91F48" w:rsidR="00221E27" w:rsidRPr="00831555" w:rsidRDefault="00221E27" w:rsidP="00221E27">
      <w:pPr>
        <w:spacing w:after="0" w:line="240" w:lineRule="auto"/>
        <w:ind w:firstLine="720"/>
        <w:jc w:val="both"/>
        <w:rPr>
          <w:rFonts w:ascii="Arial" w:eastAsia="Times New Roman" w:hAnsi="Arial" w:cs="Arial"/>
          <w:color w:val="000000" w:themeColor="text1"/>
          <w:sz w:val="24"/>
          <w:szCs w:val="24"/>
          <w:lang w:val="mn-MN"/>
        </w:rPr>
      </w:pPr>
      <w:r w:rsidRPr="00831555">
        <w:rPr>
          <w:rFonts w:ascii="Arial" w:eastAsia="Times New Roman" w:hAnsi="Arial" w:cs="Arial"/>
          <w:color w:val="000000" w:themeColor="text1"/>
          <w:sz w:val="24"/>
          <w:szCs w:val="24"/>
          <w:lang w:val="mn-MN"/>
        </w:rPr>
        <w:t xml:space="preserve">Тогтоолын төсөлд дараахь асуудлыг тусгалаа.  Үүнд: </w:t>
      </w:r>
    </w:p>
    <w:p w14:paraId="37185DAB" w14:textId="64DD0CC9" w:rsidR="00221E27" w:rsidRPr="00831555" w:rsidRDefault="00221E27" w:rsidP="00221E27">
      <w:pPr>
        <w:spacing w:after="0" w:line="240" w:lineRule="auto"/>
        <w:jc w:val="both"/>
        <w:rPr>
          <w:rFonts w:ascii="Arial" w:hAnsi="Arial" w:cs="Arial"/>
          <w:color w:val="000000" w:themeColor="text1"/>
          <w:sz w:val="24"/>
          <w:szCs w:val="24"/>
          <w:lang w:val="mn-MN"/>
        </w:rPr>
      </w:pPr>
      <w:r w:rsidRPr="00831555">
        <w:rPr>
          <w:rFonts w:ascii="Arial" w:eastAsia="Times New Roman" w:hAnsi="Arial" w:cs="Arial"/>
          <w:color w:val="000000" w:themeColor="text1"/>
          <w:sz w:val="24"/>
          <w:szCs w:val="24"/>
          <w:lang w:val="mn-MN"/>
        </w:rPr>
        <w:tab/>
      </w:r>
      <w:r w:rsidR="004C02BA" w:rsidRPr="00831555">
        <w:rPr>
          <w:rFonts w:ascii="Arial" w:eastAsia="Times New Roman" w:hAnsi="Arial" w:cs="Arial"/>
          <w:color w:val="000000" w:themeColor="text1"/>
          <w:sz w:val="24"/>
          <w:szCs w:val="24"/>
          <w:lang w:val="mn-MN"/>
        </w:rPr>
        <w:t>-</w:t>
      </w:r>
      <w:r w:rsidRPr="00831555">
        <w:rPr>
          <w:rFonts w:ascii="Arial" w:eastAsia="Times New Roman" w:hAnsi="Arial" w:cs="Arial"/>
          <w:noProof/>
          <w:color w:val="000000" w:themeColor="text1"/>
          <w:sz w:val="24"/>
          <w:szCs w:val="24"/>
          <w:lang w:val="mn-MN"/>
        </w:rPr>
        <w:t xml:space="preserve">“Эрдэнэс Тавантолгой” хувьцаат компанийн хувьцааг Монгол Улсын иргэдэд эзэмшүүлэхтэй </w:t>
      </w:r>
      <w:r w:rsidRPr="00831555">
        <w:rPr>
          <w:rFonts w:ascii="Arial" w:hAnsi="Arial" w:cs="Arial"/>
          <w:color w:val="000000" w:themeColor="text1"/>
          <w:sz w:val="24"/>
          <w:szCs w:val="24"/>
          <w:lang w:val="mn-MN"/>
        </w:rPr>
        <w:t xml:space="preserve">холбогдуулан авах арга хэмжээг Монгол Улсын Засгийн газар /Л.Оюун-Эрдэнэ/-т даалгаж, </w:t>
      </w:r>
      <w:bookmarkStart w:id="0" w:name="_GoBack"/>
      <w:r w:rsidRPr="00831555">
        <w:rPr>
          <w:rFonts w:ascii="Arial" w:eastAsia="Times New Roman" w:hAnsi="Arial" w:cs="Arial"/>
          <w:noProof/>
          <w:color w:val="000000" w:themeColor="text1"/>
          <w:sz w:val="24"/>
          <w:szCs w:val="24"/>
          <w:lang w:val="mn-MN"/>
        </w:rPr>
        <w:t>“Эрдэнэс Тавантолгой” хувьцаат компанийн нийт хувьцааны 34 хувийг Монгол Улсын иргэн бүрд адил тэнцүү хэмжээгээр, үнэ төлбөргүйгээр эзэмшүүлэх, компанийн</w:t>
      </w:r>
      <w:r w:rsidRPr="00831555">
        <w:rPr>
          <w:rFonts w:ascii="Arial" w:hAnsi="Arial" w:cs="Arial"/>
          <w:color w:val="000000" w:themeColor="text1"/>
          <w:sz w:val="24"/>
          <w:szCs w:val="24"/>
          <w:lang w:val="mn-MN"/>
        </w:rPr>
        <w:t xml:space="preserve"> хувьцааг эзэмшиж байгаа Монгол Улсын иргэдэд үргэлжлүүлэн, 2012 оны 04 дүгээр сарын 11-ний өд</w:t>
      </w:r>
      <w:r w:rsidRPr="00831555">
        <w:rPr>
          <w:rFonts w:ascii="Arial" w:hAnsi="Arial" w:cs="Arial"/>
          <w:color w:val="000000" w:themeColor="text1"/>
          <w:sz w:val="24"/>
          <w:szCs w:val="24"/>
          <w:lang w:val="mn-MN" w:eastAsia="ja-JP"/>
        </w:rPr>
        <w:t>рөөс</w:t>
      </w:r>
      <w:r w:rsidRPr="00831555">
        <w:rPr>
          <w:rFonts w:ascii="Arial" w:hAnsi="Arial" w:cs="Arial"/>
          <w:color w:val="000000" w:themeColor="text1"/>
          <w:sz w:val="24"/>
          <w:szCs w:val="24"/>
          <w:lang w:val="mn-MN"/>
        </w:rPr>
        <w:t xml:space="preserve"> хойш </w:t>
      </w:r>
      <w:r w:rsidRPr="00831555">
        <w:rPr>
          <w:rFonts w:ascii="Arial" w:hAnsi="Arial" w:cs="Arial"/>
          <w:sz w:val="24"/>
          <w:szCs w:val="24"/>
          <w:lang w:val="mn-MN"/>
        </w:rPr>
        <w:t>2023 оны 12 дугаар сарын 31-ний өдрийн хооронд төрсөн</w:t>
      </w:r>
      <w:r w:rsidRPr="00831555">
        <w:rPr>
          <w:rFonts w:ascii="Arial" w:hAnsi="Arial" w:cs="Arial"/>
          <w:color w:val="000000" w:themeColor="text1"/>
          <w:sz w:val="24"/>
          <w:szCs w:val="24"/>
          <w:lang w:val="mn-MN"/>
        </w:rPr>
        <w:t xml:space="preserve"> болон </w:t>
      </w:r>
      <w:r w:rsidRPr="00831555">
        <w:rPr>
          <w:rFonts w:ascii="Arial" w:hAnsi="Arial" w:cs="Arial"/>
          <w:sz w:val="24"/>
          <w:szCs w:val="24"/>
          <w:lang w:val="mn-MN"/>
        </w:rPr>
        <w:t xml:space="preserve">харъяат болсон Монгол Улсын иргэн бүрд шинээр </w:t>
      </w:r>
      <w:r w:rsidRPr="00831555">
        <w:rPr>
          <w:rFonts w:ascii="Arial" w:hAnsi="Arial" w:cs="Arial"/>
          <w:color w:val="000000" w:themeColor="text1"/>
          <w:sz w:val="24"/>
          <w:szCs w:val="24"/>
          <w:lang w:val="mn-MN"/>
        </w:rPr>
        <w:t xml:space="preserve">энэ тогтоолд заасан хувь хэмжээнд багтаан тус тус </w:t>
      </w:r>
      <w:r w:rsidRPr="00831555">
        <w:rPr>
          <w:rFonts w:ascii="Arial" w:hAnsi="Arial" w:cs="Arial"/>
          <w:sz w:val="24"/>
          <w:szCs w:val="24"/>
          <w:lang w:val="mn-MN"/>
        </w:rPr>
        <w:t>эзэмшүүлэх</w:t>
      </w:r>
      <w:r w:rsidRPr="00831555">
        <w:rPr>
          <w:rFonts w:ascii="Arial" w:eastAsia="Times New Roman" w:hAnsi="Arial" w:cs="Arial"/>
          <w:noProof/>
          <w:color w:val="000000" w:themeColor="text1"/>
          <w:sz w:val="24"/>
          <w:szCs w:val="24"/>
          <w:lang w:val="mn-MN"/>
        </w:rPr>
        <w:t xml:space="preserve">, 2024 оны 01 дүгээр сарын 01-ний өдрөөс хойш </w:t>
      </w:r>
      <w:r w:rsidRPr="00831555">
        <w:rPr>
          <w:rFonts w:ascii="Arial" w:hAnsi="Arial" w:cs="Arial"/>
          <w:sz w:val="24"/>
          <w:szCs w:val="24"/>
          <w:lang w:val="mn-MN"/>
        </w:rPr>
        <w:t>төрсөн</w:t>
      </w:r>
      <w:r w:rsidRPr="00831555">
        <w:rPr>
          <w:rFonts w:ascii="Arial" w:hAnsi="Arial" w:cs="Arial"/>
          <w:color w:val="000000" w:themeColor="text1"/>
          <w:sz w:val="24"/>
          <w:szCs w:val="24"/>
          <w:lang w:val="mn-MN"/>
        </w:rPr>
        <w:t xml:space="preserve"> болон </w:t>
      </w:r>
      <w:r w:rsidRPr="00831555">
        <w:rPr>
          <w:rFonts w:ascii="Arial" w:hAnsi="Arial" w:cs="Arial"/>
          <w:sz w:val="24"/>
          <w:szCs w:val="24"/>
          <w:lang w:val="mn-MN"/>
        </w:rPr>
        <w:t xml:space="preserve">харъяат болсон Монгол Улсын иргэн бүрд </w:t>
      </w:r>
      <w:r w:rsidRPr="00831555">
        <w:rPr>
          <w:rFonts w:ascii="Arial" w:eastAsia="Times New Roman" w:hAnsi="Arial" w:cs="Arial"/>
          <w:noProof/>
          <w:color w:val="000000" w:themeColor="text1"/>
          <w:sz w:val="24"/>
          <w:szCs w:val="24"/>
          <w:lang w:val="mn-MN"/>
        </w:rPr>
        <w:t>компанийн</w:t>
      </w:r>
      <w:r w:rsidRPr="00831555">
        <w:rPr>
          <w:rFonts w:ascii="Arial" w:hAnsi="Arial" w:cs="Arial"/>
          <w:color w:val="000000" w:themeColor="text1"/>
          <w:sz w:val="24"/>
          <w:szCs w:val="24"/>
          <w:lang w:val="mn-MN"/>
        </w:rPr>
        <w:t xml:space="preserve"> хувьцааг эзэмшүүлэх, иргэн нас барсан, Монгол Улсын хар</w:t>
      </w:r>
      <w:r w:rsidRPr="00831555">
        <w:rPr>
          <w:rFonts w:ascii="Arial" w:hAnsi="Arial" w:cs="Arial"/>
          <w:color w:val="000000" w:themeColor="text1"/>
          <w:sz w:val="24"/>
          <w:szCs w:val="24"/>
          <w:lang w:val="mn-MN" w:eastAsia="ja-JP"/>
        </w:rPr>
        <w:t>ь</w:t>
      </w:r>
      <w:r w:rsidRPr="00831555">
        <w:rPr>
          <w:rFonts w:ascii="Arial" w:hAnsi="Arial" w:cs="Arial"/>
          <w:color w:val="000000" w:themeColor="text1"/>
          <w:sz w:val="24"/>
          <w:szCs w:val="24"/>
          <w:lang w:val="mn-MN"/>
        </w:rPr>
        <w:t xml:space="preserve">яатаас гарсан тохиолдолд хувьцаа эзэмшигчийн бүртгэлээс хасагдаж байхаар </w:t>
      </w:r>
      <w:bookmarkEnd w:id="0"/>
      <w:r w:rsidRPr="00831555">
        <w:rPr>
          <w:rFonts w:ascii="Arial" w:hAnsi="Arial" w:cs="Arial"/>
          <w:color w:val="000000" w:themeColor="text1"/>
          <w:sz w:val="24"/>
          <w:szCs w:val="24"/>
          <w:lang w:val="mn-MN"/>
        </w:rPr>
        <w:t>энэ тогтоолд заасан хувь хэмжээнд багтаан зохион байгуулах;</w:t>
      </w:r>
      <w:r w:rsidRPr="00831555">
        <w:rPr>
          <w:rFonts w:ascii="Arial" w:eastAsia="Times New Roman" w:hAnsi="Arial" w:cs="Arial"/>
          <w:noProof/>
          <w:color w:val="000000" w:themeColor="text1"/>
          <w:sz w:val="24"/>
          <w:szCs w:val="24"/>
          <w:lang w:val="mn-MN"/>
        </w:rPr>
        <w:t xml:space="preserve"> </w:t>
      </w:r>
      <w:r w:rsidRPr="00831555">
        <w:rPr>
          <w:rFonts w:ascii="Arial" w:hAnsi="Arial" w:cs="Arial"/>
          <w:color w:val="000000" w:themeColor="text1"/>
          <w:sz w:val="24"/>
          <w:szCs w:val="24"/>
          <w:lang w:val="mn-MN"/>
        </w:rPr>
        <w:t>компанийн хувьцааны 1072 хувьцааг эзэмшиж байгаад зарим хэсгийг, эсхүл бүхэлд нь худалдсан, суутган тооцуулсан Монгол Улсын иргэд хүсэлт гаргасан тохиолдолд нэрлэсэн үнээр /933 төгрөг/ нь буцаан худалдан авч, иргэн бүр хувьцаа эзэмших эрхийг 2028 оны 01 дүгээр сарын 01-ний өдөр хүртэл олгох гэсэн авах арга хэмжээний хэрэгжүүлэх зохицуулалтыг тусгалаа.</w:t>
      </w:r>
    </w:p>
    <w:p w14:paraId="3CCE3B78" w14:textId="77777777" w:rsidR="00221E27" w:rsidRPr="00831555" w:rsidRDefault="00221E27" w:rsidP="00221E27">
      <w:pPr>
        <w:spacing w:after="0" w:line="240" w:lineRule="auto"/>
        <w:ind w:firstLine="1430"/>
        <w:jc w:val="both"/>
        <w:rPr>
          <w:rFonts w:ascii="Arial" w:hAnsi="Arial" w:cs="Arial"/>
          <w:color w:val="000000" w:themeColor="text1"/>
          <w:sz w:val="24"/>
          <w:szCs w:val="24"/>
          <w:lang w:val="mn-MN"/>
        </w:rPr>
      </w:pPr>
    </w:p>
    <w:p w14:paraId="19776622" w14:textId="54D7D760" w:rsidR="00221E27" w:rsidRPr="00831555" w:rsidRDefault="004C02BA" w:rsidP="004C02BA">
      <w:pPr>
        <w:spacing w:after="0" w:line="240" w:lineRule="auto"/>
        <w:ind w:firstLine="720"/>
        <w:jc w:val="both"/>
        <w:rPr>
          <w:rFonts w:ascii="Arial" w:hAnsi="Arial" w:cs="Arial"/>
          <w:color w:val="000000" w:themeColor="text1"/>
          <w:sz w:val="24"/>
          <w:szCs w:val="24"/>
          <w:lang w:val="mn-MN"/>
        </w:rPr>
      </w:pPr>
      <w:r w:rsidRPr="00831555">
        <w:rPr>
          <w:rFonts w:ascii="Arial" w:hAnsi="Arial" w:cs="Arial"/>
          <w:color w:val="000000" w:themeColor="text1"/>
          <w:sz w:val="24"/>
          <w:szCs w:val="24"/>
          <w:lang w:val="mn-MN"/>
        </w:rPr>
        <w:t>-</w:t>
      </w:r>
      <w:r w:rsidR="00221E27" w:rsidRPr="00831555">
        <w:rPr>
          <w:rFonts w:ascii="Arial" w:hAnsi="Arial" w:cs="Arial"/>
          <w:color w:val="000000" w:themeColor="text1"/>
          <w:sz w:val="24"/>
          <w:szCs w:val="24"/>
          <w:lang w:val="mn-MN"/>
        </w:rPr>
        <w:t xml:space="preserve">Монгол Улсын Их Хурлын  2010 оны 7 дугаар сарын 07-ны өдрийн 39, 2012 оны 02 дугаар сарын 16-ны өдрийн 18 дугаар тогтоолыг тус тус хүчингүй болсонд тооцох </w:t>
      </w:r>
      <w:r w:rsidRPr="00831555">
        <w:rPr>
          <w:rFonts w:ascii="Arial" w:hAnsi="Arial" w:cs="Arial"/>
          <w:color w:val="000000" w:themeColor="text1"/>
          <w:sz w:val="24"/>
          <w:szCs w:val="24"/>
          <w:lang w:val="mn-MN"/>
        </w:rPr>
        <w:t xml:space="preserve">зохицуулалтыг болон </w:t>
      </w:r>
      <w:r w:rsidR="00221E27" w:rsidRPr="00831555">
        <w:rPr>
          <w:rFonts w:ascii="Arial" w:hAnsi="Arial" w:cs="Arial"/>
          <w:color w:val="000000" w:themeColor="text1"/>
          <w:sz w:val="24"/>
          <w:szCs w:val="24"/>
          <w:lang w:val="mn-MN"/>
        </w:rPr>
        <w:t xml:space="preserve">тогтоол хэрэгжиж эхлэх хугацааг </w:t>
      </w:r>
      <w:r w:rsidRPr="00831555">
        <w:rPr>
          <w:rFonts w:ascii="Arial" w:hAnsi="Arial" w:cs="Arial"/>
          <w:color w:val="000000" w:themeColor="text1"/>
          <w:sz w:val="24"/>
          <w:szCs w:val="24"/>
          <w:lang w:val="mn-MN"/>
        </w:rPr>
        <w:t>тусгасан</w:t>
      </w:r>
      <w:r w:rsidR="00221E27" w:rsidRPr="00831555">
        <w:rPr>
          <w:rFonts w:ascii="Arial" w:hAnsi="Arial" w:cs="Arial"/>
          <w:color w:val="000000" w:themeColor="text1"/>
          <w:sz w:val="24"/>
          <w:szCs w:val="24"/>
          <w:lang w:val="mn-MN"/>
        </w:rPr>
        <w:t xml:space="preserve">. </w:t>
      </w:r>
    </w:p>
    <w:p w14:paraId="7FBD9FCB" w14:textId="77777777" w:rsidR="00A03778" w:rsidRPr="00831555" w:rsidRDefault="00A03778" w:rsidP="004D0128">
      <w:pPr>
        <w:spacing w:after="0" w:line="240" w:lineRule="auto"/>
        <w:ind w:firstLine="720"/>
        <w:jc w:val="both"/>
        <w:rPr>
          <w:rFonts w:ascii="Arial" w:hAnsi="Arial" w:cs="Arial"/>
          <w:color w:val="222222"/>
          <w:sz w:val="24"/>
          <w:szCs w:val="24"/>
          <w:shd w:val="clear" w:color="auto" w:fill="FFFFFF"/>
          <w:lang w:val="mn-MN"/>
        </w:rPr>
      </w:pPr>
    </w:p>
    <w:p w14:paraId="26C05633" w14:textId="30521CBD" w:rsidR="005C3391" w:rsidRPr="00831555" w:rsidRDefault="004C02BA" w:rsidP="004C02BA">
      <w:pPr>
        <w:spacing w:after="0" w:line="240" w:lineRule="auto"/>
        <w:ind w:firstLine="720"/>
        <w:jc w:val="both"/>
        <w:rPr>
          <w:rFonts w:ascii="Arial" w:eastAsia="Arial" w:hAnsi="Arial" w:cs="Arial"/>
          <w:iCs/>
          <w:sz w:val="24"/>
          <w:szCs w:val="24"/>
          <w:lang w:val="ms-MY"/>
        </w:rPr>
      </w:pPr>
      <w:r w:rsidRPr="00831555">
        <w:rPr>
          <w:rFonts w:ascii="Arial" w:hAnsi="Arial" w:cs="Arial"/>
          <w:color w:val="222222"/>
          <w:sz w:val="24"/>
          <w:szCs w:val="24"/>
          <w:shd w:val="clear" w:color="auto" w:fill="FFFFFF"/>
          <w:lang w:val="mn-MN"/>
        </w:rPr>
        <w:lastRenderedPageBreak/>
        <w:t xml:space="preserve">Тогтоолын төсөл батлагдсанаар </w:t>
      </w:r>
      <w:r w:rsidR="00A03778" w:rsidRPr="00831555">
        <w:rPr>
          <w:rFonts w:ascii="Arial" w:hAnsi="Arial" w:cs="Arial"/>
          <w:color w:val="222222"/>
          <w:sz w:val="24"/>
          <w:szCs w:val="24"/>
          <w:shd w:val="clear" w:color="auto" w:fill="FFFFFF"/>
          <w:lang w:val="mn-MN"/>
        </w:rPr>
        <w:t xml:space="preserve">“Эрдэнэс Тавантолгой” </w:t>
      </w:r>
      <w:r w:rsidRPr="00831555">
        <w:rPr>
          <w:rFonts w:ascii="Arial" w:hAnsi="Arial" w:cs="Arial"/>
          <w:color w:val="222222"/>
          <w:sz w:val="24"/>
          <w:szCs w:val="24"/>
          <w:shd w:val="clear" w:color="auto" w:fill="FFFFFF"/>
          <w:lang w:val="mn-MN"/>
        </w:rPr>
        <w:t xml:space="preserve">хувьцаат </w:t>
      </w:r>
      <w:r w:rsidR="00A03778" w:rsidRPr="00831555">
        <w:rPr>
          <w:rFonts w:ascii="Arial" w:hAnsi="Arial" w:cs="Arial"/>
          <w:color w:val="222222"/>
          <w:sz w:val="24"/>
          <w:szCs w:val="24"/>
          <w:shd w:val="clear" w:color="auto" w:fill="FFFFFF"/>
          <w:lang w:val="mn-MN"/>
        </w:rPr>
        <w:t>компанийн 34 хүртэл хувийг Монгол Улсын иргэд эзэмшснээр байгалийн баялгийн үр өгөөжөөс иргэн бүр тэгш хүртэх боломжтой болоод зогсохгүй тус компанийн үйл ажиллагаанд тавих иргэдийн хяналт оролцоо дээшилж, ил тод, нээлттэй компанийн засаглал хөгжихөд чухал ач холбогдол үзүүлэх болно гэж үзэж байна.</w:t>
      </w:r>
    </w:p>
    <w:p w14:paraId="321B24E4" w14:textId="77777777" w:rsidR="00A03778" w:rsidRPr="00831555" w:rsidRDefault="00A03778" w:rsidP="004D0128">
      <w:pPr>
        <w:spacing w:after="0" w:line="240" w:lineRule="auto"/>
        <w:ind w:firstLine="720"/>
        <w:jc w:val="both"/>
        <w:rPr>
          <w:rFonts w:ascii="Arial" w:eastAsia="Arial" w:hAnsi="Arial" w:cs="Arial"/>
          <w:iCs/>
          <w:sz w:val="24"/>
          <w:szCs w:val="24"/>
          <w:lang w:val="ms-MY"/>
        </w:rPr>
      </w:pPr>
    </w:p>
    <w:p w14:paraId="7CE7B4F4" w14:textId="4497975E" w:rsidR="00503F13" w:rsidRPr="00831555" w:rsidRDefault="00503F13" w:rsidP="00533BE4">
      <w:pPr>
        <w:spacing w:after="0" w:line="240" w:lineRule="auto"/>
        <w:rPr>
          <w:rFonts w:ascii="Arial" w:hAnsi="Arial" w:cs="Arial"/>
          <w:color w:val="222222"/>
          <w:sz w:val="24"/>
          <w:szCs w:val="24"/>
          <w:shd w:val="clear" w:color="auto" w:fill="FFFFFF"/>
          <w:lang w:val="mn-MN"/>
        </w:rPr>
      </w:pPr>
    </w:p>
    <w:p w14:paraId="0696BE7A" w14:textId="77777777" w:rsidR="004C02BA" w:rsidRPr="00831555" w:rsidRDefault="004C02BA" w:rsidP="00533BE4">
      <w:pPr>
        <w:spacing w:after="0" w:line="240" w:lineRule="auto"/>
        <w:rPr>
          <w:rFonts w:ascii="Arial" w:eastAsia="Times New Roman" w:hAnsi="Arial" w:cs="Arial"/>
          <w:noProof/>
          <w:color w:val="000000" w:themeColor="text1"/>
          <w:sz w:val="24"/>
          <w:szCs w:val="24"/>
        </w:rPr>
      </w:pPr>
    </w:p>
    <w:p w14:paraId="14BD3C0B" w14:textId="3AB522ED" w:rsidR="00A03778" w:rsidRPr="00831555" w:rsidRDefault="00A03778" w:rsidP="00533BE4">
      <w:pPr>
        <w:spacing w:after="0" w:line="240" w:lineRule="auto"/>
        <w:rPr>
          <w:rFonts w:ascii="Arial" w:eastAsia="Times New Roman" w:hAnsi="Arial" w:cs="Arial"/>
          <w:noProof/>
          <w:color w:val="000000" w:themeColor="text1"/>
          <w:sz w:val="24"/>
          <w:szCs w:val="24"/>
          <w:lang w:val="mn-MN"/>
        </w:rPr>
      </w:pPr>
    </w:p>
    <w:p w14:paraId="5209A906" w14:textId="7FD70348" w:rsidR="00A03778" w:rsidRPr="00831555" w:rsidRDefault="00BA07BB" w:rsidP="00A03778">
      <w:pPr>
        <w:spacing w:after="0" w:line="240" w:lineRule="auto"/>
        <w:jc w:val="center"/>
        <w:rPr>
          <w:rFonts w:ascii="Arial" w:eastAsiaTheme="minorEastAsia" w:hAnsi="Arial" w:cs="Arial"/>
          <w:b/>
          <w:bCs/>
          <w:color w:val="000000" w:themeColor="text1"/>
          <w:sz w:val="24"/>
          <w:szCs w:val="24"/>
          <w:lang w:eastAsia="ja-JP"/>
        </w:rPr>
      </w:pPr>
      <w:r w:rsidRPr="00831555">
        <w:rPr>
          <w:rFonts w:ascii="Arial" w:eastAsia="Times New Roman" w:hAnsi="Arial" w:cs="Arial"/>
          <w:b/>
          <w:bCs/>
          <w:noProof/>
          <w:color w:val="000000" w:themeColor="text1"/>
          <w:sz w:val="24"/>
          <w:szCs w:val="24"/>
        </w:rPr>
        <w:t>МОНГОЛ УЛСЫН ЗАСГИЙН ГАЗАР</w:t>
      </w:r>
    </w:p>
    <w:sectPr w:rsidR="00A03778" w:rsidRPr="00831555" w:rsidSect="00DD5CB8">
      <w:footerReference w:type="even" r:id="rId7"/>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8A494" w14:textId="77777777" w:rsidR="00F1109C" w:rsidRDefault="00F1109C">
      <w:pPr>
        <w:spacing w:after="0" w:line="240" w:lineRule="auto"/>
      </w:pPr>
      <w:r>
        <w:separator/>
      </w:r>
    </w:p>
  </w:endnote>
  <w:endnote w:type="continuationSeparator" w:id="0">
    <w:p w14:paraId="0AED1BB4" w14:textId="77777777" w:rsidR="00F1109C" w:rsidRDefault="00F1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游明朝">
    <w:charset w:val="80"/>
    <w:family w:val="auto"/>
    <w:pitch w:val="variable"/>
    <w:sig w:usb0="800002E7" w:usb1="2AC7FCFF" w:usb2="00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F50D" w14:textId="77777777" w:rsidR="00503F13" w:rsidRDefault="00CC6272" w:rsidP="00E72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5D5F5" w14:textId="77777777" w:rsidR="00503F13" w:rsidRDefault="00503F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96B1" w14:textId="1C7E4FD0" w:rsidR="00503F13" w:rsidRDefault="00503F13" w:rsidP="00E721A6">
    <w:pPr>
      <w:pStyle w:val="Footer"/>
      <w:framePr w:wrap="around" w:vAnchor="text" w:hAnchor="margin" w:xAlign="center" w:y="1"/>
      <w:rPr>
        <w:rStyle w:val="PageNumber"/>
      </w:rPr>
    </w:pPr>
  </w:p>
  <w:p w14:paraId="34F5D633" w14:textId="77777777" w:rsidR="00503F13" w:rsidRDefault="00503F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73F59" w14:textId="77777777" w:rsidR="00F1109C" w:rsidRDefault="00F1109C">
      <w:pPr>
        <w:spacing w:after="0" w:line="240" w:lineRule="auto"/>
      </w:pPr>
      <w:r>
        <w:separator/>
      </w:r>
    </w:p>
  </w:footnote>
  <w:footnote w:type="continuationSeparator" w:id="0">
    <w:p w14:paraId="16A4FCD1" w14:textId="77777777" w:rsidR="00F1109C" w:rsidRDefault="00F110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91349"/>
    <w:multiLevelType w:val="hybridMultilevel"/>
    <w:tmpl w:val="4B987CDC"/>
    <w:lvl w:ilvl="0" w:tplc="8E0CF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D1"/>
    <w:rsid w:val="0003330E"/>
    <w:rsid w:val="00033986"/>
    <w:rsid w:val="000427CB"/>
    <w:rsid w:val="00051758"/>
    <w:rsid w:val="00064A99"/>
    <w:rsid w:val="000766D3"/>
    <w:rsid w:val="000874F4"/>
    <w:rsid w:val="0009506E"/>
    <w:rsid w:val="000D22AC"/>
    <w:rsid w:val="000D5A40"/>
    <w:rsid w:val="00100876"/>
    <w:rsid w:val="00111F7D"/>
    <w:rsid w:val="0012265F"/>
    <w:rsid w:val="00144271"/>
    <w:rsid w:val="00167E7A"/>
    <w:rsid w:val="001856AC"/>
    <w:rsid w:val="001D5225"/>
    <w:rsid w:val="001F4CA9"/>
    <w:rsid w:val="00201D46"/>
    <w:rsid w:val="00204222"/>
    <w:rsid w:val="00221E27"/>
    <w:rsid w:val="0023594B"/>
    <w:rsid w:val="00240AD3"/>
    <w:rsid w:val="00265DA8"/>
    <w:rsid w:val="002833E2"/>
    <w:rsid w:val="002846AE"/>
    <w:rsid w:val="002944C2"/>
    <w:rsid w:val="00294838"/>
    <w:rsid w:val="00297986"/>
    <w:rsid w:val="002A340F"/>
    <w:rsid w:val="002E546B"/>
    <w:rsid w:val="00302E64"/>
    <w:rsid w:val="00346DBE"/>
    <w:rsid w:val="00376A0F"/>
    <w:rsid w:val="0038436C"/>
    <w:rsid w:val="003C183E"/>
    <w:rsid w:val="00415E12"/>
    <w:rsid w:val="00420382"/>
    <w:rsid w:val="004617F2"/>
    <w:rsid w:val="00497364"/>
    <w:rsid w:val="004B3732"/>
    <w:rsid w:val="004C02BA"/>
    <w:rsid w:val="004C7D92"/>
    <w:rsid w:val="004D0128"/>
    <w:rsid w:val="004E25AF"/>
    <w:rsid w:val="00503F13"/>
    <w:rsid w:val="00533BE4"/>
    <w:rsid w:val="00547351"/>
    <w:rsid w:val="00564155"/>
    <w:rsid w:val="00566211"/>
    <w:rsid w:val="005C3391"/>
    <w:rsid w:val="005D540B"/>
    <w:rsid w:val="005D5CB1"/>
    <w:rsid w:val="005D6F31"/>
    <w:rsid w:val="005D77DC"/>
    <w:rsid w:val="00610C66"/>
    <w:rsid w:val="00620B58"/>
    <w:rsid w:val="00623B23"/>
    <w:rsid w:val="00632C67"/>
    <w:rsid w:val="00636659"/>
    <w:rsid w:val="006602D4"/>
    <w:rsid w:val="0066554F"/>
    <w:rsid w:val="006A4052"/>
    <w:rsid w:val="006C3272"/>
    <w:rsid w:val="006E1651"/>
    <w:rsid w:val="0070283A"/>
    <w:rsid w:val="007363E6"/>
    <w:rsid w:val="00751913"/>
    <w:rsid w:val="00756F14"/>
    <w:rsid w:val="007711C7"/>
    <w:rsid w:val="007A574E"/>
    <w:rsid w:val="007B00B2"/>
    <w:rsid w:val="007B2D9F"/>
    <w:rsid w:val="007E1B74"/>
    <w:rsid w:val="00821152"/>
    <w:rsid w:val="00831555"/>
    <w:rsid w:val="00842172"/>
    <w:rsid w:val="0084672F"/>
    <w:rsid w:val="008A013F"/>
    <w:rsid w:val="008D47CB"/>
    <w:rsid w:val="008F042D"/>
    <w:rsid w:val="008F677F"/>
    <w:rsid w:val="00912FA0"/>
    <w:rsid w:val="00946AA5"/>
    <w:rsid w:val="00961B71"/>
    <w:rsid w:val="00976676"/>
    <w:rsid w:val="0098738B"/>
    <w:rsid w:val="009A7F2C"/>
    <w:rsid w:val="009B6B52"/>
    <w:rsid w:val="009C0CEA"/>
    <w:rsid w:val="00A03778"/>
    <w:rsid w:val="00A04252"/>
    <w:rsid w:val="00A15403"/>
    <w:rsid w:val="00A43A7D"/>
    <w:rsid w:val="00A57F62"/>
    <w:rsid w:val="00A643B6"/>
    <w:rsid w:val="00A8781C"/>
    <w:rsid w:val="00AA1DB0"/>
    <w:rsid w:val="00AD2FD4"/>
    <w:rsid w:val="00AE6B84"/>
    <w:rsid w:val="00B17BB1"/>
    <w:rsid w:val="00B3567A"/>
    <w:rsid w:val="00B536CC"/>
    <w:rsid w:val="00B5411D"/>
    <w:rsid w:val="00B565B7"/>
    <w:rsid w:val="00BA07BB"/>
    <w:rsid w:val="00BB1150"/>
    <w:rsid w:val="00BE30D1"/>
    <w:rsid w:val="00C36C67"/>
    <w:rsid w:val="00C82316"/>
    <w:rsid w:val="00C9690C"/>
    <w:rsid w:val="00CA7C63"/>
    <w:rsid w:val="00CC6272"/>
    <w:rsid w:val="00D20407"/>
    <w:rsid w:val="00D70C6A"/>
    <w:rsid w:val="00DB5392"/>
    <w:rsid w:val="00DD5CB8"/>
    <w:rsid w:val="00DF60B2"/>
    <w:rsid w:val="00DF75DF"/>
    <w:rsid w:val="00E036F1"/>
    <w:rsid w:val="00E416C1"/>
    <w:rsid w:val="00E4716D"/>
    <w:rsid w:val="00EA5F7F"/>
    <w:rsid w:val="00EB0428"/>
    <w:rsid w:val="00EB259C"/>
    <w:rsid w:val="00EB5C08"/>
    <w:rsid w:val="00F03E54"/>
    <w:rsid w:val="00F1109C"/>
    <w:rsid w:val="00F147AC"/>
    <w:rsid w:val="00F156F0"/>
    <w:rsid w:val="00F554AF"/>
    <w:rsid w:val="00F6234A"/>
    <w:rsid w:val="00F74686"/>
    <w:rsid w:val="00F81747"/>
    <w:rsid w:val="00FA14AE"/>
    <w:rsid w:val="00FF4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1371"/>
  <w15:chartTrackingRefBased/>
  <w15:docId w15:val="{EBBA66A4-B75B-4C65-81E8-D0F400A9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D1"/>
  </w:style>
  <w:style w:type="character" w:styleId="PageNumber">
    <w:name w:val="page number"/>
    <w:basedOn w:val="DefaultParagraphFont"/>
    <w:rsid w:val="00BE30D1"/>
  </w:style>
  <w:style w:type="paragraph" w:styleId="ListParagraph">
    <w:name w:val="List Paragraph"/>
    <w:basedOn w:val="Normal"/>
    <w:uiPriority w:val="34"/>
    <w:qFormat/>
    <w:rsid w:val="000D22AC"/>
    <w:pPr>
      <w:ind w:left="720"/>
      <w:contextualSpacing/>
    </w:pPr>
  </w:style>
  <w:style w:type="paragraph" w:styleId="Header">
    <w:name w:val="header"/>
    <w:basedOn w:val="Normal"/>
    <w:link w:val="HeaderChar"/>
    <w:uiPriority w:val="99"/>
    <w:unhideWhenUsed/>
    <w:rsid w:val="00831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Монхор БАТБАЯР</dc:creator>
  <cp:keywords/>
  <dc:description/>
  <cp:lastModifiedBy>Microsoft Office User</cp:lastModifiedBy>
  <cp:revision>2</cp:revision>
  <cp:lastPrinted>2023-12-20T07:26:00Z</cp:lastPrinted>
  <dcterms:created xsi:type="dcterms:W3CDTF">2023-12-21T04:17:00Z</dcterms:created>
  <dcterms:modified xsi:type="dcterms:W3CDTF">2023-12-21T04:17:00Z</dcterms:modified>
</cp:coreProperties>
</file>