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CBA5D" w14:textId="03014A34" w:rsidR="00D2538E" w:rsidRDefault="00D2538E" w:rsidP="00D2538E">
      <w:pPr>
        <w:spacing w:after="0" w:line="240" w:lineRule="auto"/>
        <w:jc w:val="center"/>
        <w:rPr>
          <w:rFonts w:ascii="Arial" w:hAnsi="Arial" w:cs="Arial"/>
          <w:b/>
          <w:sz w:val="24"/>
          <w:szCs w:val="24"/>
          <w:lang w:val="mn-MN"/>
        </w:rPr>
      </w:pPr>
      <w:bookmarkStart w:id="0" w:name="_Hlk75371045"/>
      <w:r>
        <w:rPr>
          <w:rFonts w:ascii="Arial" w:hAnsi="Arial" w:cs="Arial"/>
          <w:b/>
          <w:sz w:val="24"/>
          <w:szCs w:val="24"/>
          <w:lang w:val="mn-MN"/>
        </w:rPr>
        <w:t>ДЭЛГЭРЭНГҮЙ</w:t>
      </w:r>
      <w:r w:rsidRPr="00924FC7">
        <w:rPr>
          <w:rFonts w:ascii="Arial" w:hAnsi="Arial" w:cs="Arial"/>
          <w:b/>
          <w:sz w:val="24"/>
          <w:szCs w:val="24"/>
          <w:lang w:val="mn-MN"/>
        </w:rPr>
        <w:t xml:space="preserve"> ТАНИЛЦУУЛГА</w:t>
      </w:r>
    </w:p>
    <w:p w14:paraId="01C63DF5" w14:textId="77777777" w:rsidR="00D2538E" w:rsidRDefault="00D2538E" w:rsidP="00D2538E">
      <w:pPr>
        <w:spacing w:after="0" w:line="240" w:lineRule="auto"/>
        <w:jc w:val="center"/>
        <w:rPr>
          <w:rFonts w:ascii="Arial" w:hAnsi="Arial" w:cs="Arial"/>
          <w:b/>
          <w:sz w:val="24"/>
          <w:szCs w:val="24"/>
          <w:lang w:val="mn-MN"/>
        </w:rPr>
      </w:pPr>
    </w:p>
    <w:p w14:paraId="2D438E03" w14:textId="77777777" w:rsidR="00D2538E" w:rsidRPr="000E3604" w:rsidRDefault="00D2538E" w:rsidP="00D2538E">
      <w:pPr>
        <w:ind w:left="4253" w:firstLine="67"/>
        <w:jc w:val="right"/>
        <w:rPr>
          <w:rStyle w:val="Strong"/>
          <w:rFonts w:ascii="Arial" w:eastAsia="Times New Roman" w:hAnsi="Arial" w:cs="Arial"/>
          <w:b w:val="0"/>
          <w:bCs w:val="0"/>
          <w:i/>
          <w:iCs/>
          <w:noProof/>
          <w:color w:val="333333"/>
          <w:sz w:val="24"/>
          <w:szCs w:val="24"/>
          <w:shd w:val="clear" w:color="auto" w:fill="FFFFFF"/>
        </w:rPr>
      </w:pPr>
      <w:r w:rsidRPr="000E3604">
        <w:rPr>
          <w:rFonts w:ascii="Arial" w:eastAsia="Times New Roman" w:hAnsi="Arial" w:cs="Arial"/>
          <w:i/>
          <w:iCs/>
          <w:noProof/>
          <w:color w:val="333333"/>
          <w:sz w:val="24"/>
          <w:szCs w:val="24"/>
          <w:shd w:val="clear" w:color="auto" w:fill="FFFFFF"/>
        </w:rPr>
        <w:t xml:space="preserve">“Төрийн байгууллагуудыг бүсчлэн байршуулах тухай” Улсын Их Хурлын тогтоолын талаар </w:t>
      </w:r>
    </w:p>
    <w:p w14:paraId="13ABD0CD" w14:textId="23A7D485" w:rsidR="00D2538E" w:rsidRPr="00663D93" w:rsidRDefault="00D2538E" w:rsidP="00D2538E">
      <w:pPr>
        <w:ind w:firstLine="720"/>
        <w:jc w:val="both"/>
        <w:rPr>
          <w:rFonts w:ascii="Arial" w:hAnsi="Arial" w:cs="Arial"/>
          <w:sz w:val="24"/>
          <w:szCs w:val="24"/>
          <w:lang w:val="mn-MN"/>
        </w:rPr>
      </w:pPr>
      <w:r w:rsidRPr="00924FC7">
        <w:rPr>
          <w:rFonts w:ascii="Arial" w:hAnsi="Arial" w:cs="Arial"/>
          <w:sz w:val="24"/>
          <w:szCs w:val="24"/>
          <w:shd w:val="clear" w:color="auto" w:fill="FFFFFF"/>
          <w:lang w:val="mn-MN"/>
        </w:rPr>
        <w:t>Монгол Улс нэг хүнд ногдох газар нутгийн хэмжээгээр дэлхийд эхний байрт жагсдаг боловч өнөөдөр нийт нутаг дэвсгэрийн 0.3 хувийг эзлэх нийслэл Улаанбаатар хотод нийт хүн амын 50 орчим хувь нь амьдарч байна. Түүнчлэн</w:t>
      </w:r>
      <w:r w:rsidR="00D03430">
        <w:rPr>
          <w:rFonts w:ascii="Arial" w:hAnsi="Arial" w:cs="Arial"/>
          <w:sz w:val="24"/>
          <w:szCs w:val="24"/>
          <w:shd w:val="clear" w:color="auto" w:fill="FFFFFF"/>
          <w:lang w:val="mn-MN"/>
        </w:rPr>
        <w:t>,</w:t>
      </w:r>
      <w:r w:rsidRPr="00924FC7">
        <w:rPr>
          <w:rFonts w:ascii="Arial" w:hAnsi="Arial" w:cs="Arial"/>
          <w:sz w:val="24"/>
          <w:szCs w:val="24"/>
          <w:shd w:val="clear" w:color="auto" w:fill="FFFFFF"/>
          <w:lang w:val="mn-MN"/>
        </w:rPr>
        <w:t xml:space="preserve"> төрийн байгууллагууд 100 хувь, их, дээд сургуулиудын 90 хувь, </w:t>
      </w:r>
      <w:r>
        <w:rPr>
          <w:rFonts w:ascii="Arial" w:hAnsi="Arial" w:cs="Arial"/>
          <w:sz w:val="24"/>
          <w:szCs w:val="24"/>
          <w:shd w:val="clear" w:color="auto" w:fill="FFFFFF"/>
          <w:lang w:val="mn-MN"/>
        </w:rPr>
        <w:t xml:space="preserve">нийт </w:t>
      </w:r>
      <w:r w:rsidRPr="00924FC7">
        <w:rPr>
          <w:rFonts w:ascii="Arial" w:hAnsi="Arial" w:cs="Arial"/>
          <w:sz w:val="24"/>
          <w:szCs w:val="24"/>
          <w:shd w:val="clear" w:color="auto" w:fill="FFFFFF"/>
          <w:lang w:val="mn-MN"/>
        </w:rPr>
        <w:t xml:space="preserve">худалдаа үйлчилгээний 86 хувь, нийт хадгаламжийн 81 хувь, бүртгэлтэй аж ахуйн нэгжүүдийн 76 хувь </w:t>
      </w:r>
      <w:r>
        <w:rPr>
          <w:rFonts w:ascii="Arial" w:hAnsi="Arial" w:cs="Arial"/>
          <w:sz w:val="24"/>
          <w:szCs w:val="24"/>
          <w:shd w:val="clear" w:color="auto" w:fill="FFFFFF"/>
          <w:lang w:val="mn-MN"/>
        </w:rPr>
        <w:t xml:space="preserve">нь </w:t>
      </w:r>
      <w:r w:rsidR="00D03430">
        <w:rPr>
          <w:rFonts w:ascii="Arial" w:hAnsi="Arial" w:cs="Arial"/>
          <w:sz w:val="24"/>
          <w:szCs w:val="24"/>
          <w:shd w:val="clear" w:color="auto" w:fill="FFFFFF"/>
          <w:lang w:val="mn-MN"/>
        </w:rPr>
        <w:t>нийслэлд байрлан үйл ажиллагаа явуулдаг бөгөөд</w:t>
      </w:r>
      <w:r w:rsidRPr="00924FC7">
        <w:rPr>
          <w:rFonts w:ascii="Arial" w:hAnsi="Arial" w:cs="Arial"/>
          <w:sz w:val="24"/>
          <w:szCs w:val="24"/>
          <w:shd w:val="clear" w:color="auto" w:fill="FFFFFF"/>
          <w:lang w:val="mn-MN"/>
        </w:rPr>
        <w:t xml:space="preserve"> дотоодын нийт бүтээгдэхүүний 65 хувийг Улаанбаатар хот дангаараа үйлдвэрлэж байгаа  нь нэг төв рүү чиглэсэн </w:t>
      </w:r>
      <w:r>
        <w:rPr>
          <w:rFonts w:ascii="Arial" w:hAnsi="Arial" w:cs="Arial"/>
          <w:sz w:val="24"/>
          <w:szCs w:val="24"/>
          <w:shd w:val="clear" w:color="auto" w:fill="FFFFFF"/>
          <w:lang w:val="mn-MN"/>
        </w:rPr>
        <w:t>хэт төвлө</w:t>
      </w:r>
      <w:r w:rsidRPr="00924FC7">
        <w:rPr>
          <w:rFonts w:ascii="Arial" w:hAnsi="Arial" w:cs="Arial"/>
          <w:sz w:val="24"/>
          <w:szCs w:val="24"/>
          <w:shd w:val="clear" w:color="auto" w:fill="FFFFFF"/>
          <w:lang w:val="mn-MN"/>
        </w:rPr>
        <w:t xml:space="preserve">рлийг бий болгож байна.  </w:t>
      </w:r>
      <w:r w:rsidR="00D03430">
        <w:rPr>
          <w:rFonts w:ascii="Arial" w:hAnsi="Arial" w:cs="Arial"/>
          <w:sz w:val="24"/>
          <w:szCs w:val="24"/>
          <w:shd w:val="clear" w:color="auto" w:fill="FFFFFF"/>
          <w:lang w:val="mn-MN"/>
        </w:rPr>
        <w:t xml:space="preserve">Үндэсний статистикийн хорооноос 10 жилд тутамд явуулдаг хүн ам, орон сууцын ээлжит тооллого, хүн амын шилжих хөдөлгөөний жил бүрийн тайлангаас </w:t>
      </w:r>
      <w:r w:rsidRPr="00924FC7">
        <w:rPr>
          <w:rFonts w:ascii="Arial" w:hAnsi="Arial" w:cs="Arial"/>
          <w:sz w:val="24"/>
          <w:szCs w:val="24"/>
          <w:lang w:val="mn-MN"/>
        </w:rPr>
        <w:t xml:space="preserve"> үзэхэд, хотжилтын түвшин нь хөдөө</w:t>
      </w:r>
      <w:r>
        <w:rPr>
          <w:rFonts w:ascii="Arial" w:hAnsi="Arial" w:cs="Arial"/>
          <w:sz w:val="24"/>
          <w:szCs w:val="24"/>
          <w:lang w:val="mn-MN"/>
        </w:rPr>
        <w:t>г</w:t>
      </w:r>
      <w:r w:rsidRPr="00924FC7">
        <w:rPr>
          <w:rFonts w:ascii="Arial" w:hAnsi="Arial" w:cs="Arial"/>
          <w:sz w:val="24"/>
          <w:szCs w:val="24"/>
          <w:lang w:val="mn-MN"/>
        </w:rPr>
        <w:t xml:space="preserve">өөс хот руу чиглэсэн хүн амын шилжилт хөдөлгөөний нөлөөгөөр хурдацтай </w:t>
      </w:r>
      <w:r>
        <w:rPr>
          <w:rFonts w:ascii="Arial" w:hAnsi="Arial" w:cs="Arial"/>
          <w:sz w:val="24"/>
          <w:szCs w:val="24"/>
          <w:lang w:val="mn-MN"/>
        </w:rPr>
        <w:t>өсөж</w:t>
      </w:r>
      <w:r w:rsidRPr="00924FC7">
        <w:rPr>
          <w:rFonts w:ascii="Arial" w:hAnsi="Arial" w:cs="Arial"/>
          <w:sz w:val="24"/>
          <w:szCs w:val="24"/>
          <w:lang w:val="mn-MN"/>
        </w:rPr>
        <w:t xml:space="preserve"> 2020 оны байдлаар 70 орчим хувьд хүрээд байна. </w:t>
      </w:r>
    </w:p>
    <w:p w14:paraId="41760C6F" w14:textId="7A4EFEA1" w:rsidR="00D2538E" w:rsidRDefault="00D2538E" w:rsidP="00D2538E">
      <w:pPr>
        <w:ind w:firstLine="720"/>
        <w:jc w:val="both"/>
        <w:rPr>
          <w:rFonts w:ascii="Arial" w:hAnsi="Arial" w:cs="Arial"/>
          <w:sz w:val="24"/>
          <w:szCs w:val="24"/>
          <w:lang w:val="mn-MN"/>
        </w:rPr>
      </w:pPr>
      <w:r w:rsidRPr="00924FC7">
        <w:rPr>
          <w:rStyle w:val="Strong"/>
          <w:rFonts w:ascii="Arial" w:hAnsi="Arial" w:cs="Arial"/>
          <w:b w:val="0"/>
          <w:sz w:val="24"/>
          <w:szCs w:val="24"/>
          <w:lang w:val="mn-MN"/>
        </w:rPr>
        <w:t>Улсын Их Хурл</w:t>
      </w:r>
      <w:r>
        <w:rPr>
          <w:rStyle w:val="Strong"/>
          <w:rFonts w:ascii="Arial" w:hAnsi="Arial" w:cs="Arial"/>
          <w:b w:val="0"/>
          <w:sz w:val="24"/>
          <w:szCs w:val="24"/>
          <w:lang w:val="mn-MN"/>
        </w:rPr>
        <w:t>ын 2021 оны 12 дугаар сарын 30-ны өдрийн 106 дугаар тогтоолоор баталсан</w:t>
      </w:r>
      <w:r w:rsidRPr="00924FC7">
        <w:rPr>
          <w:rStyle w:val="Strong"/>
          <w:rFonts w:ascii="Arial" w:hAnsi="Arial" w:cs="Arial"/>
          <w:b w:val="0"/>
          <w:sz w:val="24"/>
          <w:szCs w:val="24"/>
          <w:lang w:val="mn-MN"/>
        </w:rPr>
        <w:t xml:space="preserve"> </w:t>
      </w:r>
      <w:r w:rsidRPr="00924FC7">
        <w:rPr>
          <w:rFonts w:ascii="Arial" w:hAnsi="Arial" w:cs="Arial"/>
          <w:sz w:val="24"/>
          <w:szCs w:val="24"/>
          <w:lang w:val="mn-MN"/>
        </w:rPr>
        <w:t>“Шинэ сэргэлтийн бодлог</w:t>
      </w:r>
      <w:r w:rsidRPr="00924FC7">
        <w:rPr>
          <w:rFonts w:ascii="Arial" w:hAnsi="Arial" w:cs="Arial"/>
          <w:bCs/>
          <w:sz w:val="24"/>
          <w:szCs w:val="24"/>
          <w:lang w:val="mn-MN"/>
        </w:rPr>
        <w:t>о</w:t>
      </w:r>
      <w:r w:rsidRPr="00924FC7">
        <w:rPr>
          <w:rFonts w:ascii="Arial" w:hAnsi="Arial" w:cs="Arial"/>
          <w:b/>
          <w:sz w:val="24"/>
          <w:szCs w:val="24"/>
          <w:lang w:val="mn-MN"/>
        </w:rPr>
        <w:t>”</w:t>
      </w:r>
      <w:r w:rsidRPr="00924FC7">
        <w:rPr>
          <w:rFonts w:ascii="Arial" w:hAnsi="Arial" w:cs="Arial"/>
          <w:sz w:val="24"/>
          <w:szCs w:val="24"/>
          <w:lang w:val="mn-MN"/>
        </w:rPr>
        <w:t>-д</w:t>
      </w:r>
      <w:r w:rsidRPr="00924FC7">
        <w:rPr>
          <w:rFonts w:ascii="Arial" w:hAnsi="Arial" w:cs="Arial"/>
          <w:b/>
          <w:sz w:val="24"/>
          <w:szCs w:val="24"/>
          <w:lang w:val="mn-MN"/>
        </w:rPr>
        <w:t xml:space="preserve"> “</w:t>
      </w:r>
      <w:r w:rsidRPr="008E23D0">
        <w:rPr>
          <w:rFonts w:ascii="Arial" w:eastAsia="Arial" w:hAnsi="Arial" w:cs="Arial"/>
          <w:bCs/>
          <w:sz w:val="24"/>
          <w:szCs w:val="24"/>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8E23D0">
        <w:rPr>
          <w:rFonts w:ascii="Arial" w:eastAsia="Arial" w:hAnsi="Arial" w:cs="Arial"/>
          <w:bCs/>
          <w:noProof/>
          <w:sz w:val="24"/>
          <w:szCs w:val="24"/>
          <w:lang w:val="mn-MN"/>
        </w:rPr>
        <w:t>сааруулах</w:t>
      </w:r>
      <w:r w:rsidRPr="00924FC7">
        <w:rPr>
          <w:rFonts w:ascii="Arial" w:eastAsia="Arial" w:hAnsi="Arial" w:cs="Arial"/>
          <w:noProof/>
          <w:sz w:val="24"/>
          <w:szCs w:val="24"/>
          <w:lang w:val="mn-MN"/>
        </w:rPr>
        <w:t>”</w:t>
      </w:r>
      <w:r w:rsidRPr="00924FC7">
        <w:rPr>
          <w:rFonts w:ascii="Arial" w:eastAsia="Arial" w:hAnsi="Arial" w:cs="Arial"/>
          <w:i/>
          <w:noProof/>
          <w:sz w:val="24"/>
          <w:szCs w:val="24"/>
          <w:lang w:val="mn-MN"/>
        </w:rPr>
        <w:t xml:space="preserve"> </w:t>
      </w:r>
      <w:r w:rsidRPr="00924FC7">
        <w:rPr>
          <w:rFonts w:ascii="Arial" w:hAnsi="Arial" w:cs="Arial"/>
          <w:sz w:val="24"/>
          <w:szCs w:val="24"/>
          <w:lang w:val="mn-MN"/>
        </w:rPr>
        <w:t>зорилтыг тусгасан.</w:t>
      </w:r>
    </w:p>
    <w:p w14:paraId="438B59BA" w14:textId="453E118A" w:rsidR="00245139" w:rsidRPr="00924FC7" w:rsidRDefault="00F56E23" w:rsidP="00D2538E">
      <w:pPr>
        <w:ind w:firstLine="720"/>
        <w:jc w:val="both"/>
        <w:rPr>
          <w:rFonts w:ascii="Arial" w:hAnsi="Arial" w:cs="Arial"/>
          <w:sz w:val="24"/>
          <w:szCs w:val="24"/>
          <w:lang w:val="mn-MN"/>
        </w:rPr>
      </w:pPr>
      <w:r>
        <w:rPr>
          <w:rFonts w:ascii="Arial" w:hAnsi="Arial" w:cs="Arial"/>
          <w:sz w:val="24"/>
          <w:szCs w:val="24"/>
        </w:rPr>
        <w:t xml:space="preserve">Түүнчлэн, </w:t>
      </w:r>
      <w:r w:rsidRPr="00F56E23">
        <w:rPr>
          <w:rFonts w:ascii="Arial" w:hAnsi="Arial" w:cs="Arial"/>
          <w:sz w:val="24"/>
          <w:szCs w:val="24"/>
          <w:lang w:val="mn-MN"/>
        </w:rPr>
        <w:t>Улсын Их Хурлаас “Монгол Улсын бүсчилсэн хөгжлийн үзэл баримтлал”-ыг 2001 оны 57 дугаар тогтоолоор баталсан боловч төрийн байгууллагууд нийслэл Улаанбаатар хотод төвлөрсөн, хүн амын тоо жил бүр тогтмолтой өсөж байгаа зэргээс шалтгаалан уг үзэл баримтлалд дурдсан хот-хөдөөгийн хөгжлийн тэнцвэртэй байдлыг хангах асуудал гажуудсан байна.</w:t>
      </w:r>
      <w:r>
        <w:rPr>
          <w:rFonts w:ascii="Arial" w:hAnsi="Arial" w:cs="Arial"/>
          <w:sz w:val="24"/>
          <w:szCs w:val="24"/>
        </w:rPr>
        <w:t xml:space="preserve"> </w:t>
      </w:r>
    </w:p>
    <w:p w14:paraId="4D4FDF28" w14:textId="7890BD64" w:rsidR="00245139" w:rsidRDefault="00245139" w:rsidP="00245139">
      <w:pPr>
        <w:spacing w:before="120"/>
        <w:ind w:firstLine="720"/>
        <w:jc w:val="both"/>
        <w:rPr>
          <w:rFonts w:ascii="Arial" w:hAnsi="Arial" w:cs="Arial"/>
          <w:sz w:val="24"/>
          <w:szCs w:val="24"/>
        </w:rPr>
      </w:pPr>
      <w:r>
        <w:rPr>
          <w:rFonts w:ascii="Arial" w:hAnsi="Arial" w:cs="Arial"/>
          <w:sz w:val="24"/>
          <w:szCs w:val="24"/>
          <w:lang w:val="mn-MN"/>
        </w:rPr>
        <w:t xml:space="preserve">Тогтоолын төслийг </w:t>
      </w:r>
      <w:r w:rsidRPr="00D603DF">
        <w:rPr>
          <w:rFonts w:ascii="Arial" w:hAnsi="Arial" w:cs="Arial"/>
          <w:sz w:val="24"/>
          <w:szCs w:val="24"/>
          <w:lang w:val="mn-MN"/>
        </w:rPr>
        <w:t>Хот, хөдөөгийн хөгжлийн ялгаа, аймаг, бүс нутаг хоорондын тэгш бус, тэнцвэргүй байдлыг багасгаж, хөгжлийн түвшинг ойртуулж бүсүүдийн хөгжлийн түвшинг эрэмбэ дараатай дээшлүүлэх, орон нутгийн хөгжлийг дэмжих, Улаанбаатар хотын төвлөрлийг сааруулах зорилгоор</w:t>
      </w:r>
      <w:r>
        <w:rPr>
          <w:rFonts w:ascii="Arial" w:hAnsi="Arial" w:cs="Arial"/>
          <w:sz w:val="24"/>
          <w:szCs w:val="24"/>
          <w:lang w:val="mn-MN"/>
        </w:rPr>
        <w:t xml:space="preserve"> боловсруулж</w:t>
      </w:r>
      <w:r w:rsidR="00D03430">
        <w:rPr>
          <w:rFonts w:ascii="Arial" w:hAnsi="Arial" w:cs="Arial"/>
          <w:sz w:val="24"/>
          <w:szCs w:val="24"/>
          <w:lang w:val="mn-MN"/>
        </w:rPr>
        <w:t>,</w:t>
      </w:r>
      <w:r>
        <w:rPr>
          <w:rFonts w:ascii="Arial" w:hAnsi="Arial" w:cs="Arial"/>
          <w:sz w:val="24"/>
          <w:szCs w:val="24"/>
          <w:lang w:val="mn-MN"/>
        </w:rPr>
        <w:t xml:space="preserve"> дараах асуудлыг тусгалаа</w:t>
      </w:r>
      <w:r>
        <w:rPr>
          <w:rFonts w:ascii="Arial" w:hAnsi="Arial" w:cs="Arial"/>
          <w:sz w:val="24"/>
          <w:szCs w:val="24"/>
        </w:rPr>
        <w:t>:</w:t>
      </w:r>
    </w:p>
    <w:p w14:paraId="0C30EA49" w14:textId="77777777" w:rsidR="00245139" w:rsidRDefault="00245139" w:rsidP="00245139">
      <w:pPr>
        <w:spacing w:before="120"/>
        <w:ind w:firstLine="720"/>
        <w:jc w:val="both"/>
        <w:rPr>
          <w:rFonts w:ascii="Arial" w:hAnsi="Arial" w:cs="Arial"/>
          <w:sz w:val="24"/>
          <w:szCs w:val="24"/>
          <w:lang w:val="mn-MN"/>
        </w:rPr>
      </w:pPr>
      <w:r>
        <w:rPr>
          <w:rFonts w:ascii="Arial" w:hAnsi="Arial" w:cs="Arial"/>
          <w:sz w:val="24"/>
          <w:szCs w:val="24"/>
        </w:rPr>
        <w:t xml:space="preserve"> -</w:t>
      </w:r>
      <w:r w:rsidRPr="00D603DF">
        <w:rPr>
          <w:rFonts w:ascii="Arial" w:hAnsi="Arial" w:cs="Arial"/>
          <w:sz w:val="24"/>
          <w:szCs w:val="24"/>
          <w:lang w:val="mn-MN"/>
        </w:rPr>
        <w:t>Монгол Улсын бүсчилсэн хөгжлийн үзэл баримтлалд нийцүүлэн</w:t>
      </w:r>
      <w:r>
        <w:rPr>
          <w:rFonts w:ascii="Arial" w:hAnsi="Arial" w:cs="Arial"/>
          <w:sz w:val="24"/>
          <w:szCs w:val="24"/>
          <w:lang w:val="mn-MN"/>
        </w:rPr>
        <w:t xml:space="preserve"> </w:t>
      </w:r>
      <w:r w:rsidRPr="001671C2">
        <w:rPr>
          <w:rFonts w:ascii="Arial" w:hAnsi="Arial" w:cs="Arial"/>
          <w:sz w:val="24"/>
          <w:szCs w:val="24"/>
          <w:lang w:val="mn-MN"/>
        </w:rPr>
        <w:t>төрийн байгууллагуудын эрхлэх асуудал, чиг үүрэг, үзүүлэх үйлчилгээ, үйл ажиллагааны хамрах хүрээг харгалзан бүсчлэн нийслэл Улаанбаатар хотоос үе шаттайгаар нүүлгэн байршуулах арга хэмжээ авах</w:t>
      </w:r>
      <w:r>
        <w:rPr>
          <w:rFonts w:ascii="Arial" w:hAnsi="Arial" w:cs="Arial"/>
          <w:sz w:val="24"/>
          <w:szCs w:val="24"/>
          <w:lang w:val="mn-MN"/>
        </w:rPr>
        <w:t xml:space="preserve">, </w:t>
      </w:r>
    </w:p>
    <w:p w14:paraId="4B98A373" w14:textId="77777777" w:rsidR="00245139" w:rsidRDefault="00245139" w:rsidP="00245139">
      <w:pPr>
        <w:spacing w:before="120"/>
        <w:ind w:firstLine="720"/>
        <w:jc w:val="both"/>
        <w:rPr>
          <w:rFonts w:ascii="Arial" w:hAnsi="Arial" w:cs="Arial"/>
          <w:sz w:val="24"/>
          <w:szCs w:val="24"/>
          <w:lang w:val="mn-MN"/>
        </w:rPr>
      </w:pPr>
      <w:r>
        <w:rPr>
          <w:rFonts w:ascii="Arial" w:hAnsi="Arial" w:cs="Arial"/>
          <w:sz w:val="24"/>
          <w:szCs w:val="24"/>
          <w:lang w:val="mn-MN"/>
        </w:rPr>
        <w:t>-</w:t>
      </w:r>
      <w:r w:rsidRPr="001671C2">
        <w:rPr>
          <w:rFonts w:ascii="Arial" w:hAnsi="Arial" w:cs="Arial"/>
          <w:sz w:val="24"/>
          <w:szCs w:val="24"/>
          <w:lang w:val="mn-MN"/>
        </w:rPr>
        <w:t xml:space="preserve">Улаанбаатар хотоос орон нутагт шилжин ажиллах төрийн албан хаагчид дэмжлэг үзүүлэх, нийгмийн баталгаа хангах асуудлыг судалж, зохих арга хэмжээ авах, </w:t>
      </w:r>
      <w:r w:rsidRPr="001671C2">
        <w:rPr>
          <w:rFonts w:ascii="Arial" w:hAnsi="Arial" w:cs="Arial"/>
          <w:sz w:val="24"/>
          <w:szCs w:val="24"/>
          <w:lang w:val="mn-MN"/>
        </w:rPr>
        <w:lastRenderedPageBreak/>
        <w:t>шаардлагатай бол холбогдох хууль тогтоомжид нэмэлт, өөрчлөлт оруулах санал боловсруулж, шийдвэрлүүлэх</w:t>
      </w:r>
      <w:r>
        <w:rPr>
          <w:rFonts w:ascii="Arial" w:hAnsi="Arial" w:cs="Arial"/>
          <w:sz w:val="24"/>
          <w:szCs w:val="24"/>
          <w:lang w:val="mn-MN"/>
        </w:rPr>
        <w:t xml:space="preserve">, </w:t>
      </w:r>
    </w:p>
    <w:p w14:paraId="088B4A1F" w14:textId="45A00EC1" w:rsidR="003567A3" w:rsidRDefault="00245139" w:rsidP="0021229F">
      <w:pPr>
        <w:ind w:firstLine="720"/>
        <w:jc w:val="both"/>
        <w:rPr>
          <w:rFonts w:ascii="Arial" w:eastAsia="Arial" w:hAnsi="Arial" w:cs="Arial"/>
          <w:sz w:val="24"/>
          <w:szCs w:val="24"/>
          <w:lang w:bidi="mn"/>
        </w:rPr>
      </w:pPr>
      <w:r>
        <w:rPr>
          <w:rFonts w:ascii="Arial" w:hAnsi="Arial" w:cs="Arial"/>
          <w:sz w:val="24"/>
          <w:szCs w:val="24"/>
          <w:lang w:val="mn-MN"/>
        </w:rPr>
        <w:t>-</w:t>
      </w:r>
      <w:r w:rsidRPr="001671C2">
        <w:rPr>
          <w:rFonts w:ascii="Arial" w:eastAsia="Arial" w:hAnsi="Arial" w:cs="Arial"/>
          <w:sz w:val="24"/>
          <w:szCs w:val="24"/>
          <w:lang w:bidi="mn"/>
        </w:rPr>
        <w:t xml:space="preserve"> </w:t>
      </w:r>
      <w:r w:rsidRPr="002D7BD5">
        <w:rPr>
          <w:rFonts w:ascii="Arial" w:eastAsia="Arial" w:hAnsi="Arial" w:cs="Arial"/>
          <w:sz w:val="24"/>
          <w:szCs w:val="24"/>
          <w:lang w:bidi="mn"/>
        </w:rPr>
        <w:t>төрийн байгууллага, албан хаагчдыг орон нутагт бүсчилсэн байдлаар шилжүүлэн байршуулахад шаардагдах санхүүжилтийн эх үүсвэрий</w:t>
      </w:r>
      <w:r>
        <w:rPr>
          <w:rFonts w:ascii="Arial" w:eastAsia="Arial" w:hAnsi="Arial" w:cs="Arial"/>
          <w:sz w:val="24"/>
          <w:szCs w:val="24"/>
          <w:lang w:bidi="mn"/>
        </w:rPr>
        <w:t>г</w:t>
      </w:r>
      <w:r w:rsidRPr="002D7BD5">
        <w:rPr>
          <w:rFonts w:ascii="Arial" w:eastAsia="Arial" w:hAnsi="Arial" w:cs="Arial"/>
          <w:sz w:val="24"/>
          <w:szCs w:val="24"/>
          <w:lang w:bidi="mn"/>
        </w:rPr>
        <w:t xml:space="preserve"> тооцон тухайн жилийн улсын төсвийн төсөл</w:t>
      </w:r>
      <w:r>
        <w:rPr>
          <w:rFonts w:ascii="Arial" w:eastAsia="Arial" w:hAnsi="Arial" w:cs="Arial"/>
          <w:sz w:val="24"/>
          <w:szCs w:val="24"/>
          <w:lang w:bidi="mn"/>
        </w:rPr>
        <w:t>д</w:t>
      </w:r>
      <w:r w:rsidRPr="002D7BD5">
        <w:rPr>
          <w:rFonts w:ascii="Arial" w:eastAsia="Arial" w:hAnsi="Arial" w:cs="Arial"/>
          <w:sz w:val="24"/>
          <w:szCs w:val="24"/>
          <w:lang w:bidi="mn"/>
        </w:rPr>
        <w:t xml:space="preserve"> тусган шийдвэрлэж байх</w:t>
      </w:r>
      <w:r>
        <w:rPr>
          <w:rFonts w:ascii="Arial" w:eastAsia="Arial" w:hAnsi="Arial" w:cs="Arial"/>
          <w:sz w:val="24"/>
          <w:szCs w:val="24"/>
          <w:lang w:bidi="mn"/>
        </w:rPr>
        <w:t xml:space="preserve"> талаар холбогдох арга хэмжээ авахыг Монгол Улсын Засгийн газарт даалгах асуудал болон тогтоолын хэрэгжилтэд хяналт тавих тухай зохицуулалтыг тусгав.</w:t>
      </w:r>
    </w:p>
    <w:p w14:paraId="66E20AAF" w14:textId="2559A506" w:rsidR="00245139" w:rsidRDefault="00245139" w:rsidP="00245139">
      <w:pPr>
        <w:ind w:firstLine="720"/>
        <w:jc w:val="both"/>
        <w:rPr>
          <w:rFonts w:ascii="Arial" w:hAnsi="Arial" w:cs="Arial"/>
          <w:sz w:val="24"/>
          <w:szCs w:val="24"/>
        </w:rPr>
      </w:pPr>
      <w:r>
        <w:rPr>
          <w:rFonts w:ascii="Arial" w:hAnsi="Arial" w:cs="Arial"/>
          <w:sz w:val="24"/>
          <w:szCs w:val="24"/>
          <w:lang w:val="mn-MN"/>
        </w:rPr>
        <w:t>Тогтоолын төсөлд тусгасан арга хэмжээний үндэслэл, шаардлагын тухайд</w:t>
      </w:r>
      <w:r>
        <w:rPr>
          <w:rFonts w:ascii="Arial" w:hAnsi="Arial" w:cs="Arial"/>
          <w:sz w:val="24"/>
          <w:szCs w:val="24"/>
        </w:rPr>
        <w:t>:</w:t>
      </w:r>
    </w:p>
    <w:p w14:paraId="27CDE041" w14:textId="7401D558" w:rsidR="00245139" w:rsidRPr="008D75D0" w:rsidRDefault="00245139" w:rsidP="008D75D0">
      <w:pPr>
        <w:ind w:firstLine="720"/>
        <w:jc w:val="both"/>
        <w:rPr>
          <w:rFonts w:ascii="Arial" w:hAnsi="Arial" w:cs="Arial"/>
          <w:b/>
          <w:bCs/>
          <w:sz w:val="24"/>
          <w:szCs w:val="24"/>
          <w:lang w:val="mn-MN"/>
        </w:rPr>
      </w:pPr>
      <w:r w:rsidRPr="008D75D0">
        <w:rPr>
          <w:rFonts w:ascii="Arial" w:hAnsi="Arial" w:cs="Arial"/>
          <w:b/>
          <w:bCs/>
          <w:sz w:val="24"/>
          <w:szCs w:val="24"/>
        </w:rPr>
        <w:t>1/</w:t>
      </w:r>
      <w:r w:rsidRPr="008D75D0">
        <w:rPr>
          <w:rFonts w:ascii="Arial" w:hAnsi="Arial" w:cs="Arial"/>
          <w:b/>
          <w:bCs/>
          <w:sz w:val="24"/>
          <w:szCs w:val="24"/>
          <w:lang w:val="mn-MN"/>
        </w:rPr>
        <w:t>Монгол Улсын бүсчилсэн хөгжлийн үзэл баримтлалд нийцүүлэн төрийн байгууллагуудын эрхлэх асуудал, чиг үүрэг, үзүүлэх үйлчилгээ, үйл ажиллагааны хамрах хүрээг харгалзан бүсчлэн нийслэл Улаанбаатар хотоос үе шаттайгаар нүүлгэн байршуулах арга хэмжээ авах</w:t>
      </w:r>
    </w:p>
    <w:p w14:paraId="68C7CE7F" w14:textId="4643883A" w:rsidR="00D2538E" w:rsidRPr="00924FC7" w:rsidRDefault="00D2538E" w:rsidP="00D2538E">
      <w:pPr>
        <w:ind w:firstLine="720"/>
        <w:jc w:val="both"/>
        <w:rPr>
          <w:rFonts w:ascii="Arial" w:hAnsi="Arial" w:cs="Arial"/>
          <w:sz w:val="24"/>
          <w:szCs w:val="24"/>
          <w:lang w:val="mn-MN"/>
        </w:rPr>
      </w:pPr>
      <w:r w:rsidRPr="00924FC7">
        <w:rPr>
          <w:rFonts w:ascii="Arial" w:hAnsi="Arial" w:cs="Arial"/>
          <w:sz w:val="24"/>
          <w:szCs w:val="24"/>
          <w:lang w:val="mn-MN"/>
        </w:rPr>
        <w:t>Дэлхийн улс орнуудын хэмжээнд сүүлийн жилүүдэд иргэдийн эрүүл, аюулгүй амьдрах нөхцөлийг бүрдүүлэх, дэд бүтэц, нийгмийн үйлчилгээний хүртээмжийг тэгш</w:t>
      </w:r>
      <w:r>
        <w:rPr>
          <w:rFonts w:ascii="Arial" w:hAnsi="Arial" w:cs="Arial"/>
          <w:sz w:val="24"/>
          <w:szCs w:val="24"/>
          <w:lang w:val="mn-MN"/>
        </w:rPr>
        <w:t>и</w:t>
      </w:r>
      <w:r w:rsidRPr="00924FC7">
        <w:rPr>
          <w:rFonts w:ascii="Arial" w:hAnsi="Arial" w:cs="Arial"/>
          <w:sz w:val="24"/>
          <w:szCs w:val="24"/>
          <w:lang w:val="mn-MN"/>
        </w:rPr>
        <w:t xml:space="preserve">тгэх, хэт төвлөрлийг сааруулах, бүс нутгийн хөгжлийн тэнцвэрт байдлыг хангах, хүрээлэн буй орчны бохирдлыг бууруулах зорилгоор хүн ам хэт төвлөрсөн томоохон нийслэл хотуудыг бүхэлд нь болон хэсэгчлэн нүүлгэх, төр, захиргааны байгууллагуудыг байршлыг шилжүүлэх арга хэмжээг үе шаттайгаар авч хэрэгжүүлж байна. </w:t>
      </w:r>
    </w:p>
    <w:p w14:paraId="5449C59D" w14:textId="77777777" w:rsidR="00D2538E" w:rsidRDefault="00D2538E" w:rsidP="00D2538E">
      <w:pPr>
        <w:ind w:firstLine="720"/>
        <w:jc w:val="both"/>
        <w:rPr>
          <w:rFonts w:ascii="Arial" w:hAnsi="Arial" w:cs="Arial"/>
          <w:sz w:val="24"/>
          <w:szCs w:val="24"/>
          <w:lang w:val="mn-MN"/>
        </w:rPr>
      </w:pPr>
      <w:r w:rsidRPr="00351637">
        <w:rPr>
          <w:rFonts w:ascii="Arial" w:hAnsi="Arial" w:cs="Arial"/>
          <w:sz w:val="24"/>
          <w:szCs w:val="24"/>
          <w:lang w:val="mn-MN"/>
        </w:rPr>
        <w:t xml:space="preserve">Тухайлбал, Их Британи, Умард Ирландын Нэгдсэн Вант Улс нь  “Засгийн </w:t>
      </w:r>
      <w:r w:rsidRPr="00924FC7">
        <w:rPr>
          <w:rFonts w:ascii="Arial" w:hAnsi="Arial" w:cs="Arial"/>
          <w:sz w:val="24"/>
          <w:szCs w:val="24"/>
          <w:lang w:val="mn-MN"/>
        </w:rPr>
        <w:t>газрын төрийн албыг нүүлгэн шилжүүлэх хөтөлбөр”-ийг хэрэгжүүлж байгаа бөгөөд энэ нь төрийн үйлчилгээгээр тэгш хүртээмжтэй хангах, ажлын байрыг улс орон даяар жигд түгээх зорилго бүхий төрийн албаны зорилготой шинэ боловсон хүчин, туршлагыг түгээх, төрийн албаны үйл ажиллагааг өргөжүүлэх, бодлогын хэрэгжилтийг хангахад чиглэж байна. Тус улсын Засгийн газраас төрийн албаны 22,000 ажлын байрыг 2030 он гэхэд Ло</w:t>
      </w:r>
      <w:r>
        <w:rPr>
          <w:rFonts w:ascii="Arial" w:hAnsi="Arial" w:cs="Arial"/>
          <w:sz w:val="24"/>
          <w:szCs w:val="24"/>
          <w:lang w:val="mn-MN"/>
        </w:rPr>
        <w:t>ндонгоос нүүлгэх амлалт өгөөд байн</w:t>
      </w:r>
      <w:r w:rsidRPr="00924FC7">
        <w:rPr>
          <w:rFonts w:ascii="Arial" w:hAnsi="Arial" w:cs="Arial"/>
          <w:sz w:val="24"/>
          <w:szCs w:val="24"/>
          <w:lang w:val="mn-MN"/>
        </w:rPr>
        <w:t>а.</w:t>
      </w:r>
    </w:p>
    <w:p w14:paraId="2D2EEBF5" w14:textId="77777777" w:rsidR="00D2538E" w:rsidRDefault="00D2538E" w:rsidP="00D2538E">
      <w:pPr>
        <w:ind w:firstLine="720"/>
        <w:jc w:val="both"/>
        <w:rPr>
          <w:rFonts w:ascii="Arial" w:hAnsi="Arial" w:cs="Arial"/>
          <w:sz w:val="24"/>
          <w:szCs w:val="24"/>
          <w:lang w:val="mn-MN"/>
        </w:rPr>
      </w:pPr>
      <w:r w:rsidRPr="00C16A40">
        <w:rPr>
          <w:rFonts w:ascii="Arial" w:hAnsi="Arial" w:cs="Arial"/>
          <w:sz w:val="24"/>
          <w:szCs w:val="24"/>
          <w:lang w:val="mn-MN"/>
        </w:rPr>
        <w:t xml:space="preserve">Бүгд Найрамдах Солонгос Улс </w:t>
      </w:r>
      <w:r w:rsidRPr="00C16A40">
        <w:rPr>
          <w:rFonts w:ascii="Arial" w:hAnsi="Arial" w:cs="Arial"/>
          <w:sz w:val="24"/>
          <w:szCs w:val="24"/>
          <w:shd w:val="clear" w:color="auto" w:fill="FFFFFF"/>
          <w:lang w:val="mn-MN"/>
        </w:rPr>
        <w:t xml:space="preserve">нийслэл Сөүл хотын хүн амын хэт төвлөрөл, бусад бүс нутаг дахь ажлын байр, нийгэм, соёлын үйлчилгээний хүртээмжийн тэгш бус байдлыг цогцоор нь шийдвэрлэх зорилгоор засаг захиргааны зарим чиг үүргээ Сөүл хотоос </w:t>
      </w:r>
      <w:r w:rsidRPr="00C16A40">
        <w:rPr>
          <w:rFonts w:ascii="Arial" w:hAnsi="Arial" w:cs="Arial"/>
          <w:sz w:val="24"/>
          <w:szCs w:val="24"/>
          <w:lang w:val="mn-MN"/>
        </w:rPr>
        <w:t xml:space="preserve">Сэжун хот руу </w:t>
      </w:r>
      <w:r w:rsidRPr="00C16A40">
        <w:rPr>
          <w:rFonts w:ascii="Arial" w:hAnsi="Arial" w:cs="Arial"/>
          <w:sz w:val="24"/>
          <w:szCs w:val="24"/>
          <w:shd w:val="clear" w:color="auto" w:fill="FFFFFF"/>
          <w:lang w:val="mn-MN"/>
        </w:rPr>
        <w:t xml:space="preserve">нүүлгэн </w:t>
      </w:r>
      <w:r w:rsidRPr="00C16A40">
        <w:rPr>
          <w:rFonts w:ascii="Arial" w:hAnsi="Arial" w:cs="Arial"/>
          <w:sz w:val="24"/>
          <w:szCs w:val="24"/>
          <w:lang w:val="mn-MN"/>
        </w:rPr>
        <w:t xml:space="preserve">засаг захиргааны </w:t>
      </w:r>
      <w:r w:rsidRPr="00C16A40">
        <w:rPr>
          <w:rFonts w:ascii="Arial" w:hAnsi="Arial" w:cs="Arial"/>
          <w:sz w:val="24"/>
          <w:szCs w:val="24"/>
        </w:rPr>
        <w:t>‘</w:t>
      </w:r>
      <w:r w:rsidRPr="00C16A40">
        <w:rPr>
          <w:rFonts w:ascii="Arial" w:hAnsi="Arial" w:cs="Arial"/>
          <w:sz w:val="24"/>
          <w:szCs w:val="24"/>
          <w:lang w:val="mn-MN"/>
        </w:rPr>
        <w:t>Ухаалаг</w:t>
      </w:r>
      <w:r w:rsidRPr="00C16A40">
        <w:rPr>
          <w:rFonts w:ascii="Arial" w:hAnsi="Arial" w:cs="Arial"/>
          <w:sz w:val="24"/>
          <w:szCs w:val="24"/>
        </w:rPr>
        <w:t xml:space="preserve">” </w:t>
      </w:r>
      <w:r w:rsidRPr="00C16A40">
        <w:rPr>
          <w:rFonts w:ascii="Arial" w:hAnsi="Arial" w:cs="Arial"/>
          <w:sz w:val="24"/>
          <w:szCs w:val="24"/>
          <w:lang w:val="mn-MN"/>
        </w:rPr>
        <w:t>хот болон хөгжиж байна. 2007 оноос тус хотын бүтээн байгуулалтын ажлыг эхлүүлж, төлөвлөлтийн эхний үе шатад тус улсын ихэнх засаг захиргааны чиг үүрэг бүхий төрийн 44, үндэсний 15 судалгааны байгууллагын нийт 14,000 төрийн албан хаагчийн орон сууцыг багтаасан 73 км</w:t>
      </w:r>
      <w:r w:rsidRPr="00C16A40">
        <w:rPr>
          <w:rFonts w:ascii="Arial" w:hAnsi="Arial" w:cs="Arial"/>
          <w:sz w:val="24"/>
          <w:szCs w:val="24"/>
          <w:vertAlign w:val="superscript"/>
          <w:lang w:val="mn-MN"/>
        </w:rPr>
        <w:t>2</w:t>
      </w:r>
      <w:r w:rsidRPr="00C16A40">
        <w:rPr>
          <w:rFonts w:ascii="Arial" w:hAnsi="Arial" w:cs="Arial"/>
          <w:sz w:val="24"/>
          <w:szCs w:val="24"/>
          <w:lang w:val="mn-MN"/>
        </w:rPr>
        <w:t xml:space="preserve"> талбай бүхий Засгийн газрын цогцолбор багтаж байна. </w:t>
      </w:r>
    </w:p>
    <w:p w14:paraId="072E4B78" w14:textId="21251442" w:rsidR="00E46483" w:rsidRPr="00E46483" w:rsidRDefault="00D2538E" w:rsidP="00E46483">
      <w:pPr>
        <w:ind w:firstLine="720"/>
        <w:jc w:val="both"/>
        <w:rPr>
          <w:rFonts w:ascii="Arial" w:hAnsi="Arial" w:cs="Arial"/>
          <w:sz w:val="24"/>
          <w:szCs w:val="24"/>
          <w:lang w:val="mn-MN"/>
        </w:rPr>
      </w:pPr>
      <w:r w:rsidRPr="00924FC7">
        <w:rPr>
          <w:rFonts w:ascii="Arial" w:hAnsi="Arial" w:cs="Arial"/>
          <w:sz w:val="24"/>
          <w:szCs w:val="24"/>
          <w:lang w:val="mn-MN" w:eastAsia="de-DE"/>
        </w:rPr>
        <w:t xml:space="preserve">Иймд  </w:t>
      </w:r>
      <w:r w:rsidRPr="00924FC7">
        <w:rPr>
          <w:rFonts w:ascii="Arial" w:hAnsi="Arial" w:cs="Arial"/>
          <w:sz w:val="24"/>
          <w:szCs w:val="24"/>
          <w:lang w:val="mn-MN"/>
        </w:rPr>
        <w:t xml:space="preserve">хүн ам, үйлдвэрлэл, үйлчилгээний  хэт төвлөрлийг сааруулах шийдэл нь  олон улсын жишгийн дагуу </w:t>
      </w:r>
      <w:r>
        <w:rPr>
          <w:rFonts w:ascii="Arial" w:hAnsi="Arial" w:cs="Arial"/>
          <w:sz w:val="24"/>
          <w:szCs w:val="24"/>
          <w:lang w:val="mn-MN"/>
        </w:rPr>
        <w:t>бүсчилсэн хөгжлийг дэмжин</w:t>
      </w:r>
      <w:r w:rsidRPr="00924FC7">
        <w:rPr>
          <w:rFonts w:ascii="Arial" w:hAnsi="Arial" w:cs="Arial"/>
          <w:sz w:val="24"/>
          <w:szCs w:val="24"/>
          <w:lang w:val="mn-MN"/>
        </w:rPr>
        <w:t xml:space="preserve">, хүн амын шилжилт </w:t>
      </w:r>
      <w:r w:rsidRPr="00924FC7">
        <w:rPr>
          <w:rFonts w:ascii="Arial" w:hAnsi="Arial" w:cs="Arial"/>
          <w:sz w:val="24"/>
          <w:szCs w:val="24"/>
          <w:lang w:val="mn-MN"/>
        </w:rPr>
        <w:lastRenderedPageBreak/>
        <w:t>хөдөлгөөнийг татах бодитой хүчин зүйлсийг бий болго</w:t>
      </w:r>
      <w:r>
        <w:rPr>
          <w:rFonts w:ascii="Arial" w:hAnsi="Arial" w:cs="Arial"/>
          <w:sz w:val="24"/>
          <w:szCs w:val="24"/>
          <w:lang w:val="mn-MN"/>
        </w:rPr>
        <w:t>ж</w:t>
      </w:r>
      <w:r w:rsidRPr="00924FC7">
        <w:rPr>
          <w:rFonts w:ascii="Arial" w:hAnsi="Arial" w:cs="Arial"/>
          <w:sz w:val="24"/>
          <w:szCs w:val="24"/>
          <w:lang w:val="mn-MN"/>
        </w:rPr>
        <w:t xml:space="preserve"> нийслэл хотыг чиглэсэн эрчимтэй хотжилтын үйл явцыг бууруулах арга хэмжээг авч хэрэгжүүлэх</w:t>
      </w:r>
      <w:r w:rsidR="008D75D0">
        <w:rPr>
          <w:rFonts w:ascii="Arial" w:hAnsi="Arial" w:cs="Arial"/>
          <w:sz w:val="24"/>
          <w:szCs w:val="24"/>
          <w:lang w:val="mn-MN"/>
        </w:rPr>
        <w:t xml:space="preserve"> юм. </w:t>
      </w:r>
    </w:p>
    <w:p w14:paraId="1EDA2019" w14:textId="0820B921" w:rsidR="00E46483" w:rsidRPr="00E46483" w:rsidRDefault="00E46483" w:rsidP="00E46483">
      <w:pPr>
        <w:ind w:firstLine="720"/>
        <w:jc w:val="both"/>
        <w:rPr>
          <w:rFonts w:ascii="Arial" w:hAnsi="Arial" w:cs="Arial"/>
          <w:sz w:val="24"/>
          <w:szCs w:val="24"/>
          <w:lang w:val="mn-MN"/>
        </w:rPr>
      </w:pPr>
      <w:r w:rsidRPr="00E46483">
        <w:rPr>
          <w:rFonts w:ascii="Arial" w:hAnsi="Arial" w:cs="Arial"/>
          <w:sz w:val="24"/>
          <w:szCs w:val="24"/>
          <w:lang w:val="mn-MN"/>
        </w:rPr>
        <w:t>Засгийн газрын агентлагийн эрх зүйн байдлын тухай хуулийн 5.6-д “Агентлагийн чиг үүрэг, үзүүлэх үйлчилгээ, үйл ажиллагааны хамрах хүрээг харгалзан түүний байршлыг Засгийн газар тогтооно.” гэж заасны дагуу Засгийн газрын агентлагийн байршлыг энэ хуульд нийцүүлэн Засгийн газраас шийдвэр гарган тогтоож болох зохицуулалттай байна. Яамны аппарат харин байршлын хувьд хаана байх, энэ талаар шийдвэр гаргах эрх бүхий байгууллага, этгээдийн тухай тодорхой хуулийн зохицуулалт байхгүй. Энэ тухай шийдвэр Засгийн газрын тогтоол, Ерөнхий сайдын захирамж хэлбэрээр гарч байсан буюу Засгийн газар энэ асуудлыг шийдвэрлэж ирсэн.</w:t>
      </w:r>
    </w:p>
    <w:p w14:paraId="0D4479D2" w14:textId="77777777" w:rsidR="00E46483" w:rsidRDefault="00E46483" w:rsidP="00E46483">
      <w:pPr>
        <w:ind w:firstLine="720"/>
        <w:jc w:val="both"/>
        <w:rPr>
          <w:rFonts w:ascii="Arial" w:hAnsi="Arial" w:cs="Arial"/>
          <w:sz w:val="24"/>
          <w:szCs w:val="24"/>
          <w:lang w:val="mn-MN"/>
        </w:rPr>
      </w:pPr>
      <w:r w:rsidRPr="00E46483">
        <w:rPr>
          <w:rFonts w:ascii="Arial" w:hAnsi="Arial" w:cs="Arial"/>
          <w:sz w:val="24"/>
          <w:szCs w:val="24"/>
          <w:lang w:val="mn-MN"/>
        </w:rPr>
        <w:t>Монгол Улсын Ерөнхий сайдын 2016 оны 8 дугаар сарын 22-ны өдрийн “Яам, Засгийн газрын агентлаг, зарим байгууллагын байршлыг тогтоох тухай” 40 дүгээр захирамжаар яам, агентлагийн байршил, өрөөний тоо, талбайн хэмжээг тогтоосон бөгөөд одоо хүчин төгөлдөр мөрдөгдөж байна.</w:t>
      </w:r>
      <w:r>
        <w:rPr>
          <w:rFonts w:ascii="Arial" w:hAnsi="Arial" w:cs="Arial"/>
          <w:sz w:val="24"/>
          <w:szCs w:val="24"/>
          <w:lang w:val="mn-MN"/>
        </w:rPr>
        <w:t xml:space="preserve"> </w:t>
      </w:r>
    </w:p>
    <w:p w14:paraId="7C1EDA43" w14:textId="2A63DC1A" w:rsidR="00D2538E" w:rsidRDefault="0021229F" w:rsidP="00E46483">
      <w:pPr>
        <w:ind w:firstLine="720"/>
        <w:jc w:val="both"/>
        <w:rPr>
          <w:rFonts w:ascii="Arial" w:hAnsi="Arial" w:cs="Arial"/>
          <w:sz w:val="24"/>
          <w:szCs w:val="24"/>
          <w:lang w:val="mn-MN"/>
        </w:rPr>
      </w:pPr>
      <w:r w:rsidRPr="0021229F">
        <w:rPr>
          <w:rFonts w:ascii="Arial" w:eastAsia="Arial" w:hAnsi="Arial" w:cs="Arial"/>
          <w:sz w:val="24"/>
          <w:szCs w:val="24"/>
          <w:lang w:bidi="mn"/>
        </w:rPr>
        <w:t xml:space="preserve">Улсын Их Хурлаас Монгол Улсын Үндсэн хуулийн Гучин наймдугаар зүйлд заасанчлан Засгийн газар Үндсэн хууль, бусад хуулийн биелэлтийг улс даяар зохион байгуулж хангах гэсэн бүрэн эрхийн хүрээнд төрийн байгууллагуудыг бүсчлэн нүүлгэн шилжүүлэх асуудлыг үе шаттайгаар шийдвэрлэх чиглэлийг Засгийн газарт өгөх зорилгоор </w:t>
      </w:r>
      <w:r>
        <w:rPr>
          <w:rFonts w:ascii="Arial" w:eastAsia="Arial" w:hAnsi="Arial" w:cs="Arial"/>
          <w:sz w:val="24"/>
          <w:szCs w:val="24"/>
          <w:lang w:bidi="mn"/>
        </w:rPr>
        <w:t xml:space="preserve">зохицуулалтыг тусгалаа. </w:t>
      </w:r>
    </w:p>
    <w:p w14:paraId="02246418" w14:textId="24371B4B" w:rsidR="008D75D0" w:rsidRPr="005A407B" w:rsidRDefault="008D75D0" w:rsidP="00D2538E">
      <w:pPr>
        <w:ind w:firstLine="720"/>
        <w:jc w:val="both"/>
        <w:rPr>
          <w:rFonts w:ascii="Arial" w:hAnsi="Arial" w:cs="Arial"/>
          <w:b/>
          <w:bCs/>
          <w:sz w:val="24"/>
          <w:szCs w:val="24"/>
          <w:lang w:val="mn-MN"/>
        </w:rPr>
      </w:pPr>
      <w:r w:rsidRPr="005A407B">
        <w:rPr>
          <w:rFonts w:ascii="Arial" w:hAnsi="Arial" w:cs="Arial"/>
          <w:b/>
          <w:bCs/>
          <w:sz w:val="24"/>
          <w:szCs w:val="24"/>
          <w:lang w:val="mn-MN"/>
        </w:rPr>
        <w:t>2</w:t>
      </w:r>
      <w:r w:rsidRPr="005A407B">
        <w:rPr>
          <w:rFonts w:ascii="Arial" w:hAnsi="Arial" w:cs="Arial"/>
          <w:b/>
          <w:bCs/>
          <w:sz w:val="24"/>
          <w:szCs w:val="24"/>
        </w:rPr>
        <w:t>/</w:t>
      </w:r>
      <w:r w:rsidRPr="005A407B">
        <w:rPr>
          <w:rFonts w:ascii="Arial" w:hAnsi="Arial" w:cs="Arial"/>
          <w:b/>
          <w:bCs/>
          <w:sz w:val="24"/>
          <w:szCs w:val="24"/>
          <w:lang w:val="mn-MN"/>
        </w:rPr>
        <w:t>Улаанбаатар хотоос орон нутагт шилжин ажиллах төрийн албан хаагчид дэмжлэг үзүүлэх, нийгмийн баталгаа хангах асуудлыг судалж, зохих арга хэмжээ авах, шаардлагатай бол холбогдох хууль тогтоомжид нэмэлт, өөрчлөлт оруулах санал боловсруулж, шийдвэрлүүлэх</w:t>
      </w:r>
    </w:p>
    <w:p w14:paraId="5CA289A9" w14:textId="066DBB43" w:rsidR="008F14C7" w:rsidRDefault="00E46483" w:rsidP="00D2538E">
      <w:pPr>
        <w:ind w:firstLine="720"/>
        <w:jc w:val="both"/>
        <w:rPr>
          <w:rFonts w:ascii="Arial" w:hAnsi="Arial" w:cs="Arial"/>
          <w:sz w:val="24"/>
          <w:szCs w:val="24"/>
        </w:rPr>
      </w:pPr>
      <w:r w:rsidRPr="00E46483">
        <w:rPr>
          <w:rFonts w:ascii="Arial" w:hAnsi="Arial" w:cs="Arial"/>
          <w:sz w:val="24"/>
          <w:szCs w:val="24"/>
        </w:rPr>
        <w:t>Улсын Их Хурлын 2021 оны 106 дугаар тогтоолоор батлагдсан “Шинэ сэргэлтийн бодлого”-ын</w:t>
      </w:r>
      <w:r w:rsidR="008F14C7" w:rsidRPr="008F14C7">
        <w:rPr>
          <w:rFonts w:ascii="Arial" w:hAnsi="Arial" w:cs="Arial"/>
          <w:sz w:val="24"/>
          <w:szCs w:val="24"/>
        </w:rPr>
        <w:t xml:space="preserve"> Хот, хөдөөгийн сэргэлтэд аймгийн төвүүдийг бие даасан хот болгон хөгжүүлэх, шинэ суурьшлын бүсийн бүтээн байгуулалтыг эрчимжүүлж, Улаанбаатар хотоос орон нутагт шилжин суурьшсан иргэд, аж ахуйн нэгжийг цогц бодлогоор дэмжих замаар төвлөрлийг сааруулахаар заасан.</w:t>
      </w:r>
    </w:p>
    <w:p w14:paraId="711EC4E4" w14:textId="5A520E1E" w:rsidR="008D75D0" w:rsidRDefault="00E46483" w:rsidP="00D2538E">
      <w:pPr>
        <w:ind w:firstLine="720"/>
        <w:jc w:val="both"/>
        <w:rPr>
          <w:rFonts w:ascii="Arial" w:hAnsi="Arial" w:cs="Arial"/>
          <w:sz w:val="24"/>
          <w:szCs w:val="24"/>
        </w:rPr>
      </w:pPr>
      <w:r>
        <w:rPr>
          <w:rFonts w:ascii="Arial" w:hAnsi="Arial" w:cs="Arial"/>
          <w:sz w:val="24"/>
          <w:szCs w:val="24"/>
        </w:rPr>
        <w:t>Түүнчлэн, “</w:t>
      </w:r>
      <w:r w:rsidR="005A407B" w:rsidRPr="005A407B">
        <w:rPr>
          <w:rFonts w:ascii="Arial" w:hAnsi="Arial" w:cs="Arial"/>
          <w:sz w:val="24"/>
          <w:szCs w:val="24"/>
        </w:rPr>
        <w:t>Шинэ сэргэлтийн бодлого”-ын хот, хөдөөгийн сэргэлтийг дэмжих төсвийн бодлогын хүрээнд төрийн албан хаагчид орон нутагт тогтвор, суурьшилтай ажиллах нөхцөлийг баталгаажуулах зорилгоор төрийн албан хаагчдад орон нутгийн нэмэгдлийг 2023 оноос эхлэн олгож байна. Аймаг, суманд ажиллаж байгаа төрийн захиргааны албан хаагчид 20 ба түүнээс дээш хувийн нэмэгдэл авч эхлээд байгаа бол орон нутгийн боловсрол, эрүүл мэнд, соёл зэрэг нийгмийн суурь үйлчилгээний салбарын төрийн үйлчилгээний албан хаагчид 8-20 хувийн нэмэгдэл авч байна</w:t>
      </w:r>
      <w:r w:rsidR="008F14C7">
        <w:rPr>
          <w:rFonts w:ascii="Arial" w:hAnsi="Arial" w:cs="Arial"/>
          <w:sz w:val="24"/>
          <w:szCs w:val="24"/>
        </w:rPr>
        <w:t>.</w:t>
      </w:r>
    </w:p>
    <w:p w14:paraId="18F475C9" w14:textId="53D7EDFD" w:rsidR="00E46483" w:rsidRDefault="00E46483" w:rsidP="00E46483">
      <w:pPr>
        <w:jc w:val="both"/>
        <w:rPr>
          <w:rFonts w:ascii="Arial" w:hAnsi="Arial" w:cs="Arial"/>
          <w:sz w:val="24"/>
          <w:szCs w:val="24"/>
        </w:rPr>
      </w:pPr>
      <w:r>
        <w:rPr>
          <w:rFonts w:ascii="Arial" w:hAnsi="Arial" w:cs="Arial"/>
          <w:sz w:val="24"/>
          <w:szCs w:val="24"/>
        </w:rPr>
        <w:lastRenderedPageBreak/>
        <w:tab/>
        <w:t xml:space="preserve">Цаашид энэ хүрээнд авч хэрэгжүүлэх </w:t>
      </w:r>
      <w:r w:rsidR="00BA3857">
        <w:rPr>
          <w:rFonts w:ascii="Arial" w:hAnsi="Arial" w:cs="Arial"/>
          <w:sz w:val="24"/>
          <w:szCs w:val="24"/>
        </w:rPr>
        <w:t xml:space="preserve">арга хэмжээг судалж, Төрийн албаны тухай хуульд заасан төрийн албан хаагчийн нийгмийн баталгааг хангах асуудлаар холбогдох хууль тогтоомжид нэмэлт, өөрчлөлт оруулах санал боловсруулж шийдвэрлүүлэх зохицуулалтыг тусгалаа. </w:t>
      </w:r>
    </w:p>
    <w:p w14:paraId="44971C20" w14:textId="77777777" w:rsidR="00FD183D" w:rsidRPr="00D03430" w:rsidRDefault="00BA3857" w:rsidP="009B5798">
      <w:pPr>
        <w:ind w:firstLine="720"/>
        <w:jc w:val="both"/>
        <w:rPr>
          <w:rFonts w:ascii="Arial" w:hAnsi="Arial" w:cs="Arial"/>
          <w:b/>
          <w:bCs/>
          <w:sz w:val="24"/>
          <w:szCs w:val="24"/>
          <w:lang w:val="mn-MN"/>
        </w:rPr>
      </w:pPr>
      <w:r w:rsidRPr="00D03430">
        <w:rPr>
          <w:rFonts w:ascii="Arial" w:eastAsia="Arial" w:hAnsi="Arial" w:cs="Arial"/>
          <w:b/>
          <w:sz w:val="24"/>
          <w:szCs w:val="24"/>
          <w:lang w:bidi="mn"/>
        </w:rPr>
        <w:t>3/төрийн байгууллага, албан хаагчдыг орон нутагт бүсчилсэн байдлаар шилжүүлэн байршуулахад шаардагдах санхүүжилтийн эх үүсвэрийг тооцон тухайн жилийн улсын төсвийн төсөлд тусган шийдвэрлэж байх талаар холбогдох арга хэмжээ авахыг Монгол Улсын Засгийн газарт даалгах асуудал болон тогтоолын хэрэгжилтэд хяналт тавих тухай зохицуулалтыг тусгав.</w:t>
      </w:r>
      <w:r w:rsidR="00FD183D" w:rsidRPr="00D03430">
        <w:rPr>
          <w:rFonts w:ascii="Arial" w:hAnsi="Arial" w:cs="Arial"/>
          <w:b/>
          <w:bCs/>
          <w:sz w:val="24"/>
          <w:szCs w:val="24"/>
          <w:lang w:val="mn-MN"/>
        </w:rPr>
        <w:t xml:space="preserve"> </w:t>
      </w:r>
    </w:p>
    <w:p w14:paraId="482AAD68" w14:textId="596CFA74" w:rsidR="009B5798" w:rsidRDefault="00FD183D" w:rsidP="0000008A">
      <w:pPr>
        <w:ind w:firstLine="720"/>
        <w:jc w:val="both"/>
        <w:rPr>
          <w:rFonts w:ascii="Arial" w:eastAsia="Arial" w:hAnsi="Arial" w:cs="Arial"/>
          <w:sz w:val="24"/>
          <w:szCs w:val="24"/>
          <w:lang w:bidi="mn"/>
        </w:rPr>
      </w:pPr>
      <w:r w:rsidRPr="00FD183D">
        <w:rPr>
          <w:rFonts w:ascii="Arial" w:hAnsi="Arial" w:cs="Arial"/>
          <w:sz w:val="24"/>
          <w:szCs w:val="24"/>
        </w:rPr>
        <w:t>Т</w:t>
      </w:r>
      <w:r w:rsidRPr="00FD183D">
        <w:rPr>
          <w:rFonts w:ascii="Arial" w:hAnsi="Arial" w:cs="Arial"/>
          <w:sz w:val="24"/>
          <w:szCs w:val="24"/>
          <w:lang w:val="mn-MN"/>
        </w:rPr>
        <w:t>өрийн байгууллагуудын эрхлэх асуудал, чиг үүрэг, үзүүлэх үйлчилгээ, үйл ажиллагааны хамрах хүрээг харгалзан бүсчлэн нийслэл Улаанбаатар хотоос үе шаттайгаар нүүлгэн байршуулах арга хэмжээ авах</w:t>
      </w:r>
      <w:r w:rsidR="0000008A">
        <w:rPr>
          <w:rFonts w:ascii="Arial" w:hAnsi="Arial" w:cs="Arial"/>
          <w:sz w:val="24"/>
          <w:szCs w:val="24"/>
          <w:lang w:val="mn-MN"/>
        </w:rPr>
        <w:t>ад шаардагдах хөрөнгийн эх үүсвэрийг тооцож, улсын төсвийн төсөлд тусган шийдвэрлэж байх зохицуулалтыг тусгалаа.</w:t>
      </w:r>
    </w:p>
    <w:p w14:paraId="6E7FFB52" w14:textId="0F24A076" w:rsidR="00D2538E" w:rsidRPr="009B5798" w:rsidRDefault="00D2538E" w:rsidP="009B5798">
      <w:pPr>
        <w:ind w:firstLine="720"/>
        <w:jc w:val="both"/>
        <w:rPr>
          <w:rFonts w:ascii="Arial" w:eastAsia="Arial" w:hAnsi="Arial" w:cs="Arial"/>
          <w:sz w:val="24"/>
          <w:szCs w:val="24"/>
          <w:lang w:bidi="mn"/>
        </w:rPr>
      </w:pPr>
      <w:r>
        <w:rPr>
          <w:rFonts w:ascii="Arial" w:hAnsi="Arial" w:cs="Arial"/>
          <w:sz w:val="24"/>
          <w:szCs w:val="24"/>
          <w:lang w:val="mn-MN"/>
        </w:rPr>
        <w:t xml:space="preserve">Тогтоол батлагдсанаар Улаанбаатар хотын төвлөрлийг сааруулах талаар бодитой арга хэмжээ авах боломж үүсч, </w:t>
      </w:r>
      <w:r>
        <w:rPr>
          <w:rFonts w:ascii="Arial" w:eastAsia="Arial" w:hAnsi="Arial" w:cs="Arial"/>
          <w:sz w:val="24"/>
          <w:szCs w:val="24"/>
          <w:lang w:bidi="mn"/>
        </w:rPr>
        <w:t>х</w:t>
      </w:r>
      <w:r w:rsidRPr="002D7BD5">
        <w:rPr>
          <w:rFonts w:ascii="Arial" w:eastAsia="Arial" w:hAnsi="Arial" w:cs="Arial"/>
          <w:sz w:val="24"/>
          <w:szCs w:val="24"/>
          <w:lang w:bidi="mn"/>
        </w:rPr>
        <w:t>от, хөдөөгийн хөгжлийн ялгаа, аймаг, бүс нутаг хоорондын тэгш бус, тэнцвэргүй байдлыг багасгаж</w:t>
      </w:r>
      <w:r>
        <w:rPr>
          <w:rFonts w:ascii="Arial" w:eastAsia="Arial" w:hAnsi="Arial" w:cs="Arial"/>
          <w:sz w:val="24"/>
          <w:szCs w:val="24"/>
          <w:lang w:bidi="mn"/>
        </w:rPr>
        <w:t>,</w:t>
      </w:r>
      <w:r w:rsidRPr="002D7BD5">
        <w:rPr>
          <w:rFonts w:ascii="Arial" w:eastAsia="Arial" w:hAnsi="Arial" w:cs="Arial"/>
          <w:sz w:val="24"/>
          <w:szCs w:val="24"/>
          <w:lang w:bidi="mn"/>
        </w:rPr>
        <w:t xml:space="preserve"> хөгжлийн түвшинг ойртуулж бүсүүдийн хөгжлийн түвшинг эрэмбэ дараатай дээшлүүлэх</w:t>
      </w:r>
      <w:r>
        <w:rPr>
          <w:rFonts w:ascii="Arial" w:eastAsia="Arial" w:hAnsi="Arial" w:cs="Arial"/>
          <w:sz w:val="24"/>
          <w:szCs w:val="24"/>
          <w:lang w:bidi="mn"/>
        </w:rPr>
        <w:t xml:space="preserve">, </w:t>
      </w:r>
      <w:r w:rsidRPr="002D7BD5">
        <w:rPr>
          <w:rFonts w:ascii="Arial" w:eastAsia="Arial" w:hAnsi="Arial" w:cs="Arial"/>
          <w:sz w:val="24"/>
          <w:szCs w:val="24"/>
          <w:lang w:bidi="mn"/>
        </w:rPr>
        <w:t>орон нутгийн хөгжлийг дэмжи</w:t>
      </w:r>
      <w:r>
        <w:rPr>
          <w:rFonts w:ascii="Arial" w:eastAsia="Arial" w:hAnsi="Arial" w:cs="Arial"/>
          <w:sz w:val="24"/>
          <w:szCs w:val="24"/>
          <w:lang w:bidi="mn"/>
        </w:rPr>
        <w:t xml:space="preserve">х, </w:t>
      </w:r>
      <w:r w:rsidRPr="00924FC7">
        <w:rPr>
          <w:rFonts w:ascii="Arial" w:hAnsi="Arial" w:cs="Arial"/>
          <w:color w:val="000000" w:themeColor="text1"/>
          <w:sz w:val="24"/>
          <w:szCs w:val="24"/>
          <w:lang w:val="mn-MN"/>
        </w:rPr>
        <w:t xml:space="preserve">бүс нутагт гадаад, дотоодын хөрөнгө оруулагчдыг татаж </w:t>
      </w:r>
      <w:r w:rsidRPr="00924FC7">
        <w:rPr>
          <w:rFonts w:ascii="Arial" w:hAnsi="Arial" w:cs="Arial"/>
          <w:color w:val="000000" w:themeColor="text1"/>
          <w:spacing w:val="-61"/>
          <w:sz w:val="24"/>
          <w:szCs w:val="24"/>
          <w:lang w:val="mn-MN"/>
        </w:rPr>
        <w:t xml:space="preserve"> </w:t>
      </w:r>
      <w:r w:rsidRPr="00924FC7">
        <w:rPr>
          <w:rFonts w:ascii="Arial" w:hAnsi="Arial" w:cs="Arial"/>
          <w:color w:val="000000" w:themeColor="text1"/>
          <w:sz w:val="24"/>
          <w:szCs w:val="24"/>
          <w:lang w:val="mn-MN"/>
        </w:rPr>
        <w:t xml:space="preserve">эдийн засаг, нийгмийн үр өгөөжийг бүрдүүлэн, </w:t>
      </w:r>
      <w:r w:rsidRPr="00924FC7">
        <w:rPr>
          <w:rFonts w:ascii="Arial" w:hAnsi="Arial" w:cs="Arial"/>
          <w:sz w:val="24"/>
          <w:szCs w:val="24"/>
          <w:lang w:val="mn-MN"/>
        </w:rPr>
        <w:t>шинжлэх ухаан, технологи, инновацийн үйлдвэрлэл, аялал жуулчлал,  худалдаа,  үйлчилгээг хөгжүүлэх</w:t>
      </w:r>
      <w:r>
        <w:rPr>
          <w:rFonts w:ascii="Arial" w:hAnsi="Arial" w:cs="Arial"/>
          <w:sz w:val="24"/>
          <w:szCs w:val="24"/>
          <w:lang w:val="mn-MN"/>
        </w:rPr>
        <w:t xml:space="preserve"> боломж бүрдэнэ гэж үзэж байна.</w:t>
      </w:r>
    </w:p>
    <w:p w14:paraId="3ED97698" w14:textId="23E6E3E5" w:rsidR="00D2538E" w:rsidRPr="0006126E" w:rsidRDefault="00D2538E" w:rsidP="00D2538E">
      <w:pPr>
        <w:spacing w:before="120"/>
        <w:ind w:firstLine="720"/>
        <w:jc w:val="both"/>
        <w:rPr>
          <w:rFonts w:ascii="Arial" w:hAnsi="Arial" w:cs="Arial"/>
          <w:sz w:val="24"/>
          <w:szCs w:val="24"/>
          <w:lang w:val="mn-MN"/>
        </w:rPr>
      </w:pPr>
      <w:r>
        <w:rPr>
          <w:rFonts w:ascii="Arial" w:hAnsi="Arial" w:cs="Arial"/>
          <w:sz w:val="24"/>
          <w:szCs w:val="24"/>
          <w:lang w:val="mn-MN"/>
        </w:rPr>
        <w:t>Тогтоолын төслийг Улсын Их Хурлын чуулганы дэгийн тухай хуулийн 21.1-д заасны дагуу Улсын Их Хурлын чуулганаар нэн яаралтай хэлэлцүүлэхээр өргөн мэдүүлэхээр шийдвэрлэсэн тул Хууль тогтоомжийн тухай хуулийн 12.2.17-д заасан хуулийн төсөлд хамааран хууль тогтоомжийн хэрэгцээ, шаардлагыг урьдчилан тандан судлах судалгаа болон үр нөлөөний үнэлгээ, зардлын тооцоо хийх шаардлагагүй болно.</w:t>
      </w:r>
    </w:p>
    <w:p w14:paraId="1C40DE44" w14:textId="77777777" w:rsidR="009B5798" w:rsidRDefault="009B5798" w:rsidP="00D2538E">
      <w:pPr>
        <w:spacing w:after="120"/>
        <w:contextualSpacing/>
        <w:jc w:val="center"/>
        <w:rPr>
          <w:rFonts w:ascii="Arial" w:eastAsia="Times New Roman" w:hAnsi="Arial" w:cs="Arial"/>
          <w:noProof/>
          <w:color w:val="000000" w:themeColor="text1"/>
          <w:sz w:val="24"/>
          <w:szCs w:val="24"/>
        </w:rPr>
      </w:pPr>
    </w:p>
    <w:p w14:paraId="6BC1A04E" w14:textId="77777777" w:rsidR="00D03430" w:rsidRDefault="00D03430" w:rsidP="00D2538E">
      <w:pPr>
        <w:spacing w:after="120"/>
        <w:contextualSpacing/>
        <w:jc w:val="center"/>
        <w:rPr>
          <w:rFonts w:ascii="Arial" w:eastAsia="Times New Roman" w:hAnsi="Arial" w:cs="Arial"/>
          <w:noProof/>
          <w:color w:val="000000" w:themeColor="text1"/>
          <w:sz w:val="24"/>
          <w:szCs w:val="24"/>
        </w:rPr>
      </w:pPr>
      <w:bookmarkStart w:id="1" w:name="_GoBack"/>
      <w:bookmarkEnd w:id="1"/>
    </w:p>
    <w:p w14:paraId="63BEA5AE" w14:textId="77777777" w:rsidR="00D03430" w:rsidRDefault="00D03430" w:rsidP="00D2538E">
      <w:pPr>
        <w:spacing w:after="120"/>
        <w:contextualSpacing/>
        <w:jc w:val="center"/>
        <w:rPr>
          <w:rFonts w:ascii="Arial" w:eastAsia="Times New Roman" w:hAnsi="Arial" w:cs="Arial"/>
          <w:noProof/>
          <w:color w:val="000000" w:themeColor="text1"/>
          <w:sz w:val="24"/>
          <w:szCs w:val="24"/>
        </w:rPr>
      </w:pPr>
    </w:p>
    <w:p w14:paraId="37A77E29" w14:textId="57B029CF" w:rsidR="00D2538E" w:rsidRPr="009B5798" w:rsidRDefault="009B5798" w:rsidP="00D2538E">
      <w:pPr>
        <w:spacing w:after="120"/>
        <w:contextualSpacing/>
        <w:jc w:val="center"/>
        <w:rPr>
          <w:rFonts w:ascii="Arial" w:hAnsi="Arial" w:cs="Arial"/>
          <w:sz w:val="24"/>
          <w:szCs w:val="24"/>
          <w:lang w:val="mn-MN"/>
        </w:rPr>
      </w:pPr>
      <w:r w:rsidRPr="009B5798">
        <w:rPr>
          <w:rFonts w:ascii="Arial" w:eastAsia="Times New Roman" w:hAnsi="Arial" w:cs="Arial"/>
          <w:noProof/>
          <w:color w:val="000000" w:themeColor="text1"/>
          <w:sz w:val="24"/>
          <w:szCs w:val="24"/>
        </w:rPr>
        <w:t>МОНГОЛ УЛСЫН ЗАСГИЙН ГАЗАР</w:t>
      </w:r>
      <w:r w:rsidRPr="009B5798">
        <w:rPr>
          <w:rFonts w:ascii="Arial" w:hAnsi="Arial" w:cs="Arial"/>
          <w:sz w:val="24"/>
          <w:szCs w:val="24"/>
          <w:lang w:val="mn-MN"/>
        </w:rPr>
        <w:t xml:space="preserve"> </w:t>
      </w:r>
    </w:p>
    <w:p w14:paraId="7607FA83" w14:textId="77777777" w:rsidR="00D2538E" w:rsidRDefault="00D2538E" w:rsidP="00924FC7">
      <w:pPr>
        <w:spacing w:after="0" w:line="240" w:lineRule="auto"/>
        <w:jc w:val="center"/>
        <w:rPr>
          <w:rFonts w:ascii="Arial" w:hAnsi="Arial" w:cs="Arial"/>
          <w:b/>
          <w:sz w:val="24"/>
          <w:szCs w:val="24"/>
          <w:lang w:val="mn-MN"/>
        </w:rPr>
      </w:pPr>
    </w:p>
    <w:p w14:paraId="643C9F01" w14:textId="77777777" w:rsidR="00D2538E" w:rsidRDefault="00D2538E" w:rsidP="00924FC7">
      <w:pPr>
        <w:spacing w:after="0" w:line="240" w:lineRule="auto"/>
        <w:jc w:val="center"/>
        <w:rPr>
          <w:rFonts w:ascii="Arial" w:hAnsi="Arial" w:cs="Arial"/>
          <w:b/>
          <w:sz w:val="24"/>
          <w:szCs w:val="24"/>
          <w:lang w:val="mn-MN"/>
        </w:rPr>
      </w:pPr>
    </w:p>
    <w:bookmarkEnd w:id="0"/>
    <w:p w14:paraId="77C9499B" w14:textId="14F64067" w:rsidR="008B0735" w:rsidRPr="0006126E" w:rsidRDefault="008B0735" w:rsidP="00632C6C">
      <w:pPr>
        <w:tabs>
          <w:tab w:val="left" w:pos="0"/>
        </w:tabs>
        <w:rPr>
          <w:rFonts w:ascii="Arial" w:hAnsi="Arial" w:cs="Arial"/>
          <w:sz w:val="24"/>
          <w:szCs w:val="24"/>
          <w:lang w:val="mn-MN"/>
        </w:rPr>
      </w:pPr>
    </w:p>
    <w:sectPr w:rsidR="008B0735" w:rsidRPr="0006126E" w:rsidSect="00C96FA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C701B" w14:textId="77777777" w:rsidR="008F7C81" w:rsidRDefault="008F7C81" w:rsidP="00A46887">
      <w:pPr>
        <w:spacing w:after="0" w:line="240" w:lineRule="auto"/>
      </w:pPr>
      <w:r>
        <w:separator/>
      </w:r>
    </w:p>
  </w:endnote>
  <w:endnote w:type="continuationSeparator" w:id="0">
    <w:p w14:paraId="426F42F1" w14:textId="77777777" w:rsidR="008F7C81" w:rsidRDefault="008F7C81" w:rsidP="00A4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3CA17" w14:textId="77777777" w:rsidR="008F7C81" w:rsidRDefault="008F7C81" w:rsidP="00A46887">
      <w:pPr>
        <w:spacing w:after="0" w:line="240" w:lineRule="auto"/>
      </w:pPr>
      <w:r>
        <w:separator/>
      </w:r>
    </w:p>
  </w:footnote>
  <w:footnote w:type="continuationSeparator" w:id="0">
    <w:p w14:paraId="53EADBD2" w14:textId="77777777" w:rsidR="008F7C81" w:rsidRDefault="008F7C81" w:rsidP="00A468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423FA"/>
    <w:multiLevelType w:val="hybridMultilevel"/>
    <w:tmpl w:val="2FE25BEC"/>
    <w:lvl w:ilvl="0" w:tplc="783E503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FE397A"/>
    <w:multiLevelType w:val="multilevel"/>
    <w:tmpl w:val="685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2581A"/>
    <w:multiLevelType w:val="hybridMultilevel"/>
    <w:tmpl w:val="5E8E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B8"/>
    <w:rsid w:val="0000008A"/>
    <w:rsid w:val="000071E6"/>
    <w:rsid w:val="00014646"/>
    <w:rsid w:val="00056D74"/>
    <w:rsid w:val="0006126E"/>
    <w:rsid w:val="0009084D"/>
    <w:rsid w:val="00091784"/>
    <w:rsid w:val="000D26B6"/>
    <w:rsid w:val="000F2F08"/>
    <w:rsid w:val="00102DA3"/>
    <w:rsid w:val="001060BA"/>
    <w:rsid w:val="00162FE4"/>
    <w:rsid w:val="001668BB"/>
    <w:rsid w:val="001B26AC"/>
    <w:rsid w:val="001B30FA"/>
    <w:rsid w:val="0021229F"/>
    <w:rsid w:val="00233195"/>
    <w:rsid w:val="002364B4"/>
    <w:rsid w:val="00245139"/>
    <w:rsid w:val="002746F3"/>
    <w:rsid w:val="002B33F8"/>
    <w:rsid w:val="002B3C3A"/>
    <w:rsid w:val="002E745C"/>
    <w:rsid w:val="00303EB7"/>
    <w:rsid w:val="0032309A"/>
    <w:rsid w:val="00347334"/>
    <w:rsid w:val="00351637"/>
    <w:rsid w:val="00352433"/>
    <w:rsid w:val="003567A3"/>
    <w:rsid w:val="0038026F"/>
    <w:rsid w:val="003B140A"/>
    <w:rsid w:val="003D2483"/>
    <w:rsid w:val="003D303C"/>
    <w:rsid w:val="003E47D6"/>
    <w:rsid w:val="003F35E8"/>
    <w:rsid w:val="0042067B"/>
    <w:rsid w:val="00486F72"/>
    <w:rsid w:val="004A0C8D"/>
    <w:rsid w:val="004C605A"/>
    <w:rsid w:val="004C7092"/>
    <w:rsid w:val="004D22E3"/>
    <w:rsid w:val="00501773"/>
    <w:rsid w:val="00533CF7"/>
    <w:rsid w:val="005A407B"/>
    <w:rsid w:val="005C0F84"/>
    <w:rsid w:val="005C7509"/>
    <w:rsid w:val="005D25AE"/>
    <w:rsid w:val="005F28D0"/>
    <w:rsid w:val="005F59D4"/>
    <w:rsid w:val="006109B8"/>
    <w:rsid w:val="00612E9F"/>
    <w:rsid w:val="00632C6C"/>
    <w:rsid w:val="006548A3"/>
    <w:rsid w:val="00665418"/>
    <w:rsid w:val="00681684"/>
    <w:rsid w:val="006F659D"/>
    <w:rsid w:val="00723D89"/>
    <w:rsid w:val="00736C33"/>
    <w:rsid w:val="007510FB"/>
    <w:rsid w:val="007A7F3A"/>
    <w:rsid w:val="007C6B9B"/>
    <w:rsid w:val="007D3651"/>
    <w:rsid w:val="007D4E47"/>
    <w:rsid w:val="007F7A3D"/>
    <w:rsid w:val="00843A33"/>
    <w:rsid w:val="0087185A"/>
    <w:rsid w:val="0087512A"/>
    <w:rsid w:val="00876C2B"/>
    <w:rsid w:val="008B0735"/>
    <w:rsid w:val="008D75D0"/>
    <w:rsid w:val="008F14C7"/>
    <w:rsid w:val="008F7C81"/>
    <w:rsid w:val="009059CB"/>
    <w:rsid w:val="00924FC7"/>
    <w:rsid w:val="00952F5E"/>
    <w:rsid w:val="009A268A"/>
    <w:rsid w:val="009A7C54"/>
    <w:rsid w:val="009B2B40"/>
    <w:rsid w:val="009B5798"/>
    <w:rsid w:val="009C56E9"/>
    <w:rsid w:val="009C67D5"/>
    <w:rsid w:val="009D027F"/>
    <w:rsid w:val="009D0DCE"/>
    <w:rsid w:val="009E3744"/>
    <w:rsid w:val="00A2306E"/>
    <w:rsid w:val="00A42853"/>
    <w:rsid w:val="00A46887"/>
    <w:rsid w:val="00A54DEB"/>
    <w:rsid w:val="00A662A5"/>
    <w:rsid w:val="00A67484"/>
    <w:rsid w:val="00A83466"/>
    <w:rsid w:val="00AA4BC8"/>
    <w:rsid w:val="00AD26B1"/>
    <w:rsid w:val="00B2565D"/>
    <w:rsid w:val="00B609AD"/>
    <w:rsid w:val="00B736F6"/>
    <w:rsid w:val="00BA1364"/>
    <w:rsid w:val="00BA3857"/>
    <w:rsid w:val="00BC3788"/>
    <w:rsid w:val="00BD28CC"/>
    <w:rsid w:val="00BF0C70"/>
    <w:rsid w:val="00BF68BE"/>
    <w:rsid w:val="00C0383A"/>
    <w:rsid w:val="00C03C3B"/>
    <w:rsid w:val="00C04348"/>
    <w:rsid w:val="00C23A98"/>
    <w:rsid w:val="00C25051"/>
    <w:rsid w:val="00C6121C"/>
    <w:rsid w:val="00C74EBD"/>
    <w:rsid w:val="00C96FA6"/>
    <w:rsid w:val="00CA4584"/>
    <w:rsid w:val="00CB4895"/>
    <w:rsid w:val="00CE128C"/>
    <w:rsid w:val="00CE1BCA"/>
    <w:rsid w:val="00CE7A77"/>
    <w:rsid w:val="00D03430"/>
    <w:rsid w:val="00D0534F"/>
    <w:rsid w:val="00D168CE"/>
    <w:rsid w:val="00D2538E"/>
    <w:rsid w:val="00D34435"/>
    <w:rsid w:val="00D452D3"/>
    <w:rsid w:val="00DA4D0F"/>
    <w:rsid w:val="00DB61E3"/>
    <w:rsid w:val="00DD59A3"/>
    <w:rsid w:val="00DD6596"/>
    <w:rsid w:val="00DE4F60"/>
    <w:rsid w:val="00E073B3"/>
    <w:rsid w:val="00E46483"/>
    <w:rsid w:val="00EC5128"/>
    <w:rsid w:val="00F06DA4"/>
    <w:rsid w:val="00F13AB2"/>
    <w:rsid w:val="00F333CF"/>
    <w:rsid w:val="00F4221D"/>
    <w:rsid w:val="00F56E23"/>
    <w:rsid w:val="00F6009A"/>
    <w:rsid w:val="00F66DC7"/>
    <w:rsid w:val="00F678F2"/>
    <w:rsid w:val="00F848F3"/>
    <w:rsid w:val="00F95594"/>
    <w:rsid w:val="00FD183D"/>
    <w:rsid w:val="00FD495C"/>
    <w:rsid w:val="00FF2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77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1,Subtitle11,List Paragraph1,Дэд гарчиг,Paragraph,List Paragraph Num,IBL List Paragraph,Bullets,Apex - List Paragraph,Recommendation,List Paragraph11,Bulleted List Paragraph,AusAID List Paragraph,ADB paragraph numbering,列出段落3"/>
    <w:basedOn w:val="Normal"/>
    <w:link w:val="ListParagraphChar"/>
    <w:uiPriority w:val="34"/>
    <w:qFormat/>
    <w:rsid w:val="00C04348"/>
    <w:pPr>
      <w:ind w:left="720"/>
      <w:contextualSpacing/>
    </w:pPr>
  </w:style>
  <w:style w:type="paragraph" w:styleId="NormalWeb">
    <w:name w:val="Normal (Web)"/>
    <w:basedOn w:val="Normal"/>
    <w:uiPriority w:val="99"/>
    <w:unhideWhenUsed/>
    <w:rsid w:val="005D2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rsid w:val="00C96FA6"/>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C96FA6"/>
    <w:pPr>
      <w:widowControl w:val="0"/>
      <w:shd w:val="clear" w:color="auto" w:fill="FFFFFF"/>
      <w:spacing w:after="0" w:line="277" w:lineRule="exact"/>
      <w:jc w:val="both"/>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347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34"/>
    <w:rPr>
      <w:rFonts w:ascii="Segoe UI" w:hAnsi="Segoe UI" w:cs="Segoe UI"/>
      <w:sz w:val="18"/>
      <w:szCs w:val="18"/>
    </w:rPr>
  </w:style>
  <w:style w:type="character" w:styleId="Strong">
    <w:name w:val="Strong"/>
    <w:uiPriority w:val="22"/>
    <w:qFormat/>
    <w:rsid w:val="008B0735"/>
    <w:rPr>
      <w:b/>
      <w:bCs/>
    </w:rPr>
  </w:style>
  <w:style w:type="character" w:customStyle="1" w:styleId="ListParagraphChar">
    <w:name w:val="List Paragraph Char"/>
    <w:aliases w:val="Subtitle1 Char,Subtitle11 Char,List Paragraph1 Char,Дэд гарчиг Char,Paragraph Char,List Paragraph Num Char,IBL List Paragraph Char,Bullets Char,Apex - List Paragraph Char,Recommendation Char,List Paragraph11 Char,列出段落3 Char"/>
    <w:basedOn w:val="DefaultParagraphFont"/>
    <w:link w:val="ListParagraph"/>
    <w:uiPriority w:val="34"/>
    <w:qFormat/>
    <w:locked/>
    <w:rsid w:val="008B0735"/>
  </w:style>
  <w:style w:type="character" w:customStyle="1" w:styleId="tojvnm2t">
    <w:name w:val="tojvnm2t"/>
    <w:basedOn w:val="DefaultParagraphFont"/>
    <w:rsid w:val="008B0735"/>
  </w:style>
  <w:style w:type="paragraph" w:styleId="Header">
    <w:name w:val="header"/>
    <w:basedOn w:val="Normal"/>
    <w:link w:val="HeaderChar"/>
    <w:uiPriority w:val="99"/>
    <w:unhideWhenUsed/>
    <w:rsid w:val="00A46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87"/>
  </w:style>
  <w:style w:type="paragraph" w:styleId="Footer">
    <w:name w:val="footer"/>
    <w:basedOn w:val="Normal"/>
    <w:link w:val="FooterChar"/>
    <w:uiPriority w:val="99"/>
    <w:unhideWhenUsed/>
    <w:rsid w:val="00A4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1,Subtitle11,List Paragraph1,Дэд гарчиг,Paragraph,List Paragraph Num,IBL List Paragraph,Bullets,Apex - List Paragraph,Recommendation,List Paragraph11,Bulleted List Paragraph,AusAID List Paragraph,ADB paragraph numbering,列出段落3"/>
    <w:basedOn w:val="Normal"/>
    <w:link w:val="ListParagraphChar"/>
    <w:uiPriority w:val="34"/>
    <w:qFormat/>
    <w:rsid w:val="00C04348"/>
    <w:pPr>
      <w:ind w:left="720"/>
      <w:contextualSpacing/>
    </w:pPr>
  </w:style>
  <w:style w:type="paragraph" w:styleId="NormalWeb">
    <w:name w:val="Normal (Web)"/>
    <w:basedOn w:val="Normal"/>
    <w:uiPriority w:val="99"/>
    <w:unhideWhenUsed/>
    <w:rsid w:val="005D2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1"/>
    <w:rsid w:val="00C96FA6"/>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C96FA6"/>
    <w:pPr>
      <w:widowControl w:val="0"/>
      <w:shd w:val="clear" w:color="auto" w:fill="FFFFFF"/>
      <w:spacing w:after="0" w:line="277" w:lineRule="exact"/>
      <w:jc w:val="both"/>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347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34"/>
    <w:rPr>
      <w:rFonts w:ascii="Segoe UI" w:hAnsi="Segoe UI" w:cs="Segoe UI"/>
      <w:sz w:val="18"/>
      <w:szCs w:val="18"/>
    </w:rPr>
  </w:style>
  <w:style w:type="character" w:styleId="Strong">
    <w:name w:val="Strong"/>
    <w:uiPriority w:val="22"/>
    <w:qFormat/>
    <w:rsid w:val="008B0735"/>
    <w:rPr>
      <w:b/>
      <w:bCs/>
    </w:rPr>
  </w:style>
  <w:style w:type="character" w:customStyle="1" w:styleId="ListParagraphChar">
    <w:name w:val="List Paragraph Char"/>
    <w:aliases w:val="Subtitle1 Char,Subtitle11 Char,List Paragraph1 Char,Дэд гарчиг Char,Paragraph Char,List Paragraph Num Char,IBL List Paragraph Char,Bullets Char,Apex - List Paragraph Char,Recommendation Char,List Paragraph11 Char,列出段落3 Char"/>
    <w:basedOn w:val="DefaultParagraphFont"/>
    <w:link w:val="ListParagraph"/>
    <w:uiPriority w:val="34"/>
    <w:qFormat/>
    <w:locked/>
    <w:rsid w:val="008B0735"/>
  </w:style>
  <w:style w:type="character" w:customStyle="1" w:styleId="tojvnm2t">
    <w:name w:val="tojvnm2t"/>
    <w:basedOn w:val="DefaultParagraphFont"/>
    <w:rsid w:val="008B0735"/>
  </w:style>
  <w:style w:type="paragraph" w:styleId="Header">
    <w:name w:val="header"/>
    <w:basedOn w:val="Normal"/>
    <w:link w:val="HeaderChar"/>
    <w:uiPriority w:val="99"/>
    <w:unhideWhenUsed/>
    <w:rsid w:val="00A46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87"/>
  </w:style>
  <w:style w:type="paragraph" w:styleId="Footer">
    <w:name w:val="footer"/>
    <w:basedOn w:val="Normal"/>
    <w:link w:val="FooterChar"/>
    <w:uiPriority w:val="99"/>
    <w:unhideWhenUsed/>
    <w:rsid w:val="00A4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57916">
      <w:bodyDiv w:val="1"/>
      <w:marLeft w:val="0"/>
      <w:marRight w:val="0"/>
      <w:marTop w:val="0"/>
      <w:marBottom w:val="0"/>
      <w:divBdr>
        <w:top w:val="none" w:sz="0" w:space="0" w:color="auto"/>
        <w:left w:val="none" w:sz="0" w:space="0" w:color="auto"/>
        <w:bottom w:val="none" w:sz="0" w:space="0" w:color="auto"/>
        <w:right w:val="none" w:sz="0" w:space="0" w:color="auto"/>
      </w:divBdr>
    </w:div>
    <w:div w:id="1057751436">
      <w:bodyDiv w:val="1"/>
      <w:marLeft w:val="0"/>
      <w:marRight w:val="0"/>
      <w:marTop w:val="0"/>
      <w:marBottom w:val="0"/>
      <w:divBdr>
        <w:top w:val="none" w:sz="0" w:space="0" w:color="auto"/>
        <w:left w:val="none" w:sz="0" w:space="0" w:color="auto"/>
        <w:bottom w:val="none" w:sz="0" w:space="0" w:color="auto"/>
        <w:right w:val="none" w:sz="0" w:space="0" w:color="auto"/>
      </w:divBdr>
    </w:div>
    <w:div w:id="11555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1386</Words>
  <Characters>7904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2022-02-13T02:19:00Z</cp:lastPrinted>
  <dcterms:created xsi:type="dcterms:W3CDTF">2024-01-04T15:00:00Z</dcterms:created>
  <dcterms:modified xsi:type="dcterms:W3CDTF">2024-01-05T01:45:00Z</dcterms:modified>
</cp:coreProperties>
</file>