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6B0F" w:rsidRPr="000E24BF" w:rsidRDefault="00A36B0F" w:rsidP="00A36B0F">
      <w:pPr>
        <w:shd w:val="clear" w:color="auto" w:fill="FFFFFF"/>
        <w:spacing w:before="120" w:after="0" w:line="276" w:lineRule="auto"/>
        <w:ind w:right="171" w:firstLine="567"/>
        <w:jc w:val="center"/>
        <w:rPr>
          <w:rFonts w:ascii="Arial" w:eastAsia="Calibri" w:hAnsi="Arial" w:cs="Arial"/>
          <w:b/>
          <w:bCs/>
          <w:sz w:val="24"/>
          <w:szCs w:val="24"/>
          <w:lang w:val="mn-MN"/>
        </w:rPr>
      </w:pPr>
      <w:r w:rsidRPr="000E24BF">
        <w:rPr>
          <w:rFonts w:ascii="Arial" w:eastAsia="Calibri" w:hAnsi="Arial" w:cs="Arial"/>
          <w:b/>
          <w:bCs/>
          <w:sz w:val="24"/>
          <w:szCs w:val="24"/>
          <w:lang w:val="mn-MN"/>
        </w:rPr>
        <w:t>ДАГАЛДАХ ХУУЛИЙН ТӨСӨЛ</w:t>
      </w: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r w:rsidRPr="000E24BF">
        <w:rPr>
          <w:rFonts w:ascii="Arial" w:eastAsia="Calibri" w:hAnsi="Arial" w:cs="Arial"/>
          <w:bCs/>
          <w:sz w:val="24"/>
          <w:szCs w:val="24"/>
          <w:lang w:val="mn-MN"/>
        </w:rPr>
        <w:t xml:space="preserve">       Төсөл</w:t>
      </w:r>
    </w:p>
    <w:p w:rsidR="00A36B0F" w:rsidRPr="000E24BF" w:rsidRDefault="00A36B0F" w:rsidP="00A36B0F">
      <w:pPr>
        <w:spacing w:before="120"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МОНГОЛ УЛСЫН ХУУЛЬ</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2024 оны .... сарын ... -ны  өдөр                                                             </w:t>
      </w: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      </w:t>
      </w:r>
    </w:p>
    <w:p w:rsidR="00A36B0F" w:rsidRPr="00121E51" w:rsidRDefault="00A36B0F" w:rsidP="00121E51">
      <w:pPr>
        <w:spacing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ЭРҮҮГИЙН ХУУЛЬД НЭМЭЛТ, ӨӨРЧЛӨЛТ ОРУУЛАХ ТУХАЙ</w:t>
      </w:r>
    </w:p>
    <w:p w:rsidR="00A36B0F" w:rsidRPr="000E24BF" w:rsidRDefault="00A36B0F" w:rsidP="00A36B0F">
      <w:pPr>
        <w:spacing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
          <w:bCs/>
          <w:color w:val="333333"/>
          <w:sz w:val="24"/>
          <w:szCs w:val="24"/>
          <w:lang w:val="mn-MN"/>
        </w:rPr>
        <w:t xml:space="preserve">1 дүгээр зүйл. </w:t>
      </w:r>
      <w:r w:rsidRPr="000E24BF">
        <w:rPr>
          <w:rFonts w:ascii="Arial" w:eastAsia="Times New Roman" w:hAnsi="Arial" w:cs="Arial"/>
          <w:bCs/>
          <w:color w:val="333333"/>
          <w:sz w:val="24"/>
          <w:szCs w:val="24"/>
          <w:lang w:val="mn-MN"/>
        </w:rPr>
        <w:t>Эрүүгийн хуульд доор дурдсан агуулгатай дараах хэсэг нэмсүгэй:</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 дугаар зүйл.Эрүү шүүлт тулгах:</w:t>
      </w:r>
    </w:p>
    <w:p w:rsidR="00A36B0F" w:rsidRPr="000E24BF" w:rsidRDefault="00A36B0F" w:rsidP="00A36B0F">
      <w:pPr>
        <w:shd w:val="clear" w:color="auto" w:fill="FFFFFF"/>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hd w:val="clear" w:color="auto" w:fill="FFFFFF"/>
        <w:spacing w:after="0" w:line="276" w:lineRule="auto"/>
        <w:ind w:right="171" w:firstLine="720"/>
        <w:jc w:val="both"/>
        <w:rPr>
          <w:rFonts w:ascii="Arial" w:eastAsia="Times New Roman" w:hAnsi="Arial" w:cs="Arial"/>
          <w:sz w:val="24"/>
          <w:szCs w:val="24"/>
          <w:lang w:val="mn-MN"/>
        </w:rPr>
      </w:pPr>
      <w:r w:rsidRPr="000E24BF">
        <w:rPr>
          <w:rFonts w:ascii="Arial" w:eastAsia="Times New Roman" w:hAnsi="Arial" w:cs="Arial"/>
          <w:sz w:val="24"/>
          <w:szCs w:val="24"/>
          <w:lang w:val="mn-MN"/>
        </w:rPr>
        <w:t>“1.”...мэдүүлэг авах” гэсний дараа “нотлох баримт цуглуулах, бэхжүүлэх, шалгах, үнэлэх,” гэж, мөн зүйлийн “...</w:t>
      </w:r>
      <w:r w:rsidRPr="000E24BF">
        <w:rPr>
          <w:rFonts w:ascii="Arial" w:hAnsi="Arial" w:cs="Arial"/>
          <w:color w:val="333333"/>
          <w:sz w:val="24"/>
          <w:szCs w:val="24"/>
          <w:shd w:val="clear" w:color="auto" w:fill="FFFFFF"/>
          <w:lang w:val="mn-MN"/>
        </w:rPr>
        <w:t>ялгаварлах” гэсний дараа “болон бусад хэлбэрээр эрүүгийн хэрэг хянан шийдвэрлэх ажиллагаанд эрүү шүүлт тулгах” гэж,</w:t>
      </w:r>
      <w:r w:rsidRPr="000E24BF">
        <w:rPr>
          <w:rFonts w:ascii="Arial" w:eastAsia="Times New Roman" w:hAnsi="Arial" w:cs="Arial"/>
          <w:sz w:val="24"/>
          <w:szCs w:val="24"/>
          <w:lang w:val="mn-MN"/>
        </w:rPr>
        <w:t xml:space="preserve"> мөн зүйлийн “...шаналган зовоосон” гэсний дараа </w:t>
      </w:r>
      <w:r>
        <w:rPr>
          <w:rFonts w:ascii="Arial" w:eastAsia="Times New Roman" w:hAnsi="Arial" w:cs="Arial"/>
          <w:sz w:val="24"/>
          <w:szCs w:val="24"/>
          <w:lang w:val="mn-MN"/>
        </w:rPr>
        <w:t>“</w:t>
      </w:r>
      <w:r w:rsidRPr="000E24BF">
        <w:rPr>
          <w:rFonts w:ascii="Arial" w:eastAsia="Times New Roman" w:hAnsi="Arial" w:cs="Arial"/>
          <w:sz w:val="24"/>
          <w:szCs w:val="24"/>
          <w:lang w:val="mn-MN"/>
        </w:rPr>
        <w:t xml:space="preserve">доромжлон харьцсан, </w:t>
      </w:r>
      <w:r w:rsidRPr="00EF7984">
        <w:rPr>
          <w:rFonts w:ascii="Arial" w:eastAsia="Times New Roman" w:hAnsi="Arial" w:cs="Arial"/>
          <w:sz w:val="24"/>
          <w:szCs w:val="24"/>
          <w:lang w:val="mn-MN"/>
        </w:rPr>
        <w:t>айлган сүрдүүлсэн, шахалт үзүүлсэн, аливаа хэлбэрээр алагчилсан,</w:t>
      </w:r>
      <w:r>
        <w:rPr>
          <w:rFonts w:ascii="Arial" w:eastAsia="Times New Roman" w:hAnsi="Arial" w:cs="Arial"/>
          <w:sz w:val="24"/>
          <w:szCs w:val="24"/>
          <w:lang w:val="mn-MN"/>
        </w:rPr>
        <w:t xml:space="preserve"> </w:t>
      </w:r>
      <w:r w:rsidRPr="000E24BF">
        <w:rPr>
          <w:rFonts w:ascii="Arial" w:eastAsia="Times New Roman" w:hAnsi="Arial" w:cs="Arial"/>
          <w:sz w:val="24"/>
          <w:szCs w:val="24"/>
          <w:lang w:val="mn-MN"/>
        </w:rPr>
        <w:t xml:space="preserve">эрүүл мэндэд хохирол учруулсан” гэж; </w:t>
      </w:r>
    </w:p>
    <w:p w:rsidR="00A36B0F" w:rsidRPr="000E24BF" w:rsidRDefault="00A36B0F" w:rsidP="00A36B0F">
      <w:pPr>
        <w:shd w:val="clear" w:color="auto" w:fill="FFFFFF"/>
        <w:spacing w:after="0" w:line="276" w:lineRule="auto"/>
        <w:ind w:right="171" w:firstLine="567"/>
        <w:jc w:val="both"/>
        <w:rPr>
          <w:rFonts w:ascii="Arial" w:eastAsia="Times New Roman" w:hAnsi="Arial" w:cs="Arial"/>
          <w:sz w:val="24"/>
          <w:szCs w:val="24"/>
          <w:lang w:val="mn-MN"/>
        </w:rPr>
      </w:pPr>
    </w:p>
    <w:p w:rsidR="00A36B0F" w:rsidRPr="000E24BF" w:rsidRDefault="00A36B0F" w:rsidP="00A36B0F">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“2.энэ гэмт хэргийн улмаас хүний эрүүл мэндэд хүнд хохирол учруулсан бол таван жилээс арван хоёр жил хүртэл хугацаагаар хорих ял шийтгэнэ.” гэж;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“3.энэ гэмт хэргийн улмаас хүний амь нас хохирсон бол арван хоёр жилээс хорин жил хүртэл хугацаагаар, эсхүл бүх насаар нь хорих ял шийтгэнэ.” гэж.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w:t>
      </w:r>
      <w:r w:rsidRPr="000E24BF">
        <w:rPr>
          <w:rStyle w:val="FootnoteReference"/>
          <w:rFonts w:ascii="Arial" w:eastAsia="Times New Roman" w:hAnsi="Arial" w:cs="Arial"/>
          <w:bCs/>
          <w:sz w:val="24"/>
          <w:szCs w:val="24"/>
          <w:lang w:val="mn-MN"/>
        </w:rPr>
        <w:footnoteReference w:id="1"/>
      </w:r>
      <w:r w:rsidRPr="000E24BF">
        <w:rPr>
          <w:rFonts w:ascii="Arial" w:eastAsia="Times New Roman" w:hAnsi="Arial" w:cs="Arial"/>
          <w:bCs/>
          <w:sz w:val="24"/>
          <w:szCs w:val="24"/>
          <w:lang w:val="mn-MN"/>
        </w:rPr>
        <w:t xml:space="preserve"> дугаар зүйл.Шүүхийн шийдвэр гүйцэтгэх ажиллагаанд тавигдах нийтлэг шаардлагыг зөрчих:</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1.Шүүхийн шийдвэр гүйцэтгэх байгууллага, алба хаагч бусдад эрүү шүүлт тулгах, хүнлэг бус, хэрцгий хандах, нэр төрийг нь доромжлох, албан үүргээ гүйцэтгэх явцад олж мэдсэн байгууллагын нууц, хүний эмзэг мэдээллийг хууль бусаар ашиглах, зохих зөвшөөрөлгүйгээр бусдад дамжуулсан бол таван мянга дөрвөн зуун нэгжээс хорин долоон мянган нэгжтэй тэнцэх хэмжээний төгрөгөөр торгох, эсхүл нэг жилээс </w:t>
      </w:r>
      <w:r w:rsidRPr="000E24BF">
        <w:rPr>
          <w:rFonts w:ascii="Arial" w:eastAsia="Times New Roman" w:hAnsi="Arial" w:cs="Arial"/>
          <w:color w:val="333333"/>
          <w:sz w:val="24"/>
          <w:szCs w:val="24"/>
          <w:lang w:val="mn-MN"/>
        </w:rPr>
        <w:lastRenderedPageBreak/>
        <w:t>таван жил хүртэл хугацаагаар зорчих эрхийг хязгаарлах, эсхүл нэг жилээс таван жил хүртэл хугацаагаар хорих ял шийтгэнэ.</w:t>
      </w:r>
    </w:p>
    <w:p w:rsidR="00A36B0F" w:rsidRPr="000E24BF" w:rsidRDefault="00A36B0F" w:rsidP="00A36B0F">
      <w:pPr>
        <w:shd w:val="clear" w:color="auto" w:fill="FFFFFF"/>
        <w:spacing w:before="300"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Cs/>
          <w:color w:val="333333"/>
          <w:sz w:val="24"/>
          <w:szCs w:val="24"/>
          <w:lang w:val="mn-MN"/>
        </w:rPr>
        <w:t>21.12</w:t>
      </w:r>
      <w:r w:rsidRPr="000E24BF">
        <w:rPr>
          <w:rStyle w:val="FootnoteReference"/>
          <w:rFonts w:ascii="Arial" w:eastAsia="Times New Roman" w:hAnsi="Arial" w:cs="Arial"/>
          <w:bCs/>
          <w:color w:val="333333"/>
          <w:sz w:val="24"/>
          <w:szCs w:val="24"/>
          <w:lang w:val="mn-MN"/>
        </w:rPr>
        <w:footnoteReference w:id="2"/>
      </w:r>
      <w:r w:rsidRPr="000E24BF">
        <w:rPr>
          <w:rFonts w:ascii="Arial" w:eastAsia="Times New Roman" w:hAnsi="Arial" w:cs="Arial"/>
          <w:bCs/>
          <w:color w:val="333333"/>
          <w:sz w:val="24"/>
          <w:szCs w:val="24"/>
          <w:lang w:val="mn-MN"/>
        </w:rPr>
        <w:t xml:space="preserve"> дугаар зүйл. Эрүү шүүлтээс урьдчилан сэргийлэх үндэсний ажиллагаанд саад учруулах:</w:t>
      </w:r>
    </w:p>
    <w:p w:rsidR="00A36B0F" w:rsidRDefault="00A36B0F" w:rsidP="00A36B0F">
      <w:pPr>
        <w:shd w:val="clear" w:color="auto" w:fill="FFFFFF"/>
        <w:spacing w:before="300"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1.Эрүү шүүлтээс урьдчилан сэргийлэх үндэсний ажиллагааны хууль, олон улсын гэрээгээр баталгаажсан чиг үүргийг хэрэгжүүлэхэд төрийн албан хаагч зориуд, санаатай саад учруулсан бол нэг жилээс гурван жил хүртэл хугацаагаар нийтийн албанд томилогдох эрх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36B0F" w:rsidRPr="000E24BF" w:rsidRDefault="00A36B0F" w:rsidP="00A36B0F">
      <w:pPr>
        <w:shd w:val="clear" w:color="auto" w:fill="FFFFFF"/>
        <w:spacing w:before="30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2.Эрүү шүүлтээс урьдчилан сэргийлэх асуудал эрхэлсэн гишүүнд мэдээлэл өгсөн хувь хүн, төрийн албан хаагч, байгууллагад эрх бүхий байгууллага, албан тушаалтан ямарваа шийтгэл ногдуулахыг тушаасан, хавчин гадуурхсан, ялгаварласан бол нэг жилээс таван жил хүртэл хугацаагаар нийтийн албанд томилогдох эрх хасаж арван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36B0F" w:rsidRPr="000E24BF" w:rsidRDefault="00A36B0F" w:rsidP="00A36B0F">
      <w:pPr>
        <w:spacing w:line="276" w:lineRule="auto"/>
        <w:ind w:right="171" w:firstLine="720"/>
        <w:jc w:val="both"/>
        <w:rPr>
          <w:rFonts w:ascii="Arial" w:hAnsi="Arial" w:cs="Arial"/>
          <w:sz w:val="24"/>
          <w:szCs w:val="24"/>
          <w:lang w:val="mn-MN"/>
        </w:rPr>
      </w:pPr>
      <w:r w:rsidRPr="000E24BF">
        <w:rPr>
          <w:rFonts w:ascii="Arial" w:hAnsi="Arial" w:cs="Arial"/>
          <w:b/>
          <w:sz w:val="24"/>
          <w:szCs w:val="24"/>
          <w:lang w:val="mn-MN"/>
        </w:rPr>
        <w:t>2 дугаар зүйл.</w:t>
      </w:r>
      <w:r w:rsidRPr="000E24BF">
        <w:rPr>
          <w:rFonts w:ascii="Arial" w:hAnsi="Arial" w:cs="Arial"/>
          <w:sz w:val="24"/>
          <w:szCs w:val="24"/>
          <w:lang w:val="mn-MN"/>
        </w:rPr>
        <w:t xml:space="preserve">Эрүүгийн хуулийн 10 дугаар зүйлийн </w:t>
      </w:r>
      <w:r>
        <w:rPr>
          <w:rFonts w:ascii="Arial" w:hAnsi="Arial" w:cs="Arial"/>
          <w:sz w:val="24"/>
          <w:szCs w:val="24"/>
        </w:rPr>
        <w:t xml:space="preserve">1 </w:t>
      </w:r>
      <w:r>
        <w:rPr>
          <w:rFonts w:ascii="Arial" w:hAnsi="Arial" w:cs="Arial"/>
          <w:sz w:val="24"/>
          <w:szCs w:val="24"/>
          <w:lang w:val="mn-MN"/>
        </w:rPr>
        <w:t>дэх</w:t>
      </w:r>
      <w:r w:rsidRPr="000E24BF">
        <w:rPr>
          <w:rFonts w:ascii="Arial" w:hAnsi="Arial" w:cs="Arial"/>
          <w:sz w:val="24"/>
          <w:szCs w:val="24"/>
          <w:lang w:val="mn-MN"/>
        </w:rPr>
        <w:t xml:space="preserve"> хэсгийн 2.12 дахь заалтын “Эрүүдэн шүүж” гэснийг хассугай.</w:t>
      </w:r>
    </w:p>
    <w:p w:rsidR="00A36B0F" w:rsidRPr="000E24BF" w:rsidRDefault="00A36B0F" w:rsidP="00A36B0F">
      <w:pPr>
        <w:spacing w:after="0" w:line="276" w:lineRule="auto"/>
        <w:ind w:right="171" w:firstLine="567"/>
        <w:contextualSpacing/>
        <w:jc w:val="both"/>
        <w:rPr>
          <w:rFonts w:ascii="Arial" w:eastAsia="Times New Roman" w:hAnsi="Arial" w:cs="Arial"/>
          <w:sz w:val="24"/>
          <w:szCs w:val="24"/>
          <w:lang w:val="mn-MN"/>
        </w:rPr>
      </w:pPr>
      <w:r w:rsidRPr="000E24BF">
        <w:rPr>
          <w:rFonts w:ascii="Arial" w:eastAsia="Times New Roman" w:hAnsi="Arial" w:cs="Arial"/>
          <w:sz w:val="24"/>
          <w:szCs w:val="24"/>
          <w:lang w:val="mn-MN"/>
        </w:rPr>
        <w:tab/>
      </w:r>
      <w:r w:rsidRPr="000E24BF">
        <w:rPr>
          <w:rFonts w:ascii="Arial" w:eastAsia="Times New Roman" w:hAnsi="Arial" w:cs="Arial"/>
          <w:b/>
          <w:sz w:val="24"/>
          <w:szCs w:val="24"/>
          <w:lang w:val="mn-MN"/>
        </w:rPr>
        <w:t>3 дугаар зүйл.</w:t>
      </w:r>
      <w:r w:rsidRPr="000E24BF">
        <w:rPr>
          <w:rFonts w:ascii="Arial" w:eastAsia="Times New Roman" w:hAnsi="Arial" w:cs="Arial"/>
          <w:sz w:val="24"/>
          <w:szCs w:val="24"/>
          <w:lang w:val="mn-MN"/>
        </w:rPr>
        <w:t xml:space="preserve">Энэ хуулийг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өөрчлөлтийн тухай </w:t>
      </w:r>
      <w:r w:rsidRPr="000E24BF">
        <w:rPr>
          <w:rFonts w:ascii="Arial" w:hAnsi="Arial" w:cs="Arial"/>
          <w:sz w:val="24"/>
          <w:szCs w:val="24"/>
          <w:lang w:val="mn-MN"/>
        </w:rPr>
        <w:t xml:space="preserve">хүчин төгөлдөр болсон өдрөөс </w:t>
      </w:r>
      <w:r w:rsidRPr="000E24BF">
        <w:rPr>
          <w:rFonts w:ascii="Arial" w:eastAsia="Times New Roman" w:hAnsi="Arial" w:cs="Arial"/>
          <w:sz w:val="24"/>
          <w:szCs w:val="24"/>
          <w:lang w:val="mn-MN"/>
        </w:rPr>
        <w:t xml:space="preserve">эхлэн дагаж мөрдөнө. </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47A25" w:rsidP="00A36B0F">
      <w:pPr>
        <w:spacing w:after="0" w:line="276" w:lineRule="auto"/>
        <w:ind w:right="171" w:firstLine="567"/>
        <w:jc w:val="center"/>
        <w:rPr>
          <w:rFonts w:ascii="Arial" w:hAnsi="Arial" w:cs="Arial"/>
          <w:sz w:val="24"/>
          <w:szCs w:val="24"/>
          <w:lang w:val="mn-MN"/>
        </w:rPr>
      </w:pPr>
      <w:r>
        <w:rPr>
          <w:rFonts w:ascii="Arial" w:hAnsi="Arial" w:cs="Arial"/>
          <w:sz w:val="24"/>
          <w:szCs w:val="24"/>
          <w:lang w:val="mn-MN"/>
        </w:rPr>
        <w:t xml:space="preserve">ГАРЫН ҮСЭГ </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Default="00A36B0F" w:rsidP="00A36B0F">
      <w:r>
        <w:br w:type="page"/>
      </w:r>
    </w:p>
    <w:p w:rsidR="00A36B0F" w:rsidRPr="000E24BF" w:rsidRDefault="00A36B0F" w:rsidP="00A36B0F">
      <w:pPr>
        <w:shd w:val="clear" w:color="auto" w:fill="FFFFFF"/>
        <w:spacing w:before="120" w:after="0" w:line="276" w:lineRule="auto"/>
        <w:ind w:right="171" w:firstLine="567"/>
        <w:jc w:val="right"/>
        <w:rPr>
          <w:rFonts w:ascii="Arial" w:hAnsi="Arial" w:cs="Arial"/>
          <w:bCs/>
          <w:sz w:val="24"/>
          <w:szCs w:val="24"/>
          <w:lang w:val="mn-MN"/>
        </w:rPr>
      </w:pPr>
      <w:r w:rsidRPr="000E24BF">
        <w:rPr>
          <w:rFonts w:ascii="Arial" w:hAnsi="Arial" w:cs="Arial"/>
          <w:bCs/>
          <w:sz w:val="24"/>
          <w:szCs w:val="24"/>
          <w:lang w:val="mn-MN"/>
        </w:rPr>
        <w:lastRenderedPageBreak/>
        <w:t>Төсөл</w:t>
      </w:r>
    </w:p>
    <w:p w:rsidR="00A36B0F" w:rsidRPr="000E24BF" w:rsidRDefault="00A36B0F" w:rsidP="00A36B0F">
      <w:pPr>
        <w:spacing w:before="120"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МОНГОЛ УЛСЫН ХУУЛЬ</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2024 оны .... сарын ... -ны  өдөр                                                             </w:t>
      </w: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p>
    <w:p w:rsidR="00A36B0F" w:rsidRPr="000E24BF" w:rsidRDefault="00A36B0F" w:rsidP="00A36B0F">
      <w:pPr>
        <w:spacing w:after="0" w:line="276" w:lineRule="auto"/>
        <w:ind w:right="171" w:firstLine="567"/>
        <w:jc w:val="center"/>
        <w:rPr>
          <w:rFonts w:ascii="Arial" w:eastAsia="Times New Roman" w:hAnsi="Arial" w:cs="Arial"/>
          <w:b/>
          <w:bCs/>
          <w:sz w:val="24"/>
          <w:szCs w:val="24"/>
          <w:lang w:val="mn-MN"/>
        </w:rPr>
      </w:pPr>
    </w:p>
    <w:p w:rsidR="00A36B0F" w:rsidRPr="000E24BF" w:rsidRDefault="00A36B0F" w:rsidP="00A36B0F">
      <w:pPr>
        <w:spacing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ТӨСВИЙН ТУХАЙ ХУУЛЬД НЭМЭЛТ ОРУУЛАХ ТУХАЙ</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b/>
          <w:bCs/>
          <w:sz w:val="24"/>
          <w:szCs w:val="24"/>
          <w:lang w:val="mn-MN"/>
        </w:rPr>
        <w:t xml:space="preserve">1 дүгээр зүйл. </w:t>
      </w:r>
      <w:r w:rsidRPr="000E24BF">
        <w:rPr>
          <w:rFonts w:ascii="Arial" w:eastAsia="Times New Roman" w:hAnsi="Arial" w:cs="Arial"/>
          <w:sz w:val="24"/>
          <w:szCs w:val="24"/>
          <w:lang w:val="mn-MN"/>
        </w:rPr>
        <w:t>Төсвийн тухай хуульд доор дурдсан агуулгатай дараах хэсэг нэмсүгэй.</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14 дүгээр зүйлийн</w:t>
      </w:r>
      <w:r w:rsidRPr="000E24BF">
        <w:rPr>
          <w:rFonts w:ascii="Arial" w:hAnsi="Arial" w:cs="Arial"/>
          <w:sz w:val="24"/>
          <w:szCs w:val="24"/>
          <w:lang w:val="mn-MN"/>
        </w:rPr>
        <w:t xml:space="preserve"> 14.1 дэх хэсэг:</w:t>
      </w:r>
    </w:p>
    <w:p w:rsidR="00A36B0F" w:rsidRPr="000E24BF" w:rsidRDefault="00A36B0F" w:rsidP="00A36B0F">
      <w:pPr>
        <w:spacing w:before="120" w:after="0" w:line="276" w:lineRule="auto"/>
        <w:ind w:right="171" w:firstLine="567"/>
        <w:jc w:val="both"/>
        <w:rPr>
          <w:rFonts w:ascii="Arial" w:hAnsi="Arial" w:cs="Arial"/>
          <w:bCs/>
          <w:sz w:val="24"/>
          <w:szCs w:val="24"/>
          <w:lang w:val="mn-MN"/>
        </w:rPr>
      </w:pPr>
      <w:r w:rsidRPr="000E24BF">
        <w:rPr>
          <w:rFonts w:ascii="Arial" w:hAnsi="Arial" w:cs="Arial"/>
          <w:sz w:val="24"/>
          <w:szCs w:val="24"/>
          <w:lang w:val="mn-MN"/>
        </w:rPr>
        <w:t>“14.1.22.Эрүү шүүлтээс урьдчилан сэргийлэх асуудал эрхэлсэн гишүүн Эрүү шүүлтээс урьдчилан</w:t>
      </w:r>
      <w:r w:rsidRPr="000E24BF">
        <w:rPr>
          <w:rFonts w:ascii="Arial" w:hAnsi="Arial" w:cs="Arial"/>
          <w:bCs/>
          <w:sz w:val="24"/>
          <w:szCs w:val="24"/>
          <w:lang w:val="mn-MN"/>
        </w:rPr>
        <w:t xml:space="preserve"> сэргийлэх үндэсний ажиллагааны төсвийн;” гэж нэмсүгэй. </w:t>
      </w:r>
    </w:p>
    <w:p w:rsidR="00A36B0F" w:rsidRPr="000E24BF" w:rsidRDefault="00A36B0F" w:rsidP="00A36B0F">
      <w:pPr>
        <w:spacing w:after="0" w:line="276" w:lineRule="auto"/>
        <w:ind w:right="171" w:firstLine="567"/>
        <w:contextualSpacing/>
        <w:jc w:val="both"/>
        <w:rPr>
          <w:rFonts w:ascii="Arial" w:eastAsia="Times New Roman" w:hAnsi="Arial" w:cs="Arial"/>
          <w:b/>
          <w:bCs/>
          <w:sz w:val="24"/>
          <w:szCs w:val="24"/>
          <w:lang w:val="mn-MN"/>
        </w:rPr>
      </w:pPr>
    </w:p>
    <w:p w:rsidR="00A36B0F" w:rsidRPr="000E24BF" w:rsidRDefault="00A36B0F" w:rsidP="00A36B0F">
      <w:pPr>
        <w:spacing w:after="0" w:line="276" w:lineRule="auto"/>
        <w:ind w:right="171" w:firstLine="567"/>
        <w:contextualSpacing/>
        <w:jc w:val="both"/>
        <w:rPr>
          <w:rFonts w:ascii="Arial" w:eastAsia="Times New Roman" w:hAnsi="Arial" w:cs="Arial"/>
          <w:sz w:val="24"/>
          <w:szCs w:val="24"/>
          <w:lang w:val="mn-MN"/>
        </w:rPr>
      </w:pPr>
      <w:r w:rsidRPr="000E24BF">
        <w:rPr>
          <w:rFonts w:ascii="Arial" w:eastAsia="Times New Roman" w:hAnsi="Arial" w:cs="Arial"/>
          <w:b/>
          <w:bCs/>
          <w:sz w:val="24"/>
          <w:szCs w:val="24"/>
          <w:lang w:val="mn-MN"/>
        </w:rPr>
        <w:t>2 дугаар зүйл</w:t>
      </w:r>
      <w:r w:rsidRPr="000E24BF">
        <w:rPr>
          <w:rFonts w:ascii="Arial" w:eastAsia="Times New Roman" w:hAnsi="Arial" w:cs="Arial"/>
          <w:b/>
          <w:sz w:val="24"/>
          <w:szCs w:val="24"/>
          <w:lang w:val="mn-MN"/>
        </w:rPr>
        <w:t xml:space="preserve">. </w:t>
      </w:r>
      <w:r w:rsidRPr="000E24BF">
        <w:rPr>
          <w:rFonts w:ascii="Arial" w:eastAsia="Times New Roman" w:hAnsi="Arial" w:cs="Arial"/>
          <w:sz w:val="24"/>
          <w:szCs w:val="24"/>
          <w:lang w:val="mn-MN"/>
        </w:rPr>
        <w:t xml:space="preserve">Энэ хуулийг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өөрчлөлтийн тухай </w:t>
      </w:r>
      <w:r w:rsidRPr="000E24BF">
        <w:rPr>
          <w:rFonts w:ascii="Arial" w:hAnsi="Arial" w:cs="Arial"/>
          <w:sz w:val="24"/>
          <w:szCs w:val="24"/>
          <w:lang w:val="mn-MN"/>
        </w:rPr>
        <w:t xml:space="preserve">хууль хүчин төгөлдөр болсон өдрөөс </w:t>
      </w:r>
      <w:r w:rsidRPr="000E24BF">
        <w:rPr>
          <w:rFonts w:ascii="Arial" w:eastAsia="Times New Roman" w:hAnsi="Arial" w:cs="Arial"/>
          <w:sz w:val="24"/>
          <w:szCs w:val="24"/>
          <w:lang w:val="mn-MN"/>
        </w:rPr>
        <w:t xml:space="preserve">эхлэн дагаж мөрдөнө. </w:t>
      </w:r>
    </w:p>
    <w:p w:rsidR="00A36B0F" w:rsidRPr="000E24BF" w:rsidRDefault="00A36B0F" w:rsidP="00A36B0F">
      <w:pPr>
        <w:spacing w:before="120" w:after="0" w:line="276" w:lineRule="auto"/>
        <w:ind w:right="171" w:firstLine="567"/>
        <w:jc w:val="both"/>
        <w:rPr>
          <w:rFonts w:ascii="Arial" w:eastAsia="Times New Roman" w:hAnsi="Arial" w:cs="Arial"/>
          <w:b/>
          <w:bCs/>
          <w:sz w:val="24"/>
          <w:szCs w:val="24"/>
          <w:lang w:val="mn-MN"/>
        </w:rPr>
      </w:pPr>
    </w:p>
    <w:p w:rsidR="00A36B0F" w:rsidRPr="000E24BF" w:rsidRDefault="00A36B0F" w:rsidP="00A36B0F">
      <w:pPr>
        <w:spacing w:before="120" w:after="0" w:line="276" w:lineRule="auto"/>
        <w:ind w:right="171" w:firstLine="567"/>
        <w:rPr>
          <w:rFonts w:ascii="Arial" w:eastAsia="Times New Roman" w:hAnsi="Arial" w:cs="Arial"/>
          <w:sz w:val="24"/>
          <w:szCs w:val="24"/>
          <w:lang w:val="mn-MN"/>
        </w:rPr>
      </w:pPr>
      <w:r w:rsidRPr="000E24BF">
        <w:rPr>
          <w:rFonts w:ascii="Arial" w:eastAsia="Times New Roman" w:hAnsi="Arial" w:cs="Arial"/>
          <w:sz w:val="24"/>
          <w:szCs w:val="24"/>
          <w:lang w:val="mn-MN"/>
        </w:rPr>
        <w:t>    </w:t>
      </w:r>
    </w:p>
    <w:p w:rsidR="00A36B0F" w:rsidRPr="000E24BF" w:rsidRDefault="00A36B0F" w:rsidP="00A36B0F">
      <w:pPr>
        <w:spacing w:after="0" w:line="276" w:lineRule="auto"/>
        <w:ind w:right="171" w:firstLine="567"/>
        <w:jc w:val="center"/>
        <w:rPr>
          <w:rFonts w:ascii="Arial" w:hAnsi="Arial" w:cs="Arial"/>
          <w:sz w:val="24"/>
          <w:szCs w:val="24"/>
          <w:lang w:val="mn-MN"/>
        </w:rPr>
      </w:pPr>
      <w:r w:rsidRPr="000E24BF">
        <w:rPr>
          <w:rFonts w:ascii="Arial" w:hAnsi="Arial" w:cs="Arial"/>
          <w:sz w:val="24"/>
          <w:szCs w:val="24"/>
          <w:lang w:val="mn-MN"/>
        </w:rPr>
        <w:t xml:space="preserve">ГАРЫН ҮСЭГ </w:t>
      </w:r>
    </w:p>
    <w:p w:rsidR="00A36B0F" w:rsidRPr="00D513BF" w:rsidRDefault="00A36B0F" w:rsidP="00A36B0F">
      <w:pPr>
        <w:rPr>
          <w:rFonts w:ascii="Arial" w:hAnsi="Arial" w:cs="Arial"/>
          <w:sz w:val="24"/>
          <w:szCs w:val="24"/>
          <w:lang w:val="mn-MN"/>
        </w:rPr>
      </w:pPr>
    </w:p>
    <w:p w:rsidR="00680731" w:rsidRDefault="00680731"/>
    <w:p w:rsidR="005D3D59" w:rsidRDefault="005D3D59"/>
    <w:sectPr w:rsidR="005D3D59" w:rsidSect="00AC14E2">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4E2" w:rsidRDefault="00AC14E2" w:rsidP="00A36B0F">
      <w:pPr>
        <w:spacing w:after="0" w:line="240" w:lineRule="auto"/>
      </w:pPr>
      <w:r>
        <w:separator/>
      </w:r>
    </w:p>
  </w:endnote>
  <w:endnote w:type="continuationSeparator" w:id="0">
    <w:p w:rsidR="00AC14E2" w:rsidRDefault="00AC14E2" w:rsidP="00A3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jc w:val="cente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4E2" w:rsidRDefault="00AC14E2" w:rsidP="00A36B0F">
      <w:pPr>
        <w:spacing w:after="0" w:line="240" w:lineRule="auto"/>
      </w:pPr>
      <w:r>
        <w:separator/>
      </w:r>
    </w:p>
  </w:footnote>
  <w:footnote w:type="continuationSeparator" w:id="0">
    <w:p w:rsidR="00AC14E2" w:rsidRDefault="00AC14E2" w:rsidP="00A36B0F">
      <w:pPr>
        <w:spacing w:after="0" w:line="240" w:lineRule="auto"/>
      </w:pPr>
      <w:r>
        <w:continuationSeparator/>
      </w:r>
    </w:p>
  </w:footnote>
  <w:footnote w:id="1">
    <w:p w:rsidR="00A36B0F" w:rsidRPr="00EE3BC3" w:rsidRDefault="00A36B0F" w:rsidP="00A36B0F">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 xml:space="preserve">Шүүхийн шийдвэр гүйцэтгэх тухай хуулийн 7 дугаар зүйл. </w:t>
      </w:r>
      <w:proofErr w:type="spellStart"/>
      <w:r w:rsidRPr="00EE3BC3">
        <w:rPr>
          <w:rFonts w:ascii="Arial" w:hAnsi="Arial" w:cs="Arial"/>
          <w:bCs/>
        </w:rPr>
        <w:t>Шүүхийн</w:t>
      </w:r>
      <w:proofErr w:type="spellEnd"/>
      <w:r w:rsidRPr="00EE3BC3">
        <w:rPr>
          <w:rFonts w:ascii="Arial" w:hAnsi="Arial" w:cs="Arial"/>
          <w:bCs/>
        </w:rPr>
        <w:t xml:space="preserve"> </w:t>
      </w:r>
      <w:proofErr w:type="spellStart"/>
      <w:r w:rsidRPr="00EE3BC3">
        <w:rPr>
          <w:rFonts w:ascii="Arial" w:hAnsi="Arial" w:cs="Arial"/>
          <w:bCs/>
        </w:rPr>
        <w:t>шийдвэр</w:t>
      </w:r>
      <w:proofErr w:type="spellEnd"/>
      <w:r w:rsidRPr="00EE3BC3">
        <w:rPr>
          <w:rFonts w:ascii="Arial" w:hAnsi="Arial" w:cs="Arial"/>
          <w:bCs/>
        </w:rPr>
        <w:t xml:space="preserve"> </w:t>
      </w:r>
      <w:proofErr w:type="spellStart"/>
      <w:r w:rsidRPr="00EE3BC3">
        <w:rPr>
          <w:rFonts w:ascii="Arial" w:hAnsi="Arial" w:cs="Arial"/>
          <w:bCs/>
        </w:rPr>
        <w:t>гүйцэтгэх</w:t>
      </w:r>
      <w:proofErr w:type="spellEnd"/>
      <w:r w:rsidRPr="00EE3BC3">
        <w:rPr>
          <w:rFonts w:ascii="Arial" w:hAnsi="Arial" w:cs="Arial"/>
          <w:bCs/>
        </w:rPr>
        <w:t xml:space="preserve"> </w:t>
      </w:r>
      <w:proofErr w:type="spellStart"/>
      <w:r w:rsidRPr="00EE3BC3">
        <w:rPr>
          <w:rFonts w:ascii="Arial" w:hAnsi="Arial" w:cs="Arial"/>
          <w:bCs/>
        </w:rPr>
        <w:t>ажиллагаанд</w:t>
      </w:r>
      <w:proofErr w:type="spellEnd"/>
      <w:r w:rsidRPr="00EE3BC3">
        <w:rPr>
          <w:rFonts w:ascii="Arial" w:hAnsi="Arial" w:cs="Arial"/>
          <w:bCs/>
        </w:rPr>
        <w:t xml:space="preserve"> </w:t>
      </w:r>
      <w:proofErr w:type="spellStart"/>
      <w:r w:rsidRPr="00EE3BC3">
        <w:rPr>
          <w:rFonts w:ascii="Arial" w:hAnsi="Arial" w:cs="Arial"/>
          <w:bCs/>
        </w:rPr>
        <w:t>тавигдах</w:t>
      </w:r>
      <w:proofErr w:type="spellEnd"/>
      <w:r w:rsidRPr="00EE3BC3">
        <w:rPr>
          <w:rFonts w:ascii="Arial" w:hAnsi="Arial" w:cs="Arial"/>
          <w:bCs/>
        </w:rPr>
        <w:t xml:space="preserve"> </w:t>
      </w:r>
      <w:proofErr w:type="spellStart"/>
      <w:r w:rsidRPr="00EE3BC3">
        <w:rPr>
          <w:rFonts w:ascii="Arial" w:hAnsi="Arial" w:cs="Arial"/>
          <w:bCs/>
        </w:rPr>
        <w:t>нийтлэг</w:t>
      </w:r>
      <w:proofErr w:type="spellEnd"/>
      <w:r w:rsidRPr="00EE3BC3">
        <w:rPr>
          <w:rFonts w:ascii="Arial" w:hAnsi="Arial" w:cs="Arial"/>
          <w:bCs/>
        </w:rPr>
        <w:t xml:space="preserve"> </w:t>
      </w:r>
      <w:proofErr w:type="spellStart"/>
      <w:r w:rsidRPr="00EE3BC3">
        <w:rPr>
          <w:rFonts w:ascii="Arial" w:hAnsi="Arial" w:cs="Arial"/>
          <w:bCs/>
        </w:rPr>
        <w:t>шаардлага</w:t>
      </w:r>
      <w:proofErr w:type="spellEnd"/>
      <w:r w:rsidRPr="00EE3BC3">
        <w:rPr>
          <w:rFonts w:ascii="Arial" w:hAnsi="Arial" w:cs="Arial"/>
          <w:bCs/>
          <w:lang w:val="mn-MN"/>
        </w:rPr>
        <w:t>.</w:t>
      </w:r>
      <w:r w:rsidRPr="00EE3BC3">
        <w:rPr>
          <w:rFonts w:ascii="Arial" w:hAnsi="Arial" w:cs="Arial"/>
          <w:lang w:val="mn-MN"/>
        </w:rPr>
        <w:t xml:space="preserve"> </w:t>
      </w:r>
    </w:p>
  </w:footnote>
  <w:footnote w:id="2">
    <w:p w:rsidR="00A36B0F" w:rsidRPr="00EE3BC3" w:rsidRDefault="00A36B0F" w:rsidP="00A36B0F">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Хүний эрхийн үндэсний комиссын тухай хуулийн 33 дугаар зүйлийн тайлбарт заасан бүх газрыг ойлгоно.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1FFE"/>
    <w:multiLevelType w:val="hybridMultilevel"/>
    <w:tmpl w:val="1D4A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1B1D"/>
    <w:multiLevelType w:val="hybridMultilevel"/>
    <w:tmpl w:val="9972219C"/>
    <w:lvl w:ilvl="0" w:tplc="196A5BC6">
      <w:start w:val="2020"/>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222386">
    <w:abstractNumId w:val="1"/>
  </w:num>
  <w:num w:numId="2" w16cid:durableId="201125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0F"/>
    <w:rsid w:val="00037028"/>
    <w:rsid w:val="00121E51"/>
    <w:rsid w:val="0016706D"/>
    <w:rsid w:val="00202D7F"/>
    <w:rsid w:val="00354A6F"/>
    <w:rsid w:val="0050345F"/>
    <w:rsid w:val="005D3D59"/>
    <w:rsid w:val="00615127"/>
    <w:rsid w:val="00680731"/>
    <w:rsid w:val="006C35C0"/>
    <w:rsid w:val="00811B5B"/>
    <w:rsid w:val="00821C20"/>
    <w:rsid w:val="0089500F"/>
    <w:rsid w:val="008C0855"/>
    <w:rsid w:val="009501A4"/>
    <w:rsid w:val="00A057ED"/>
    <w:rsid w:val="00A14B60"/>
    <w:rsid w:val="00A36B0F"/>
    <w:rsid w:val="00A47A25"/>
    <w:rsid w:val="00AC14E2"/>
    <w:rsid w:val="00AC4FD2"/>
    <w:rsid w:val="00AC51A8"/>
    <w:rsid w:val="00B7171E"/>
    <w:rsid w:val="00B910E0"/>
    <w:rsid w:val="00BC57EE"/>
    <w:rsid w:val="00C9604A"/>
    <w:rsid w:val="00CC561C"/>
    <w:rsid w:val="00D25A1E"/>
    <w:rsid w:val="00D35D76"/>
    <w:rsid w:val="00D97788"/>
    <w:rsid w:val="00DC32C8"/>
    <w:rsid w:val="00E0236B"/>
    <w:rsid w:val="00E7136C"/>
    <w:rsid w:val="00EF7984"/>
    <w:rsid w:val="00F027EA"/>
    <w:rsid w:val="00FC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B562"/>
  <w15:chartTrackingRefBased/>
  <w15:docId w15:val="{473B30D0-112C-42ED-A7F0-458346EA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6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B0F"/>
  </w:style>
  <w:style w:type="paragraph" w:styleId="FootnoteText">
    <w:name w:val="footnote text"/>
    <w:basedOn w:val="Normal"/>
    <w:link w:val="FootnoteTextChar"/>
    <w:uiPriority w:val="99"/>
    <w:semiHidden/>
    <w:unhideWhenUsed/>
    <w:rsid w:val="00A36B0F"/>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36B0F"/>
    <w:rPr>
      <w:rFonts w:ascii="Calibri" w:eastAsia="Calibri" w:hAnsi="Calibri" w:cs="Times New Roman"/>
      <w:sz w:val="20"/>
      <w:szCs w:val="20"/>
    </w:rPr>
  </w:style>
  <w:style w:type="character" w:styleId="FootnoteReference">
    <w:name w:val="footnote reference"/>
    <w:uiPriority w:val="99"/>
    <w:semiHidden/>
    <w:unhideWhenUsed/>
    <w:rsid w:val="00A36B0F"/>
    <w:rPr>
      <w:vertAlign w:val="superscript"/>
    </w:rPr>
  </w:style>
  <w:style w:type="character" w:styleId="Hyperlink">
    <w:name w:val="Hyperlink"/>
    <w:basedOn w:val="DefaultParagraphFont"/>
    <w:uiPriority w:val="99"/>
    <w:unhideWhenUsed/>
    <w:rsid w:val="00A36B0F"/>
    <w:rPr>
      <w:color w:val="0563C1" w:themeColor="hyperlink"/>
      <w:u w:val="single"/>
    </w:rPr>
  </w:style>
  <w:style w:type="paragraph" w:styleId="ListParagraph">
    <w:name w:val="List Paragraph"/>
    <w:aliases w:val="Subtitle,Main numbered paragraph,IBL List Paragraph,Дэд гарчиг,List Paragraph1,Paragraph,List Paragraph Num,Colorful List - Accent 11,Subtitle1,Subtitle11,Subtitle111,Subtitle1111,Subtitle11111,Subtitle2,Subtitle111111,Subtitle1111111"/>
    <w:basedOn w:val="Normal"/>
    <w:link w:val="ListParagraphChar"/>
    <w:uiPriority w:val="34"/>
    <w:qFormat/>
    <w:rsid w:val="00A36B0F"/>
    <w:pPr>
      <w:ind w:left="720"/>
      <w:contextualSpacing/>
    </w:pPr>
    <w:rPr>
      <w:rFonts w:ascii="Calibri" w:eastAsia="Calibri" w:hAnsi="Calibri" w:cs="Times New Roman"/>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
    <w:link w:val="ListParagraph"/>
    <w:uiPriority w:val="34"/>
    <w:rsid w:val="00A36B0F"/>
    <w:rPr>
      <w:rFonts w:ascii="Calibri" w:eastAsia="Calibri" w:hAnsi="Calibri" w:cs="Times New Roman"/>
    </w:rPr>
  </w:style>
  <w:style w:type="paragraph" w:styleId="BalloonText">
    <w:name w:val="Balloon Text"/>
    <w:basedOn w:val="Normal"/>
    <w:link w:val="BalloonTextChar"/>
    <w:uiPriority w:val="99"/>
    <w:semiHidden/>
    <w:unhideWhenUsed/>
    <w:rsid w:val="00EF7984"/>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EF7984"/>
    <w:rPr>
      <w:rFonts w:ascii="Arial" w:hAnsi="Arial" w:cs="Arial"/>
      <w:sz w:val="18"/>
      <w:szCs w:val="18"/>
    </w:rPr>
  </w:style>
  <w:style w:type="paragraph" w:styleId="Header">
    <w:name w:val="header"/>
    <w:basedOn w:val="Normal"/>
    <w:link w:val="HeaderChar"/>
    <w:uiPriority w:val="99"/>
    <w:unhideWhenUsed/>
    <w:rsid w:val="00354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2B1CB-BB66-CD4F-80A0-2CDD9263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Bayasgalan Sainnyambuu</cp:lastModifiedBy>
  <cp:revision>2</cp:revision>
  <cp:lastPrinted>2024-02-28T07:15:00Z</cp:lastPrinted>
  <dcterms:created xsi:type="dcterms:W3CDTF">2024-03-01T06:11:00Z</dcterms:created>
  <dcterms:modified xsi:type="dcterms:W3CDTF">2024-03-01T06:11:00Z</dcterms:modified>
</cp:coreProperties>
</file>