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C939" w14:textId="77777777" w:rsidR="001C5E87" w:rsidRDefault="001C5E87" w:rsidP="001C5E87">
      <w:pPr>
        <w:pStyle w:val="Heading2"/>
        <w:spacing w:before="0" w:line="276" w:lineRule="auto"/>
        <w:jc w:val="center"/>
        <w:rPr>
          <w:rFonts w:ascii="Arial" w:hAnsi="Arial" w:cs="Arial"/>
          <w:b/>
          <w:color w:val="000000" w:themeColor="text1"/>
          <w:sz w:val="24"/>
          <w:szCs w:val="24"/>
          <w:lang w:val="mn-MN"/>
        </w:rPr>
      </w:pPr>
      <w:r>
        <w:rPr>
          <w:rFonts w:ascii="Arial" w:hAnsi="Arial" w:cs="Arial"/>
          <w:color w:val="000000" w:themeColor="text1"/>
          <w:sz w:val="24"/>
          <w:szCs w:val="24"/>
          <w:lang w:val="mn-MN"/>
        </w:rPr>
        <w:t>ДЭЛГЭРЭНГҮЙ ТАНИЛЦУУЛГА</w:t>
      </w:r>
    </w:p>
    <w:p w14:paraId="15757264" w14:textId="77777777" w:rsidR="001C5E87" w:rsidRDefault="001C5E87" w:rsidP="001C5E87">
      <w:pPr>
        <w:spacing w:line="276" w:lineRule="auto"/>
        <w:jc w:val="center"/>
        <w:rPr>
          <w:rFonts w:ascii="Arial" w:hAnsi="Arial" w:cs="Arial"/>
          <w:b/>
          <w:color w:val="000000" w:themeColor="text1"/>
          <w:lang w:val="mn-MN"/>
        </w:rPr>
      </w:pPr>
    </w:p>
    <w:p w14:paraId="55B22245" w14:textId="77777777" w:rsidR="001C5E87" w:rsidRDefault="001C5E87" w:rsidP="001C5E87">
      <w:pPr>
        <w:ind w:left="3686"/>
        <w:jc w:val="right"/>
        <w:rPr>
          <w:rFonts w:ascii="Arial" w:hAnsi="Arial" w:cs="Arial"/>
          <w:i/>
          <w:color w:val="000000" w:themeColor="text1"/>
          <w:lang w:val="mn-MN"/>
        </w:rPr>
      </w:pPr>
      <w:r>
        <w:rPr>
          <w:rFonts w:ascii="Arial" w:hAnsi="Arial" w:cs="Arial"/>
          <w:i/>
          <w:color w:val="000000" w:themeColor="text1"/>
          <w:lang w:val="mn-MN"/>
        </w:rPr>
        <w:t>Гаалийн тариф, гаалийн татварын тухай хуульд хуульд өөрчлөлт оруулах тухай</w:t>
      </w:r>
    </w:p>
    <w:p w14:paraId="2DD996E5" w14:textId="77777777" w:rsidR="001C5E87" w:rsidRDefault="001C5E87" w:rsidP="001C5E87">
      <w:pPr>
        <w:ind w:left="3686"/>
        <w:jc w:val="right"/>
        <w:rPr>
          <w:rFonts w:ascii="Arial" w:hAnsi="Arial" w:cs="Arial"/>
          <w:i/>
          <w:color w:val="000000" w:themeColor="text1"/>
          <w:lang w:val="mn-MN"/>
        </w:rPr>
      </w:pPr>
      <w:r>
        <w:rPr>
          <w:rFonts w:ascii="Arial" w:hAnsi="Arial" w:cs="Arial"/>
          <w:i/>
          <w:color w:val="000000" w:themeColor="text1"/>
          <w:lang w:val="mn-MN"/>
        </w:rPr>
        <w:t xml:space="preserve"> хуулийн төсөл</w:t>
      </w:r>
    </w:p>
    <w:p w14:paraId="0F7EA344" w14:textId="77777777" w:rsidR="001C5E87" w:rsidRDefault="001C5E87" w:rsidP="001C5E87">
      <w:pPr>
        <w:ind w:left="3686"/>
        <w:jc w:val="right"/>
        <w:rPr>
          <w:rFonts w:ascii="Arial" w:hAnsi="Arial" w:cs="Arial"/>
          <w:i/>
          <w:color w:val="000000" w:themeColor="text1"/>
          <w:lang w:val="mn-MN"/>
        </w:rPr>
      </w:pPr>
    </w:p>
    <w:p w14:paraId="084A138A" w14:textId="77777777" w:rsidR="001C5E87" w:rsidRDefault="001C5E87" w:rsidP="001C5E87">
      <w:pPr>
        <w:pStyle w:val="NormalWeb"/>
        <w:spacing w:before="0" w:beforeAutospacing="0" w:after="0" w:afterAutospacing="0"/>
        <w:ind w:firstLine="720"/>
        <w:jc w:val="both"/>
        <w:rPr>
          <w:rFonts w:ascii="ArialMT" w:hAnsi="ArialMT"/>
        </w:rPr>
      </w:pPr>
      <w:proofErr w:type="spellStart"/>
      <w:r>
        <w:rPr>
          <w:rFonts w:ascii="ArialMT" w:hAnsi="ArialMT"/>
        </w:rPr>
        <w:t>Үйлдвэрлэл</w:t>
      </w:r>
      <w:proofErr w:type="spellEnd"/>
      <w:r>
        <w:rPr>
          <w:rFonts w:ascii="ArialMT" w:hAnsi="ArialMT"/>
        </w:rPr>
        <w:t xml:space="preserve">, </w:t>
      </w:r>
      <w:proofErr w:type="spellStart"/>
      <w:r>
        <w:rPr>
          <w:rFonts w:ascii="ArialMT" w:hAnsi="ArialMT"/>
        </w:rPr>
        <w:t>технологийн</w:t>
      </w:r>
      <w:proofErr w:type="spellEnd"/>
      <w:r>
        <w:rPr>
          <w:rFonts w:ascii="ArialMT" w:hAnsi="ArialMT"/>
        </w:rPr>
        <w:t xml:space="preserve"> </w:t>
      </w:r>
      <w:proofErr w:type="spellStart"/>
      <w:r>
        <w:rPr>
          <w:rFonts w:ascii="ArialMT" w:hAnsi="ArialMT"/>
        </w:rPr>
        <w:t>паркийн</w:t>
      </w:r>
      <w:proofErr w:type="spellEnd"/>
      <w:r>
        <w:rPr>
          <w:rFonts w:ascii="ArialMT" w:hAnsi="ArialMT"/>
        </w:rPr>
        <w:t xml:space="preserve"> </w:t>
      </w:r>
      <w:proofErr w:type="spellStart"/>
      <w:r>
        <w:rPr>
          <w:rFonts w:ascii="ArialMT" w:hAnsi="ArialMT"/>
        </w:rPr>
        <w:t>эрх</w:t>
      </w:r>
      <w:proofErr w:type="spellEnd"/>
      <w:r>
        <w:rPr>
          <w:rFonts w:ascii="ArialMT" w:hAnsi="ArialMT"/>
        </w:rPr>
        <w:t xml:space="preserve"> </w:t>
      </w:r>
      <w:proofErr w:type="spellStart"/>
      <w:r>
        <w:rPr>
          <w:rFonts w:ascii="ArialMT" w:hAnsi="ArialMT"/>
        </w:rPr>
        <w:t>зүйн</w:t>
      </w:r>
      <w:proofErr w:type="spellEnd"/>
      <w:r>
        <w:rPr>
          <w:rFonts w:ascii="ArialMT" w:hAnsi="ArialMT"/>
        </w:rPr>
        <w:t xml:space="preserve"> </w:t>
      </w:r>
      <w:proofErr w:type="spellStart"/>
      <w:r>
        <w:rPr>
          <w:rFonts w:ascii="ArialMT" w:hAnsi="ArialMT"/>
        </w:rPr>
        <w:t>орчин</w:t>
      </w:r>
      <w:proofErr w:type="spellEnd"/>
      <w:r>
        <w:rPr>
          <w:rFonts w:ascii="ArialMT" w:hAnsi="ArialMT"/>
        </w:rPr>
        <w:t xml:space="preserve">, </w:t>
      </w:r>
      <w:proofErr w:type="spellStart"/>
      <w:r>
        <w:rPr>
          <w:rFonts w:ascii="ArialMT" w:hAnsi="ArialMT"/>
        </w:rPr>
        <w:t>хөрөнгө</w:t>
      </w:r>
      <w:proofErr w:type="spellEnd"/>
      <w:r>
        <w:rPr>
          <w:rFonts w:ascii="ArialMT" w:hAnsi="ArialMT"/>
        </w:rPr>
        <w:t xml:space="preserve"> </w:t>
      </w:r>
      <w:proofErr w:type="spellStart"/>
      <w:r>
        <w:rPr>
          <w:rFonts w:ascii="ArialMT" w:hAnsi="ArialMT"/>
        </w:rPr>
        <w:t>оруулалт</w:t>
      </w:r>
      <w:proofErr w:type="spellEnd"/>
      <w:r>
        <w:rPr>
          <w:rFonts w:ascii="ArialMT" w:hAnsi="ArialMT"/>
        </w:rPr>
        <w:t xml:space="preserve">, </w:t>
      </w:r>
      <w:proofErr w:type="spellStart"/>
      <w:r>
        <w:rPr>
          <w:rFonts w:ascii="ArialMT" w:hAnsi="ArialMT"/>
        </w:rPr>
        <w:t>татварын</w:t>
      </w:r>
      <w:proofErr w:type="spellEnd"/>
      <w:r>
        <w:rPr>
          <w:rFonts w:ascii="ArialMT" w:hAnsi="ArialMT"/>
        </w:rPr>
        <w:t xml:space="preserve"> </w:t>
      </w:r>
      <w:proofErr w:type="spellStart"/>
      <w:r>
        <w:rPr>
          <w:rFonts w:ascii="ArialMT" w:hAnsi="ArialMT"/>
        </w:rPr>
        <w:t>таатаи</w:t>
      </w:r>
      <w:proofErr w:type="spellEnd"/>
      <w:r>
        <w:rPr>
          <w:rFonts w:ascii="ArialMT" w:hAnsi="ArialMT"/>
        </w:rPr>
        <w:t xml:space="preserve">̆ </w:t>
      </w:r>
      <w:proofErr w:type="spellStart"/>
      <w:r>
        <w:rPr>
          <w:rFonts w:ascii="ArialMT" w:hAnsi="ArialMT"/>
        </w:rPr>
        <w:t>орчинг</w:t>
      </w:r>
      <w:proofErr w:type="spellEnd"/>
      <w:r>
        <w:rPr>
          <w:rFonts w:ascii="ArialMT" w:hAnsi="ArialMT"/>
        </w:rPr>
        <w:t xml:space="preserve"> </w:t>
      </w:r>
      <w:proofErr w:type="spellStart"/>
      <w:r>
        <w:rPr>
          <w:rFonts w:ascii="ArialMT" w:hAnsi="ArialMT"/>
        </w:rPr>
        <w:t>бии</w:t>
      </w:r>
      <w:proofErr w:type="spellEnd"/>
      <w:r>
        <w:rPr>
          <w:rFonts w:ascii="ArialMT" w:hAnsi="ArialMT"/>
        </w:rPr>
        <w:t xml:space="preserve">̆ </w:t>
      </w:r>
      <w:proofErr w:type="spellStart"/>
      <w:r>
        <w:rPr>
          <w:rFonts w:ascii="ArialMT" w:hAnsi="ArialMT"/>
        </w:rPr>
        <w:t>болгох</w:t>
      </w:r>
      <w:proofErr w:type="spellEnd"/>
      <w:r>
        <w:rPr>
          <w:rFonts w:ascii="ArialMT" w:hAnsi="ArialMT"/>
        </w:rPr>
        <w:t xml:space="preserve">, </w:t>
      </w:r>
      <w:proofErr w:type="spellStart"/>
      <w:r>
        <w:rPr>
          <w:rFonts w:ascii="ArialMT" w:hAnsi="ArialMT"/>
        </w:rPr>
        <w:t>улмаар</w:t>
      </w:r>
      <w:proofErr w:type="spellEnd"/>
      <w:r>
        <w:rPr>
          <w:rFonts w:ascii="ArialMT" w:hAnsi="ArialMT"/>
        </w:rPr>
        <w:t xml:space="preserve"> </w:t>
      </w:r>
      <w:proofErr w:type="spellStart"/>
      <w:r>
        <w:rPr>
          <w:rFonts w:ascii="ArialMT" w:hAnsi="ArialMT"/>
        </w:rPr>
        <w:t>гадаад</w:t>
      </w:r>
      <w:proofErr w:type="spellEnd"/>
      <w:r>
        <w:rPr>
          <w:rFonts w:ascii="ArialMT" w:hAnsi="ArialMT"/>
        </w:rPr>
        <w:t xml:space="preserve">, </w:t>
      </w:r>
      <w:proofErr w:type="spellStart"/>
      <w:r>
        <w:rPr>
          <w:rFonts w:ascii="ArialMT" w:hAnsi="ArialMT"/>
        </w:rPr>
        <w:t>дотоодын</w:t>
      </w:r>
      <w:proofErr w:type="spellEnd"/>
      <w:r>
        <w:rPr>
          <w:rFonts w:ascii="ArialMT" w:hAnsi="ArialMT"/>
        </w:rPr>
        <w:t xml:space="preserve"> </w:t>
      </w:r>
      <w:proofErr w:type="spellStart"/>
      <w:r>
        <w:rPr>
          <w:rFonts w:ascii="ArialMT" w:hAnsi="ArialMT"/>
        </w:rPr>
        <w:t>хөрөнгө</w:t>
      </w:r>
      <w:proofErr w:type="spellEnd"/>
      <w:r>
        <w:rPr>
          <w:rFonts w:ascii="ArialMT" w:hAnsi="ArialMT"/>
        </w:rPr>
        <w:t xml:space="preserve"> </w:t>
      </w:r>
      <w:proofErr w:type="spellStart"/>
      <w:r>
        <w:rPr>
          <w:rFonts w:ascii="ArialMT" w:hAnsi="ArialMT"/>
        </w:rPr>
        <w:t>оруулалтыг</w:t>
      </w:r>
      <w:proofErr w:type="spellEnd"/>
      <w:r>
        <w:rPr>
          <w:rFonts w:ascii="ArialMT" w:hAnsi="ArialMT"/>
        </w:rPr>
        <w:t xml:space="preserve"> </w:t>
      </w:r>
      <w:proofErr w:type="spellStart"/>
      <w:r>
        <w:rPr>
          <w:rFonts w:ascii="ArialMT" w:hAnsi="ArialMT"/>
        </w:rPr>
        <w:t>татаж</w:t>
      </w:r>
      <w:proofErr w:type="spellEnd"/>
      <w:r>
        <w:rPr>
          <w:rFonts w:ascii="ArialMT" w:hAnsi="ArialMT"/>
        </w:rPr>
        <w:t xml:space="preserve">, </w:t>
      </w:r>
      <w:proofErr w:type="spellStart"/>
      <w:r>
        <w:rPr>
          <w:rFonts w:ascii="ArialMT" w:hAnsi="ArialMT"/>
        </w:rPr>
        <w:t>шинээр</w:t>
      </w:r>
      <w:proofErr w:type="spellEnd"/>
      <w:r>
        <w:rPr>
          <w:rFonts w:ascii="ArialMT" w:hAnsi="ArialMT"/>
        </w:rPr>
        <w:t xml:space="preserve"> </w:t>
      </w:r>
      <w:proofErr w:type="spellStart"/>
      <w:r>
        <w:rPr>
          <w:rFonts w:ascii="ArialMT" w:hAnsi="ArialMT"/>
        </w:rPr>
        <w:t>ажлын</w:t>
      </w:r>
      <w:proofErr w:type="spellEnd"/>
      <w:r>
        <w:rPr>
          <w:rFonts w:ascii="ArialMT" w:hAnsi="ArialMT"/>
        </w:rPr>
        <w:t xml:space="preserve"> </w:t>
      </w:r>
      <w:proofErr w:type="spellStart"/>
      <w:r>
        <w:rPr>
          <w:rFonts w:ascii="ArialMT" w:hAnsi="ArialMT"/>
        </w:rPr>
        <w:t>байр</w:t>
      </w:r>
      <w:proofErr w:type="spellEnd"/>
      <w:r>
        <w:rPr>
          <w:rFonts w:ascii="ArialMT" w:hAnsi="ArialMT"/>
        </w:rPr>
        <w:t xml:space="preserve"> </w:t>
      </w:r>
      <w:proofErr w:type="spellStart"/>
      <w:r>
        <w:rPr>
          <w:rFonts w:ascii="ArialMT" w:hAnsi="ArialMT"/>
        </w:rPr>
        <w:t>бии</w:t>
      </w:r>
      <w:proofErr w:type="spellEnd"/>
      <w:r>
        <w:rPr>
          <w:rFonts w:ascii="ArialMT" w:hAnsi="ArialMT"/>
        </w:rPr>
        <w:t xml:space="preserve">̆ </w:t>
      </w:r>
      <w:proofErr w:type="spellStart"/>
      <w:r>
        <w:rPr>
          <w:rFonts w:ascii="ArialMT" w:hAnsi="ArialMT"/>
        </w:rPr>
        <w:t>болгох</w:t>
      </w:r>
      <w:proofErr w:type="spellEnd"/>
      <w:r>
        <w:rPr>
          <w:rFonts w:ascii="ArialMT" w:hAnsi="ArialMT"/>
        </w:rPr>
        <w:t xml:space="preserve">, </w:t>
      </w:r>
      <w:proofErr w:type="spellStart"/>
      <w:r>
        <w:rPr>
          <w:rFonts w:ascii="ArialMT" w:hAnsi="ArialMT"/>
        </w:rPr>
        <w:t>нарийн</w:t>
      </w:r>
      <w:proofErr w:type="spellEnd"/>
      <w:r>
        <w:rPr>
          <w:rFonts w:ascii="ArialMT" w:hAnsi="ArialMT"/>
        </w:rPr>
        <w:t xml:space="preserve"> </w:t>
      </w:r>
      <w:proofErr w:type="spellStart"/>
      <w:r>
        <w:rPr>
          <w:rFonts w:ascii="ArialMT" w:hAnsi="ArialMT"/>
        </w:rPr>
        <w:t>технологид</w:t>
      </w:r>
      <w:proofErr w:type="spellEnd"/>
      <w:r>
        <w:rPr>
          <w:rFonts w:ascii="ArialMT" w:hAnsi="ArialMT"/>
        </w:rPr>
        <w:t xml:space="preserve"> </w:t>
      </w:r>
      <w:proofErr w:type="spellStart"/>
      <w:r>
        <w:rPr>
          <w:rFonts w:ascii="ArialMT" w:hAnsi="ArialMT"/>
        </w:rPr>
        <w:t>суурилсан</w:t>
      </w:r>
      <w:proofErr w:type="spellEnd"/>
      <w:r>
        <w:rPr>
          <w:rFonts w:ascii="ArialMT" w:hAnsi="ArialMT"/>
        </w:rPr>
        <w:t xml:space="preserve"> </w:t>
      </w:r>
      <w:proofErr w:type="spellStart"/>
      <w:r>
        <w:rPr>
          <w:rFonts w:ascii="ArialMT" w:hAnsi="ArialMT"/>
        </w:rPr>
        <w:t>нэмүү</w:t>
      </w:r>
      <w:proofErr w:type="spellEnd"/>
      <w:r>
        <w:rPr>
          <w:rFonts w:ascii="ArialMT" w:hAnsi="ArialMT"/>
        </w:rPr>
        <w:t xml:space="preserve"> </w:t>
      </w:r>
      <w:proofErr w:type="spellStart"/>
      <w:r>
        <w:rPr>
          <w:rFonts w:ascii="ArialMT" w:hAnsi="ArialMT"/>
        </w:rPr>
        <w:t>өртөг</w:t>
      </w:r>
      <w:proofErr w:type="spellEnd"/>
      <w:r>
        <w:rPr>
          <w:rFonts w:ascii="ArialMT" w:hAnsi="ArialMT"/>
        </w:rPr>
        <w:t xml:space="preserve"> </w:t>
      </w:r>
      <w:proofErr w:type="spellStart"/>
      <w:r>
        <w:rPr>
          <w:rFonts w:ascii="ArialMT" w:hAnsi="ArialMT"/>
        </w:rPr>
        <w:t>шингэсэн</w:t>
      </w:r>
      <w:proofErr w:type="spellEnd"/>
      <w:r>
        <w:rPr>
          <w:rFonts w:ascii="ArialMT" w:hAnsi="ArialMT"/>
        </w:rPr>
        <w:t xml:space="preserve"> </w:t>
      </w:r>
      <w:proofErr w:type="spellStart"/>
      <w:r>
        <w:rPr>
          <w:rFonts w:ascii="ArialMT" w:hAnsi="ArialMT"/>
        </w:rPr>
        <w:t>бүтээгдэхүүнии</w:t>
      </w:r>
      <w:proofErr w:type="spellEnd"/>
      <w:r>
        <w:rPr>
          <w:rFonts w:ascii="ArialMT" w:hAnsi="ArialMT"/>
        </w:rPr>
        <w:t xml:space="preserve">̆ </w:t>
      </w:r>
      <w:proofErr w:type="spellStart"/>
      <w:r>
        <w:rPr>
          <w:rFonts w:ascii="ArialMT" w:hAnsi="ArialMT"/>
        </w:rPr>
        <w:t>үйлдвэрлэлийг</w:t>
      </w:r>
      <w:proofErr w:type="spellEnd"/>
      <w:r>
        <w:rPr>
          <w:rFonts w:ascii="ArialMT" w:hAnsi="ArialMT"/>
        </w:rPr>
        <w:t xml:space="preserve"> </w:t>
      </w:r>
      <w:proofErr w:type="spellStart"/>
      <w:r>
        <w:rPr>
          <w:rFonts w:ascii="ArialMT" w:hAnsi="ArialMT"/>
        </w:rPr>
        <w:t>нэмэгдүүлэх</w:t>
      </w:r>
      <w:proofErr w:type="spellEnd"/>
      <w:r>
        <w:rPr>
          <w:rFonts w:ascii="ArialMT" w:hAnsi="ArialMT"/>
        </w:rPr>
        <w:t xml:space="preserve">, </w:t>
      </w:r>
      <w:proofErr w:type="spellStart"/>
      <w:r>
        <w:rPr>
          <w:rFonts w:ascii="ArialMT" w:hAnsi="ArialMT"/>
        </w:rPr>
        <w:t>гадаад</w:t>
      </w:r>
      <w:proofErr w:type="spellEnd"/>
      <w:r>
        <w:rPr>
          <w:rFonts w:ascii="ArialMT" w:hAnsi="ArialMT"/>
        </w:rPr>
        <w:t xml:space="preserve"> </w:t>
      </w:r>
      <w:proofErr w:type="spellStart"/>
      <w:r>
        <w:rPr>
          <w:rFonts w:ascii="ArialMT" w:hAnsi="ArialMT"/>
        </w:rPr>
        <w:t>зах</w:t>
      </w:r>
      <w:proofErr w:type="spellEnd"/>
      <w:r>
        <w:rPr>
          <w:rFonts w:ascii="ArialMT" w:hAnsi="ArialMT"/>
        </w:rPr>
        <w:t xml:space="preserve"> </w:t>
      </w:r>
      <w:proofErr w:type="spellStart"/>
      <w:r>
        <w:rPr>
          <w:rFonts w:ascii="ArialMT" w:hAnsi="ArialMT"/>
        </w:rPr>
        <w:t>зээлд</w:t>
      </w:r>
      <w:proofErr w:type="spellEnd"/>
      <w:r>
        <w:rPr>
          <w:rFonts w:ascii="ArialMT" w:hAnsi="ArialMT"/>
        </w:rPr>
        <w:t xml:space="preserve"> </w:t>
      </w:r>
      <w:proofErr w:type="spellStart"/>
      <w:r>
        <w:rPr>
          <w:rFonts w:ascii="ArialMT" w:hAnsi="ArialMT"/>
        </w:rPr>
        <w:t>өрсөлдөх</w:t>
      </w:r>
      <w:proofErr w:type="spellEnd"/>
      <w:r>
        <w:rPr>
          <w:rFonts w:ascii="ArialMT" w:hAnsi="ArialMT"/>
        </w:rPr>
        <w:t xml:space="preserve"> </w:t>
      </w:r>
      <w:proofErr w:type="spellStart"/>
      <w:r>
        <w:rPr>
          <w:rFonts w:ascii="ArialMT" w:hAnsi="ArialMT"/>
        </w:rPr>
        <w:t>чадварыг</w:t>
      </w:r>
      <w:proofErr w:type="spellEnd"/>
      <w:r>
        <w:rPr>
          <w:rFonts w:ascii="ArialMT" w:hAnsi="ArialMT"/>
        </w:rPr>
        <w:t xml:space="preserve"> </w:t>
      </w:r>
      <w:proofErr w:type="spellStart"/>
      <w:r>
        <w:rPr>
          <w:rFonts w:ascii="ArialMT" w:hAnsi="ArialMT"/>
        </w:rPr>
        <w:t>сайжруулах</w:t>
      </w:r>
      <w:proofErr w:type="spellEnd"/>
      <w:r>
        <w:rPr>
          <w:rFonts w:ascii="ArialMT" w:hAnsi="ArialMT"/>
        </w:rPr>
        <w:t xml:space="preserve"> </w:t>
      </w:r>
      <w:proofErr w:type="spellStart"/>
      <w:r>
        <w:rPr>
          <w:rFonts w:ascii="ArialMT" w:hAnsi="ArialMT"/>
        </w:rPr>
        <w:t>зорилгоор</w:t>
      </w:r>
      <w:proofErr w:type="spellEnd"/>
      <w:r>
        <w:rPr>
          <w:rFonts w:ascii="ArialMT" w:hAnsi="ArialMT"/>
        </w:rPr>
        <w:t xml:space="preserve"> </w:t>
      </w:r>
      <w:proofErr w:type="spellStart"/>
      <w:r>
        <w:rPr>
          <w:rFonts w:ascii="ArialMT" w:hAnsi="ArialMT"/>
        </w:rPr>
        <w:t>Улсын</w:t>
      </w:r>
      <w:proofErr w:type="spellEnd"/>
      <w:r>
        <w:rPr>
          <w:rFonts w:ascii="ArialMT" w:hAnsi="ArialMT"/>
        </w:rPr>
        <w:t xml:space="preserve"> </w:t>
      </w:r>
      <w:proofErr w:type="spellStart"/>
      <w:r>
        <w:rPr>
          <w:rFonts w:ascii="ArialMT" w:hAnsi="ArialMT"/>
        </w:rPr>
        <w:t>Их</w:t>
      </w:r>
      <w:proofErr w:type="spellEnd"/>
      <w:r>
        <w:rPr>
          <w:rFonts w:ascii="ArialMT" w:hAnsi="ArialMT"/>
        </w:rPr>
        <w:t xml:space="preserve"> </w:t>
      </w:r>
      <w:proofErr w:type="spellStart"/>
      <w:r>
        <w:rPr>
          <w:rFonts w:ascii="ArialMT" w:hAnsi="ArialMT"/>
        </w:rPr>
        <w:t>Хурлаас</w:t>
      </w:r>
      <w:proofErr w:type="spellEnd"/>
      <w:r>
        <w:rPr>
          <w:rFonts w:ascii="ArialMT" w:hAnsi="ArialMT"/>
        </w:rPr>
        <w:t xml:space="preserve"> “</w:t>
      </w:r>
      <w:proofErr w:type="spellStart"/>
      <w:r>
        <w:rPr>
          <w:rFonts w:ascii="ArialMT" w:hAnsi="ArialMT"/>
        </w:rPr>
        <w:t>Үйлдвэрлэл</w:t>
      </w:r>
      <w:proofErr w:type="spellEnd"/>
      <w:r>
        <w:rPr>
          <w:rFonts w:ascii="ArialMT" w:hAnsi="ArialMT"/>
        </w:rPr>
        <w:t xml:space="preserve">, </w:t>
      </w:r>
      <w:proofErr w:type="spellStart"/>
      <w:r>
        <w:rPr>
          <w:rFonts w:ascii="ArialMT" w:hAnsi="ArialMT"/>
        </w:rPr>
        <w:t>технологийн</w:t>
      </w:r>
      <w:proofErr w:type="spellEnd"/>
      <w:r>
        <w:rPr>
          <w:rFonts w:ascii="ArialMT" w:hAnsi="ArialMT"/>
        </w:rPr>
        <w:t xml:space="preserve"> </w:t>
      </w:r>
      <w:proofErr w:type="spellStart"/>
      <w:r>
        <w:rPr>
          <w:rFonts w:ascii="ArialMT" w:hAnsi="ArialMT"/>
        </w:rPr>
        <w:t>паркийн</w:t>
      </w:r>
      <w:proofErr w:type="spellEnd"/>
      <w:r>
        <w:rPr>
          <w:rFonts w:ascii="ArialMT" w:hAnsi="ArialMT"/>
        </w:rPr>
        <w:t xml:space="preserve"> </w:t>
      </w:r>
      <w:proofErr w:type="spellStart"/>
      <w:r>
        <w:rPr>
          <w:rFonts w:ascii="ArialMT" w:hAnsi="ArialMT"/>
        </w:rPr>
        <w:t>эрх</w:t>
      </w:r>
      <w:proofErr w:type="spellEnd"/>
      <w:r>
        <w:rPr>
          <w:rFonts w:ascii="ArialMT" w:hAnsi="ArialMT"/>
        </w:rPr>
        <w:t xml:space="preserve"> </w:t>
      </w:r>
      <w:proofErr w:type="spellStart"/>
      <w:r>
        <w:rPr>
          <w:rFonts w:ascii="ArialMT" w:hAnsi="ArialMT"/>
        </w:rPr>
        <w:t>зүйн</w:t>
      </w:r>
      <w:proofErr w:type="spellEnd"/>
      <w:r>
        <w:rPr>
          <w:rFonts w:ascii="ArialMT" w:hAnsi="ArialMT"/>
        </w:rPr>
        <w:t xml:space="preserve"> </w:t>
      </w:r>
      <w:proofErr w:type="spellStart"/>
      <w:r>
        <w:rPr>
          <w:rFonts w:ascii="ArialMT" w:hAnsi="ArialMT"/>
        </w:rPr>
        <w:t>байдлын</w:t>
      </w:r>
      <w:proofErr w:type="spellEnd"/>
      <w:r>
        <w:rPr>
          <w:rFonts w:ascii="ArialMT" w:hAnsi="ArialMT"/>
        </w:rPr>
        <w:t xml:space="preserve"> </w:t>
      </w:r>
      <w:proofErr w:type="spellStart"/>
      <w:r>
        <w:rPr>
          <w:rFonts w:ascii="ArialMT" w:hAnsi="ArialMT"/>
        </w:rPr>
        <w:t>тухаи</w:t>
      </w:r>
      <w:proofErr w:type="spellEnd"/>
      <w:r>
        <w:rPr>
          <w:rFonts w:ascii="ArialMT" w:hAnsi="ArialMT"/>
        </w:rPr>
        <w:t xml:space="preserve">̆ </w:t>
      </w:r>
      <w:proofErr w:type="spellStart"/>
      <w:r>
        <w:rPr>
          <w:rFonts w:ascii="ArialMT" w:hAnsi="ArialMT"/>
        </w:rPr>
        <w:t>хууль</w:t>
      </w:r>
      <w:proofErr w:type="spellEnd"/>
      <w:r>
        <w:rPr>
          <w:rFonts w:ascii="ArialMT" w:hAnsi="ArialMT"/>
        </w:rPr>
        <w:t>”-</w:t>
      </w:r>
      <w:proofErr w:type="spellStart"/>
      <w:r>
        <w:rPr>
          <w:rFonts w:ascii="ArialMT" w:hAnsi="ArialMT"/>
        </w:rPr>
        <w:t>ийн</w:t>
      </w:r>
      <w:proofErr w:type="spellEnd"/>
      <w:r>
        <w:rPr>
          <w:rFonts w:ascii="ArialMT" w:hAnsi="ArialMT"/>
        </w:rPr>
        <w:t xml:space="preserve"> </w:t>
      </w:r>
      <w:proofErr w:type="spellStart"/>
      <w:r>
        <w:rPr>
          <w:rFonts w:ascii="ArialMT" w:hAnsi="ArialMT"/>
        </w:rPr>
        <w:t>шинэчилсэн</w:t>
      </w:r>
      <w:proofErr w:type="spellEnd"/>
      <w:r>
        <w:rPr>
          <w:rFonts w:ascii="ArialMT" w:hAnsi="ArialMT"/>
        </w:rPr>
        <w:t xml:space="preserve"> </w:t>
      </w:r>
      <w:proofErr w:type="spellStart"/>
      <w:r>
        <w:rPr>
          <w:rFonts w:ascii="ArialMT" w:hAnsi="ArialMT"/>
        </w:rPr>
        <w:t>найруулгыг</w:t>
      </w:r>
      <w:proofErr w:type="spellEnd"/>
      <w:r>
        <w:rPr>
          <w:rFonts w:ascii="ArialMT" w:hAnsi="ArialMT"/>
        </w:rPr>
        <w:t xml:space="preserve"> 2022 </w:t>
      </w:r>
      <w:proofErr w:type="spellStart"/>
      <w:r>
        <w:rPr>
          <w:rFonts w:ascii="ArialMT" w:hAnsi="ArialMT"/>
        </w:rPr>
        <w:t>он</w:t>
      </w:r>
      <w:proofErr w:type="spellEnd"/>
      <w:r>
        <w:rPr>
          <w:rFonts w:ascii="ArialMT" w:hAnsi="ArialMT"/>
          <w:lang w:val="mn-MN"/>
        </w:rPr>
        <w:t xml:space="preserve">д </w:t>
      </w:r>
      <w:proofErr w:type="spellStart"/>
      <w:r>
        <w:rPr>
          <w:rFonts w:ascii="ArialMT" w:hAnsi="ArialMT"/>
        </w:rPr>
        <w:t>баталсан</w:t>
      </w:r>
      <w:proofErr w:type="spellEnd"/>
      <w:r>
        <w:rPr>
          <w:rFonts w:ascii="ArialMT" w:hAnsi="ArialMT"/>
        </w:rPr>
        <w:t xml:space="preserve">. </w:t>
      </w:r>
    </w:p>
    <w:p w14:paraId="1CDC5294" w14:textId="77777777" w:rsidR="001C5E87" w:rsidRDefault="001C5E87" w:rsidP="001C5E87">
      <w:pPr>
        <w:pStyle w:val="NormalWeb"/>
        <w:spacing w:before="0" w:beforeAutospacing="0" w:after="0" w:afterAutospacing="0"/>
        <w:ind w:firstLine="720"/>
        <w:jc w:val="both"/>
      </w:pPr>
    </w:p>
    <w:p w14:paraId="4B58A925" w14:textId="77777777" w:rsidR="001C5E87" w:rsidRDefault="001C5E87" w:rsidP="001C5E87">
      <w:pPr>
        <w:ind w:firstLine="720"/>
        <w:jc w:val="both"/>
        <w:rPr>
          <w:rFonts w:ascii="Arial" w:hAnsi="Arial" w:cs="Arial"/>
          <w:noProof/>
          <w:lang w:val="mn-MN"/>
        </w:rPr>
      </w:pPr>
      <w:r>
        <w:rPr>
          <w:rFonts w:ascii="Arial" w:eastAsia="Times New Roman" w:hAnsi="Arial" w:cs="Arial"/>
          <w:noProof/>
          <w:lang w:val="mn-MN"/>
        </w:rPr>
        <w:t>Уг хуулиар у</w:t>
      </w:r>
      <w:r>
        <w:rPr>
          <w:rFonts w:ascii="Arial" w:hAnsi="Arial" w:cs="Arial"/>
          <w:noProof/>
          <w:lang w:val="mn-MN"/>
        </w:rPr>
        <w:t xml:space="preserve">лс орны </w:t>
      </w:r>
      <w:r>
        <w:rPr>
          <w:rFonts w:ascii="Arial" w:hAnsi="Arial" w:cs="Arial"/>
          <w:lang w:val="mn-MN" w:eastAsia="zh-CN"/>
        </w:rPr>
        <w:t>нийгэм, эдийн засгийн хөгжилд онцгой ач холбогдолтой импортыг орлох, экспортын бүтээгдэхүүн үйлдвэрлэх</w:t>
      </w:r>
      <w:r>
        <w:rPr>
          <w:rFonts w:ascii="Arial" w:hAnsi="Arial" w:cs="Arial"/>
          <w:noProof/>
          <w:lang w:val="mn-MN"/>
        </w:rPr>
        <w:t xml:space="preserve"> үндэсний хэмжээний төсөл, хөтөлбөрийг хэрэгжүүлэх, эдийн засгийн өрсөлдөх чадварыг дээшлүүлэх, байгаль орчинд ээлтэй, шинэ, дэвшилтэт болон өндөр технологи дамжуулах, нэвтрүүлэх, нутагшуулах, байгаль орчинд </w:t>
      </w:r>
      <w:r>
        <w:rPr>
          <w:rFonts w:ascii="Arial" w:hAnsi="Arial" w:cs="Arial"/>
          <w:bCs/>
          <w:noProof/>
          <w:lang w:val="mn-MN"/>
        </w:rPr>
        <w:t>сөрөг нөлөөлөлгүй</w:t>
      </w:r>
      <w:r>
        <w:rPr>
          <w:rFonts w:ascii="Arial" w:hAnsi="Arial" w:cs="Arial"/>
          <w:b/>
          <w:noProof/>
          <w:lang w:val="mn-MN"/>
        </w:rPr>
        <w:t xml:space="preserve"> </w:t>
      </w:r>
      <w:r>
        <w:rPr>
          <w:rFonts w:ascii="Arial" w:hAnsi="Arial" w:cs="Arial"/>
          <w:noProof/>
          <w:lang w:val="mn-MN"/>
        </w:rPr>
        <w:t>үйлдвэрлэлийг хөгжүүлэх, улсын болон бүс нутгийн нийгэм, эдийн засгийн хөгжлийг дэмжих, жижиг, дунд үйлдвэрлэл, үйлчилгээ хөгжих орчныг бүрдүүлэх, ажлын байр бий болгох зорилгоор үйлдвэрлэл, технологийн паркийг байгуулахаар зохицуулсан.</w:t>
      </w:r>
    </w:p>
    <w:p w14:paraId="235DBED2" w14:textId="77777777" w:rsidR="001C5E87" w:rsidRDefault="001C5E87" w:rsidP="001C5E87">
      <w:pPr>
        <w:ind w:firstLine="720"/>
        <w:jc w:val="both"/>
        <w:rPr>
          <w:rFonts w:ascii="Arial" w:hAnsi="Arial" w:cs="Arial"/>
          <w:noProof/>
          <w:lang w:val="mn-MN"/>
        </w:rPr>
      </w:pPr>
    </w:p>
    <w:p w14:paraId="5E6E319D" w14:textId="77777777" w:rsidR="001C5E87" w:rsidRDefault="001C5E87" w:rsidP="001C5E87">
      <w:pPr>
        <w:pStyle w:val="NormalWeb"/>
        <w:spacing w:before="0" w:beforeAutospacing="0" w:after="0" w:afterAutospacing="0"/>
        <w:ind w:firstLine="720"/>
        <w:contextualSpacing/>
        <w:jc w:val="both"/>
        <w:rPr>
          <w:rFonts w:ascii="Arial" w:hAnsi="Arial" w:cs="Arial"/>
          <w:noProof/>
          <w:color w:val="000000" w:themeColor="text1"/>
          <w:lang w:val="mn-MN"/>
        </w:rPr>
      </w:pPr>
      <w:r>
        <w:rPr>
          <w:rFonts w:ascii="Arial" w:hAnsi="Arial" w:cs="Arial"/>
          <w:noProof/>
          <w:lang w:val="mn-MN"/>
        </w:rPr>
        <w:t xml:space="preserve">Үйлдвэрлэл, технологийн паркийг байгуулахад Гаалийн тариф, гаалийн татварын тухай хуулиар </w:t>
      </w:r>
      <w:r>
        <w:rPr>
          <w:rFonts w:ascii="Arial" w:hAnsi="Arial" w:cs="Arial"/>
          <w:noProof/>
          <w:color w:val="000000" w:themeColor="text1"/>
          <w:lang w:val="mn-MN"/>
        </w:rPr>
        <w:t>Үйлдвэрлэл, технологийн паркийн удирдлага, нэгжийн үндсэн хөрөнгө бий болгоход шаардагдах, дотоодын үйлдвэрлэлээс хангах боломжгүй импортоор оруулж байгаа барилгын материал, дэд бүтэц, тоног төхөөрөмжид гаалийн болон нэмэгдсэн өртгийн албан татвар</w:t>
      </w:r>
      <w:r>
        <w:rPr>
          <w:rFonts w:ascii="Arial" w:hAnsi="Arial" w:cs="Arial"/>
          <w:noProof/>
          <w:lang w:val="mn-MN"/>
        </w:rPr>
        <w:t>ын хөнгөлөлт, чөлөөлөлт үзүүлэхээр</w:t>
      </w:r>
      <w:r>
        <w:rPr>
          <w:rFonts w:ascii="Arial" w:hAnsi="Arial" w:cs="Arial"/>
          <w:noProof/>
          <w:color w:val="000000" w:themeColor="text1"/>
          <w:lang w:val="mn-MN"/>
        </w:rPr>
        <w:t xml:space="preserve"> зохицуулсан байдаг.</w:t>
      </w:r>
    </w:p>
    <w:p w14:paraId="44723E22" w14:textId="77777777" w:rsidR="001C5E87" w:rsidRDefault="001C5E87" w:rsidP="001C5E87">
      <w:pPr>
        <w:pStyle w:val="NormalWeb"/>
        <w:spacing w:before="0" w:beforeAutospacing="0" w:after="0" w:afterAutospacing="0"/>
        <w:ind w:firstLine="720"/>
        <w:contextualSpacing/>
        <w:jc w:val="both"/>
        <w:rPr>
          <w:rFonts w:ascii="Arial" w:hAnsi="Arial" w:cs="Arial"/>
          <w:noProof/>
          <w:color w:val="000000" w:themeColor="text1"/>
          <w:lang w:val="mn-MN"/>
        </w:rPr>
      </w:pPr>
    </w:p>
    <w:p w14:paraId="6DC67FFB" w14:textId="77777777" w:rsidR="001C5E87" w:rsidRDefault="001C5E87" w:rsidP="001C5E87">
      <w:pPr>
        <w:pStyle w:val="NormalWeb"/>
        <w:spacing w:before="0" w:beforeAutospacing="0" w:after="0" w:afterAutospacing="0"/>
        <w:ind w:firstLine="720"/>
        <w:contextualSpacing/>
        <w:jc w:val="both"/>
        <w:rPr>
          <w:rFonts w:ascii="Arial" w:hAnsi="Arial" w:cs="Arial"/>
          <w:noProof/>
          <w:color w:val="000000" w:themeColor="text1"/>
          <w:lang w:val="mn-MN"/>
        </w:rPr>
      </w:pPr>
      <w:r>
        <w:rPr>
          <w:rFonts w:ascii="Arial" w:hAnsi="Arial" w:cs="Arial"/>
          <w:noProof/>
          <w:color w:val="000000" w:themeColor="text1"/>
          <w:lang w:val="mn-MN"/>
        </w:rPr>
        <w:t>Гаалийн тариф, гаалийн татварын тухай хуулийн “Гаалийн албан татвараас чөлөөлөгдөх барааны жагсаалт” гэсэн 38 дугаар зүйлийн 38.1.20 дахь заалт болон “Гаалийн болон бусад албан татвар төлөх хугацааг сунгах, хэсэгчлэн төлөх” гэсэн 40 дүгээр зүйлийн 40.4 дэх хэсгийн зохицуулалтыг гаалийн татвараас хугацаагүй чөлөөлөх барааг зохицуулсан уг хуулийн 38 дугаар зүйлд нийцүүлэн хууль хэрэглээг тодорхой болгох зорилгоор хуулийн төслийг боловсруулсан.</w:t>
      </w:r>
    </w:p>
    <w:p w14:paraId="7328B405" w14:textId="77777777" w:rsidR="001C5E87" w:rsidRDefault="001C5E87" w:rsidP="001C5E87">
      <w:pPr>
        <w:spacing w:line="276" w:lineRule="auto"/>
        <w:ind w:firstLine="567"/>
        <w:jc w:val="both"/>
        <w:rPr>
          <w:rFonts w:ascii="Arial" w:hAnsi="Arial" w:cs="Arial"/>
          <w:color w:val="000000" w:themeColor="text1"/>
          <w:lang w:val="mn-MN"/>
        </w:rPr>
      </w:pPr>
    </w:p>
    <w:p w14:paraId="7B8F1D1F" w14:textId="77777777" w:rsidR="001C5E87" w:rsidRDefault="001C5E87" w:rsidP="001C5E87">
      <w:pPr>
        <w:pStyle w:val="NormalWeb"/>
        <w:spacing w:before="0" w:beforeAutospacing="0" w:after="0" w:afterAutospacing="0"/>
        <w:ind w:firstLine="720"/>
        <w:contextualSpacing/>
        <w:jc w:val="both"/>
        <w:rPr>
          <w:rFonts w:ascii="Arial" w:hAnsi="Arial" w:cs="Arial"/>
        </w:rPr>
      </w:pPr>
      <w:proofErr w:type="spellStart"/>
      <w:r>
        <w:rPr>
          <w:rFonts w:ascii="Arial" w:hAnsi="Arial" w:cs="Arial"/>
        </w:rPr>
        <w:t>Гаалийн</w:t>
      </w:r>
      <w:proofErr w:type="spellEnd"/>
      <w:r>
        <w:rPr>
          <w:rFonts w:ascii="Arial" w:hAnsi="Arial" w:cs="Arial"/>
        </w:rPr>
        <w:t xml:space="preserve"> </w:t>
      </w:r>
      <w:proofErr w:type="spellStart"/>
      <w:r>
        <w:rPr>
          <w:rFonts w:ascii="Arial" w:hAnsi="Arial" w:cs="Arial"/>
        </w:rPr>
        <w:t>тариф</w:t>
      </w:r>
      <w:proofErr w:type="spellEnd"/>
      <w:r>
        <w:rPr>
          <w:rFonts w:ascii="Arial" w:hAnsi="Arial" w:cs="Arial"/>
        </w:rPr>
        <w:t xml:space="preserve">, </w:t>
      </w:r>
      <w:proofErr w:type="spellStart"/>
      <w:r>
        <w:rPr>
          <w:rFonts w:ascii="Arial" w:hAnsi="Arial" w:cs="Arial"/>
        </w:rPr>
        <w:t>гаалийн</w:t>
      </w:r>
      <w:proofErr w:type="spellEnd"/>
      <w:r>
        <w:rPr>
          <w:rFonts w:ascii="Arial" w:hAnsi="Arial" w:cs="Arial"/>
        </w:rPr>
        <w:t xml:space="preserve"> </w:t>
      </w:r>
      <w:proofErr w:type="spellStart"/>
      <w:r>
        <w:rPr>
          <w:rFonts w:ascii="Arial" w:hAnsi="Arial" w:cs="Arial"/>
        </w:rPr>
        <w:t>татварын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2 </w:t>
      </w:r>
      <w:proofErr w:type="spellStart"/>
      <w:r>
        <w:rPr>
          <w:rFonts w:ascii="Arial" w:hAnsi="Arial" w:cs="Arial"/>
        </w:rPr>
        <w:t>зүйлтэй</w:t>
      </w:r>
      <w:proofErr w:type="spellEnd"/>
      <w:r>
        <w:rPr>
          <w:rFonts w:ascii="Arial" w:hAnsi="Arial" w:cs="Arial"/>
        </w:rPr>
        <w:t>.</w:t>
      </w:r>
    </w:p>
    <w:p w14:paraId="3C5D3176" w14:textId="77777777" w:rsidR="001C5E87" w:rsidRDefault="001C5E87" w:rsidP="001C5E87">
      <w:pPr>
        <w:pStyle w:val="NormalWeb"/>
        <w:spacing w:before="0" w:beforeAutospacing="0" w:after="0" w:afterAutospacing="0"/>
        <w:ind w:firstLine="720"/>
        <w:contextualSpacing/>
        <w:jc w:val="both"/>
        <w:rPr>
          <w:rFonts w:ascii="Arial" w:hAnsi="Arial" w:cs="Arial"/>
        </w:rPr>
      </w:pPr>
    </w:p>
    <w:p w14:paraId="5E3F57CD" w14:textId="77777777" w:rsidR="001C5E87" w:rsidRDefault="001C5E87" w:rsidP="001C5E87">
      <w:pPr>
        <w:pStyle w:val="NormalWeb"/>
        <w:spacing w:before="0" w:beforeAutospacing="0" w:after="0" w:afterAutospacing="0"/>
        <w:ind w:firstLine="720"/>
        <w:contextualSpacing/>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дараах</w:t>
      </w:r>
      <w:proofErr w:type="spellEnd"/>
      <w:r>
        <w:rPr>
          <w:rFonts w:ascii="Arial" w:hAnsi="Arial" w:cs="Arial"/>
        </w:rPr>
        <w:t xml:space="preserve"> </w:t>
      </w:r>
      <w:proofErr w:type="spellStart"/>
      <w:r>
        <w:rPr>
          <w:rFonts w:ascii="Arial" w:hAnsi="Arial" w:cs="Arial"/>
        </w:rPr>
        <w:t>өөрчлөлтийг</w:t>
      </w:r>
      <w:proofErr w:type="spellEnd"/>
      <w:r>
        <w:rPr>
          <w:rFonts w:ascii="Arial" w:hAnsi="Arial" w:cs="Arial"/>
        </w:rPr>
        <w:t xml:space="preserve"> </w:t>
      </w:r>
      <w:proofErr w:type="spellStart"/>
      <w:r>
        <w:rPr>
          <w:rFonts w:ascii="Arial" w:hAnsi="Arial" w:cs="Arial"/>
        </w:rPr>
        <w:t>тусгалаа</w:t>
      </w:r>
      <w:proofErr w:type="spellEnd"/>
      <w:r>
        <w:rPr>
          <w:rFonts w:ascii="Arial" w:hAnsi="Arial" w:cs="Arial"/>
        </w:rPr>
        <w:t xml:space="preserve">. </w:t>
      </w:r>
      <w:proofErr w:type="spellStart"/>
      <w:r>
        <w:rPr>
          <w:rFonts w:ascii="Arial" w:hAnsi="Arial" w:cs="Arial"/>
        </w:rPr>
        <w:t>Үүнд</w:t>
      </w:r>
      <w:proofErr w:type="spellEnd"/>
      <w:r>
        <w:rPr>
          <w:rFonts w:ascii="Arial" w:hAnsi="Arial" w:cs="Arial"/>
        </w:rPr>
        <w:t>:</w:t>
      </w:r>
    </w:p>
    <w:p w14:paraId="3F184ECE" w14:textId="77777777" w:rsidR="001C5E87" w:rsidRDefault="001C5E87" w:rsidP="001C5E87">
      <w:pPr>
        <w:pStyle w:val="NormalWeb"/>
        <w:spacing w:before="0" w:beforeAutospacing="0" w:after="0" w:afterAutospacing="0"/>
        <w:ind w:firstLine="720"/>
        <w:contextualSpacing/>
        <w:jc w:val="both"/>
        <w:rPr>
          <w:rFonts w:ascii="Arial" w:hAnsi="Arial" w:cs="Arial"/>
        </w:rPr>
      </w:pPr>
    </w:p>
    <w:p w14:paraId="22940DEE" w14:textId="77777777" w:rsidR="001C5E87" w:rsidRDefault="001C5E87" w:rsidP="001C5E87">
      <w:pPr>
        <w:ind w:firstLine="720"/>
        <w:jc w:val="both"/>
        <w:rPr>
          <w:rFonts w:ascii="Arial" w:hAnsi="Arial" w:cs="Arial"/>
          <w:noProof/>
          <w:color w:val="000000" w:themeColor="text1"/>
          <w:lang w:val="mn-MN"/>
        </w:rPr>
      </w:pP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1 </w:t>
      </w:r>
      <w:proofErr w:type="spellStart"/>
      <w:r>
        <w:rPr>
          <w:rFonts w:ascii="Arial" w:hAnsi="Arial" w:cs="Arial"/>
          <w:color w:val="000000" w:themeColor="text1"/>
        </w:rPr>
        <w:t>дүгээр</w:t>
      </w:r>
      <w:proofErr w:type="spellEnd"/>
      <w:r>
        <w:rPr>
          <w:rFonts w:ascii="Arial" w:hAnsi="Arial" w:cs="Arial"/>
          <w:color w:val="000000" w:themeColor="text1"/>
        </w:rPr>
        <w:t xml:space="preserve"> </w:t>
      </w:r>
      <w:proofErr w:type="spellStart"/>
      <w:r>
        <w:rPr>
          <w:rFonts w:ascii="Arial" w:hAnsi="Arial" w:cs="Arial"/>
          <w:color w:val="000000" w:themeColor="text1"/>
        </w:rPr>
        <w:t>зүйлээр</w:t>
      </w:r>
      <w:proofErr w:type="spellEnd"/>
      <w:r>
        <w:rPr>
          <w:rFonts w:ascii="Arial" w:hAnsi="Arial" w:cs="Arial"/>
          <w:color w:val="000000" w:themeColor="text1"/>
        </w:rPr>
        <w:t xml:space="preserve"> </w:t>
      </w:r>
      <w:r>
        <w:rPr>
          <w:rFonts w:ascii="Arial" w:hAnsi="Arial" w:cs="Arial"/>
          <w:noProof/>
          <w:color w:val="000000" w:themeColor="text1"/>
          <w:lang w:val="mn-MN"/>
        </w:rPr>
        <w:t xml:space="preserve">Гаалийн тариф, гаалийн татварын тухай хуулийн “Гаалийн албан татвараас чөлөөлөгдөх барааны жагсаалт” гэсэн 38 дугаар зүйлийн 38.1.20 дахь заалтад өөрчлөлт оруулан үйлдвэрлэл, технологийн паркийн удирдлага, нэгж өөрийн үндсэн хөрөнгөд бүртгэж үндсэн үйл ажиллагаандаа </w:t>
      </w:r>
      <w:r>
        <w:rPr>
          <w:rFonts w:ascii="Arial" w:hAnsi="Arial" w:cs="Arial"/>
          <w:noProof/>
          <w:color w:val="000000" w:themeColor="text1"/>
          <w:lang w:val="mn-MN"/>
        </w:rPr>
        <w:lastRenderedPageBreak/>
        <w:t>ашигласан барилгын материал, дэд бүтэц, тоног төхөөрөмж гаалийн албан татвараас хугацаагүй чөлөөлөх.</w:t>
      </w:r>
    </w:p>
    <w:p w14:paraId="24E715D1" w14:textId="77777777" w:rsidR="001C5E87" w:rsidRDefault="001C5E87" w:rsidP="001C5E87">
      <w:pPr>
        <w:ind w:firstLine="720"/>
        <w:jc w:val="both"/>
        <w:rPr>
          <w:rFonts w:ascii="Arial" w:hAnsi="Arial" w:cs="Arial"/>
          <w:noProof/>
          <w:color w:val="000000" w:themeColor="text1"/>
          <w:lang w:val="mn-MN"/>
        </w:rPr>
      </w:pPr>
    </w:p>
    <w:p w14:paraId="503CA8CC" w14:textId="77777777" w:rsidR="001C5E87" w:rsidRDefault="001C5E87" w:rsidP="001C5E87">
      <w:pPr>
        <w:ind w:firstLine="720"/>
        <w:jc w:val="both"/>
        <w:rPr>
          <w:rFonts w:ascii="Arial" w:hAnsi="Arial" w:cs="Arial"/>
          <w:noProof/>
          <w:color w:val="000000" w:themeColor="text1"/>
          <w:lang w:val="mn-MN"/>
        </w:rPr>
      </w:pPr>
      <w:r>
        <w:rPr>
          <w:rFonts w:ascii="Arial" w:hAnsi="Arial" w:cs="Arial"/>
          <w:noProof/>
          <w:color w:val="000000" w:themeColor="text1"/>
          <w:lang w:val="mn-MN"/>
        </w:rPr>
        <w:t>Хуулийн төслийн 2 дугаар зүйлээр Гаалийн тариф, гаалийн татварын тухай хуулийн “Гаалийн болон бусад албан татвар төлөх хугацааг сунгах, хэсэгчлэн төлөх” гэсэн 40 дүгээр зүйлийн 40.4 дэх хэсэгт өөрчлөлт оруулан Үйлдвэрлэл, технологийн паркийн удирдлага, нэгжийн үндсэн хөрөнгө бий болгоход шаардагдах, дотоодын үйлдвэрлэлээс хангах боломжгүй импортоор оруулж байгаа барилгын материал, дэд бүтэц, тоног төхөөрөмжийн нэмэгдсэн өртгийн албан татварын төлөх хугацааг 4 жил хүртэлх хугацаагаар нэг удаа сунгах шийдвэрийг Засгийн газар гаргахаар зохицуулсан.</w:t>
      </w:r>
    </w:p>
    <w:p w14:paraId="42248AF4" w14:textId="77777777" w:rsidR="001C5E87" w:rsidRDefault="001C5E87" w:rsidP="001C5E87">
      <w:pPr>
        <w:pStyle w:val="NormalWeb"/>
        <w:spacing w:before="0" w:beforeAutospacing="0" w:after="0" w:afterAutospacing="0"/>
        <w:ind w:firstLine="720"/>
        <w:contextualSpacing/>
        <w:jc w:val="both"/>
        <w:rPr>
          <w:rFonts w:ascii="Arial" w:hAnsi="Arial" w:cs="Arial"/>
        </w:rPr>
      </w:pPr>
    </w:p>
    <w:p w14:paraId="0EF37B40" w14:textId="77777777" w:rsidR="001C5E87" w:rsidRDefault="001C5E87" w:rsidP="001C5E87">
      <w:pPr>
        <w:ind w:firstLine="720"/>
        <w:jc w:val="both"/>
        <w:rPr>
          <w:rFonts w:ascii="Arial" w:hAnsi="Arial" w:cs="Arial"/>
          <w:noProof/>
          <w:lang w:val="mn-MN"/>
        </w:rPr>
      </w:pPr>
      <w:r>
        <w:rPr>
          <w:rFonts w:ascii="Arial" w:hAnsi="Arial" w:cs="Arial"/>
          <w:color w:val="000000" w:themeColor="text1"/>
          <w:lang w:val="mn-MN"/>
        </w:rPr>
        <w:t xml:space="preserve">Хуулийн төсөл батлагдсанаар Үйлдвэрлэл, технологийн паркийн үйл ажиллагаанд </w:t>
      </w:r>
      <w:r>
        <w:rPr>
          <w:rFonts w:ascii="Arial" w:hAnsi="Arial" w:cs="Arial"/>
          <w:noProof/>
          <w:lang w:val="mn-MN"/>
        </w:rPr>
        <w:t>төрөөс бодлогын болон бусад шаардлагатай дэмжлэгийг үзүүлэх хууль эрх зүйн орчин бүрдэж, хөрөнгө оруулалт татах эрх зүйн таатай орчин бий болж, гадаад дотоодын хөрөнгө оруулалт нэмэгдэн үйлдвэрлэлийг цогцолбороор нь хөгжүүлэх боломж бүрдэнэ.</w:t>
      </w:r>
    </w:p>
    <w:p w14:paraId="2DCBFA1A" w14:textId="77777777" w:rsidR="001C5E87" w:rsidRDefault="001C5E87" w:rsidP="001C5E87">
      <w:pPr>
        <w:ind w:firstLine="720"/>
        <w:jc w:val="both"/>
        <w:rPr>
          <w:rFonts w:ascii="Arial" w:hAnsi="Arial" w:cs="Arial"/>
          <w:noProof/>
          <w:lang w:val="mn-MN"/>
        </w:rPr>
      </w:pPr>
    </w:p>
    <w:p w14:paraId="05468599" w14:textId="77777777" w:rsidR="001C5E87" w:rsidRDefault="001C5E87" w:rsidP="001C5E87">
      <w:pPr>
        <w:ind w:firstLine="720"/>
        <w:jc w:val="both"/>
        <w:rPr>
          <w:rFonts w:ascii="Arial" w:hAnsi="Arial" w:cs="Arial"/>
          <w:color w:val="000000" w:themeColor="text1"/>
          <w:lang w:val="mn-MN"/>
        </w:rPr>
      </w:pPr>
      <w:r>
        <w:rPr>
          <w:rFonts w:ascii="Arial" w:hAnsi="Arial" w:cs="Arial"/>
          <w:noProof/>
          <w:lang w:val="mn-MN"/>
        </w:rPr>
        <w:t xml:space="preserve">Гаалийн тариф, гаалийн татварын хуулийн 40.6-д заасныг үндэслэн “Татвар төлөх хугацааг сунгах, хэсэгчлэн төлүүлэх, татвараас чөлөөлөх журам”-ыг Засгийн газрын 2023 оны 09 дүгээр сарын 13-ны өдөр баталсан бөгөөд одоогоор дээрх татварын хөнгөлөлт, чөлөөлөлтөд хамрагдсан татвар төлөгч байхгүй бөгөөд хуулийн төсөл батлагдсанаар улсын төсөвт ямар нэгэн нөлөө үзүүлэхгүй </w:t>
      </w:r>
      <w:r>
        <w:rPr>
          <w:rFonts w:ascii="Arial" w:hAnsi="Arial" w:cs="Arial"/>
          <w:color w:val="000000" w:themeColor="text1"/>
          <w:lang w:val="mn-MN"/>
        </w:rPr>
        <w:t xml:space="preserve">гэж үзэж байна. </w:t>
      </w:r>
    </w:p>
    <w:p w14:paraId="7D80035D" w14:textId="77777777" w:rsidR="001C5E87" w:rsidRDefault="001C5E87" w:rsidP="001C5E87">
      <w:pPr>
        <w:ind w:firstLine="720"/>
        <w:jc w:val="both"/>
        <w:rPr>
          <w:rFonts w:ascii="Arial" w:hAnsi="Arial" w:cs="Arial"/>
          <w:color w:val="000000" w:themeColor="text1"/>
          <w:lang w:val="mn-MN"/>
        </w:rPr>
      </w:pPr>
    </w:p>
    <w:p w14:paraId="330DFD3F" w14:textId="77777777" w:rsidR="001C5E87" w:rsidRDefault="001C5E87" w:rsidP="001C5E87">
      <w:pPr>
        <w:ind w:firstLine="720"/>
        <w:jc w:val="both"/>
        <w:rPr>
          <w:rFonts w:ascii="Arial" w:hAnsi="Arial" w:cs="Arial"/>
          <w:noProof/>
          <w:lang w:val="mn-MN"/>
        </w:rPr>
      </w:pPr>
    </w:p>
    <w:p w14:paraId="3AB93A78" w14:textId="77777777" w:rsidR="001C5E87" w:rsidRDefault="001C5E87" w:rsidP="001C5E87">
      <w:pPr>
        <w:jc w:val="center"/>
        <w:rPr>
          <w:rStyle w:val="normaltextrun"/>
          <w:color w:val="000000" w:themeColor="text1"/>
        </w:rPr>
      </w:pPr>
    </w:p>
    <w:p w14:paraId="6F04EC9A" w14:textId="77777777" w:rsidR="001C5E87" w:rsidRDefault="001C5E87" w:rsidP="001C5E87">
      <w:pPr>
        <w:jc w:val="center"/>
        <w:rPr>
          <w:rStyle w:val="normaltextrun"/>
          <w:rFonts w:ascii="Arial" w:hAnsi="Arial" w:cs="Arial"/>
          <w:color w:val="000000" w:themeColor="text1"/>
          <w:lang w:val="mn-MN"/>
        </w:rPr>
      </w:pPr>
      <w:r>
        <w:rPr>
          <w:rStyle w:val="normaltextrun"/>
          <w:rFonts w:ascii="Arial" w:hAnsi="Arial" w:cs="Arial"/>
          <w:color w:val="000000" w:themeColor="text1"/>
          <w:lang w:val="mn-MN"/>
        </w:rPr>
        <w:t>---о0о---</w:t>
      </w:r>
    </w:p>
    <w:p w14:paraId="2AF5B613" w14:textId="77777777" w:rsidR="001C5E87" w:rsidRDefault="001C5E87" w:rsidP="001C5E87">
      <w:pPr>
        <w:spacing w:line="276" w:lineRule="auto"/>
        <w:ind w:firstLine="720"/>
        <w:jc w:val="both"/>
        <w:rPr>
          <w:noProof/>
          <w:sz w:val="23"/>
          <w:szCs w:val="23"/>
        </w:rPr>
      </w:pPr>
    </w:p>
    <w:p w14:paraId="2F56C08F" w14:textId="77777777" w:rsidR="001C5E87" w:rsidRDefault="001C5E87" w:rsidP="001C5E87">
      <w:pPr>
        <w:jc w:val="both"/>
        <w:rPr>
          <w:rFonts w:ascii="Arial" w:hAnsi="Arial" w:cs="Arial"/>
        </w:rPr>
      </w:pPr>
    </w:p>
    <w:p w14:paraId="2E25F6A2" w14:textId="77777777" w:rsidR="001C5E87" w:rsidRDefault="001C5E87" w:rsidP="001C5E87">
      <w:pPr>
        <w:jc w:val="both"/>
        <w:rPr>
          <w:rFonts w:ascii="Arial" w:hAnsi="Arial" w:cs="Arial"/>
        </w:rPr>
      </w:pPr>
    </w:p>
    <w:p w14:paraId="01735FAD" w14:textId="77777777" w:rsidR="001C5E87" w:rsidRDefault="001C5E87" w:rsidP="001C5E87">
      <w:pPr>
        <w:jc w:val="both"/>
        <w:rPr>
          <w:rFonts w:ascii="Arial" w:hAnsi="Arial" w:cs="Arial"/>
        </w:rPr>
      </w:pPr>
    </w:p>
    <w:p w14:paraId="422A1384" w14:textId="77777777" w:rsidR="001C5E87" w:rsidRDefault="001C5E87" w:rsidP="001C5E87">
      <w:pPr>
        <w:jc w:val="both"/>
        <w:rPr>
          <w:rFonts w:ascii="Arial" w:hAnsi="Arial" w:cs="Arial"/>
        </w:rPr>
      </w:pPr>
    </w:p>
    <w:p w14:paraId="633B741C" w14:textId="77777777" w:rsidR="001C5E87" w:rsidRDefault="001C5E87" w:rsidP="001C5E87">
      <w:pPr>
        <w:jc w:val="both"/>
        <w:rPr>
          <w:rFonts w:ascii="Arial" w:hAnsi="Arial" w:cs="Arial"/>
        </w:rPr>
      </w:pPr>
    </w:p>
    <w:p w14:paraId="7AE25493" w14:textId="77777777" w:rsidR="001C5E87" w:rsidRDefault="001C5E87" w:rsidP="001C5E87">
      <w:pPr>
        <w:jc w:val="both"/>
        <w:rPr>
          <w:rFonts w:ascii="Arial" w:hAnsi="Arial" w:cs="Arial"/>
        </w:rPr>
      </w:pPr>
    </w:p>
    <w:p w14:paraId="57D375A6" w14:textId="77777777" w:rsidR="001C5E87" w:rsidRDefault="001C5E87" w:rsidP="001C5E87">
      <w:pPr>
        <w:jc w:val="both"/>
        <w:rPr>
          <w:rFonts w:ascii="Arial" w:hAnsi="Arial" w:cs="Arial"/>
        </w:rPr>
      </w:pPr>
    </w:p>
    <w:p w14:paraId="66555105" w14:textId="77777777" w:rsidR="001C5E87" w:rsidRDefault="001C5E87" w:rsidP="001C5E87">
      <w:pPr>
        <w:jc w:val="both"/>
        <w:rPr>
          <w:rFonts w:ascii="Arial" w:hAnsi="Arial" w:cs="Arial"/>
        </w:rPr>
      </w:pPr>
    </w:p>
    <w:p w14:paraId="72122659" w14:textId="77777777" w:rsidR="001C5E87" w:rsidRDefault="001C5E87" w:rsidP="001C5E87">
      <w:pPr>
        <w:jc w:val="both"/>
        <w:rPr>
          <w:rFonts w:ascii="Arial" w:hAnsi="Arial" w:cs="Arial"/>
        </w:rPr>
      </w:pPr>
    </w:p>
    <w:p w14:paraId="3D561600" w14:textId="77777777" w:rsidR="001C5E87" w:rsidRDefault="001C5E87" w:rsidP="001C5E87">
      <w:pPr>
        <w:jc w:val="both"/>
        <w:rPr>
          <w:rFonts w:ascii="Arial" w:hAnsi="Arial" w:cs="Arial"/>
        </w:rPr>
      </w:pPr>
    </w:p>
    <w:p w14:paraId="2A96C69B" w14:textId="77777777" w:rsidR="001C5E87" w:rsidRDefault="001C5E87" w:rsidP="001C5E87">
      <w:pPr>
        <w:jc w:val="both"/>
        <w:rPr>
          <w:rFonts w:ascii="Arial" w:hAnsi="Arial" w:cs="Arial"/>
        </w:rPr>
      </w:pPr>
    </w:p>
    <w:p w14:paraId="754E0285" w14:textId="77777777" w:rsidR="001C5E87" w:rsidRDefault="001C5E87" w:rsidP="001C5E87">
      <w:pPr>
        <w:jc w:val="both"/>
        <w:rPr>
          <w:rFonts w:ascii="Arial" w:hAnsi="Arial" w:cs="Arial"/>
        </w:rPr>
      </w:pPr>
    </w:p>
    <w:p w14:paraId="4CC39CD4" w14:textId="77777777" w:rsidR="001C5E87" w:rsidRDefault="001C5E87" w:rsidP="001C5E87">
      <w:pPr>
        <w:jc w:val="both"/>
        <w:rPr>
          <w:rFonts w:ascii="Arial" w:hAnsi="Arial" w:cs="Arial"/>
        </w:rPr>
      </w:pPr>
    </w:p>
    <w:p w14:paraId="07645C3E" w14:textId="77777777" w:rsidR="001C5E87" w:rsidRDefault="001C5E87" w:rsidP="001C5E87">
      <w:pPr>
        <w:jc w:val="both"/>
        <w:rPr>
          <w:rFonts w:ascii="Arial" w:hAnsi="Arial" w:cs="Arial"/>
        </w:rPr>
      </w:pPr>
    </w:p>
    <w:p w14:paraId="3033673A" w14:textId="77777777" w:rsidR="001C5E87" w:rsidRDefault="001C5E87" w:rsidP="001C5E87">
      <w:pPr>
        <w:jc w:val="both"/>
        <w:rPr>
          <w:rFonts w:ascii="Arial" w:hAnsi="Arial" w:cs="Arial"/>
        </w:rPr>
      </w:pPr>
    </w:p>
    <w:p w14:paraId="3F0BF875" w14:textId="77777777" w:rsidR="001C5E87" w:rsidRDefault="001C5E87" w:rsidP="001C5E87">
      <w:pPr>
        <w:jc w:val="both"/>
        <w:rPr>
          <w:rFonts w:ascii="Arial" w:hAnsi="Arial" w:cs="Arial"/>
        </w:rPr>
      </w:pPr>
    </w:p>
    <w:p w14:paraId="494778EB" w14:textId="77777777" w:rsidR="001C5E87" w:rsidRDefault="001C5E87" w:rsidP="001C5E87">
      <w:pPr>
        <w:jc w:val="both"/>
        <w:rPr>
          <w:rFonts w:ascii="Arial" w:hAnsi="Arial" w:cs="Arial"/>
        </w:rPr>
      </w:pPr>
    </w:p>
    <w:sectPr w:rsidR="001C5E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1C75" w14:textId="77777777" w:rsidR="006A28F0" w:rsidRDefault="006A28F0" w:rsidP="001C5E87">
      <w:r>
        <w:separator/>
      </w:r>
    </w:p>
  </w:endnote>
  <w:endnote w:type="continuationSeparator" w:id="0">
    <w:p w14:paraId="3FFC5542" w14:textId="77777777" w:rsidR="006A28F0" w:rsidRDefault="006A28F0" w:rsidP="001C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on">
    <w:altName w:val="Arial"/>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7B28" w14:textId="77777777" w:rsidR="006A28F0" w:rsidRDefault="006A28F0" w:rsidP="001C5E87">
      <w:r>
        <w:separator/>
      </w:r>
    </w:p>
  </w:footnote>
  <w:footnote w:type="continuationSeparator" w:id="0">
    <w:p w14:paraId="56DC553F" w14:textId="77777777" w:rsidR="006A28F0" w:rsidRDefault="006A28F0" w:rsidP="001C5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num w:numId="1" w16cid:durableId="932053385">
    <w:abstractNumId w:val="0"/>
  </w:num>
  <w:num w:numId="2" w16cid:durableId="54842185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87"/>
    <w:rsid w:val="001C5E87"/>
    <w:rsid w:val="006A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8EEB"/>
  <w15:chartTrackingRefBased/>
  <w15:docId w15:val="{9CA18BAC-916B-4C74-8CFF-E109A4D6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E87"/>
    <w:pPr>
      <w:spacing w:after="0" w:line="240" w:lineRule="auto"/>
    </w:pPr>
    <w:rPr>
      <w:rFonts w:ascii="Times New Roman" w:hAnsi="Times New Roman" w:cs="Times New Roman"/>
      <w:kern w:val="0"/>
      <w:sz w:val="24"/>
      <w:szCs w:val="24"/>
      <w14:ligatures w14:val="none"/>
    </w:rPr>
  </w:style>
  <w:style w:type="paragraph" w:styleId="Heading2">
    <w:name w:val="heading 2"/>
    <w:basedOn w:val="Normal"/>
    <w:next w:val="Normal"/>
    <w:link w:val="Heading2Char"/>
    <w:uiPriority w:val="9"/>
    <w:semiHidden/>
    <w:unhideWhenUsed/>
    <w:qFormat/>
    <w:rsid w:val="001C5E87"/>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5E87"/>
    <w:rPr>
      <w:rFonts w:asciiTheme="majorHAnsi" w:eastAsiaTheme="majorEastAsia" w:hAnsiTheme="majorHAnsi" w:cstheme="majorBidi"/>
      <w:color w:val="2F5496" w:themeColor="accent1" w:themeShade="BF"/>
      <w:kern w:val="0"/>
      <w:sz w:val="26"/>
      <w:szCs w:val="26"/>
      <w14:ligatures w14:val="none"/>
    </w:rPr>
  </w:style>
  <w:style w:type="paragraph" w:customStyle="1" w:styleId="msonormal0">
    <w:name w:val="msonormal"/>
    <w:basedOn w:val="Normal"/>
    <w:uiPriority w:val="99"/>
    <w:rsid w:val="001C5E87"/>
    <w:pPr>
      <w:spacing w:before="100" w:beforeAutospacing="1" w:after="100" w:afterAutospacing="1"/>
    </w:pPr>
    <w:rPr>
      <w:rFonts w:eastAsia="Times New Roman"/>
    </w:rPr>
  </w:style>
  <w:style w:type="paragraph" w:styleId="NormalWeb">
    <w:name w:val="Normal (Web)"/>
    <w:basedOn w:val="Normal"/>
    <w:uiPriority w:val="99"/>
    <w:semiHidden/>
    <w:unhideWhenUsed/>
    <w:rsid w:val="001C5E87"/>
    <w:pPr>
      <w:spacing w:before="100" w:beforeAutospacing="1" w:after="100" w:afterAutospacing="1"/>
    </w:pPr>
    <w:rPr>
      <w:rFonts w:eastAsia="Times New Roman"/>
    </w:rPr>
  </w:style>
  <w:style w:type="paragraph" w:styleId="BodyText">
    <w:name w:val="Body Text"/>
    <w:basedOn w:val="Normal"/>
    <w:link w:val="BodyTextChar"/>
    <w:uiPriority w:val="99"/>
    <w:semiHidden/>
    <w:unhideWhenUsed/>
    <w:rsid w:val="001C5E87"/>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1C5E87"/>
    <w:rPr>
      <w:rFonts w:ascii="Arial Mon" w:eastAsia="Times New Roman" w:hAnsi="Arial Mon" w:cs="Times New Roman"/>
      <w:kern w:val="0"/>
      <w:sz w:val="24"/>
      <w:szCs w:val="24"/>
      <w14:ligatures w14:val="none"/>
    </w:rPr>
  </w:style>
  <w:style w:type="character" w:customStyle="1" w:styleId="ListParagraphChar">
    <w:name w:val="List Paragraph Char"/>
    <w:link w:val="ListParagraph"/>
    <w:uiPriority w:val="34"/>
    <w:locked/>
    <w:rsid w:val="001C5E87"/>
    <w:rPr>
      <w:rFonts w:ascii="Calibri" w:eastAsia="MS Mincho" w:hAnsi="Calibri" w:cs="Times New Roman"/>
      <w:lang w:eastAsia="ja-JP"/>
    </w:rPr>
  </w:style>
  <w:style w:type="paragraph" w:styleId="ListParagraph">
    <w:name w:val="List Paragraph"/>
    <w:basedOn w:val="Normal"/>
    <w:link w:val="ListParagraphChar"/>
    <w:uiPriority w:val="34"/>
    <w:qFormat/>
    <w:rsid w:val="001C5E87"/>
    <w:pPr>
      <w:spacing w:after="160" w:line="256" w:lineRule="auto"/>
      <w:ind w:left="720"/>
      <w:contextualSpacing/>
    </w:pPr>
    <w:rPr>
      <w:rFonts w:ascii="Calibri" w:eastAsia="MS Mincho" w:hAnsi="Calibri"/>
      <w:kern w:val="2"/>
      <w:sz w:val="22"/>
      <w:szCs w:val="22"/>
      <w:lang w:eastAsia="ja-JP"/>
      <w14:ligatures w14:val="standardContextual"/>
    </w:rPr>
  </w:style>
  <w:style w:type="character" w:customStyle="1" w:styleId="normaltextrun">
    <w:name w:val="normaltextrun"/>
    <w:basedOn w:val="DefaultParagraphFont"/>
    <w:rsid w:val="001C5E87"/>
  </w:style>
  <w:style w:type="character" w:customStyle="1" w:styleId="highlight2">
    <w:name w:val="highlight2"/>
    <w:rsid w:val="001C5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49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Naraa</dc:creator>
  <cp:keywords/>
  <dc:description/>
  <cp:lastModifiedBy>Naraa</cp:lastModifiedBy>
  <cp:revision>1</cp:revision>
  <dcterms:created xsi:type="dcterms:W3CDTF">2024-03-22T01:27:00Z</dcterms:created>
  <dcterms:modified xsi:type="dcterms:W3CDTF">2024-03-22T01:28:00Z</dcterms:modified>
</cp:coreProperties>
</file>