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247D9" w14:textId="77777777" w:rsidR="00631C16" w:rsidRPr="001729DE" w:rsidRDefault="004F3EB1" w:rsidP="004F3EB1">
      <w:pPr>
        <w:widowControl w:val="0"/>
        <w:autoSpaceDE w:val="0"/>
        <w:autoSpaceDN w:val="0"/>
        <w:adjustRightInd w:val="0"/>
        <w:spacing w:after="0" w:line="240" w:lineRule="auto"/>
        <w:jc w:val="center"/>
        <w:rPr>
          <w:rFonts w:cs="Arial"/>
          <w:b/>
          <w:bCs/>
          <w:color w:val="000000"/>
          <w:szCs w:val="24"/>
          <w:shd w:val="clear" w:color="auto" w:fill="FFFFFF"/>
          <w:lang w:val="mn-MN"/>
        </w:rPr>
      </w:pPr>
      <w:bookmarkStart w:id="0" w:name="_GoBack"/>
      <w:bookmarkEnd w:id="0"/>
      <w:r>
        <w:rPr>
          <w:rFonts w:cs="Arial"/>
          <w:b/>
          <w:bCs/>
          <w:color w:val="000000"/>
          <w:szCs w:val="24"/>
          <w:shd w:val="clear" w:color="auto" w:fill="FFFFFF"/>
          <w:lang w:val="mn-MN"/>
        </w:rPr>
        <w:t>ТАНИЛЦУУЛГА</w:t>
      </w:r>
    </w:p>
    <w:p w14:paraId="663B2925" w14:textId="77777777" w:rsidR="00631C16" w:rsidRDefault="00631C16" w:rsidP="00631C16">
      <w:pPr>
        <w:widowControl w:val="0"/>
        <w:autoSpaceDE w:val="0"/>
        <w:autoSpaceDN w:val="0"/>
        <w:adjustRightInd w:val="0"/>
        <w:spacing w:after="0" w:line="240" w:lineRule="auto"/>
        <w:jc w:val="both"/>
        <w:rPr>
          <w:rFonts w:cs="Arial"/>
          <w:b/>
          <w:bCs/>
          <w:color w:val="000000"/>
          <w:szCs w:val="24"/>
          <w:shd w:val="clear" w:color="auto" w:fill="FFFFFF"/>
          <w:lang w:val="mn-MN"/>
        </w:rPr>
      </w:pPr>
    </w:p>
    <w:p w14:paraId="06A65E11" w14:textId="5BE65BC4" w:rsidR="004F3EB1" w:rsidRPr="004F3EB1" w:rsidRDefault="00974581" w:rsidP="004F3EB1">
      <w:pPr>
        <w:widowControl w:val="0"/>
        <w:autoSpaceDE w:val="0"/>
        <w:autoSpaceDN w:val="0"/>
        <w:adjustRightInd w:val="0"/>
        <w:spacing w:after="0" w:line="240" w:lineRule="auto"/>
        <w:ind w:left="4678"/>
        <w:jc w:val="center"/>
        <w:rPr>
          <w:rFonts w:cs="Arial"/>
          <w:bCs/>
          <w:color w:val="000000"/>
          <w:szCs w:val="24"/>
          <w:shd w:val="clear" w:color="auto" w:fill="FFFFFF"/>
          <w:lang w:val="mn-MN"/>
        </w:rPr>
      </w:pPr>
      <w:r>
        <w:rPr>
          <w:rFonts w:cs="Arial"/>
          <w:bCs/>
          <w:color w:val="000000"/>
          <w:szCs w:val="24"/>
          <w:shd w:val="clear" w:color="auto" w:fill="FFFFFF"/>
          <w:lang w:val="mn-MN"/>
        </w:rPr>
        <w:t>“</w:t>
      </w:r>
      <w:r w:rsidR="004F3EB1">
        <w:rPr>
          <w:rFonts w:cs="Arial"/>
          <w:bCs/>
          <w:color w:val="000000"/>
          <w:szCs w:val="24"/>
          <w:shd w:val="clear" w:color="auto" w:fill="FFFFFF"/>
          <w:lang w:val="mn-MN"/>
        </w:rPr>
        <w:t>Төрийн албаны тухай хуульд нэмэлт, өөрчлөлт оруулах тухай” хуулийн төслийн тухай</w:t>
      </w:r>
    </w:p>
    <w:p w14:paraId="4AB090C1" w14:textId="77777777" w:rsidR="00631C16" w:rsidRDefault="00631C16" w:rsidP="00631C16">
      <w:pPr>
        <w:pStyle w:val="BodyText"/>
        <w:jc w:val="both"/>
        <w:rPr>
          <w:rFonts w:ascii="Arial" w:hAnsi="Arial" w:cs="Arial"/>
        </w:rPr>
      </w:pPr>
    </w:p>
    <w:p w14:paraId="72AE0A1C" w14:textId="2F5B4665" w:rsidR="00631C16" w:rsidRPr="004F3EB1" w:rsidRDefault="00631C16" w:rsidP="004F3EB1">
      <w:pPr>
        <w:spacing w:after="0" w:line="240" w:lineRule="auto"/>
        <w:ind w:firstLine="720"/>
        <w:jc w:val="both"/>
        <w:rPr>
          <w:lang w:val="mn-MN"/>
        </w:rPr>
      </w:pPr>
      <w:r w:rsidRPr="004F3EB1">
        <w:rPr>
          <w:lang w:val="mn-MN"/>
        </w:rPr>
        <w:t>Монгол Улсын Их Хурлаас Төрийн албаны тухай хуулийн шинэчилсэн найруулгын төслийг 2017 оны 12 дугаар сарын 07-ны өдөр баталж, 2019 оны 01 дүгээр сарын 01-ний өдрөөс эхлэн дагаж мөрдөхөөр тогтсон</w:t>
      </w:r>
      <w:r w:rsidR="004F3EB1">
        <w:rPr>
          <w:lang w:val="mn-MN"/>
        </w:rPr>
        <w:t xml:space="preserve"> билээ. </w:t>
      </w:r>
    </w:p>
    <w:p w14:paraId="19C6D7C0" w14:textId="77777777" w:rsidR="00631C16" w:rsidRDefault="00631C16" w:rsidP="00631C16">
      <w:pPr>
        <w:spacing w:after="0" w:line="240" w:lineRule="auto"/>
        <w:jc w:val="both"/>
        <w:rPr>
          <w:rFonts w:eastAsia="Times New Roman" w:cs="Arial"/>
          <w:bCs/>
          <w:szCs w:val="24"/>
          <w:lang w:val="mn-MN"/>
        </w:rPr>
      </w:pPr>
    </w:p>
    <w:p w14:paraId="7C4F92B9" w14:textId="45A8019F" w:rsidR="00631C16" w:rsidRPr="004F3EB1" w:rsidRDefault="00631C16" w:rsidP="004F3EB1">
      <w:pPr>
        <w:spacing w:after="0" w:line="240" w:lineRule="auto"/>
        <w:ind w:firstLine="720"/>
        <w:jc w:val="both"/>
        <w:rPr>
          <w:rFonts w:cs="Arial"/>
          <w:lang w:val="mn-MN"/>
        </w:rPr>
      </w:pPr>
      <w:r>
        <w:rPr>
          <w:rFonts w:eastAsia="Times New Roman" w:cs="Arial"/>
          <w:bCs/>
          <w:szCs w:val="24"/>
          <w:lang w:val="mn-MN"/>
        </w:rPr>
        <w:t>Төрийн албаны тухай хуулийн шинэчил</w:t>
      </w:r>
      <w:r w:rsidR="00FF738D">
        <w:rPr>
          <w:rFonts w:eastAsia="Times New Roman" w:cs="Arial"/>
          <w:bCs/>
          <w:szCs w:val="24"/>
          <w:lang w:val="mn-MN"/>
        </w:rPr>
        <w:t xml:space="preserve">сэн найруулга батлагдаад дариу </w:t>
      </w:r>
      <w:r w:rsidR="00FF738D">
        <w:rPr>
          <w:rFonts w:eastAsia="Times New Roman" w:cs="Arial"/>
          <w:bCs/>
          <w:szCs w:val="24"/>
        </w:rPr>
        <w:t>3</w:t>
      </w:r>
      <w:r>
        <w:rPr>
          <w:rFonts w:eastAsia="Times New Roman" w:cs="Arial"/>
          <w:bCs/>
          <w:szCs w:val="24"/>
          <w:lang w:val="mn-MN"/>
        </w:rPr>
        <w:t xml:space="preserve"> жил </w:t>
      </w:r>
      <w:r w:rsidR="00FF738D">
        <w:rPr>
          <w:rFonts w:eastAsia="Times New Roman" w:cs="Arial"/>
          <w:bCs/>
          <w:szCs w:val="24"/>
          <w:lang w:val="mn-MN"/>
        </w:rPr>
        <w:t>3</w:t>
      </w:r>
      <w:r>
        <w:rPr>
          <w:rFonts w:eastAsia="Times New Roman" w:cs="Arial"/>
          <w:bCs/>
          <w:szCs w:val="24"/>
          <w:lang w:val="mn-MN"/>
        </w:rPr>
        <w:t xml:space="preserve"> сар, х</w:t>
      </w:r>
      <w:r w:rsidR="00FF738D">
        <w:rPr>
          <w:rFonts w:eastAsia="Times New Roman" w:cs="Arial"/>
          <w:bCs/>
          <w:szCs w:val="24"/>
          <w:lang w:val="mn-MN"/>
        </w:rPr>
        <w:t>үчин төгөлдөр мөрдөгдөж эхлээд 2</w:t>
      </w:r>
      <w:r>
        <w:rPr>
          <w:rFonts w:eastAsia="Times New Roman" w:cs="Arial"/>
          <w:bCs/>
          <w:szCs w:val="24"/>
          <w:lang w:val="mn-MN"/>
        </w:rPr>
        <w:t xml:space="preserve"> жил </w:t>
      </w:r>
      <w:r w:rsidR="00FF738D">
        <w:rPr>
          <w:rFonts w:eastAsia="Times New Roman" w:cs="Arial"/>
          <w:bCs/>
          <w:szCs w:val="24"/>
          <w:lang w:val="mn-MN"/>
        </w:rPr>
        <w:t>2</w:t>
      </w:r>
      <w:r>
        <w:rPr>
          <w:rFonts w:eastAsia="Times New Roman" w:cs="Arial"/>
          <w:bCs/>
          <w:szCs w:val="24"/>
          <w:lang w:val="mn-MN"/>
        </w:rPr>
        <w:t xml:space="preserve"> сарын хугацаа өнгөрсөн боловч төрийн албаны шинэтгэлийн дараагийн үе шатыг эхлүүлэх, </w:t>
      </w:r>
      <w:proofErr w:type="spellStart"/>
      <w:r>
        <w:t>төрийн</w:t>
      </w:r>
      <w:proofErr w:type="spellEnd"/>
      <w:r>
        <w:t xml:space="preserve"> </w:t>
      </w:r>
      <w:proofErr w:type="spellStart"/>
      <w:r>
        <w:t>албыг</w:t>
      </w:r>
      <w:proofErr w:type="spellEnd"/>
      <w:r>
        <w:t xml:space="preserve"> </w:t>
      </w:r>
      <w:r>
        <w:rPr>
          <w:lang w:val="mn-MN"/>
        </w:rPr>
        <w:t xml:space="preserve">иргэдийн </w:t>
      </w:r>
      <w:proofErr w:type="spellStart"/>
      <w:r>
        <w:t>эрх</w:t>
      </w:r>
      <w:proofErr w:type="spellEnd"/>
      <w:r>
        <w:t xml:space="preserve"> </w:t>
      </w:r>
      <w:proofErr w:type="spellStart"/>
      <w:r>
        <w:t>ашигт</w:t>
      </w:r>
      <w:proofErr w:type="spellEnd"/>
      <w:r>
        <w:t xml:space="preserve"> </w:t>
      </w:r>
      <w:proofErr w:type="spellStart"/>
      <w:r>
        <w:t>илүү</w:t>
      </w:r>
      <w:proofErr w:type="spellEnd"/>
      <w:r>
        <w:t xml:space="preserve"> </w:t>
      </w:r>
      <w:r>
        <w:rPr>
          <w:lang w:val="mn-MN"/>
        </w:rPr>
        <w:t>нийцсэн,</w:t>
      </w:r>
      <w:r>
        <w:t xml:space="preserve"> </w:t>
      </w:r>
      <w:proofErr w:type="spellStart"/>
      <w:r>
        <w:t>мэргэшсэн</w:t>
      </w:r>
      <w:proofErr w:type="spellEnd"/>
      <w:r>
        <w:t xml:space="preserve">, </w:t>
      </w:r>
      <w:proofErr w:type="spellStart"/>
      <w:r>
        <w:t>тогтвортой</w:t>
      </w:r>
      <w:proofErr w:type="spellEnd"/>
      <w:r>
        <w:t xml:space="preserve">, </w:t>
      </w:r>
      <w:proofErr w:type="spellStart"/>
      <w:r>
        <w:t>хариуцлага</w:t>
      </w:r>
      <w:proofErr w:type="spellEnd"/>
      <w:r>
        <w:t xml:space="preserve">, </w:t>
      </w:r>
      <w:proofErr w:type="spellStart"/>
      <w:r>
        <w:t>ёс</w:t>
      </w:r>
      <w:proofErr w:type="spellEnd"/>
      <w:r>
        <w:t xml:space="preserve"> </w:t>
      </w:r>
      <w:proofErr w:type="spellStart"/>
      <w:r>
        <w:t>зүйтэй</w:t>
      </w:r>
      <w:proofErr w:type="spellEnd"/>
      <w:r>
        <w:t xml:space="preserve">, </w:t>
      </w:r>
      <w:proofErr w:type="spellStart"/>
      <w:r>
        <w:t>үр</w:t>
      </w:r>
      <w:proofErr w:type="spellEnd"/>
      <w:r>
        <w:t xml:space="preserve"> </w:t>
      </w:r>
      <w:proofErr w:type="spellStart"/>
      <w:r>
        <w:t>ашигтай</w:t>
      </w:r>
      <w:proofErr w:type="spellEnd"/>
      <w:r>
        <w:t xml:space="preserve"> </w:t>
      </w:r>
      <w:proofErr w:type="spellStart"/>
      <w:r>
        <w:t>тогтолцоонд</w:t>
      </w:r>
      <w:proofErr w:type="spellEnd"/>
      <w:r>
        <w:t xml:space="preserve"> </w:t>
      </w:r>
      <w:proofErr w:type="spellStart"/>
      <w:r>
        <w:t>шилжүүлэх</w:t>
      </w:r>
      <w:proofErr w:type="spellEnd"/>
      <w:r>
        <w:t xml:space="preserve"> </w:t>
      </w:r>
      <w:proofErr w:type="spellStart"/>
      <w:r>
        <w:t>чухал</w:t>
      </w:r>
      <w:proofErr w:type="spellEnd"/>
      <w:r>
        <w:t xml:space="preserve"> </w:t>
      </w:r>
      <w:proofErr w:type="spellStart"/>
      <w:r>
        <w:t>ач</w:t>
      </w:r>
      <w:proofErr w:type="spellEnd"/>
      <w:r>
        <w:t xml:space="preserve"> </w:t>
      </w:r>
      <w:proofErr w:type="spellStart"/>
      <w:r>
        <w:t>холбогдолтой</w:t>
      </w:r>
      <w:proofErr w:type="spellEnd"/>
      <w:r>
        <w:t xml:space="preserve"> </w:t>
      </w:r>
      <w:proofErr w:type="spellStart"/>
      <w:r>
        <w:t>хуул</w:t>
      </w:r>
      <w:proofErr w:type="spellEnd"/>
      <w:r>
        <w:rPr>
          <w:lang w:val="mn-MN"/>
        </w:rPr>
        <w:t>ийн б</w:t>
      </w:r>
      <w:r w:rsidR="004F3EB1">
        <w:rPr>
          <w:lang w:val="mn-MN"/>
        </w:rPr>
        <w:t xml:space="preserve">иелэлт туйлын хангалтгүй </w:t>
      </w:r>
      <w:r>
        <w:rPr>
          <w:rFonts w:cs="Arial"/>
          <w:lang w:val="mn-MN"/>
        </w:rPr>
        <w:t xml:space="preserve">төрийн байгууллагын үйл ажиллагаа цалгардах, эзэнгүйдэх, </w:t>
      </w:r>
      <w:r w:rsidR="004F3EB1">
        <w:rPr>
          <w:rFonts w:cs="Arial"/>
          <w:lang w:val="mn-MN"/>
        </w:rPr>
        <w:t xml:space="preserve">төрийн албаны </w:t>
      </w:r>
      <w:r>
        <w:rPr>
          <w:rFonts w:cs="Arial"/>
          <w:lang w:val="mn-MN"/>
        </w:rPr>
        <w:t xml:space="preserve">хууль зөрчигдөх нөхцөлд хүрсэн. </w:t>
      </w:r>
      <w:r w:rsidRPr="004F3EB1">
        <w:rPr>
          <w:rFonts w:cs="Arial"/>
          <w:lang w:val="mn-MN"/>
        </w:rPr>
        <w:t xml:space="preserve">Энэ нь </w:t>
      </w:r>
      <w:r w:rsidRPr="004F3EB1">
        <w:rPr>
          <w:rFonts w:eastAsia="Times New Roman" w:cs="Arial"/>
          <w:szCs w:val="24"/>
          <w:lang w:val="mn-MN"/>
        </w:rPr>
        <w:t xml:space="preserve">Төрийн албаны зөвлөл нь хараат бус, бие даасан байгууллага гэдгээр Улсын Их  Хурлын Төрийн байгуулалтын байнгын хороонд жилд нэг удаа танилцуулахаас өөрөөр </w:t>
      </w:r>
      <w:r w:rsidRPr="004F3EB1">
        <w:rPr>
          <w:rFonts w:cs="Arial"/>
          <w:lang w:val="mn-MN"/>
        </w:rPr>
        <w:t xml:space="preserve">үйл ажиллагааны гүйцэтгэлд нь хяналт тавьдаг, гарч буй алдаа дутагдлыг арилгуулах, мэргэжил, арга зүйн зөвлөгөө өгөх тогтолцоо хангалттай бус байгаатай шууд холбоотой юм. </w:t>
      </w:r>
    </w:p>
    <w:p w14:paraId="13BCC955" w14:textId="3CCFAA77" w:rsidR="004F3EB1" w:rsidRDefault="00631C16" w:rsidP="00631C16">
      <w:pPr>
        <w:pStyle w:val="BodyText"/>
        <w:jc w:val="both"/>
        <w:rPr>
          <w:rFonts w:ascii="Arial" w:hAnsi="Arial" w:cs="Arial"/>
          <w:b w:val="0"/>
          <w:lang w:val="mn-MN"/>
        </w:rPr>
      </w:pPr>
      <w:r>
        <w:rPr>
          <w:rFonts w:ascii="Arial" w:hAnsi="Arial" w:cs="Arial"/>
          <w:b w:val="0"/>
          <w:lang w:val="mn-MN"/>
        </w:rPr>
        <w:tab/>
      </w:r>
    </w:p>
    <w:p w14:paraId="148F5739" w14:textId="1692E383" w:rsidR="00974581" w:rsidRDefault="00974581" w:rsidP="00974581">
      <w:pPr>
        <w:pStyle w:val="BodyText"/>
        <w:ind w:firstLine="720"/>
        <w:jc w:val="both"/>
        <w:rPr>
          <w:rFonts w:ascii="Arial" w:hAnsi="Arial" w:cs="Arial"/>
          <w:b w:val="0"/>
          <w:lang w:val="mn-MN"/>
        </w:rPr>
      </w:pPr>
      <w:r>
        <w:rPr>
          <w:rFonts w:ascii="Arial" w:hAnsi="Arial" w:cs="Arial"/>
          <w:b w:val="0"/>
          <w:lang w:val="mn-MN"/>
        </w:rPr>
        <w:t xml:space="preserve">Мөн Төрийн албаны тухай хуулийг шинэчлэн батлахдаа төрийн албаны төв байгууллагын үндсэн чиг үүрэгт үл хамаарах цөөнгүй бүрэн эрх, чиг үүргийг Төрийн албаны зөвлөлд өгсөн нь онол, практик болон олон улсын чиг хандлагад нийцэхгүй байна. </w:t>
      </w:r>
    </w:p>
    <w:p w14:paraId="29B24DD7" w14:textId="77777777" w:rsidR="00974581" w:rsidRDefault="00974581" w:rsidP="00974581">
      <w:pPr>
        <w:pStyle w:val="BodyText"/>
        <w:jc w:val="both"/>
        <w:rPr>
          <w:rFonts w:ascii="Arial" w:hAnsi="Arial" w:cs="Arial"/>
          <w:b w:val="0"/>
          <w:lang w:val="mn-MN"/>
        </w:rPr>
      </w:pPr>
    </w:p>
    <w:p w14:paraId="3860E7E1" w14:textId="77777777" w:rsidR="00974581" w:rsidRDefault="00974581" w:rsidP="00974581">
      <w:pPr>
        <w:pStyle w:val="BodyText"/>
        <w:ind w:firstLine="720"/>
        <w:jc w:val="both"/>
        <w:rPr>
          <w:rFonts w:ascii="Arial" w:hAnsi="Arial" w:cs="Arial"/>
          <w:b w:val="0"/>
          <w:lang w:val="mn-MN"/>
        </w:rPr>
      </w:pPr>
      <w:r>
        <w:rPr>
          <w:rFonts w:ascii="Arial" w:hAnsi="Arial" w:cs="Arial"/>
          <w:b w:val="0"/>
          <w:lang w:val="mn-MN"/>
        </w:rPr>
        <w:t xml:space="preserve">Монгол Улсын Төрийн албаны зөвлөлтэй төстэй, бие даасан, хараат бус байгууллага бүхий Канад, Шинэ Зеланд, Австрали, Сингапур зэрэг улсын туршлагыг үзэхэд хүний нөөцийн удирдлагыг Төрийн сангийн зөвлөл болон яамдын түвшинд шилжүүлсэн байх бөгөөд төрийн албаны төв байгууллага нь төрийн албан дахь мерит зарчмыг хангуулах, төрийн албыг улс төрөөс хараат бус, төвийг сахисан байлгах зэрэг цөөн тооны чиг үүрэг хэрэгжүүлдэг байна. </w:t>
      </w:r>
    </w:p>
    <w:p w14:paraId="05CB6802" w14:textId="3A643487" w:rsidR="00974581" w:rsidRDefault="00974581" w:rsidP="00631C16">
      <w:pPr>
        <w:pStyle w:val="BodyText"/>
        <w:jc w:val="both"/>
        <w:rPr>
          <w:rFonts w:ascii="Arial" w:hAnsi="Arial" w:cs="Arial"/>
          <w:b w:val="0"/>
          <w:lang w:val="mn-MN"/>
        </w:rPr>
      </w:pPr>
    </w:p>
    <w:p w14:paraId="57E06653" w14:textId="48D3C3BD" w:rsidR="000F633C" w:rsidRDefault="000F633C" w:rsidP="000F633C">
      <w:pPr>
        <w:spacing w:after="0" w:line="240" w:lineRule="auto"/>
        <w:ind w:firstLine="720"/>
        <w:jc w:val="both"/>
        <w:rPr>
          <w:rFonts w:cs="Arial"/>
          <w:lang w:val="mn-MN"/>
        </w:rPr>
      </w:pPr>
      <w:r w:rsidRPr="000F633C">
        <w:rPr>
          <w:rFonts w:cs="Arial"/>
          <w:bCs/>
          <w:lang w:val="mn-MN"/>
        </w:rPr>
        <w:t>Түүнчлэн</w:t>
      </w:r>
      <w:r>
        <w:rPr>
          <w:rFonts w:cs="Arial"/>
          <w:bCs/>
          <w:lang w:val="mn-MN"/>
        </w:rPr>
        <w:t>,</w:t>
      </w:r>
      <w:r w:rsidRPr="000F633C">
        <w:rPr>
          <w:rFonts w:cs="Arial"/>
          <w:lang w:val="mn-MN"/>
        </w:rPr>
        <w:t xml:space="preserve"> </w:t>
      </w:r>
      <w:r>
        <w:rPr>
          <w:rFonts w:cs="Arial"/>
          <w:lang w:val="mn-MN"/>
        </w:rPr>
        <w:t>төрийн жинхэнэ албаны ерөнхий шалгалтыг жилд нэг удаа зохион байгуулж байгаа нь</w:t>
      </w:r>
      <w:r>
        <w:rPr>
          <w:rFonts w:cs="Arial"/>
          <w:bCs/>
          <w:lang w:val="mn-MN"/>
        </w:rPr>
        <w:t xml:space="preserve"> </w:t>
      </w:r>
      <w:r>
        <w:rPr>
          <w:rFonts w:cs="Arial"/>
          <w:lang w:val="mn-MN"/>
        </w:rPr>
        <w:t xml:space="preserve">төрийн жинхэнэ албан хаагчийн нөөцийг бүрдүүлж төрийн албаны сул орон тоо гарсан даруйд нөхөх, төрийн байгууллагын хэвийн, тасралтгүй үйл ажиллагааг хангах шаарлагад нийцэхгүй. Төрийн захиргааны ахлах түшмэлээс эхлэн тэргүүн түшмэлийн ангилалд хамаарах албан тушаалд томилогдох иргэнд төрийн алба болон төрийн захиргааны албанд ажилласан байх хугацаа тогтоосон нь төрийн захиргааны албанд шинэ менежмент, мэдлэг хандлага нэвтрэх, хөгжих нөхцөлийг хязгаарласан байна. </w:t>
      </w:r>
    </w:p>
    <w:p w14:paraId="313FF74F" w14:textId="56C262C8" w:rsidR="000F633C" w:rsidRDefault="000F633C" w:rsidP="00631C16">
      <w:pPr>
        <w:pStyle w:val="BodyText"/>
        <w:jc w:val="both"/>
        <w:rPr>
          <w:rFonts w:ascii="Arial" w:hAnsi="Arial" w:cs="Arial"/>
          <w:b w:val="0"/>
          <w:lang w:val="mn-MN"/>
        </w:rPr>
      </w:pPr>
    </w:p>
    <w:p w14:paraId="4C847AC0" w14:textId="064D2D7B" w:rsidR="00631C16" w:rsidRDefault="00631C16" w:rsidP="004F3EB1">
      <w:pPr>
        <w:pStyle w:val="BodyText"/>
        <w:ind w:firstLine="720"/>
        <w:jc w:val="both"/>
        <w:rPr>
          <w:rFonts w:ascii="Arial" w:hAnsi="Arial" w:cs="Arial"/>
          <w:b w:val="0"/>
          <w:lang w:val="mn-MN"/>
        </w:rPr>
      </w:pPr>
      <w:r>
        <w:rPr>
          <w:rFonts w:ascii="Arial" w:hAnsi="Arial" w:cs="Arial"/>
          <w:b w:val="0"/>
          <w:lang w:val="mn-MN"/>
        </w:rPr>
        <w:t>Иймд төрийн албаны төв байгууллагын хараат бус, бие даасан байдлыг алдагдуулахгүйгээр үйл ажиллагааг нь дэмжих, хяналт тавих тогтолцоог боловсронгуй болгох замаар төрийн албаны хөгжил, шинэтгэлийг бодитойгоор шуурхай хэрэгжүүлэх эрх  зүйн орчныг бүрдүүлэх</w:t>
      </w:r>
      <w:r w:rsidR="00974581" w:rsidRPr="00974581">
        <w:rPr>
          <w:rFonts w:ascii="Arial" w:hAnsi="Arial" w:cs="Arial"/>
          <w:b w:val="0"/>
          <w:lang w:val="mn-MN"/>
        </w:rPr>
        <w:t xml:space="preserve"> </w:t>
      </w:r>
      <w:r w:rsidR="00974581">
        <w:rPr>
          <w:rFonts w:ascii="Arial" w:hAnsi="Arial" w:cs="Arial"/>
          <w:b w:val="0"/>
          <w:lang w:val="mn-MN"/>
        </w:rPr>
        <w:t>шаардлага, төрийн албаны хүний нөөцийн удирдлагыг гүйцэтгэх эрх мэдлийн байгууллага хэрэгжүүлж байгаа дэлхийн нийтийн чиг хандлаг</w:t>
      </w:r>
      <w:r w:rsidR="000F633C">
        <w:rPr>
          <w:rFonts w:ascii="Arial" w:hAnsi="Arial" w:cs="Arial"/>
          <w:b w:val="0"/>
          <w:lang w:val="mn-MN"/>
        </w:rPr>
        <w:t xml:space="preserve">ыг </w:t>
      </w:r>
      <w:r w:rsidR="00974581">
        <w:rPr>
          <w:rFonts w:ascii="Arial" w:hAnsi="Arial" w:cs="Arial"/>
          <w:b w:val="0"/>
          <w:lang w:val="mn-MN"/>
        </w:rPr>
        <w:t>харгалзан</w:t>
      </w:r>
      <w:r>
        <w:rPr>
          <w:rFonts w:ascii="Arial" w:hAnsi="Arial" w:cs="Arial"/>
          <w:b w:val="0"/>
          <w:lang w:val="mn-MN"/>
        </w:rPr>
        <w:t xml:space="preserve"> </w:t>
      </w:r>
      <w:r w:rsidR="004F3EB1">
        <w:rPr>
          <w:rFonts w:ascii="Arial" w:hAnsi="Arial" w:cs="Arial"/>
          <w:b w:val="0"/>
          <w:lang w:val="mn-MN"/>
        </w:rPr>
        <w:t>Төрийн албаны тухай хуульд нэмэлт, өөрчлөлт оруулах тухай хуулийн төслийг боловсруулав</w:t>
      </w:r>
      <w:r>
        <w:rPr>
          <w:rFonts w:ascii="Arial" w:hAnsi="Arial" w:cs="Arial"/>
          <w:b w:val="0"/>
          <w:lang w:val="mn-MN"/>
        </w:rPr>
        <w:t xml:space="preserve">. </w:t>
      </w:r>
    </w:p>
    <w:p w14:paraId="45952969" w14:textId="77777777" w:rsidR="000F633C" w:rsidRDefault="000F633C" w:rsidP="00631C16">
      <w:pPr>
        <w:pStyle w:val="BodyText"/>
        <w:jc w:val="both"/>
        <w:rPr>
          <w:rFonts w:ascii="Arial" w:hAnsi="Arial" w:cs="Arial"/>
          <w:b w:val="0"/>
          <w:lang w:val="mn-MN"/>
        </w:rPr>
      </w:pPr>
    </w:p>
    <w:p w14:paraId="0E2BA874" w14:textId="5331FFB3" w:rsidR="00631C16" w:rsidRDefault="004F3EB1" w:rsidP="00631C16">
      <w:pPr>
        <w:spacing w:after="0" w:line="240" w:lineRule="auto"/>
        <w:ind w:firstLine="720"/>
        <w:contextualSpacing/>
        <w:jc w:val="both"/>
        <w:rPr>
          <w:lang w:val="mn-MN"/>
        </w:rPr>
      </w:pPr>
      <w:r>
        <w:rPr>
          <w:lang w:val="mn-MN"/>
        </w:rPr>
        <w:t xml:space="preserve">Хуулийн төсөлд </w:t>
      </w:r>
      <w:r w:rsidR="00631C16">
        <w:rPr>
          <w:lang w:val="mn-MN"/>
        </w:rPr>
        <w:t xml:space="preserve">Төрийн албаны төв байгууллага нь Засгийн газрын дэргэдэх хараат бус, бие даасан байгууллага байх, Зөвлөлийн гишүүдийг Засгийн газраас 6 жилийн хугацаагаар, Зөвлөлийн даргыг Монгол Улсын Ерөнхий сайдын санал болгосноор Зөвлөлийн гишүүдийн дундаас 3 жилийн хугацаагаар </w:t>
      </w:r>
      <w:r>
        <w:rPr>
          <w:lang w:val="mn-MN"/>
        </w:rPr>
        <w:t xml:space="preserve">томилох, эдгээр өөрчлөлттэй холбогдуулан </w:t>
      </w:r>
      <w:r w:rsidR="00631C16">
        <w:rPr>
          <w:lang w:val="mn-MN"/>
        </w:rPr>
        <w:t>Зөвлөлийн үйл ажиллагааны дүрэм, ажлын албаны бүтэц, орон тооны дээд хязгаарыг Засгийн газар тогтоох</w:t>
      </w:r>
      <w:r>
        <w:rPr>
          <w:lang w:val="mn-MN"/>
        </w:rPr>
        <w:t xml:space="preserve">, </w:t>
      </w:r>
      <w:r w:rsidR="00631C16">
        <w:rPr>
          <w:lang w:val="mn-MN"/>
        </w:rPr>
        <w:t>Зөвлөлийн үйл ажиллагааны тайланг Засгийн газрын хуралдаанаар хэлэлцэ</w:t>
      </w:r>
      <w:r w:rsidR="00974581">
        <w:rPr>
          <w:lang w:val="mn-MN"/>
        </w:rPr>
        <w:t>х</w:t>
      </w:r>
      <w:r w:rsidR="00631C16">
        <w:rPr>
          <w:lang w:val="mn-MN"/>
        </w:rPr>
        <w:t xml:space="preserve">, Зөвлөлийн </w:t>
      </w:r>
      <w:r w:rsidR="00631C16" w:rsidRPr="00F1003B">
        <w:rPr>
          <w:lang w:val="mn-MN"/>
        </w:rPr>
        <w:t>үйл ажиллагааны гүйцэтгэлд хяналт тавих, үүрэг, даалгавар өгөх, хэрэгжилтийг хангуулах, зөрчлийг арилгуулах, тэдэнд мэ</w:t>
      </w:r>
      <w:r w:rsidR="00631C16">
        <w:rPr>
          <w:lang w:val="mn-MN"/>
        </w:rPr>
        <w:t>ргэжил, арга зүйн зөвлөгөө өгөх бүрэ</w:t>
      </w:r>
      <w:r>
        <w:rPr>
          <w:lang w:val="mn-MN"/>
        </w:rPr>
        <w:t xml:space="preserve">н эрхийг Засгийн газарт олгох зохицуулалтыг тус тус тусгасан. </w:t>
      </w:r>
    </w:p>
    <w:p w14:paraId="3BEA2CFA" w14:textId="402B61B3" w:rsidR="004F3EB1" w:rsidRDefault="004F3EB1" w:rsidP="00631C16">
      <w:pPr>
        <w:spacing w:after="0" w:line="240" w:lineRule="auto"/>
        <w:ind w:firstLine="720"/>
        <w:contextualSpacing/>
        <w:jc w:val="both"/>
        <w:rPr>
          <w:lang w:val="mn-MN"/>
        </w:rPr>
      </w:pPr>
    </w:p>
    <w:p w14:paraId="26DE3C6B" w14:textId="13CEB317" w:rsidR="000F633C" w:rsidRPr="000F633C" w:rsidRDefault="00974581" w:rsidP="000F633C">
      <w:pPr>
        <w:spacing w:after="0" w:line="240" w:lineRule="auto"/>
        <w:ind w:firstLine="720"/>
        <w:contextualSpacing/>
        <w:jc w:val="both"/>
      </w:pPr>
      <w:r>
        <w:rPr>
          <w:lang w:val="mn-MN"/>
        </w:rPr>
        <w:t>Мөн төрийн албаны хүний нөөцийн удирдлагын чиг үүргүүд Засгийн газарт байх талаар Монгол Улсын Засгийн газрын тухай хуульд заасан зохицуулалтад  нийцүүлэн төрийн албаны төв байгууллагын үндсэн чиг үүрэгт үл хамаарах бүрэн эрх, үйл ажиллагааг хас</w:t>
      </w:r>
      <w:r w:rsidR="000F633C">
        <w:rPr>
          <w:lang w:val="mn-MN"/>
        </w:rPr>
        <w:t xml:space="preserve">аж, </w:t>
      </w:r>
      <w:proofErr w:type="spellStart"/>
      <w:r w:rsidR="000F633C">
        <w:t>төрийн</w:t>
      </w:r>
      <w:proofErr w:type="spellEnd"/>
      <w:r w:rsidR="000F633C">
        <w:t xml:space="preserve"> </w:t>
      </w:r>
      <w:r w:rsidR="000F633C">
        <w:rPr>
          <w:lang w:val="mn-MN"/>
        </w:rPr>
        <w:t xml:space="preserve">жинхэнэ албаны ерөнхий шалгалтыг улиралд нэгээс доошгүй удаа зохион байгуулж байх, </w:t>
      </w:r>
      <w:proofErr w:type="spellStart"/>
      <w:r w:rsidR="000F633C">
        <w:rPr>
          <w:bCs/>
          <w:shd w:val="clear" w:color="auto" w:fill="FFFFFF"/>
        </w:rPr>
        <w:t>уг</w:t>
      </w:r>
      <w:proofErr w:type="spellEnd"/>
      <w:r w:rsidR="000F633C" w:rsidRPr="00F17306">
        <w:rPr>
          <w:bCs/>
          <w:shd w:val="clear" w:color="auto" w:fill="FFFFFF"/>
        </w:rPr>
        <w:t xml:space="preserve"> </w:t>
      </w:r>
      <w:proofErr w:type="spellStart"/>
      <w:r w:rsidR="000F633C" w:rsidRPr="00F17306">
        <w:rPr>
          <w:bCs/>
          <w:shd w:val="clear" w:color="auto" w:fill="FFFFFF"/>
        </w:rPr>
        <w:t>шалгалтад</w:t>
      </w:r>
      <w:proofErr w:type="spellEnd"/>
      <w:r w:rsidR="000F633C" w:rsidRPr="00F17306">
        <w:rPr>
          <w:bCs/>
          <w:shd w:val="clear" w:color="auto" w:fill="FFFFFF"/>
        </w:rPr>
        <w:t xml:space="preserve"> </w:t>
      </w:r>
      <w:proofErr w:type="spellStart"/>
      <w:r w:rsidR="000F633C" w:rsidRPr="00F17306">
        <w:rPr>
          <w:bCs/>
          <w:shd w:val="clear" w:color="auto" w:fill="FFFFFF"/>
        </w:rPr>
        <w:t>тэнцсэн</w:t>
      </w:r>
      <w:proofErr w:type="spellEnd"/>
      <w:r w:rsidR="000F633C">
        <w:rPr>
          <w:bCs/>
          <w:shd w:val="clear" w:color="auto" w:fill="FFFFFF"/>
        </w:rPr>
        <w:t xml:space="preserve"> </w:t>
      </w:r>
      <w:proofErr w:type="spellStart"/>
      <w:r w:rsidR="000F633C">
        <w:rPr>
          <w:bCs/>
          <w:shd w:val="clear" w:color="auto" w:fill="FFFFFF"/>
        </w:rPr>
        <w:t>бөгөөд</w:t>
      </w:r>
      <w:proofErr w:type="spellEnd"/>
      <w:r w:rsidR="000F633C">
        <w:rPr>
          <w:bCs/>
          <w:shd w:val="clear" w:color="auto" w:fill="FFFFFF"/>
        </w:rPr>
        <w:t xml:space="preserve"> </w:t>
      </w:r>
      <w:proofErr w:type="spellStart"/>
      <w:r w:rsidR="000F633C">
        <w:rPr>
          <w:bCs/>
          <w:shd w:val="clear" w:color="auto" w:fill="FFFFFF"/>
        </w:rPr>
        <w:t>Дээд</w:t>
      </w:r>
      <w:proofErr w:type="spellEnd"/>
      <w:r w:rsidR="000F633C">
        <w:rPr>
          <w:bCs/>
          <w:shd w:val="clear" w:color="auto" w:fill="FFFFFF"/>
        </w:rPr>
        <w:t xml:space="preserve"> </w:t>
      </w:r>
      <w:proofErr w:type="spellStart"/>
      <w:r w:rsidR="000F633C">
        <w:rPr>
          <w:bCs/>
          <w:shd w:val="clear" w:color="auto" w:fill="FFFFFF"/>
        </w:rPr>
        <w:t>боловсролын</w:t>
      </w:r>
      <w:proofErr w:type="spellEnd"/>
      <w:r w:rsidR="000F633C">
        <w:rPr>
          <w:bCs/>
          <w:shd w:val="clear" w:color="auto" w:fill="FFFFFF"/>
        </w:rPr>
        <w:t xml:space="preserve"> </w:t>
      </w:r>
      <w:proofErr w:type="spellStart"/>
      <w:r w:rsidR="000F633C">
        <w:rPr>
          <w:bCs/>
          <w:shd w:val="clear" w:color="auto" w:fill="FFFFFF"/>
        </w:rPr>
        <w:t>санхүүжилт</w:t>
      </w:r>
      <w:proofErr w:type="spellEnd"/>
      <w:r w:rsidR="000F633C">
        <w:rPr>
          <w:bCs/>
          <w:shd w:val="clear" w:color="auto" w:fill="FFFFFF"/>
        </w:rPr>
        <w:t xml:space="preserve">, </w:t>
      </w:r>
      <w:proofErr w:type="spellStart"/>
      <w:r w:rsidR="000F633C">
        <w:rPr>
          <w:bCs/>
          <w:shd w:val="clear" w:color="auto" w:fill="FFFFFF"/>
        </w:rPr>
        <w:t>суралцагчдын</w:t>
      </w:r>
      <w:proofErr w:type="spellEnd"/>
      <w:r w:rsidR="000F633C">
        <w:rPr>
          <w:bCs/>
          <w:shd w:val="clear" w:color="auto" w:fill="FFFFFF"/>
        </w:rPr>
        <w:t xml:space="preserve"> </w:t>
      </w:r>
      <w:proofErr w:type="spellStart"/>
      <w:r w:rsidR="000F633C">
        <w:rPr>
          <w:bCs/>
          <w:shd w:val="clear" w:color="auto" w:fill="FFFFFF"/>
        </w:rPr>
        <w:t>нийгмийн</w:t>
      </w:r>
      <w:proofErr w:type="spellEnd"/>
      <w:r w:rsidR="000F633C">
        <w:rPr>
          <w:bCs/>
          <w:shd w:val="clear" w:color="auto" w:fill="FFFFFF"/>
        </w:rPr>
        <w:t xml:space="preserve"> </w:t>
      </w:r>
      <w:proofErr w:type="spellStart"/>
      <w:r w:rsidR="000F633C">
        <w:rPr>
          <w:bCs/>
          <w:shd w:val="clear" w:color="auto" w:fill="FFFFFF"/>
        </w:rPr>
        <w:t>баталгааны</w:t>
      </w:r>
      <w:proofErr w:type="spellEnd"/>
      <w:r w:rsidR="000F633C">
        <w:rPr>
          <w:bCs/>
          <w:shd w:val="clear" w:color="auto" w:fill="FFFFFF"/>
        </w:rPr>
        <w:t xml:space="preserve"> </w:t>
      </w:r>
      <w:proofErr w:type="spellStart"/>
      <w:r w:rsidR="000F633C">
        <w:rPr>
          <w:bCs/>
          <w:shd w:val="clear" w:color="auto" w:fill="FFFFFF"/>
        </w:rPr>
        <w:t>тухай</w:t>
      </w:r>
      <w:proofErr w:type="spellEnd"/>
      <w:r w:rsidR="000F633C">
        <w:rPr>
          <w:bCs/>
          <w:shd w:val="clear" w:color="auto" w:fill="FFFFFF"/>
        </w:rPr>
        <w:t xml:space="preserve"> </w:t>
      </w:r>
      <w:proofErr w:type="spellStart"/>
      <w:r w:rsidR="000F633C">
        <w:rPr>
          <w:bCs/>
          <w:shd w:val="clear" w:color="auto" w:fill="FFFFFF"/>
        </w:rPr>
        <w:t>хуулийн</w:t>
      </w:r>
      <w:proofErr w:type="spellEnd"/>
      <w:r w:rsidR="000F633C">
        <w:rPr>
          <w:bCs/>
          <w:shd w:val="clear" w:color="auto" w:fill="FFFFFF"/>
        </w:rPr>
        <w:t xml:space="preserve"> 8.7-д </w:t>
      </w:r>
      <w:proofErr w:type="spellStart"/>
      <w:r w:rsidR="000F633C">
        <w:rPr>
          <w:bCs/>
          <w:shd w:val="clear" w:color="auto" w:fill="FFFFFF"/>
        </w:rPr>
        <w:t>заасан</w:t>
      </w:r>
      <w:proofErr w:type="spellEnd"/>
      <w:r w:rsidR="000F633C">
        <w:rPr>
          <w:bCs/>
          <w:shd w:val="clear" w:color="auto" w:fill="FFFFFF"/>
        </w:rPr>
        <w:t xml:space="preserve"> </w:t>
      </w:r>
      <w:proofErr w:type="spellStart"/>
      <w:r w:rsidR="000F633C">
        <w:rPr>
          <w:bCs/>
          <w:shd w:val="clear" w:color="auto" w:fill="FFFFFF"/>
        </w:rPr>
        <w:t>журмаар</w:t>
      </w:r>
      <w:proofErr w:type="spellEnd"/>
      <w:r w:rsidR="000F633C">
        <w:rPr>
          <w:bCs/>
          <w:shd w:val="clear" w:color="auto" w:fill="FFFFFF"/>
        </w:rPr>
        <w:t xml:space="preserve"> </w:t>
      </w:r>
      <w:proofErr w:type="spellStart"/>
      <w:r w:rsidR="000F633C">
        <w:rPr>
          <w:bCs/>
          <w:shd w:val="clear" w:color="auto" w:fill="FFFFFF"/>
        </w:rPr>
        <w:t>тодорхойлсон</w:t>
      </w:r>
      <w:proofErr w:type="spellEnd"/>
      <w:r w:rsidR="000F633C">
        <w:rPr>
          <w:bCs/>
          <w:shd w:val="clear" w:color="auto" w:fill="FFFFFF"/>
        </w:rPr>
        <w:t xml:space="preserve"> </w:t>
      </w:r>
      <w:proofErr w:type="spellStart"/>
      <w:r w:rsidR="000F633C">
        <w:rPr>
          <w:bCs/>
          <w:shd w:val="clear" w:color="auto" w:fill="FFFFFF"/>
        </w:rPr>
        <w:t>д</w:t>
      </w:r>
      <w:r w:rsidR="000F633C" w:rsidRPr="00F17306">
        <w:rPr>
          <w:bCs/>
          <w:shd w:val="clear" w:color="auto" w:fill="FFFFFF"/>
        </w:rPr>
        <w:t>элхийн</w:t>
      </w:r>
      <w:proofErr w:type="spellEnd"/>
      <w:r w:rsidR="000F633C" w:rsidRPr="00F17306">
        <w:rPr>
          <w:bCs/>
          <w:shd w:val="clear" w:color="auto" w:fill="FFFFFF"/>
        </w:rPr>
        <w:t xml:space="preserve"> </w:t>
      </w:r>
      <w:proofErr w:type="spellStart"/>
      <w:r w:rsidR="000F633C" w:rsidRPr="00F17306">
        <w:rPr>
          <w:bCs/>
          <w:shd w:val="clear" w:color="auto" w:fill="FFFFFF"/>
        </w:rPr>
        <w:t>шилдэг</w:t>
      </w:r>
      <w:proofErr w:type="spellEnd"/>
      <w:r w:rsidR="000F633C" w:rsidRPr="00F17306">
        <w:rPr>
          <w:bCs/>
          <w:shd w:val="clear" w:color="auto" w:fill="FFFFFF"/>
        </w:rPr>
        <w:t xml:space="preserve"> </w:t>
      </w:r>
      <w:proofErr w:type="spellStart"/>
      <w:r w:rsidR="000F633C" w:rsidRPr="00F17306">
        <w:rPr>
          <w:bCs/>
          <w:shd w:val="clear" w:color="auto" w:fill="FFFFFF"/>
        </w:rPr>
        <w:t>их</w:t>
      </w:r>
      <w:proofErr w:type="spellEnd"/>
      <w:r w:rsidR="000F633C" w:rsidRPr="00F17306">
        <w:rPr>
          <w:bCs/>
          <w:shd w:val="clear" w:color="auto" w:fill="FFFFFF"/>
        </w:rPr>
        <w:t xml:space="preserve"> </w:t>
      </w:r>
      <w:proofErr w:type="spellStart"/>
      <w:r w:rsidR="000F633C" w:rsidRPr="00F17306">
        <w:rPr>
          <w:bCs/>
          <w:shd w:val="clear" w:color="auto" w:fill="FFFFFF"/>
        </w:rPr>
        <w:t>сургууль</w:t>
      </w:r>
      <w:proofErr w:type="spellEnd"/>
      <w:r w:rsidR="000F633C" w:rsidRPr="00F17306">
        <w:rPr>
          <w:bCs/>
          <w:shd w:val="clear" w:color="auto" w:fill="FFFFFF"/>
        </w:rPr>
        <w:t xml:space="preserve"> </w:t>
      </w:r>
      <w:proofErr w:type="spellStart"/>
      <w:r w:rsidR="000F633C" w:rsidRPr="00F17306">
        <w:rPr>
          <w:bCs/>
          <w:shd w:val="clear" w:color="auto" w:fill="FFFFFF"/>
        </w:rPr>
        <w:t>төгссөн</w:t>
      </w:r>
      <w:proofErr w:type="spellEnd"/>
      <w:r w:rsidR="000F633C" w:rsidRPr="00F17306">
        <w:rPr>
          <w:bCs/>
          <w:shd w:val="clear" w:color="auto" w:fill="FFFFFF"/>
        </w:rPr>
        <w:t xml:space="preserve"> </w:t>
      </w:r>
      <w:proofErr w:type="spellStart"/>
      <w:r w:rsidR="000F633C" w:rsidRPr="00F17306">
        <w:rPr>
          <w:bCs/>
          <w:shd w:val="clear" w:color="auto" w:fill="FFFFFF"/>
        </w:rPr>
        <w:t>иргэнд</w:t>
      </w:r>
      <w:proofErr w:type="spellEnd"/>
      <w:r w:rsidR="000F633C" w:rsidRPr="00F17306">
        <w:rPr>
          <w:bCs/>
          <w:shd w:val="clear" w:color="auto" w:fill="FFFFFF"/>
        </w:rPr>
        <w:t xml:space="preserve"> </w:t>
      </w:r>
      <w:proofErr w:type="spellStart"/>
      <w:r w:rsidR="000F633C">
        <w:rPr>
          <w:bCs/>
          <w:shd w:val="clear" w:color="auto" w:fill="FFFFFF"/>
        </w:rPr>
        <w:t>Төрийн</w:t>
      </w:r>
      <w:proofErr w:type="spellEnd"/>
      <w:r w:rsidR="000F633C">
        <w:rPr>
          <w:bCs/>
          <w:shd w:val="clear" w:color="auto" w:fill="FFFFFF"/>
        </w:rPr>
        <w:t xml:space="preserve"> </w:t>
      </w:r>
      <w:proofErr w:type="spellStart"/>
      <w:r w:rsidR="000F633C">
        <w:rPr>
          <w:bCs/>
          <w:shd w:val="clear" w:color="auto" w:fill="FFFFFF"/>
        </w:rPr>
        <w:t>албаны</w:t>
      </w:r>
      <w:proofErr w:type="spellEnd"/>
      <w:r w:rsidR="000F633C">
        <w:rPr>
          <w:bCs/>
          <w:shd w:val="clear" w:color="auto" w:fill="FFFFFF"/>
        </w:rPr>
        <w:t xml:space="preserve"> </w:t>
      </w:r>
      <w:proofErr w:type="spellStart"/>
      <w:r w:rsidR="000F633C">
        <w:rPr>
          <w:bCs/>
          <w:shd w:val="clear" w:color="auto" w:fill="FFFFFF"/>
        </w:rPr>
        <w:t>тухай</w:t>
      </w:r>
      <w:proofErr w:type="spellEnd"/>
      <w:r w:rsidR="000F633C">
        <w:rPr>
          <w:bCs/>
          <w:shd w:val="clear" w:color="auto" w:fill="FFFFFF"/>
        </w:rPr>
        <w:t xml:space="preserve"> </w:t>
      </w:r>
      <w:proofErr w:type="spellStart"/>
      <w:r w:rsidR="000F633C">
        <w:rPr>
          <w:bCs/>
          <w:shd w:val="clear" w:color="auto" w:fill="FFFFFF"/>
        </w:rPr>
        <w:t>хуульд</w:t>
      </w:r>
      <w:proofErr w:type="spellEnd"/>
      <w:r w:rsidR="000F633C">
        <w:rPr>
          <w:bCs/>
          <w:shd w:val="clear" w:color="auto" w:fill="FFFFFF"/>
        </w:rPr>
        <w:t xml:space="preserve"> </w:t>
      </w:r>
      <w:proofErr w:type="spellStart"/>
      <w:r w:rsidR="000F633C">
        <w:rPr>
          <w:bCs/>
          <w:shd w:val="clear" w:color="auto" w:fill="FFFFFF"/>
        </w:rPr>
        <w:t>заасан</w:t>
      </w:r>
      <w:proofErr w:type="spellEnd"/>
      <w:r w:rsidR="000F633C">
        <w:rPr>
          <w:bCs/>
          <w:shd w:val="clear" w:color="auto" w:fill="FFFFFF"/>
        </w:rPr>
        <w:t xml:space="preserve"> </w:t>
      </w:r>
      <w:proofErr w:type="spellStart"/>
      <w:r w:rsidR="000F633C" w:rsidRPr="00F17306">
        <w:rPr>
          <w:bCs/>
          <w:shd w:val="clear" w:color="auto" w:fill="FFFFFF"/>
        </w:rPr>
        <w:t>ажилласан</w:t>
      </w:r>
      <w:proofErr w:type="spellEnd"/>
      <w:r w:rsidR="000F633C" w:rsidRPr="00F17306">
        <w:rPr>
          <w:bCs/>
          <w:shd w:val="clear" w:color="auto" w:fill="FFFFFF"/>
        </w:rPr>
        <w:t xml:space="preserve"> </w:t>
      </w:r>
      <w:proofErr w:type="spellStart"/>
      <w:r w:rsidR="000F633C" w:rsidRPr="00F17306">
        <w:rPr>
          <w:bCs/>
          <w:shd w:val="clear" w:color="auto" w:fill="FFFFFF"/>
        </w:rPr>
        <w:t>жилийг</w:t>
      </w:r>
      <w:proofErr w:type="spellEnd"/>
      <w:r w:rsidR="000F633C" w:rsidRPr="00F17306">
        <w:rPr>
          <w:bCs/>
          <w:shd w:val="clear" w:color="auto" w:fill="FFFFFF"/>
        </w:rPr>
        <w:t xml:space="preserve"> </w:t>
      </w:r>
      <w:proofErr w:type="spellStart"/>
      <w:r w:rsidR="000F633C" w:rsidRPr="00F17306">
        <w:rPr>
          <w:bCs/>
          <w:shd w:val="clear" w:color="auto" w:fill="FFFFFF"/>
        </w:rPr>
        <w:t>тогтоосон</w:t>
      </w:r>
      <w:proofErr w:type="spellEnd"/>
      <w:r w:rsidR="000F633C" w:rsidRPr="00F17306">
        <w:rPr>
          <w:bCs/>
          <w:shd w:val="clear" w:color="auto" w:fill="FFFFFF"/>
        </w:rPr>
        <w:t xml:space="preserve"> </w:t>
      </w:r>
      <w:proofErr w:type="spellStart"/>
      <w:r w:rsidR="000F633C" w:rsidRPr="00F17306">
        <w:rPr>
          <w:bCs/>
          <w:shd w:val="clear" w:color="auto" w:fill="FFFFFF"/>
        </w:rPr>
        <w:t>тусгай</w:t>
      </w:r>
      <w:proofErr w:type="spellEnd"/>
      <w:r w:rsidR="000F633C" w:rsidRPr="00F17306">
        <w:rPr>
          <w:bCs/>
          <w:shd w:val="clear" w:color="auto" w:fill="FFFFFF"/>
        </w:rPr>
        <w:t xml:space="preserve"> </w:t>
      </w:r>
      <w:proofErr w:type="spellStart"/>
      <w:r w:rsidR="000F633C" w:rsidRPr="00F17306">
        <w:rPr>
          <w:bCs/>
          <w:shd w:val="clear" w:color="auto" w:fill="FFFFFF"/>
        </w:rPr>
        <w:t>шаардлага</w:t>
      </w:r>
      <w:proofErr w:type="spellEnd"/>
      <w:r w:rsidR="000F633C" w:rsidRPr="00F17306">
        <w:rPr>
          <w:bCs/>
          <w:shd w:val="clear" w:color="auto" w:fill="FFFFFF"/>
        </w:rPr>
        <w:t xml:space="preserve"> </w:t>
      </w:r>
      <w:proofErr w:type="spellStart"/>
      <w:r w:rsidR="000F633C" w:rsidRPr="00F17306">
        <w:rPr>
          <w:bCs/>
          <w:shd w:val="clear" w:color="auto" w:fill="FFFFFF"/>
        </w:rPr>
        <w:t>хамаарахгүй</w:t>
      </w:r>
      <w:proofErr w:type="spellEnd"/>
      <w:r w:rsidR="000F633C">
        <w:rPr>
          <w:bCs/>
          <w:shd w:val="clear" w:color="auto" w:fill="FFFFFF"/>
        </w:rPr>
        <w:t xml:space="preserve"> </w:t>
      </w:r>
      <w:proofErr w:type="spellStart"/>
      <w:r w:rsidR="000F633C">
        <w:rPr>
          <w:bCs/>
          <w:shd w:val="clear" w:color="auto" w:fill="FFFFFF"/>
        </w:rPr>
        <w:t>байх</w:t>
      </w:r>
      <w:proofErr w:type="spellEnd"/>
      <w:r w:rsidR="000F633C">
        <w:rPr>
          <w:bCs/>
          <w:shd w:val="clear" w:color="auto" w:fill="FFFFFF"/>
        </w:rPr>
        <w:t xml:space="preserve"> </w:t>
      </w:r>
      <w:proofErr w:type="spellStart"/>
      <w:r w:rsidR="000F633C">
        <w:rPr>
          <w:bCs/>
          <w:shd w:val="clear" w:color="auto" w:fill="FFFFFF"/>
        </w:rPr>
        <w:t>зохицуулалтыг</w:t>
      </w:r>
      <w:proofErr w:type="spellEnd"/>
      <w:r w:rsidR="000F633C">
        <w:rPr>
          <w:bCs/>
          <w:shd w:val="clear" w:color="auto" w:fill="FFFFFF"/>
        </w:rPr>
        <w:t xml:space="preserve"> </w:t>
      </w:r>
      <w:proofErr w:type="spellStart"/>
      <w:r w:rsidR="000F633C">
        <w:rPr>
          <w:bCs/>
          <w:shd w:val="clear" w:color="auto" w:fill="FFFFFF"/>
        </w:rPr>
        <w:t>тусгав</w:t>
      </w:r>
      <w:proofErr w:type="spellEnd"/>
      <w:r w:rsidR="000F633C">
        <w:rPr>
          <w:bCs/>
          <w:shd w:val="clear" w:color="auto" w:fill="FFFFFF"/>
        </w:rPr>
        <w:t xml:space="preserve">.  </w:t>
      </w:r>
    </w:p>
    <w:p w14:paraId="48DD20EB" w14:textId="77777777" w:rsidR="00974581" w:rsidRDefault="00974581" w:rsidP="00631C16">
      <w:pPr>
        <w:spacing w:after="0" w:line="240" w:lineRule="auto"/>
        <w:ind w:firstLine="720"/>
        <w:contextualSpacing/>
        <w:jc w:val="both"/>
        <w:rPr>
          <w:lang w:val="mn-MN"/>
        </w:rPr>
      </w:pPr>
    </w:p>
    <w:p w14:paraId="21CC4D90" w14:textId="2791C041" w:rsidR="004F3EB1" w:rsidRDefault="004F3EB1" w:rsidP="00631C16">
      <w:pPr>
        <w:spacing w:after="0" w:line="240" w:lineRule="auto"/>
        <w:ind w:firstLine="720"/>
        <w:contextualSpacing/>
        <w:jc w:val="both"/>
        <w:rPr>
          <w:lang w:val="mn-MN"/>
        </w:rPr>
      </w:pPr>
      <w:r>
        <w:rPr>
          <w:lang w:val="mn-MN"/>
        </w:rPr>
        <w:t>Төрийн албаны тухай хуульд нэмэлт, өөрчлөлт оруулах тухай хуультай холбогдуулан төрийн албаны төв байгууллагатай холбоотой асуудлыг Засгийн газрын Хэрэг эрхлэх газрын даргад хариуцуулахаар Монгол Улсын Засгийн газрын тухай хуульд өөрчлөлт оруулах тухай,</w:t>
      </w:r>
      <w:r w:rsidR="008F6ED1">
        <w:rPr>
          <w:lang w:val="mn-MN"/>
        </w:rPr>
        <w:t xml:space="preserve"> Улсын Их Хурлаас томилогдон ажиллаж байгаа Төрийн албаны зөвлөлийн гишүүдийн бүрэн эрх </w:t>
      </w:r>
      <w:r>
        <w:rPr>
          <w:lang w:val="mn-MN"/>
        </w:rPr>
        <w:t xml:space="preserve"> </w:t>
      </w:r>
      <w:r w:rsidR="008F6ED1">
        <w:rPr>
          <w:lang w:val="mn-MN"/>
        </w:rPr>
        <w:t>Засгийн газраас Төрийн албаны зөвлөлийн дарга, гишүүнийг шинээр томилсноор дуусгавар болж, үүрэгт ажлаас нь чөлөөлсөнд тооцох зохицуулалт бүхий Төрийн албаны тухай хуульд нэмэлт, өөрчлөлт оруулах тухай хуулийг дагаж мөрдөх журмын туха</w:t>
      </w:r>
      <w:r w:rsidR="00B34CCF">
        <w:rPr>
          <w:lang w:val="mn-MN"/>
        </w:rPr>
        <w:t>й</w:t>
      </w:r>
      <w:r w:rsidR="000F633C">
        <w:rPr>
          <w:lang w:val="mn-MN"/>
        </w:rPr>
        <w:t>, Авлигатай тэмцэх газраас хувийн ашиг сонирхол үүсэх эсэхээс бусад асуудлаар дүгнэлт, мэдэгдэл гаргахыг хориглохоор Нийтийн албанд нийтийн болон хувийн ашиг сонирхлыг зохицуулах, ашиг сонирхлын зөрчөлөөс урьдчилан сэргийлэх тухай</w:t>
      </w:r>
      <w:r w:rsidR="00B34CCF">
        <w:rPr>
          <w:lang w:val="mn-MN"/>
        </w:rPr>
        <w:t xml:space="preserve"> хуулийн төслийг боловсруулсан. </w:t>
      </w:r>
    </w:p>
    <w:p w14:paraId="35C83F84" w14:textId="77777777" w:rsidR="00631C16" w:rsidRDefault="00631C16" w:rsidP="00B757E4">
      <w:pPr>
        <w:spacing w:after="0" w:line="240" w:lineRule="auto"/>
        <w:contextualSpacing/>
        <w:jc w:val="both"/>
        <w:rPr>
          <w:lang w:val="mn-MN"/>
        </w:rPr>
      </w:pPr>
    </w:p>
    <w:p w14:paraId="5E397940" w14:textId="22667E0D" w:rsidR="00330398" w:rsidRPr="00330398" w:rsidRDefault="00330398" w:rsidP="00B757E4">
      <w:pPr>
        <w:spacing w:after="0" w:line="240" w:lineRule="auto"/>
        <w:contextualSpacing/>
        <w:jc w:val="both"/>
        <w:rPr>
          <w:lang w:val="mn-MN"/>
        </w:rPr>
      </w:pPr>
      <w:r>
        <w:rPr>
          <w:lang w:val="mn-MN"/>
        </w:rPr>
        <w:tab/>
        <w:t xml:space="preserve">Төрийн албаны төв байгууллага нь </w:t>
      </w:r>
      <w:r w:rsidR="00377513">
        <w:rPr>
          <w:lang w:val="mn-MN"/>
        </w:rPr>
        <w:t>Засгийн газрын дэргэдэх хараат бус, бие даасан байгууллага болох өөрчлөлттэй уялдуулан</w:t>
      </w:r>
      <w:r w:rsidR="00B6308D">
        <w:rPr>
          <w:lang w:val="mn-MN"/>
        </w:rPr>
        <w:t xml:space="preserve"> </w:t>
      </w:r>
      <w:proofErr w:type="spellStart"/>
      <w:r w:rsidR="00B6308D">
        <w:t>Төрийн</w:t>
      </w:r>
      <w:proofErr w:type="spellEnd"/>
      <w:r w:rsidR="00B6308D">
        <w:t xml:space="preserve"> </w:t>
      </w:r>
      <w:proofErr w:type="spellStart"/>
      <w:r w:rsidR="00B6308D">
        <w:t>албаны</w:t>
      </w:r>
      <w:proofErr w:type="spellEnd"/>
      <w:r w:rsidR="00B6308D">
        <w:t xml:space="preserve"> </w:t>
      </w:r>
      <w:proofErr w:type="spellStart"/>
      <w:r w:rsidR="00B6308D">
        <w:t>зөвлөлийн</w:t>
      </w:r>
      <w:proofErr w:type="spellEnd"/>
      <w:r w:rsidR="00B6308D">
        <w:t xml:space="preserve"> </w:t>
      </w:r>
      <w:proofErr w:type="spellStart"/>
      <w:r w:rsidR="00B6308D">
        <w:t>ажлын</w:t>
      </w:r>
      <w:proofErr w:type="spellEnd"/>
      <w:r w:rsidR="00B6308D">
        <w:t xml:space="preserve"> </w:t>
      </w:r>
      <w:proofErr w:type="spellStart"/>
      <w:r w:rsidR="00B6308D">
        <w:t>албаны</w:t>
      </w:r>
      <w:proofErr w:type="spellEnd"/>
      <w:r w:rsidR="00B6308D">
        <w:t xml:space="preserve"> </w:t>
      </w:r>
      <w:proofErr w:type="spellStart"/>
      <w:r w:rsidR="00B6308D">
        <w:t>бүтэц</w:t>
      </w:r>
      <w:proofErr w:type="spellEnd"/>
      <w:r w:rsidR="00B6308D">
        <w:t xml:space="preserve"> </w:t>
      </w:r>
      <w:proofErr w:type="spellStart"/>
      <w:r w:rsidR="00B6308D">
        <w:t>батлах</w:t>
      </w:r>
      <w:proofErr w:type="spellEnd"/>
      <w:r w:rsidR="00B6308D">
        <w:t xml:space="preserve">, </w:t>
      </w:r>
      <w:proofErr w:type="spellStart"/>
      <w:r w:rsidR="00B6308D">
        <w:t>орон</w:t>
      </w:r>
      <w:proofErr w:type="spellEnd"/>
      <w:r w:rsidR="00B6308D">
        <w:t xml:space="preserve"> </w:t>
      </w:r>
      <w:proofErr w:type="spellStart"/>
      <w:r w:rsidR="00B6308D">
        <w:t>тооны</w:t>
      </w:r>
      <w:proofErr w:type="spellEnd"/>
      <w:r w:rsidR="00B6308D">
        <w:t xml:space="preserve"> </w:t>
      </w:r>
      <w:proofErr w:type="spellStart"/>
      <w:r w:rsidR="00B6308D">
        <w:t>дээд</w:t>
      </w:r>
      <w:proofErr w:type="spellEnd"/>
      <w:r w:rsidR="00B6308D">
        <w:t xml:space="preserve"> </w:t>
      </w:r>
      <w:proofErr w:type="spellStart"/>
      <w:r w:rsidR="00B6308D">
        <w:t>хязгаарыг</w:t>
      </w:r>
      <w:proofErr w:type="spellEnd"/>
      <w:r w:rsidR="00B6308D">
        <w:t xml:space="preserve"> </w:t>
      </w:r>
      <w:proofErr w:type="spellStart"/>
      <w:r w:rsidR="00B6308D">
        <w:t>тогтоох</w:t>
      </w:r>
      <w:proofErr w:type="spellEnd"/>
      <w:r w:rsidR="00B6308D">
        <w:t xml:space="preserve">, </w:t>
      </w:r>
      <w:proofErr w:type="spellStart"/>
      <w:r w:rsidR="00B6308D">
        <w:t>Төрийн</w:t>
      </w:r>
      <w:proofErr w:type="spellEnd"/>
      <w:r w:rsidR="00B6308D">
        <w:t xml:space="preserve"> </w:t>
      </w:r>
      <w:proofErr w:type="spellStart"/>
      <w:r w:rsidR="00B6308D">
        <w:t>албаны</w:t>
      </w:r>
      <w:proofErr w:type="spellEnd"/>
      <w:r w:rsidR="00B6308D">
        <w:t xml:space="preserve"> </w:t>
      </w:r>
      <w:proofErr w:type="spellStart"/>
      <w:r w:rsidR="00B6308D">
        <w:t>зөвлөлийн</w:t>
      </w:r>
      <w:proofErr w:type="spellEnd"/>
      <w:r w:rsidR="00B6308D">
        <w:t xml:space="preserve"> </w:t>
      </w:r>
      <w:proofErr w:type="spellStart"/>
      <w:r w:rsidR="00B6308D">
        <w:t>үйл</w:t>
      </w:r>
      <w:proofErr w:type="spellEnd"/>
      <w:r w:rsidR="00B6308D">
        <w:t xml:space="preserve"> </w:t>
      </w:r>
      <w:proofErr w:type="spellStart"/>
      <w:r w:rsidR="00B6308D">
        <w:t>ажиллагааны</w:t>
      </w:r>
      <w:proofErr w:type="spellEnd"/>
      <w:r w:rsidR="00B6308D">
        <w:t xml:space="preserve"> </w:t>
      </w:r>
      <w:proofErr w:type="spellStart"/>
      <w:r w:rsidR="00B6308D">
        <w:t>дүрэм</w:t>
      </w:r>
      <w:proofErr w:type="spellEnd"/>
      <w:r w:rsidR="00B6308D">
        <w:t xml:space="preserve"> </w:t>
      </w:r>
      <w:proofErr w:type="spellStart"/>
      <w:r w:rsidR="00B6308D">
        <w:t>батлах</w:t>
      </w:r>
      <w:proofErr w:type="spellEnd"/>
      <w:r w:rsidR="00B6308D">
        <w:t xml:space="preserve"> </w:t>
      </w:r>
      <w:r w:rsidR="00B6308D">
        <w:rPr>
          <w:lang w:val="mn-MN"/>
        </w:rPr>
        <w:t>эрхийг Засгийн газарт шилжүүлж байгаатай холбогдуулан Монгол Улсын Их Хурлаас баталсан холбогдох тогтоолуу</w:t>
      </w:r>
      <w:r w:rsidR="009D5BF8">
        <w:rPr>
          <w:lang w:val="mn-MN"/>
        </w:rPr>
        <w:t>ды</w:t>
      </w:r>
      <w:r w:rsidR="00B6308D">
        <w:rPr>
          <w:lang w:val="mn-MN"/>
        </w:rPr>
        <w:t>г хүчингүй болгох асуудлаар “Тогтоол хүчингүй болсонд тооцох тухай” тогтоолын төсөл боловсруул</w:t>
      </w:r>
      <w:r w:rsidR="000F633C">
        <w:rPr>
          <w:lang w:val="mn-MN"/>
        </w:rPr>
        <w:t>ав</w:t>
      </w:r>
      <w:r w:rsidR="00B6308D">
        <w:rPr>
          <w:lang w:val="mn-MN"/>
        </w:rPr>
        <w:t xml:space="preserve">. </w:t>
      </w:r>
    </w:p>
    <w:p w14:paraId="5DED8555" w14:textId="77777777" w:rsidR="00B757E4" w:rsidRDefault="00B757E4" w:rsidP="00B757E4">
      <w:pPr>
        <w:spacing w:after="0" w:line="240" w:lineRule="auto"/>
        <w:contextualSpacing/>
        <w:jc w:val="both"/>
        <w:rPr>
          <w:lang w:val="mn-MN"/>
        </w:rPr>
      </w:pPr>
    </w:p>
    <w:p w14:paraId="7C20FC18" w14:textId="77777777" w:rsidR="00B6308D" w:rsidRDefault="00B6308D" w:rsidP="00B757E4">
      <w:pPr>
        <w:spacing w:after="0" w:line="240" w:lineRule="auto"/>
        <w:contextualSpacing/>
        <w:jc w:val="both"/>
        <w:rPr>
          <w:lang w:val="mn-MN"/>
        </w:rPr>
      </w:pPr>
    </w:p>
    <w:p w14:paraId="18742C57" w14:textId="77777777" w:rsidR="00B757E4" w:rsidRDefault="00B757E4" w:rsidP="00B757E4">
      <w:pPr>
        <w:spacing w:after="0" w:line="240" w:lineRule="auto"/>
        <w:contextualSpacing/>
        <w:jc w:val="both"/>
        <w:rPr>
          <w:lang w:val="mn-MN"/>
        </w:rPr>
      </w:pPr>
    </w:p>
    <w:p w14:paraId="3BD5D6C1" w14:textId="77777777" w:rsidR="00B757E4" w:rsidRPr="00B757E4" w:rsidRDefault="00B757E4" w:rsidP="00B757E4">
      <w:pPr>
        <w:spacing w:after="0" w:line="240" w:lineRule="auto"/>
        <w:contextualSpacing/>
        <w:jc w:val="center"/>
        <w:rPr>
          <w:lang w:val="mn-MN"/>
        </w:rPr>
      </w:pPr>
      <w:r>
        <w:rPr>
          <w:lang w:val="mn-MN"/>
        </w:rPr>
        <w:t>ХУУЛЬ САНААЧЛАГЧ</w:t>
      </w:r>
      <w:r w:rsidR="004E1594">
        <w:rPr>
          <w:lang w:val="mn-MN"/>
        </w:rPr>
        <w:t>ИД</w:t>
      </w:r>
    </w:p>
    <w:p w14:paraId="159C7917" w14:textId="77777777" w:rsidR="006F4BD6" w:rsidRPr="00631C16" w:rsidRDefault="006F4BD6" w:rsidP="00631C16"/>
    <w:sectPr w:rsidR="006F4BD6" w:rsidRPr="00631C16" w:rsidSect="006D4B3D">
      <w:pgSz w:w="11906" w:h="16838"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Mon">
    <w:altName w:val="Arial"/>
    <w:panose1 w:val="020B0500000000000000"/>
    <w:charset w:val="00"/>
    <w:family w:val="swiss"/>
    <w:pitch w:val="variable"/>
    <w:sig w:usb0="00000201"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2F5"/>
    <w:rsid w:val="000F633C"/>
    <w:rsid w:val="00330398"/>
    <w:rsid w:val="00377513"/>
    <w:rsid w:val="003E787C"/>
    <w:rsid w:val="004E1594"/>
    <w:rsid w:val="004F3EB1"/>
    <w:rsid w:val="006232F5"/>
    <w:rsid w:val="00631C16"/>
    <w:rsid w:val="006F4BD6"/>
    <w:rsid w:val="008F6ED1"/>
    <w:rsid w:val="00931E1E"/>
    <w:rsid w:val="00974581"/>
    <w:rsid w:val="009D5BF8"/>
    <w:rsid w:val="00B34CCF"/>
    <w:rsid w:val="00B6308D"/>
    <w:rsid w:val="00B757E4"/>
    <w:rsid w:val="00FF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514F"/>
  <w15:chartTrackingRefBased/>
  <w15:docId w15:val="{429C4B29-B497-4908-A345-F297E490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C16"/>
    <w:pPr>
      <w:spacing w:after="200" w:line="276" w:lineRule="auto"/>
    </w:pPr>
    <w:rPr>
      <w:rFonts w:cstheme="minorBidi"/>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232F5"/>
    <w:pPr>
      <w:spacing w:after="0" w:line="240" w:lineRule="auto"/>
      <w:jc w:val="center"/>
    </w:pPr>
    <w:rPr>
      <w:rFonts w:ascii="Arial Mon" w:eastAsia="Times New Roman" w:hAnsi="Arial Mon" w:cs="Times New Roman"/>
      <w:b/>
      <w:bCs/>
      <w:szCs w:val="24"/>
    </w:rPr>
  </w:style>
  <w:style w:type="character" w:customStyle="1" w:styleId="BodyTextChar">
    <w:name w:val="Body Text Char"/>
    <w:basedOn w:val="DefaultParagraphFont"/>
    <w:link w:val="BodyText"/>
    <w:semiHidden/>
    <w:rsid w:val="006232F5"/>
    <w:rPr>
      <w:rFonts w:ascii="Arial Mon" w:eastAsia="Times New Roman" w:hAnsi="Arial Mon" w:cs="Times New Roman"/>
      <w:b/>
    </w:rPr>
  </w:style>
  <w:style w:type="paragraph" w:styleId="BalloonText">
    <w:name w:val="Balloon Text"/>
    <w:basedOn w:val="Normal"/>
    <w:link w:val="BalloonTextChar"/>
    <w:uiPriority w:val="99"/>
    <w:semiHidden/>
    <w:unhideWhenUsed/>
    <w:rsid w:val="00FF7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38D"/>
    <w:rPr>
      <w:rFonts w:ascii="Segoe UI" w:hAnsi="Segoe UI" w:cs="Segoe UI"/>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umguulugch</dc:creator>
  <cp:keywords/>
  <dc:description/>
  <cp:lastModifiedBy>NewTech</cp:lastModifiedBy>
  <cp:revision>2</cp:revision>
  <cp:lastPrinted>2021-03-10T04:21:00Z</cp:lastPrinted>
  <dcterms:created xsi:type="dcterms:W3CDTF">2021-03-10T06:42:00Z</dcterms:created>
  <dcterms:modified xsi:type="dcterms:W3CDTF">2021-03-10T06:42:00Z</dcterms:modified>
</cp:coreProperties>
</file>