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19E7C" w14:textId="365E83C4" w:rsidR="00AF49C5" w:rsidRPr="00076723" w:rsidRDefault="00AF49C5" w:rsidP="009F0B95">
      <w:pPr>
        <w:spacing w:after="0" w:line="240" w:lineRule="auto"/>
        <w:jc w:val="center"/>
        <w:rPr>
          <w:shd w:val="clear" w:color="auto" w:fill="FFFFFF"/>
        </w:rPr>
      </w:pPr>
      <w:bookmarkStart w:id="0" w:name="_GoBack"/>
      <w:bookmarkEnd w:id="0"/>
    </w:p>
    <w:p w14:paraId="6829EF42" w14:textId="77777777" w:rsidR="00FF544A" w:rsidRPr="00076723" w:rsidRDefault="00FF544A" w:rsidP="00076723">
      <w:pPr>
        <w:spacing w:after="0" w:line="240" w:lineRule="auto"/>
        <w:jc w:val="right"/>
      </w:pPr>
      <w:r w:rsidRPr="00076723">
        <w:t>Төсөл</w:t>
      </w:r>
    </w:p>
    <w:p w14:paraId="2BCCAC9E" w14:textId="77777777" w:rsidR="00FF544A" w:rsidRPr="00076723" w:rsidRDefault="00FF544A" w:rsidP="00076723">
      <w:pPr>
        <w:spacing w:after="0" w:line="240" w:lineRule="auto"/>
        <w:jc w:val="right"/>
      </w:pPr>
      <w:r w:rsidRPr="00076723">
        <w:t xml:space="preserve"> </w:t>
      </w:r>
    </w:p>
    <w:p w14:paraId="6606E39E" w14:textId="77777777" w:rsidR="00FF544A" w:rsidRPr="00076723" w:rsidRDefault="00FF544A" w:rsidP="00076723">
      <w:pPr>
        <w:spacing w:after="0" w:line="240" w:lineRule="auto"/>
        <w:jc w:val="center"/>
        <w:rPr>
          <w:b/>
        </w:rPr>
      </w:pPr>
      <w:r w:rsidRPr="00076723">
        <w:rPr>
          <w:b/>
        </w:rPr>
        <w:t>МОНГОЛ УЛСЫН ХУУЛЬ</w:t>
      </w:r>
    </w:p>
    <w:p w14:paraId="31570369" w14:textId="77777777" w:rsidR="00FF544A" w:rsidRPr="00076723" w:rsidRDefault="00FF544A" w:rsidP="00076723">
      <w:pPr>
        <w:spacing w:after="0" w:line="240" w:lineRule="auto"/>
        <w:jc w:val="center"/>
        <w:rPr>
          <w:b/>
        </w:rPr>
      </w:pPr>
    </w:p>
    <w:p w14:paraId="722A92E8" w14:textId="77777777" w:rsidR="00FF544A" w:rsidRPr="00076723" w:rsidRDefault="00FF544A" w:rsidP="00076723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8"/>
      </w:tblGrid>
      <w:tr w:rsidR="00FF544A" w:rsidRPr="00076723" w14:paraId="182CFBCE" w14:textId="77777777" w:rsidTr="00860D1E">
        <w:tc>
          <w:tcPr>
            <w:tcW w:w="4785" w:type="dxa"/>
          </w:tcPr>
          <w:p w14:paraId="6652BE39" w14:textId="77777777" w:rsidR="00FF544A" w:rsidRPr="00076723" w:rsidRDefault="00FF544A" w:rsidP="00076723">
            <w:pPr>
              <w:spacing w:after="0" w:line="240" w:lineRule="auto"/>
              <w:jc w:val="both"/>
            </w:pPr>
            <w:r w:rsidRPr="00076723">
              <w:t xml:space="preserve">2020 оны ... дугаар </w:t>
            </w:r>
          </w:p>
          <w:p w14:paraId="0F5878F0" w14:textId="77777777" w:rsidR="00FF544A" w:rsidRPr="00076723" w:rsidRDefault="00FF544A" w:rsidP="00076723">
            <w:pPr>
              <w:spacing w:after="0" w:line="240" w:lineRule="auto"/>
              <w:jc w:val="both"/>
            </w:pPr>
            <w:r w:rsidRPr="00076723">
              <w:t>сарын ...-ны өдөр</w:t>
            </w:r>
          </w:p>
        </w:tc>
        <w:tc>
          <w:tcPr>
            <w:tcW w:w="4785" w:type="dxa"/>
          </w:tcPr>
          <w:p w14:paraId="502435B3" w14:textId="77777777" w:rsidR="00FF544A" w:rsidRPr="00076723" w:rsidRDefault="00FF544A" w:rsidP="00076723">
            <w:pPr>
              <w:spacing w:after="0" w:line="240" w:lineRule="auto"/>
              <w:jc w:val="right"/>
            </w:pPr>
            <w:r w:rsidRPr="00076723">
              <w:t>Улаанбаатар хот</w:t>
            </w:r>
          </w:p>
        </w:tc>
      </w:tr>
    </w:tbl>
    <w:p w14:paraId="444F96A7" w14:textId="77777777" w:rsidR="00FF544A" w:rsidRPr="00076723" w:rsidRDefault="00FF544A" w:rsidP="00076723">
      <w:pPr>
        <w:spacing w:after="0" w:line="240" w:lineRule="auto"/>
        <w:jc w:val="both"/>
      </w:pPr>
    </w:p>
    <w:p w14:paraId="3C534D93" w14:textId="77777777" w:rsidR="00FF544A" w:rsidRPr="00076723" w:rsidRDefault="00FF544A" w:rsidP="00076723">
      <w:pPr>
        <w:spacing w:after="0" w:line="240" w:lineRule="auto"/>
        <w:jc w:val="center"/>
        <w:rPr>
          <w:b/>
        </w:rPr>
      </w:pPr>
      <w:r w:rsidRPr="00076723">
        <w:rPr>
          <w:b/>
        </w:rPr>
        <w:t xml:space="preserve">ТӨРИЙН АЛБАНЫ ТУХАЙ ХУУЛЬД </w:t>
      </w:r>
    </w:p>
    <w:p w14:paraId="62D3D020" w14:textId="77777777" w:rsidR="00FF544A" w:rsidRPr="00076723" w:rsidRDefault="00FF544A" w:rsidP="00076723">
      <w:pPr>
        <w:spacing w:after="0" w:line="240" w:lineRule="auto"/>
        <w:jc w:val="center"/>
        <w:rPr>
          <w:b/>
        </w:rPr>
      </w:pPr>
      <w:r w:rsidRPr="00076723">
        <w:rPr>
          <w:b/>
        </w:rPr>
        <w:t xml:space="preserve">НЭМЭЛТ, ӨӨРЧЛӨЛТ ОРУУЛАХ ТУХАЙ ХУУЛИЙГ </w:t>
      </w:r>
    </w:p>
    <w:p w14:paraId="72E43FA7" w14:textId="77777777" w:rsidR="00FF544A" w:rsidRPr="00076723" w:rsidRDefault="00FF544A" w:rsidP="00076723">
      <w:pPr>
        <w:spacing w:after="0" w:line="240" w:lineRule="auto"/>
        <w:jc w:val="center"/>
        <w:rPr>
          <w:b/>
        </w:rPr>
      </w:pPr>
      <w:r w:rsidRPr="00076723">
        <w:rPr>
          <w:b/>
        </w:rPr>
        <w:t>ДАГАЖ МӨРДӨХ ЖУРМЫН ТУХАЙ</w:t>
      </w:r>
    </w:p>
    <w:p w14:paraId="396AD651" w14:textId="77777777" w:rsidR="00FF544A" w:rsidRPr="00076723" w:rsidRDefault="00FF544A" w:rsidP="00076723">
      <w:pPr>
        <w:spacing w:after="0" w:line="240" w:lineRule="auto"/>
        <w:jc w:val="center"/>
        <w:rPr>
          <w:b/>
        </w:rPr>
      </w:pPr>
    </w:p>
    <w:p w14:paraId="52ACA396" w14:textId="77777777" w:rsidR="00E476E9" w:rsidRPr="00076723" w:rsidRDefault="00FF544A" w:rsidP="00076723">
      <w:pPr>
        <w:spacing w:after="0" w:line="240" w:lineRule="auto"/>
        <w:jc w:val="both"/>
      </w:pPr>
      <w:r w:rsidRPr="00076723">
        <w:rPr>
          <w:b/>
        </w:rPr>
        <w:tab/>
        <w:t>1 дүгээр зүйл.</w:t>
      </w:r>
      <w:r w:rsidR="00E476E9" w:rsidRPr="00076723">
        <w:t xml:space="preserve">Төрийн албаны тухай хуульд нэмэлт, өөрчлөлт оруулах тухай хууль хүчин төгөлдөр болохоос өмнө </w:t>
      </w:r>
      <w:r w:rsidR="002000C9" w:rsidRPr="00076723">
        <w:t>Монгол Улсын Их Хурлаас</w:t>
      </w:r>
      <w:r w:rsidR="00E476E9" w:rsidRPr="00076723">
        <w:t xml:space="preserve"> </w:t>
      </w:r>
      <w:r w:rsidR="002000C9" w:rsidRPr="00076723">
        <w:t xml:space="preserve">томилогдсон </w:t>
      </w:r>
      <w:r w:rsidR="00E476E9" w:rsidRPr="00076723">
        <w:t>Төрийн албаны зөвлөлийн</w:t>
      </w:r>
      <w:r w:rsidR="00B31862" w:rsidRPr="00076723">
        <w:t xml:space="preserve"> </w:t>
      </w:r>
      <w:r w:rsidR="00E476E9" w:rsidRPr="00076723">
        <w:t>гишүүн</w:t>
      </w:r>
      <w:r w:rsidR="00E437F1" w:rsidRPr="00076723">
        <w:t xml:space="preserve">ий </w:t>
      </w:r>
      <w:r w:rsidR="00E476E9" w:rsidRPr="00076723">
        <w:t xml:space="preserve">бүрэн эрх Засгийн газраас Төрийн албаны зөвлөлийн гишүүнийг </w:t>
      </w:r>
      <w:r w:rsidR="002000C9" w:rsidRPr="00076723">
        <w:t>томилсноор дуусгавар болно.</w:t>
      </w:r>
    </w:p>
    <w:p w14:paraId="440C9A3E" w14:textId="77777777" w:rsidR="002000C9" w:rsidRPr="00076723" w:rsidRDefault="002000C9" w:rsidP="00076723">
      <w:pPr>
        <w:spacing w:after="0" w:line="240" w:lineRule="auto"/>
        <w:jc w:val="both"/>
      </w:pPr>
    </w:p>
    <w:p w14:paraId="328613D1" w14:textId="77777777" w:rsidR="002000C9" w:rsidRPr="00076723" w:rsidRDefault="002000C9" w:rsidP="00076723">
      <w:pPr>
        <w:spacing w:after="0" w:line="240" w:lineRule="auto"/>
        <w:jc w:val="both"/>
      </w:pPr>
      <w:r w:rsidRPr="00076723">
        <w:tab/>
      </w:r>
      <w:r w:rsidR="00C41F39" w:rsidRPr="00076723">
        <w:rPr>
          <w:b/>
        </w:rPr>
        <w:t>2 дугаар зүйл.</w:t>
      </w:r>
      <w:r w:rsidR="00A22A91" w:rsidRPr="00076723">
        <w:t xml:space="preserve">Энэ хуулийн </w:t>
      </w:r>
      <w:r w:rsidR="0000134F" w:rsidRPr="00076723">
        <w:t>1</w:t>
      </w:r>
      <w:r w:rsidR="00C41F39" w:rsidRPr="00076723">
        <w:t xml:space="preserve"> дүгээр зүйлд</w:t>
      </w:r>
      <w:r w:rsidR="0000134F" w:rsidRPr="00076723">
        <w:t xml:space="preserve"> зааснаар бүрэн эрхийн хугацаа дуусгавар болсон Төрийн ал</w:t>
      </w:r>
      <w:r w:rsidR="00C41F39" w:rsidRPr="00076723">
        <w:t xml:space="preserve">баны зөвлөлийн гишүүнийг үүрэгт ажлаас нь чөлөөлсөнд тооцно. </w:t>
      </w:r>
    </w:p>
    <w:p w14:paraId="5CB303DA" w14:textId="77777777" w:rsidR="00AC5E1B" w:rsidRPr="00076723" w:rsidRDefault="00E476E9" w:rsidP="00076723">
      <w:pPr>
        <w:spacing w:after="0" w:line="240" w:lineRule="auto"/>
        <w:jc w:val="both"/>
      </w:pPr>
      <w:r w:rsidRPr="00076723">
        <w:t xml:space="preserve"> </w:t>
      </w:r>
    </w:p>
    <w:p w14:paraId="5AA7B49C" w14:textId="77777777" w:rsidR="00FF544A" w:rsidRPr="00076723" w:rsidRDefault="00FF544A" w:rsidP="00076723">
      <w:pPr>
        <w:spacing w:after="0" w:line="240" w:lineRule="auto"/>
        <w:jc w:val="both"/>
      </w:pPr>
      <w:r w:rsidRPr="00076723">
        <w:tab/>
      </w:r>
      <w:r w:rsidR="00C41F39" w:rsidRPr="00076723">
        <w:rPr>
          <w:b/>
        </w:rPr>
        <w:t>3</w:t>
      </w:r>
      <w:r w:rsidRPr="00076723">
        <w:rPr>
          <w:b/>
        </w:rPr>
        <w:t xml:space="preserve"> дугаар зүйл.</w:t>
      </w:r>
      <w:r w:rsidRPr="00076723">
        <w:t xml:space="preserve">Энэ хуулийг Төрийн албаны тухай хуульд нэмэлт, өөрчлөлт оруулах тухай хууль хүчин төгөлдөр болсон өдрөөс эхлэн дагаж мөрдөнө. </w:t>
      </w:r>
    </w:p>
    <w:p w14:paraId="6EC8AC85" w14:textId="77777777" w:rsidR="00FF544A" w:rsidRPr="00076723" w:rsidRDefault="00FF544A" w:rsidP="00076723">
      <w:pPr>
        <w:spacing w:after="0" w:line="240" w:lineRule="auto"/>
        <w:jc w:val="both"/>
      </w:pPr>
    </w:p>
    <w:p w14:paraId="238F6114" w14:textId="77777777" w:rsidR="00FF544A" w:rsidRPr="00076723" w:rsidRDefault="00FF544A" w:rsidP="00076723">
      <w:pPr>
        <w:spacing w:after="0" w:line="240" w:lineRule="auto"/>
        <w:jc w:val="both"/>
      </w:pPr>
    </w:p>
    <w:p w14:paraId="4E8C125C" w14:textId="77777777" w:rsidR="00FF544A" w:rsidRPr="00076723" w:rsidRDefault="00FF544A" w:rsidP="00076723">
      <w:pPr>
        <w:spacing w:after="0" w:line="240" w:lineRule="auto"/>
        <w:jc w:val="both"/>
      </w:pPr>
    </w:p>
    <w:p w14:paraId="6EA921F2" w14:textId="77777777" w:rsidR="00FF544A" w:rsidRPr="00076723" w:rsidRDefault="00FF544A" w:rsidP="00076723">
      <w:pPr>
        <w:spacing w:after="0" w:line="240" w:lineRule="auto"/>
        <w:jc w:val="center"/>
      </w:pPr>
      <w:r w:rsidRPr="00076723">
        <w:t>ГАРЫН ҮСЭГ</w:t>
      </w:r>
    </w:p>
    <w:p w14:paraId="6988288A" w14:textId="77777777" w:rsidR="00FF544A" w:rsidRPr="00076723" w:rsidRDefault="00FF544A" w:rsidP="00076723">
      <w:pPr>
        <w:spacing w:after="0" w:line="240" w:lineRule="auto"/>
        <w:jc w:val="center"/>
      </w:pPr>
      <w:r w:rsidRPr="00076723">
        <w:br w:type="page"/>
      </w:r>
    </w:p>
    <w:p w14:paraId="27881811" w14:textId="77777777" w:rsidR="008653B8" w:rsidRPr="00076723" w:rsidRDefault="008653B8" w:rsidP="00076723">
      <w:pPr>
        <w:spacing w:after="0" w:line="240" w:lineRule="auto"/>
        <w:jc w:val="right"/>
      </w:pPr>
      <w:r w:rsidRPr="00076723">
        <w:lastRenderedPageBreak/>
        <w:t>Төсөл</w:t>
      </w:r>
    </w:p>
    <w:p w14:paraId="2B10072A" w14:textId="77777777" w:rsidR="008653B8" w:rsidRPr="00076723" w:rsidRDefault="008653B8" w:rsidP="00076723">
      <w:pPr>
        <w:spacing w:after="0" w:line="240" w:lineRule="auto"/>
        <w:jc w:val="right"/>
      </w:pPr>
      <w:r w:rsidRPr="00076723">
        <w:t xml:space="preserve"> </w:t>
      </w:r>
    </w:p>
    <w:p w14:paraId="20EF9892" w14:textId="77777777" w:rsidR="008653B8" w:rsidRPr="00076723" w:rsidRDefault="008653B8" w:rsidP="00076723">
      <w:pPr>
        <w:spacing w:after="0" w:line="240" w:lineRule="auto"/>
        <w:jc w:val="center"/>
        <w:rPr>
          <w:b/>
        </w:rPr>
      </w:pPr>
      <w:r w:rsidRPr="00076723">
        <w:rPr>
          <w:b/>
        </w:rPr>
        <w:t>МОНГОЛ УЛСЫН ХУУЛЬ</w:t>
      </w:r>
    </w:p>
    <w:p w14:paraId="22BCE95D" w14:textId="77777777" w:rsidR="008653B8" w:rsidRPr="00076723" w:rsidRDefault="008653B8" w:rsidP="00076723">
      <w:pPr>
        <w:spacing w:after="0" w:line="240" w:lineRule="auto"/>
        <w:jc w:val="center"/>
        <w:rPr>
          <w:b/>
        </w:rPr>
      </w:pPr>
    </w:p>
    <w:p w14:paraId="445163D6" w14:textId="77777777" w:rsidR="008653B8" w:rsidRPr="00076723" w:rsidRDefault="008653B8" w:rsidP="00076723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8"/>
      </w:tblGrid>
      <w:tr w:rsidR="002C59D5" w:rsidRPr="00076723" w14:paraId="13D8E5A8" w14:textId="77777777" w:rsidTr="00860D1E">
        <w:tc>
          <w:tcPr>
            <w:tcW w:w="4785" w:type="dxa"/>
          </w:tcPr>
          <w:p w14:paraId="016FD46D" w14:textId="77777777" w:rsidR="008653B8" w:rsidRPr="00076723" w:rsidRDefault="008653B8" w:rsidP="00076723">
            <w:pPr>
              <w:spacing w:after="0" w:line="240" w:lineRule="auto"/>
              <w:jc w:val="both"/>
            </w:pPr>
            <w:r w:rsidRPr="00076723">
              <w:t xml:space="preserve">2020 оны ... дугаар </w:t>
            </w:r>
          </w:p>
          <w:p w14:paraId="3A34F83E" w14:textId="77777777" w:rsidR="008653B8" w:rsidRPr="00076723" w:rsidRDefault="008653B8" w:rsidP="00076723">
            <w:pPr>
              <w:spacing w:after="0" w:line="240" w:lineRule="auto"/>
              <w:jc w:val="both"/>
            </w:pPr>
            <w:r w:rsidRPr="00076723">
              <w:t>сарын ...-ны өдөр</w:t>
            </w:r>
          </w:p>
        </w:tc>
        <w:tc>
          <w:tcPr>
            <w:tcW w:w="4785" w:type="dxa"/>
          </w:tcPr>
          <w:p w14:paraId="1D244788" w14:textId="77777777" w:rsidR="008653B8" w:rsidRPr="00076723" w:rsidRDefault="008653B8" w:rsidP="00076723">
            <w:pPr>
              <w:spacing w:after="0" w:line="240" w:lineRule="auto"/>
              <w:jc w:val="right"/>
            </w:pPr>
            <w:r w:rsidRPr="00076723">
              <w:t>Улаанбаатар хот</w:t>
            </w:r>
          </w:p>
        </w:tc>
      </w:tr>
    </w:tbl>
    <w:p w14:paraId="458C4AA1" w14:textId="77777777" w:rsidR="008653B8" w:rsidRPr="00076723" w:rsidRDefault="008653B8" w:rsidP="00076723">
      <w:pPr>
        <w:spacing w:after="0" w:line="240" w:lineRule="auto"/>
        <w:jc w:val="both"/>
      </w:pPr>
    </w:p>
    <w:p w14:paraId="3217E29F" w14:textId="77777777" w:rsidR="00EA7328" w:rsidRPr="00076723" w:rsidRDefault="00EA7328" w:rsidP="00076723">
      <w:pPr>
        <w:spacing w:after="0" w:line="240" w:lineRule="auto"/>
        <w:jc w:val="center"/>
        <w:rPr>
          <w:b/>
        </w:rPr>
      </w:pPr>
      <w:r w:rsidRPr="00076723">
        <w:rPr>
          <w:b/>
        </w:rPr>
        <w:t>МОНГОЛ УЛСЫН ЗАСГИЙН ГАЗРЫН ТУХАЙ ХУУЛЬД</w:t>
      </w:r>
    </w:p>
    <w:p w14:paraId="595DC953" w14:textId="77777777" w:rsidR="008653B8" w:rsidRPr="00076723" w:rsidRDefault="00EA7328" w:rsidP="00076723">
      <w:pPr>
        <w:spacing w:after="0" w:line="240" w:lineRule="auto"/>
        <w:jc w:val="center"/>
        <w:rPr>
          <w:b/>
        </w:rPr>
      </w:pPr>
      <w:r w:rsidRPr="00076723">
        <w:rPr>
          <w:b/>
        </w:rPr>
        <w:t>ӨӨРЧЛӨЛТ ОРУУЛАХ</w:t>
      </w:r>
      <w:r w:rsidR="008653B8" w:rsidRPr="00076723">
        <w:rPr>
          <w:b/>
        </w:rPr>
        <w:t xml:space="preserve"> ТУХАЙ</w:t>
      </w:r>
    </w:p>
    <w:p w14:paraId="7E014DA4" w14:textId="77777777" w:rsidR="008653B8" w:rsidRPr="00076723" w:rsidRDefault="008653B8" w:rsidP="00076723">
      <w:pPr>
        <w:spacing w:after="0" w:line="240" w:lineRule="auto"/>
        <w:jc w:val="center"/>
        <w:rPr>
          <w:b/>
        </w:rPr>
      </w:pPr>
    </w:p>
    <w:p w14:paraId="130C7A47" w14:textId="77777777" w:rsidR="008653B8" w:rsidRPr="00076723" w:rsidRDefault="008653B8" w:rsidP="00076723">
      <w:pPr>
        <w:spacing w:after="0" w:line="240" w:lineRule="auto"/>
        <w:jc w:val="both"/>
      </w:pPr>
      <w:r w:rsidRPr="00076723">
        <w:rPr>
          <w:b/>
        </w:rPr>
        <w:tab/>
        <w:t>1 дүгээр зүйл.</w:t>
      </w:r>
      <w:r w:rsidR="00EA7328" w:rsidRPr="00076723">
        <w:t>Монгол Улсын Засгийн газрын тухай хуулийн</w:t>
      </w:r>
      <w:r w:rsidRPr="00076723">
        <w:t xml:space="preserve"> </w:t>
      </w:r>
      <w:r w:rsidR="00EA7328" w:rsidRPr="00076723">
        <w:t>20 дугаар зүйлийн 5 дахь хэсгийн 2 дахь заалтын “-төрийн албаны хүний нөөцийн асуудал</w:t>
      </w:r>
      <w:r w:rsidR="00EA7328" w:rsidRPr="00076723">
        <w:rPr>
          <w:lang w:val="en-US"/>
        </w:rPr>
        <w:t>;</w:t>
      </w:r>
      <w:r w:rsidR="00EA7328" w:rsidRPr="00076723">
        <w:t>” гэснийг “-төрийн албаны төв байгууллага, төрийн албаны хүний нөөцийн асуудал</w:t>
      </w:r>
      <w:r w:rsidR="00EA7328" w:rsidRPr="00076723">
        <w:rPr>
          <w:lang w:val="en-US"/>
        </w:rPr>
        <w:t>;</w:t>
      </w:r>
      <w:r w:rsidR="00EA7328" w:rsidRPr="00076723">
        <w:t xml:space="preserve">” гэж өөрчилсүгэй. </w:t>
      </w:r>
      <w:r w:rsidRPr="00076723">
        <w:t xml:space="preserve"> </w:t>
      </w:r>
    </w:p>
    <w:p w14:paraId="60BBA645" w14:textId="77777777" w:rsidR="008653B8" w:rsidRPr="00076723" w:rsidRDefault="008653B8" w:rsidP="00076723">
      <w:pPr>
        <w:spacing w:after="0" w:line="240" w:lineRule="auto"/>
        <w:jc w:val="both"/>
      </w:pPr>
    </w:p>
    <w:p w14:paraId="19E692EA" w14:textId="77777777" w:rsidR="008653B8" w:rsidRPr="00076723" w:rsidRDefault="008653B8" w:rsidP="00076723">
      <w:pPr>
        <w:spacing w:after="0" w:line="240" w:lineRule="auto"/>
        <w:jc w:val="both"/>
      </w:pPr>
      <w:r w:rsidRPr="00076723">
        <w:tab/>
      </w:r>
      <w:r w:rsidRPr="00076723">
        <w:rPr>
          <w:b/>
        </w:rPr>
        <w:t>2 дугаар зүйл.</w:t>
      </w:r>
      <w:r w:rsidRPr="00076723">
        <w:t xml:space="preserve">Энэ хуулийг </w:t>
      </w:r>
      <w:r w:rsidR="00EA7328" w:rsidRPr="00076723">
        <w:t>Төрийн албаны</w:t>
      </w:r>
      <w:r w:rsidRPr="00076723">
        <w:t xml:space="preserve"> тухай хуульд нэмэлт, өөрчлөлт оруулах тухай хууль хүчин төгөлдөр болсон өдрөөс эхлэн дагаж мөрдөнө. </w:t>
      </w:r>
    </w:p>
    <w:p w14:paraId="3D9ED96C" w14:textId="77777777" w:rsidR="008653B8" w:rsidRPr="00076723" w:rsidRDefault="008653B8" w:rsidP="00076723">
      <w:pPr>
        <w:spacing w:after="0" w:line="240" w:lineRule="auto"/>
        <w:jc w:val="both"/>
      </w:pPr>
    </w:p>
    <w:p w14:paraId="1207E9D7" w14:textId="77777777" w:rsidR="008653B8" w:rsidRPr="00076723" w:rsidRDefault="008653B8" w:rsidP="00076723">
      <w:pPr>
        <w:spacing w:after="0" w:line="240" w:lineRule="auto"/>
        <w:jc w:val="both"/>
      </w:pPr>
    </w:p>
    <w:p w14:paraId="54A29C45" w14:textId="77777777" w:rsidR="008653B8" w:rsidRPr="00076723" w:rsidRDefault="008653B8" w:rsidP="00076723">
      <w:pPr>
        <w:spacing w:after="0" w:line="240" w:lineRule="auto"/>
        <w:jc w:val="both"/>
      </w:pPr>
    </w:p>
    <w:p w14:paraId="7D51E19F" w14:textId="0D0AE536" w:rsidR="007A488F" w:rsidRDefault="008653B8" w:rsidP="00076723">
      <w:pPr>
        <w:spacing w:after="0" w:line="240" w:lineRule="auto"/>
        <w:jc w:val="center"/>
      </w:pPr>
      <w:r w:rsidRPr="00076723">
        <w:t>ГАРЫН ҮСЭГ</w:t>
      </w:r>
    </w:p>
    <w:p w14:paraId="760806E1" w14:textId="77777777" w:rsidR="007A488F" w:rsidRDefault="007A488F">
      <w:pPr>
        <w:spacing w:after="0" w:line="240" w:lineRule="auto"/>
        <w:jc w:val="center"/>
      </w:pPr>
      <w:r>
        <w:br w:type="page"/>
      </w:r>
    </w:p>
    <w:p w14:paraId="2CFCE3C5" w14:textId="77777777" w:rsidR="007A488F" w:rsidRPr="00076723" w:rsidRDefault="007A488F" w:rsidP="007A488F">
      <w:pPr>
        <w:spacing w:after="0" w:line="240" w:lineRule="auto"/>
        <w:jc w:val="right"/>
      </w:pPr>
      <w:r w:rsidRPr="00076723">
        <w:lastRenderedPageBreak/>
        <w:t>Төсөл</w:t>
      </w:r>
    </w:p>
    <w:p w14:paraId="7CBAC41F" w14:textId="77777777" w:rsidR="007A488F" w:rsidRPr="00076723" w:rsidRDefault="007A488F" w:rsidP="007A488F">
      <w:pPr>
        <w:spacing w:after="0" w:line="240" w:lineRule="auto"/>
        <w:jc w:val="right"/>
      </w:pPr>
      <w:r w:rsidRPr="00076723">
        <w:t xml:space="preserve"> </w:t>
      </w:r>
    </w:p>
    <w:p w14:paraId="2402C503" w14:textId="77777777" w:rsidR="007A488F" w:rsidRPr="00076723" w:rsidRDefault="007A488F" w:rsidP="007A488F">
      <w:pPr>
        <w:spacing w:after="0" w:line="240" w:lineRule="auto"/>
        <w:jc w:val="center"/>
        <w:rPr>
          <w:b/>
        </w:rPr>
      </w:pPr>
      <w:r w:rsidRPr="00076723">
        <w:rPr>
          <w:b/>
        </w:rPr>
        <w:t>МОНГОЛ УЛСЫН ХУУЛЬ</w:t>
      </w:r>
    </w:p>
    <w:p w14:paraId="194CBF5C" w14:textId="77777777" w:rsidR="007A488F" w:rsidRPr="00076723" w:rsidRDefault="007A488F" w:rsidP="007A488F">
      <w:pPr>
        <w:spacing w:after="0" w:line="240" w:lineRule="auto"/>
        <w:jc w:val="center"/>
        <w:rPr>
          <w:b/>
        </w:rPr>
      </w:pPr>
    </w:p>
    <w:p w14:paraId="3055F9E6" w14:textId="77777777" w:rsidR="007A488F" w:rsidRPr="00076723" w:rsidRDefault="007A488F" w:rsidP="007A488F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8"/>
      </w:tblGrid>
      <w:tr w:rsidR="007A488F" w:rsidRPr="00076723" w14:paraId="1F499084" w14:textId="77777777" w:rsidTr="007F6283">
        <w:tc>
          <w:tcPr>
            <w:tcW w:w="4785" w:type="dxa"/>
          </w:tcPr>
          <w:p w14:paraId="6D60BF59" w14:textId="77777777" w:rsidR="007A488F" w:rsidRPr="00076723" w:rsidRDefault="007A488F" w:rsidP="007F6283">
            <w:pPr>
              <w:spacing w:after="0" w:line="240" w:lineRule="auto"/>
              <w:jc w:val="both"/>
            </w:pPr>
            <w:r w:rsidRPr="00076723">
              <w:t xml:space="preserve">2020 оны ... дугаар </w:t>
            </w:r>
          </w:p>
          <w:p w14:paraId="3399AE85" w14:textId="77777777" w:rsidR="007A488F" w:rsidRPr="00076723" w:rsidRDefault="007A488F" w:rsidP="007F6283">
            <w:pPr>
              <w:spacing w:after="0" w:line="240" w:lineRule="auto"/>
              <w:jc w:val="both"/>
            </w:pPr>
            <w:r w:rsidRPr="00076723">
              <w:t>сарын ...-ны өдөр</w:t>
            </w:r>
          </w:p>
        </w:tc>
        <w:tc>
          <w:tcPr>
            <w:tcW w:w="4785" w:type="dxa"/>
          </w:tcPr>
          <w:p w14:paraId="29C90174" w14:textId="77777777" w:rsidR="007A488F" w:rsidRPr="00076723" w:rsidRDefault="007A488F" w:rsidP="007F6283">
            <w:pPr>
              <w:spacing w:after="0" w:line="240" w:lineRule="auto"/>
              <w:jc w:val="right"/>
            </w:pPr>
            <w:r w:rsidRPr="00076723">
              <w:t>Улаанбаатар хот</w:t>
            </w:r>
          </w:p>
        </w:tc>
      </w:tr>
    </w:tbl>
    <w:p w14:paraId="5852E997" w14:textId="77777777" w:rsidR="007A488F" w:rsidRPr="00076723" w:rsidRDefault="007A488F" w:rsidP="007A488F">
      <w:pPr>
        <w:spacing w:after="0" w:line="240" w:lineRule="auto"/>
        <w:jc w:val="both"/>
      </w:pPr>
    </w:p>
    <w:p w14:paraId="214D60F3" w14:textId="4620626E" w:rsidR="007A488F" w:rsidRPr="00076723" w:rsidRDefault="007A488F" w:rsidP="007A488F">
      <w:pPr>
        <w:spacing w:after="0" w:line="240" w:lineRule="auto"/>
        <w:jc w:val="center"/>
        <w:rPr>
          <w:b/>
        </w:rPr>
      </w:pPr>
      <w:r>
        <w:rPr>
          <w:b/>
        </w:rPr>
        <w:t>НИЙТИЙН АЛБАНД НИЙТИЙН БОЛОН ХУВИЙН АШИГ СОНИРХЛЫГ ЗОХИЦУУЛАХ, АШИГ СОНИРХЛЫН ЗӨРЧЛӨӨС УРЬДЧИЛАН СЭРГИЙЛЭХ ТУХАЙ ХУУЛЬД НЭМЭЛТ</w:t>
      </w:r>
      <w:r w:rsidRPr="00076723">
        <w:rPr>
          <w:b/>
        </w:rPr>
        <w:t xml:space="preserve"> ОРУУЛАХ ТУХАЙ</w:t>
      </w:r>
    </w:p>
    <w:p w14:paraId="308D1761" w14:textId="77777777" w:rsidR="007A488F" w:rsidRPr="00076723" w:rsidRDefault="007A488F" w:rsidP="007A488F">
      <w:pPr>
        <w:spacing w:after="0" w:line="240" w:lineRule="auto"/>
        <w:jc w:val="center"/>
        <w:rPr>
          <w:b/>
        </w:rPr>
      </w:pPr>
    </w:p>
    <w:p w14:paraId="797CB46D" w14:textId="77777777" w:rsidR="0001528C" w:rsidRDefault="007A488F" w:rsidP="007A488F">
      <w:pPr>
        <w:spacing w:after="0" w:line="240" w:lineRule="auto"/>
        <w:jc w:val="both"/>
      </w:pPr>
      <w:r w:rsidRPr="00076723">
        <w:rPr>
          <w:b/>
        </w:rPr>
        <w:tab/>
        <w:t>1 дүгээр зүйл.</w:t>
      </w:r>
      <w:r w:rsidR="0001528C">
        <w:t>Нийтийн албанд нийтийн болон хувийн ашиг сонирхлыг зохицуулах, ашиг сонирхлын зөрчлөөс урьдчилан сэргийлэх тухай хуулийн 23 дугаар зүйлд доор дурдсан агуулгатай 23.11 дэх хэсэг нэмсүгэй</w:t>
      </w:r>
      <w:r w:rsidR="0001528C">
        <w:rPr>
          <w:lang w:val="en-US"/>
        </w:rPr>
        <w:t>:</w:t>
      </w:r>
    </w:p>
    <w:p w14:paraId="0CB7FC65" w14:textId="77777777" w:rsidR="0001528C" w:rsidRDefault="0001528C" w:rsidP="007A488F">
      <w:pPr>
        <w:spacing w:after="0" w:line="240" w:lineRule="auto"/>
        <w:jc w:val="both"/>
      </w:pPr>
    </w:p>
    <w:p w14:paraId="2FC6BA8F" w14:textId="69DA7477" w:rsidR="007A488F" w:rsidRPr="00076723" w:rsidRDefault="0001528C" w:rsidP="007A488F">
      <w:pPr>
        <w:spacing w:after="0" w:line="240" w:lineRule="auto"/>
        <w:jc w:val="both"/>
      </w:pPr>
      <w:r>
        <w:tab/>
      </w:r>
      <w:r>
        <w:rPr>
          <w:lang w:val="en-US"/>
        </w:rPr>
        <w:t>“23.</w:t>
      </w:r>
      <w:proofErr w:type="gramStart"/>
      <w:r>
        <w:rPr>
          <w:lang w:val="en-US"/>
        </w:rPr>
        <w:t>11.Авлигатай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тэмцэх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газар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энэ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хуулийн</w:t>
      </w:r>
      <w:proofErr w:type="spellEnd"/>
      <w:r>
        <w:rPr>
          <w:lang w:val="en-US"/>
        </w:rPr>
        <w:t xml:space="preserve"> 23.6 </w:t>
      </w:r>
      <w:proofErr w:type="spellStart"/>
      <w:r>
        <w:rPr>
          <w:lang w:val="en-US"/>
        </w:rPr>
        <w:t>дахь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хэсэгт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зааснаас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бусад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асуудлаар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дүгнэлт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мэдэгдэл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гаргахыг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хориглоно</w:t>
      </w:r>
      <w:proofErr w:type="spellEnd"/>
      <w:r>
        <w:rPr>
          <w:lang w:val="en-US"/>
        </w:rPr>
        <w:t>.”</w:t>
      </w:r>
      <w:r w:rsidR="007A488F" w:rsidRPr="00076723">
        <w:t xml:space="preserve">  </w:t>
      </w:r>
    </w:p>
    <w:p w14:paraId="75EFBD03" w14:textId="77777777" w:rsidR="007A488F" w:rsidRPr="00076723" w:rsidRDefault="007A488F" w:rsidP="007A488F">
      <w:pPr>
        <w:spacing w:after="0" w:line="240" w:lineRule="auto"/>
        <w:jc w:val="both"/>
      </w:pPr>
    </w:p>
    <w:p w14:paraId="09331DB8" w14:textId="77777777" w:rsidR="007A488F" w:rsidRPr="00076723" w:rsidRDefault="007A488F" w:rsidP="007A488F">
      <w:pPr>
        <w:spacing w:after="0" w:line="240" w:lineRule="auto"/>
        <w:jc w:val="both"/>
      </w:pPr>
      <w:r w:rsidRPr="00076723">
        <w:tab/>
      </w:r>
      <w:r w:rsidRPr="00076723">
        <w:rPr>
          <w:b/>
        </w:rPr>
        <w:t>2 дугаар зүйл.</w:t>
      </w:r>
      <w:r w:rsidRPr="00076723">
        <w:t xml:space="preserve">Энэ хуулийг Төрийн албаны тухай хуульд нэмэлт, өөрчлөлт оруулах тухай хууль хүчин төгөлдөр болсон өдрөөс эхлэн дагаж мөрдөнө. </w:t>
      </w:r>
    </w:p>
    <w:p w14:paraId="0907D89D" w14:textId="77777777" w:rsidR="007A488F" w:rsidRPr="00076723" w:rsidRDefault="007A488F" w:rsidP="007A488F">
      <w:pPr>
        <w:spacing w:after="0" w:line="240" w:lineRule="auto"/>
        <w:jc w:val="both"/>
      </w:pPr>
    </w:p>
    <w:p w14:paraId="0D0DBE6E" w14:textId="77777777" w:rsidR="007A488F" w:rsidRPr="00076723" w:rsidRDefault="007A488F" w:rsidP="007A488F">
      <w:pPr>
        <w:spacing w:after="0" w:line="240" w:lineRule="auto"/>
        <w:jc w:val="both"/>
      </w:pPr>
    </w:p>
    <w:p w14:paraId="634F28B2" w14:textId="77777777" w:rsidR="007A488F" w:rsidRPr="00076723" w:rsidRDefault="007A488F" w:rsidP="007A488F">
      <w:pPr>
        <w:spacing w:after="0" w:line="240" w:lineRule="auto"/>
        <w:jc w:val="both"/>
      </w:pPr>
    </w:p>
    <w:p w14:paraId="6ED93158" w14:textId="77777777" w:rsidR="007A488F" w:rsidRPr="00076723" w:rsidRDefault="007A488F" w:rsidP="007A488F">
      <w:pPr>
        <w:spacing w:after="0" w:line="240" w:lineRule="auto"/>
        <w:jc w:val="center"/>
      </w:pPr>
      <w:r w:rsidRPr="00076723">
        <w:t>ГАРЫН ҮСЭГ</w:t>
      </w:r>
    </w:p>
    <w:p w14:paraId="20022324" w14:textId="77777777" w:rsidR="008653B8" w:rsidRPr="00076723" w:rsidRDefault="008653B8" w:rsidP="00076723">
      <w:pPr>
        <w:spacing w:after="0" w:line="240" w:lineRule="auto"/>
        <w:jc w:val="center"/>
      </w:pPr>
    </w:p>
    <w:p w14:paraId="494999CE" w14:textId="77777777" w:rsidR="00253FE3" w:rsidRPr="00076723" w:rsidRDefault="00253FE3" w:rsidP="00076723">
      <w:pPr>
        <w:spacing w:after="0" w:line="240" w:lineRule="auto"/>
        <w:jc w:val="center"/>
      </w:pPr>
      <w:r w:rsidRPr="00076723">
        <w:br w:type="page"/>
      </w:r>
    </w:p>
    <w:p w14:paraId="279E5638" w14:textId="2034F3CC" w:rsidR="00F34C6A" w:rsidRPr="00076723" w:rsidRDefault="00F34C6A" w:rsidP="00076723">
      <w:pPr>
        <w:spacing w:after="0" w:line="240" w:lineRule="auto"/>
        <w:jc w:val="right"/>
      </w:pPr>
      <w:r w:rsidRPr="00076723">
        <w:lastRenderedPageBreak/>
        <w:t>Төсөл</w:t>
      </w:r>
    </w:p>
    <w:p w14:paraId="005E68C8" w14:textId="77777777" w:rsidR="00F34C6A" w:rsidRPr="00076723" w:rsidRDefault="00F34C6A" w:rsidP="00076723">
      <w:pPr>
        <w:spacing w:after="0" w:line="240" w:lineRule="auto"/>
        <w:jc w:val="right"/>
      </w:pPr>
      <w:r w:rsidRPr="00076723">
        <w:t xml:space="preserve"> </w:t>
      </w:r>
    </w:p>
    <w:p w14:paraId="40E66A3E" w14:textId="77777777" w:rsidR="00F34C6A" w:rsidRPr="00076723" w:rsidRDefault="00F34C6A" w:rsidP="00076723">
      <w:pPr>
        <w:spacing w:after="0" w:line="240" w:lineRule="auto"/>
        <w:jc w:val="center"/>
        <w:rPr>
          <w:b/>
        </w:rPr>
      </w:pPr>
      <w:r w:rsidRPr="00076723">
        <w:rPr>
          <w:b/>
        </w:rPr>
        <w:t>МОНГОЛ УЛСЫН ИХ ХУРЛЫН ТОГТООЛ</w:t>
      </w:r>
    </w:p>
    <w:p w14:paraId="62869F18" w14:textId="77777777" w:rsidR="00F34C6A" w:rsidRPr="00076723" w:rsidRDefault="00F34C6A" w:rsidP="00076723">
      <w:pPr>
        <w:spacing w:after="0" w:line="240" w:lineRule="auto"/>
        <w:jc w:val="center"/>
        <w:rPr>
          <w:b/>
        </w:rPr>
      </w:pPr>
    </w:p>
    <w:p w14:paraId="61924A63" w14:textId="77777777" w:rsidR="00F34C6A" w:rsidRPr="00076723" w:rsidRDefault="00F34C6A" w:rsidP="00076723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8"/>
      </w:tblGrid>
      <w:tr w:rsidR="00F34C6A" w:rsidRPr="00076723" w14:paraId="30487207" w14:textId="77777777" w:rsidTr="00860D1E">
        <w:tc>
          <w:tcPr>
            <w:tcW w:w="4785" w:type="dxa"/>
          </w:tcPr>
          <w:p w14:paraId="443C9CAB" w14:textId="77777777" w:rsidR="00F34C6A" w:rsidRPr="00076723" w:rsidRDefault="00F34C6A" w:rsidP="00076723">
            <w:pPr>
              <w:spacing w:after="0" w:line="240" w:lineRule="auto"/>
              <w:jc w:val="both"/>
            </w:pPr>
            <w:r w:rsidRPr="00076723">
              <w:t xml:space="preserve">2020 оны ... дугаар </w:t>
            </w:r>
          </w:p>
          <w:p w14:paraId="64532AC1" w14:textId="77777777" w:rsidR="00F34C6A" w:rsidRPr="00076723" w:rsidRDefault="00F34C6A" w:rsidP="00076723">
            <w:pPr>
              <w:spacing w:after="0" w:line="240" w:lineRule="auto"/>
              <w:jc w:val="both"/>
            </w:pPr>
            <w:r w:rsidRPr="00076723">
              <w:t>сарын ...-ны өдөр</w:t>
            </w:r>
          </w:p>
        </w:tc>
        <w:tc>
          <w:tcPr>
            <w:tcW w:w="4785" w:type="dxa"/>
          </w:tcPr>
          <w:p w14:paraId="659C17C3" w14:textId="77777777" w:rsidR="00F34C6A" w:rsidRPr="00076723" w:rsidRDefault="00F34C6A" w:rsidP="00076723">
            <w:pPr>
              <w:spacing w:after="0" w:line="240" w:lineRule="auto"/>
              <w:jc w:val="right"/>
            </w:pPr>
            <w:r w:rsidRPr="00076723">
              <w:t>Улаанбаатар хот</w:t>
            </w:r>
          </w:p>
        </w:tc>
      </w:tr>
    </w:tbl>
    <w:p w14:paraId="664B3661" w14:textId="77777777" w:rsidR="00F34C6A" w:rsidRPr="00076723" w:rsidRDefault="00F34C6A" w:rsidP="00076723">
      <w:pPr>
        <w:spacing w:after="0" w:line="240" w:lineRule="auto"/>
        <w:jc w:val="both"/>
      </w:pPr>
    </w:p>
    <w:p w14:paraId="6E721E26" w14:textId="77777777" w:rsidR="00F34C6A" w:rsidRPr="00076723" w:rsidRDefault="00F34C6A" w:rsidP="00076723">
      <w:pPr>
        <w:spacing w:after="0" w:line="240" w:lineRule="auto"/>
        <w:jc w:val="center"/>
      </w:pPr>
      <w:r w:rsidRPr="00076723">
        <w:t>Дугаар ...</w:t>
      </w:r>
    </w:p>
    <w:p w14:paraId="626A2F67" w14:textId="77777777" w:rsidR="00C75F08" w:rsidRPr="00076723" w:rsidRDefault="00C75F08" w:rsidP="009F0B95">
      <w:pPr>
        <w:spacing w:after="0" w:line="240" w:lineRule="auto"/>
      </w:pPr>
    </w:p>
    <w:p w14:paraId="1EA97AFB" w14:textId="77777777" w:rsidR="00F34C6A" w:rsidRPr="00076723" w:rsidRDefault="00F34C6A" w:rsidP="00076723">
      <w:pPr>
        <w:spacing w:after="0" w:line="240" w:lineRule="auto"/>
        <w:jc w:val="center"/>
      </w:pPr>
      <w:r w:rsidRPr="00076723">
        <w:t>Тогтоол хүчингүй болсонд тооцох тухай</w:t>
      </w:r>
    </w:p>
    <w:p w14:paraId="66DFAC9F" w14:textId="77777777" w:rsidR="00F34C6A" w:rsidRPr="00076723" w:rsidRDefault="00F34C6A" w:rsidP="00076723">
      <w:pPr>
        <w:spacing w:after="0" w:line="240" w:lineRule="auto"/>
        <w:jc w:val="center"/>
      </w:pPr>
    </w:p>
    <w:p w14:paraId="2DEE4DDE" w14:textId="3A8922BC" w:rsidR="00F34C6A" w:rsidRPr="00076723" w:rsidRDefault="00621BDD" w:rsidP="00076723">
      <w:pPr>
        <w:spacing w:after="0" w:line="240" w:lineRule="auto"/>
        <w:ind w:firstLine="720"/>
        <w:jc w:val="both"/>
      </w:pPr>
      <w:r w:rsidRPr="00076723">
        <w:t xml:space="preserve">Төрийн албаны тухай хуульд нэмэлт, өөрчлөлт оруулах тухай хууль баталсантай холбогдуулан </w:t>
      </w:r>
      <w:r w:rsidR="00F34C6A" w:rsidRPr="00076723">
        <w:t xml:space="preserve">Монгол Улсын Их Хурлын тухай хуулийн </w:t>
      </w:r>
      <w:r w:rsidR="007A488F">
        <w:t>5</w:t>
      </w:r>
      <w:r w:rsidR="001F5023" w:rsidRPr="00076723">
        <w:t xml:space="preserve"> дугаар зүйлийн </w:t>
      </w:r>
      <w:r w:rsidR="007A488F">
        <w:t>5</w:t>
      </w:r>
      <w:r w:rsidR="001F5023" w:rsidRPr="00076723">
        <w:t>.1 дэх хэсгийг</w:t>
      </w:r>
      <w:r w:rsidR="00F34C6A" w:rsidRPr="00076723">
        <w:t xml:space="preserve"> үндэслэн Монгол Улсын Их Хурлаас ТОГТООХ нь:</w:t>
      </w:r>
    </w:p>
    <w:p w14:paraId="2A2E0C06" w14:textId="77777777" w:rsidR="00F34C6A" w:rsidRPr="00076723" w:rsidRDefault="00F34C6A" w:rsidP="00076723">
      <w:pPr>
        <w:spacing w:after="0" w:line="240" w:lineRule="auto"/>
        <w:rPr>
          <w:lang w:val="en-US"/>
        </w:rPr>
      </w:pPr>
    </w:p>
    <w:p w14:paraId="43901BDE" w14:textId="47B51F71" w:rsidR="002F2214" w:rsidRPr="00076723" w:rsidRDefault="00B15C08" w:rsidP="00076723">
      <w:pPr>
        <w:spacing w:after="0" w:line="240" w:lineRule="auto"/>
        <w:jc w:val="both"/>
      </w:pPr>
      <w:r w:rsidRPr="00076723">
        <w:rPr>
          <w:lang w:val="en-US"/>
        </w:rPr>
        <w:tab/>
      </w:r>
      <w:r w:rsidR="001F5023" w:rsidRPr="00076723">
        <w:t>1.</w:t>
      </w:r>
      <w:r w:rsidR="00621BDD" w:rsidRPr="00076723">
        <w:t xml:space="preserve">“Төрийн албаны зөвлөлийн ажлын албаны бүтэц батлах, орон тооны дээд хязгаарыг тогтоох тухай” Монгол Улсын Их Хурлын 2019 оны 1 дүгээр сарын 17-ны өдрийн 07 дугаар, </w:t>
      </w:r>
      <w:r w:rsidR="007F6F68" w:rsidRPr="00076723">
        <w:t>“Төрийн албаны зөвлөлийн үйл ажиллагааны дүрэм батлах тухай” Монгол Улсын Их Хурлын 2019 оны 2 дугаар сарын 1-ний өдрийн 17 дугаар, “Төрийн жинхэнэ албан хаагч болон төрийн албанд нэр дэвшигчийн эрх зөрчигдсөн тухай маргааныг хүлээн авч, хянан шийдвэрлэх журам батлах тухай” 2019 оны 2 дугаа</w:t>
      </w:r>
      <w:r w:rsidR="000300A5" w:rsidRPr="00076723">
        <w:t>р сарын 1-ний өдрийн 20 дугаарыг тогтоолы</w:t>
      </w:r>
      <w:r w:rsidR="001932FD">
        <w:t>г</w:t>
      </w:r>
      <w:r w:rsidR="000300A5" w:rsidRPr="00076723">
        <w:t xml:space="preserve"> хүчингүй болсонд тооцсугай. </w:t>
      </w:r>
    </w:p>
    <w:p w14:paraId="0A89FDC0" w14:textId="77777777" w:rsidR="000300A5" w:rsidRPr="00076723" w:rsidRDefault="000300A5" w:rsidP="00076723">
      <w:pPr>
        <w:spacing w:after="0" w:line="240" w:lineRule="auto"/>
        <w:jc w:val="both"/>
      </w:pPr>
    </w:p>
    <w:p w14:paraId="6AD86A04" w14:textId="77777777" w:rsidR="000300A5" w:rsidRPr="00076723" w:rsidRDefault="000300A5" w:rsidP="00076723">
      <w:pPr>
        <w:spacing w:after="0" w:line="240" w:lineRule="auto"/>
        <w:jc w:val="both"/>
        <w:rPr>
          <w:lang w:val="en-US"/>
        </w:rPr>
      </w:pPr>
      <w:r w:rsidRPr="00076723">
        <w:tab/>
        <w:t xml:space="preserve">2.Энэ тогтоолыг Төрийн албаны тухай хуульд нэмэлт, өөрчлөлт оруулах тухай хууль хүчин төгөлдөр болсон өдрөөс эхлэн дагаж мөрдөнө. </w:t>
      </w:r>
    </w:p>
    <w:p w14:paraId="0B680F4C" w14:textId="77777777" w:rsidR="002F2214" w:rsidRPr="00076723" w:rsidRDefault="002F2214" w:rsidP="00076723">
      <w:pPr>
        <w:spacing w:after="0" w:line="240" w:lineRule="auto"/>
        <w:rPr>
          <w:lang w:val="en-US"/>
        </w:rPr>
      </w:pPr>
    </w:p>
    <w:p w14:paraId="321F8331" w14:textId="77777777" w:rsidR="00A7129B" w:rsidRPr="00076723" w:rsidRDefault="00A7129B" w:rsidP="00076723">
      <w:pPr>
        <w:spacing w:after="0" w:line="240" w:lineRule="auto"/>
        <w:jc w:val="center"/>
        <w:rPr>
          <w:b/>
        </w:rPr>
      </w:pPr>
    </w:p>
    <w:p w14:paraId="7DF8CB8F" w14:textId="77777777" w:rsidR="00FF544A" w:rsidRPr="00076723" w:rsidRDefault="00FF544A" w:rsidP="00076723">
      <w:pPr>
        <w:spacing w:after="0" w:line="240" w:lineRule="auto"/>
        <w:jc w:val="center"/>
        <w:rPr>
          <w:b/>
        </w:rPr>
      </w:pPr>
    </w:p>
    <w:p w14:paraId="4CA62835" w14:textId="77777777" w:rsidR="00FF544A" w:rsidRPr="00076723" w:rsidRDefault="00FF544A" w:rsidP="00076723">
      <w:pPr>
        <w:spacing w:after="0" w:line="240" w:lineRule="auto"/>
        <w:jc w:val="center"/>
      </w:pPr>
      <w:r w:rsidRPr="00076723">
        <w:t>ГАРЫН ҮСЭГ</w:t>
      </w:r>
    </w:p>
    <w:p w14:paraId="1D614B74" w14:textId="77777777" w:rsidR="00FF544A" w:rsidRPr="00076723" w:rsidRDefault="00FF544A" w:rsidP="00076723">
      <w:pPr>
        <w:spacing w:after="0" w:line="240" w:lineRule="auto"/>
        <w:jc w:val="center"/>
        <w:rPr>
          <w:b/>
        </w:rPr>
      </w:pPr>
    </w:p>
    <w:sectPr w:rsidR="00FF544A" w:rsidRPr="00076723" w:rsidSect="006D4B3D">
      <w:pgSz w:w="11906" w:h="16838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9B"/>
    <w:rsid w:val="0000134F"/>
    <w:rsid w:val="0001528C"/>
    <w:rsid w:val="00017308"/>
    <w:rsid w:val="00021E16"/>
    <w:rsid w:val="00026D9E"/>
    <w:rsid w:val="00027A72"/>
    <w:rsid w:val="000300A5"/>
    <w:rsid w:val="0003346A"/>
    <w:rsid w:val="00040689"/>
    <w:rsid w:val="00054D66"/>
    <w:rsid w:val="00070433"/>
    <w:rsid w:val="00076723"/>
    <w:rsid w:val="00076ADC"/>
    <w:rsid w:val="00133366"/>
    <w:rsid w:val="00186757"/>
    <w:rsid w:val="001932FD"/>
    <w:rsid w:val="001B3128"/>
    <w:rsid w:val="001D4959"/>
    <w:rsid w:val="001D6955"/>
    <w:rsid w:val="001F5023"/>
    <w:rsid w:val="002000C9"/>
    <w:rsid w:val="002111BE"/>
    <w:rsid w:val="002452C2"/>
    <w:rsid w:val="00253FE3"/>
    <w:rsid w:val="00284A69"/>
    <w:rsid w:val="002B1CA2"/>
    <w:rsid w:val="002C126B"/>
    <w:rsid w:val="002C59D5"/>
    <w:rsid w:val="002C6F53"/>
    <w:rsid w:val="002D24A4"/>
    <w:rsid w:val="002E7F7F"/>
    <w:rsid w:val="002F2214"/>
    <w:rsid w:val="00377621"/>
    <w:rsid w:val="003F6757"/>
    <w:rsid w:val="00401E32"/>
    <w:rsid w:val="00493069"/>
    <w:rsid w:val="004B1C3A"/>
    <w:rsid w:val="004E1561"/>
    <w:rsid w:val="004F6F70"/>
    <w:rsid w:val="00551C67"/>
    <w:rsid w:val="005710BA"/>
    <w:rsid w:val="005D7939"/>
    <w:rsid w:val="005E4D90"/>
    <w:rsid w:val="005F05B9"/>
    <w:rsid w:val="005F3891"/>
    <w:rsid w:val="00621BDD"/>
    <w:rsid w:val="00675E25"/>
    <w:rsid w:val="006B12DB"/>
    <w:rsid w:val="006D4B3D"/>
    <w:rsid w:val="00743DDD"/>
    <w:rsid w:val="0074723A"/>
    <w:rsid w:val="007A488F"/>
    <w:rsid w:val="007C6FE8"/>
    <w:rsid w:val="007F6F68"/>
    <w:rsid w:val="008602E7"/>
    <w:rsid w:val="008653B8"/>
    <w:rsid w:val="00871A6D"/>
    <w:rsid w:val="008972A2"/>
    <w:rsid w:val="008A09B3"/>
    <w:rsid w:val="008F5DBB"/>
    <w:rsid w:val="00941138"/>
    <w:rsid w:val="009602CC"/>
    <w:rsid w:val="009C7D17"/>
    <w:rsid w:val="009F0B95"/>
    <w:rsid w:val="00A20816"/>
    <w:rsid w:val="00A22A91"/>
    <w:rsid w:val="00A4505F"/>
    <w:rsid w:val="00A640E1"/>
    <w:rsid w:val="00A7129B"/>
    <w:rsid w:val="00A7312E"/>
    <w:rsid w:val="00A7443A"/>
    <w:rsid w:val="00AC5862"/>
    <w:rsid w:val="00AC5E1B"/>
    <w:rsid w:val="00AE68E4"/>
    <w:rsid w:val="00AF49C5"/>
    <w:rsid w:val="00B15C08"/>
    <w:rsid w:val="00B31862"/>
    <w:rsid w:val="00C06DBA"/>
    <w:rsid w:val="00C41F39"/>
    <w:rsid w:val="00C6251B"/>
    <w:rsid w:val="00C75F08"/>
    <w:rsid w:val="00C82F96"/>
    <w:rsid w:val="00CD460D"/>
    <w:rsid w:val="00CE14B8"/>
    <w:rsid w:val="00D02404"/>
    <w:rsid w:val="00D12518"/>
    <w:rsid w:val="00D86E86"/>
    <w:rsid w:val="00D97078"/>
    <w:rsid w:val="00DA222E"/>
    <w:rsid w:val="00DA4A38"/>
    <w:rsid w:val="00DD2E4E"/>
    <w:rsid w:val="00DF1502"/>
    <w:rsid w:val="00E102FE"/>
    <w:rsid w:val="00E3300F"/>
    <w:rsid w:val="00E437F1"/>
    <w:rsid w:val="00E476E9"/>
    <w:rsid w:val="00E554F8"/>
    <w:rsid w:val="00E9725B"/>
    <w:rsid w:val="00EA3415"/>
    <w:rsid w:val="00EA7328"/>
    <w:rsid w:val="00EE43F6"/>
    <w:rsid w:val="00EF6593"/>
    <w:rsid w:val="00F17306"/>
    <w:rsid w:val="00F27FE1"/>
    <w:rsid w:val="00F33750"/>
    <w:rsid w:val="00F34C6A"/>
    <w:rsid w:val="00FB2E89"/>
    <w:rsid w:val="00FC78DD"/>
    <w:rsid w:val="00FE494B"/>
    <w:rsid w:val="00F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151DF"/>
  <w15:chartTrackingRefBased/>
  <w15:docId w15:val="{77F13D32-BD54-490A-AD12-581551E2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3B8"/>
    <w:pPr>
      <w:spacing w:after="200" w:line="276" w:lineRule="auto"/>
      <w:jc w:val="left"/>
    </w:pPr>
    <w:rPr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3B8"/>
    <w:pPr>
      <w:jc w:val="left"/>
    </w:pPr>
    <w:rPr>
      <w:lang w:val="mn-M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970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621BD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3D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Amgaa</dc:creator>
  <cp:keywords/>
  <dc:description/>
  <cp:lastModifiedBy>NewTech</cp:lastModifiedBy>
  <cp:revision>2</cp:revision>
  <dcterms:created xsi:type="dcterms:W3CDTF">2021-03-10T06:43:00Z</dcterms:created>
  <dcterms:modified xsi:type="dcterms:W3CDTF">2021-03-10T06:43:00Z</dcterms:modified>
</cp:coreProperties>
</file>