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B634" w14:textId="77777777" w:rsidR="007103D1" w:rsidRPr="001547F2" w:rsidRDefault="007103D1" w:rsidP="007103D1">
      <w:pPr>
        <w:pStyle w:val="paragraph"/>
        <w:spacing w:before="0" w:beforeAutospacing="0" w:after="0" w:afterAutospacing="0"/>
        <w:ind w:right="-164"/>
        <w:jc w:val="center"/>
        <w:textAlignment w:val="baseline"/>
        <w:rPr>
          <w:rStyle w:val="normaltextrun"/>
          <w:rFonts w:ascii="Arial" w:hAnsi="Arial" w:cs="Arial"/>
        </w:rPr>
      </w:pPr>
      <w:r w:rsidRPr="006C7FD7">
        <w:rPr>
          <w:rStyle w:val="normaltextrun"/>
          <w:rFonts w:ascii="Arial" w:hAnsi="Arial" w:cs="Arial"/>
          <w:lang w:val="mn-MN"/>
        </w:rPr>
        <w:t xml:space="preserve">ШИНЖЛЭХ УХААН, ТЕХНОЛОГИЙН ТУХАЙ ХУУЛЬ </w:t>
      </w:r>
    </w:p>
    <w:p w14:paraId="3709CEB8" w14:textId="2945F75B" w:rsidR="007103D1" w:rsidRPr="006C7FD7" w:rsidRDefault="007103D1" w:rsidP="007103D1">
      <w:pPr>
        <w:pStyle w:val="paragraph"/>
        <w:spacing w:before="0" w:beforeAutospacing="0" w:after="0" w:afterAutospacing="0"/>
        <w:ind w:right="-164"/>
        <w:jc w:val="center"/>
        <w:textAlignment w:val="baseline"/>
        <w:rPr>
          <w:rStyle w:val="eop"/>
          <w:rFonts w:ascii="Arial" w:hAnsi="Arial" w:cs="Arial"/>
        </w:rPr>
      </w:pPr>
      <w:r w:rsidRPr="006C7FD7">
        <w:rPr>
          <w:rStyle w:val="normaltextrun"/>
          <w:rFonts w:ascii="Arial" w:hAnsi="Arial" w:cs="Arial"/>
          <w:lang w:val="mn-MN"/>
        </w:rPr>
        <w:t>(ШИНЭЧИЛСЭН НАЙРУУЛГА)</w:t>
      </w:r>
      <w:r w:rsidRPr="006C7FD7">
        <w:rPr>
          <w:rStyle w:val="normaltextrun"/>
          <w:rFonts w:ascii="Arial" w:hAnsi="Arial" w:cs="Arial"/>
        </w:rPr>
        <w:t>-ИЙН</w:t>
      </w:r>
      <w:r w:rsidRPr="006C7FD7">
        <w:rPr>
          <w:rFonts w:ascii="Arial" w:hAnsi="Arial" w:cs="Arial"/>
        </w:rPr>
        <w:t xml:space="preserve"> </w:t>
      </w:r>
      <w:r w:rsidRPr="006C7FD7">
        <w:rPr>
          <w:rStyle w:val="normaltextrun"/>
          <w:rFonts w:ascii="Arial" w:hAnsi="Arial" w:cs="Arial"/>
          <w:lang w:val="mn-MN"/>
        </w:rPr>
        <w:t xml:space="preserve">ТӨСЛИЙН </w:t>
      </w:r>
      <w:r>
        <w:rPr>
          <w:rFonts w:ascii="Arial" w:hAnsi="Arial" w:cs="Arial"/>
          <w:lang w:val="mn-MN"/>
        </w:rPr>
        <w:t>ДЭЛГЭР</w:t>
      </w:r>
      <w:r w:rsidR="001547F2">
        <w:rPr>
          <w:rFonts w:ascii="Arial" w:hAnsi="Arial" w:cs="Arial"/>
          <w:lang w:val="mn-MN"/>
        </w:rPr>
        <w:t>Э</w:t>
      </w:r>
      <w:r>
        <w:rPr>
          <w:rFonts w:ascii="Arial" w:hAnsi="Arial" w:cs="Arial"/>
          <w:lang w:val="mn-MN"/>
        </w:rPr>
        <w:t xml:space="preserve">НГҮЙ </w:t>
      </w:r>
      <w:r w:rsidRPr="006C7FD7">
        <w:rPr>
          <w:rStyle w:val="normaltextrun"/>
          <w:rFonts w:ascii="Arial" w:hAnsi="Arial" w:cs="Arial"/>
          <w:lang w:val="mn-MN"/>
        </w:rPr>
        <w:t>ТАНИЛЦУУЛГА</w:t>
      </w:r>
      <w:r w:rsidRPr="006C7FD7">
        <w:rPr>
          <w:rStyle w:val="eop"/>
          <w:rFonts w:ascii="Arial" w:hAnsi="Arial" w:cs="Arial"/>
          <w:lang w:val="mn-MN"/>
        </w:rPr>
        <w:t> </w:t>
      </w:r>
    </w:p>
    <w:p w14:paraId="1C8C878D" w14:textId="5000D1E0" w:rsidR="00E220B0" w:rsidRPr="009879D1" w:rsidRDefault="00E220B0" w:rsidP="007103D1">
      <w:pPr>
        <w:pStyle w:val="paragraph"/>
        <w:spacing w:before="0" w:beforeAutospacing="0" w:after="0" w:afterAutospacing="0"/>
        <w:ind w:right="-164"/>
        <w:textAlignment w:val="baseline"/>
        <w:rPr>
          <w:rStyle w:val="normaltextrun"/>
          <w:rFonts w:ascii="Arial" w:hAnsi="Arial" w:cs="Arial"/>
          <w:i/>
          <w:iCs/>
          <w:lang w:val="mn-MN"/>
        </w:rPr>
      </w:pPr>
    </w:p>
    <w:p w14:paraId="302A40B6" w14:textId="0944C4A5" w:rsidR="004C3167" w:rsidRDefault="004C3167" w:rsidP="007103D1">
      <w:pPr>
        <w:spacing w:after="0" w:line="240" w:lineRule="auto"/>
        <w:ind w:right="-164" w:firstLine="720"/>
        <w:jc w:val="both"/>
        <w:rPr>
          <w:rFonts w:ascii="Arial" w:eastAsiaTheme="minorEastAsia" w:hAnsi="Arial" w:cs="Arial"/>
          <w:color w:val="000000" w:themeColor="text1"/>
          <w:kern w:val="0"/>
          <w:sz w:val="24"/>
          <w:szCs w:val="24"/>
          <w:lang w:val="mn-MN"/>
          <w14:ligatures w14:val="none"/>
        </w:rPr>
      </w:pPr>
      <w:r w:rsidRPr="009879D1">
        <w:rPr>
          <w:rFonts w:ascii="Arial" w:eastAsiaTheme="minorEastAsia" w:hAnsi="Arial" w:cs="Arial"/>
          <w:color w:val="000000" w:themeColor="text1"/>
          <w:kern w:val="0"/>
          <w:sz w:val="24"/>
          <w:szCs w:val="24"/>
          <w:lang w:val="mn-MN"/>
          <w14:ligatures w14:val="none"/>
        </w:rPr>
        <w:t xml:space="preserve">Монгол Улсын Үндсэн хуулийн Долдугаар зүйлийн 1 дэх хэсэгт “Монголын ард түмний түүх, соёлын дурсгалт зүйл, шинжлэх ухаан, оюуны өв төрийн хамгаалалтад байна.”, Гучин наймдугаар зүйлийн 2 дахь хэсгийн 2 дахь заалтад Монгол Улсын Засгийн газрын бүрэн эрхэд “шинжлэх ухаан, технологийн нэгдсэн бодлого, улсын эдийн засаг, нийгмийн хөгжлийн үндсэн чиглэл, улсын төсөв, зээл, санхүүгийн төлөвлөгөөг боловсруулж Улсын Их Хуралд өргөж, гарсан шийдвэрийг биелүүлэх” гэж хуульчлан заасан нь шинжлэх ухаан, технологийн талаарх Үндсэн хуулийн баталгаа юм. </w:t>
      </w:r>
    </w:p>
    <w:p w14:paraId="2E38A265" w14:textId="77777777" w:rsidR="00AF585F" w:rsidRPr="009879D1" w:rsidRDefault="00AF585F" w:rsidP="007103D1">
      <w:pPr>
        <w:spacing w:after="0" w:line="240" w:lineRule="auto"/>
        <w:ind w:right="-164" w:firstLine="720"/>
        <w:jc w:val="both"/>
        <w:rPr>
          <w:rFonts w:ascii="Arial" w:eastAsiaTheme="minorEastAsia" w:hAnsi="Arial" w:cs="Arial"/>
          <w:color w:val="000000" w:themeColor="text1"/>
          <w:kern w:val="0"/>
          <w:sz w:val="24"/>
          <w:szCs w:val="24"/>
          <w:lang w:val="mn-MN"/>
          <w14:ligatures w14:val="none"/>
        </w:rPr>
      </w:pPr>
    </w:p>
    <w:p w14:paraId="0EDFA978" w14:textId="77777777" w:rsidR="00AF585F" w:rsidRDefault="004C3167" w:rsidP="00AF585F">
      <w:pPr>
        <w:spacing w:after="0" w:line="240" w:lineRule="auto"/>
        <w:ind w:right="-164" w:firstLine="567"/>
        <w:jc w:val="both"/>
        <w:rPr>
          <w:rFonts w:ascii="Arial" w:hAnsi="Arial" w:cs="Arial"/>
          <w:bCs/>
          <w:sz w:val="24"/>
          <w:szCs w:val="24"/>
          <w:lang w:val="mn-MN"/>
        </w:rPr>
      </w:pPr>
      <w:r w:rsidRPr="009879D1">
        <w:rPr>
          <w:rFonts w:ascii="Arial" w:hAnsi="Arial" w:cs="Arial"/>
          <w:sz w:val="24"/>
          <w:szCs w:val="24"/>
          <w:lang w:val="mn-MN"/>
        </w:rPr>
        <w:t xml:space="preserve">Монгол Улсын Их Хурлын 2020 оны 52 дугаар тогтоолоор баталсан “Алсын хараа-2050” Монгол Улсын урт хугацааны хөгжлийн бодлогын 5.4-т “Шинжлэх ухаан, </w:t>
      </w:r>
      <w:r w:rsidR="0072292C">
        <w:rPr>
          <w:rFonts w:ascii="Arial" w:hAnsi="Arial" w:cs="Arial"/>
          <w:sz w:val="24"/>
          <w:szCs w:val="24"/>
          <w:lang w:val="mn-MN"/>
        </w:rPr>
        <w:t>инновац</w:t>
      </w:r>
      <w:r w:rsidRPr="009879D1">
        <w:rPr>
          <w:rFonts w:ascii="Arial" w:hAnsi="Arial" w:cs="Arial"/>
          <w:sz w:val="24"/>
          <w:szCs w:val="24"/>
          <w:lang w:val="mn-MN"/>
        </w:rPr>
        <w:t xml:space="preserve">” хэсгийн 2.4 дэх зорилтод “Олон улсад өрсөлдөх чадвар бүхий үндэсний шинжлэх ухаан, </w:t>
      </w:r>
      <w:r w:rsidRPr="009879D1">
        <w:rPr>
          <w:rFonts w:ascii="Arial" w:hAnsi="Arial" w:cs="Arial"/>
          <w:bCs/>
          <w:sz w:val="24"/>
          <w:szCs w:val="24"/>
          <w:lang w:val="mn-MN"/>
        </w:rPr>
        <w:t>технологи,</w:t>
      </w:r>
      <w:r w:rsidRPr="009879D1">
        <w:rPr>
          <w:rFonts w:ascii="Arial" w:hAnsi="Arial" w:cs="Arial"/>
          <w:sz w:val="24"/>
          <w:szCs w:val="24"/>
          <w:lang w:val="mn-MN"/>
        </w:rPr>
        <w:t xml:space="preserve"> </w:t>
      </w:r>
      <w:r w:rsidR="0072292C">
        <w:rPr>
          <w:rFonts w:ascii="Arial" w:hAnsi="Arial" w:cs="Arial"/>
          <w:sz w:val="24"/>
          <w:szCs w:val="24"/>
          <w:lang w:val="mn-MN"/>
        </w:rPr>
        <w:t>инновацын</w:t>
      </w:r>
      <w:r w:rsidR="0078788B" w:rsidRPr="009879D1">
        <w:rPr>
          <w:rFonts w:ascii="Arial" w:hAnsi="Arial" w:cs="Arial"/>
          <w:sz w:val="24"/>
          <w:szCs w:val="24"/>
          <w:lang w:val="mn-MN"/>
        </w:rPr>
        <w:t xml:space="preserve"> </w:t>
      </w:r>
      <w:r w:rsidRPr="009879D1">
        <w:rPr>
          <w:rFonts w:ascii="Arial" w:hAnsi="Arial" w:cs="Arial"/>
          <w:sz w:val="24"/>
          <w:szCs w:val="24"/>
          <w:lang w:val="mn-MN"/>
        </w:rPr>
        <w:t xml:space="preserve"> тогтолцоог хөгжүүлнэ.” гэсэн зорилтыг дэвшүүлэн, уг зорилтын хүрээнд 2021-2030 оныг “Шинжлэх ухаан, </w:t>
      </w:r>
      <w:r w:rsidRPr="009879D1">
        <w:rPr>
          <w:rFonts w:ascii="Arial" w:hAnsi="Arial" w:cs="Arial"/>
          <w:bCs/>
          <w:sz w:val="24"/>
          <w:szCs w:val="24"/>
          <w:lang w:val="mn-MN"/>
        </w:rPr>
        <w:t xml:space="preserve">технологийг улс орны тогтвортой хөгжлийн үндсэн хүчин зүйлсийн нэг болгон хөгжүүлж, үр ашигтай үндэсний </w:t>
      </w:r>
      <w:r w:rsidR="0072292C">
        <w:rPr>
          <w:rFonts w:ascii="Arial" w:hAnsi="Arial" w:cs="Arial"/>
          <w:bCs/>
          <w:sz w:val="24"/>
          <w:szCs w:val="24"/>
          <w:lang w:val="mn-MN"/>
        </w:rPr>
        <w:t>инновацын</w:t>
      </w:r>
      <w:r w:rsidR="0078788B" w:rsidRPr="009879D1">
        <w:rPr>
          <w:rFonts w:ascii="Arial" w:hAnsi="Arial" w:cs="Arial"/>
          <w:bCs/>
          <w:sz w:val="24"/>
          <w:szCs w:val="24"/>
          <w:lang w:val="mn-MN"/>
        </w:rPr>
        <w:t xml:space="preserve"> </w:t>
      </w:r>
      <w:r w:rsidRPr="009879D1">
        <w:rPr>
          <w:rFonts w:ascii="Arial" w:hAnsi="Arial" w:cs="Arial"/>
          <w:bCs/>
          <w:sz w:val="24"/>
          <w:szCs w:val="24"/>
          <w:lang w:val="mn-MN"/>
        </w:rPr>
        <w:t xml:space="preserve"> тогтолцоог бүрдүүлэх үе” хэмээн тодорхойлсон. </w:t>
      </w:r>
    </w:p>
    <w:p w14:paraId="668D13D9" w14:textId="77777777" w:rsidR="00AF585F" w:rsidRDefault="00AF585F" w:rsidP="00AF585F">
      <w:pPr>
        <w:spacing w:after="0" w:line="240" w:lineRule="auto"/>
        <w:ind w:right="-164" w:firstLine="567"/>
        <w:jc w:val="both"/>
        <w:rPr>
          <w:rFonts w:ascii="Arial" w:hAnsi="Arial" w:cs="Arial"/>
          <w:bCs/>
          <w:sz w:val="24"/>
          <w:szCs w:val="24"/>
          <w:lang w:val="mn-MN"/>
        </w:rPr>
      </w:pPr>
    </w:p>
    <w:p w14:paraId="049F101B" w14:textId="77777777" w:rsidR="00AF585F" w:rsidRDefault="004C3167" w:rsidP="00AF585F">
      <w:pPr>
        <w:spacing w:after="0" w:line="240" w:lineRule="auto"/>
        <w:ind w:right="-164" w:firstLine="567"/>
        <w:jc w:val="both"/>
        <w:rPr>
          <w:rFonts w:ascii="Arial" w:hAnsi="Arial" w:cs="Arial"/>
          <w:sz w:val="24"/>
          <w:szCs w:val="24"/>
          <w:lang w:val="mn-MN"/>
        </w:rPr>
      </w:pPr>
      <w:r w:rsidRPr="009879D1">
        <w:rPr>
          <w:rFonts w:ascii="Arial" w:hAnsi="Arial" w:cs="Arial"/>
          <w:bCs/>
          <w:sz w:val="24"/>
          <w:szCs w:val="24"/>
          <w:lang w:val="mn-MN"/>
        </w:rPr>
        <w:t>Уг зорилтын хүрээнд 2030 он гэхэд “</w:t>
      </w:r>
      <w:r w:rsidRPr="009879D1">
        <w:rPr>
          <w:rFonts w:ascii="Arial" w:hAnsi="Arial" w:cs="Arial"/>
          <w:sz w:val="24"/>
          <w:szCs w:val="24"/>
          <w:lang w:val="mn-MN"/>
        </w:rPr>
        <w:t xml:space="preserve">Мэдлэгийг эдийн засгийн эргэлтэд оруулах зорилгоор судалгаа хөгжүүлэлт, </w:t>
      </w:r>
      <w:r w:rsidR="0072292C">
        <w:rPr>
          <w:rFonts w:ascii="Arial" w:hAnsi="Arial" w:cs="Arial"/>
          <w:sz w:val="24"/>
          <w:szCs w:val="24"/>
          <w:lang w:val="mn-MN"/>
        </w:rPr>
        <w:t>инновацын</w:t>
      </w:r>
      <w:r w:rsidR="0078788B" w:rsidRPr="009879D1">
        <w:rPr>
          <w:rFonts w:ascii="Arial" w:hAnsi="Arial" w:cs="Arial"/>
          <w:sz w:val="24"/>
          <w:szCs w:val="24"/>
          <w:lang w:val="mn-MN"/>
        </w:rPr>
        <w:t xml:space="preserve"> </w:t>
      </w:r>
      <w:r w:rsidRPr="009879D1">
        <w:rPr>
          <w:rFonts w:ascii="Arial" w:hAnsi="Arial" w:cs="Arial"/>
          <w:sz w:val="24"/>
          <w:szCs w:val="24"/>
          <w:lang w:val="mn-MN"/>
        </w:rPr>
        <w:t xml:space="preserve"> санхүүжилтийн олон эх үүсвэрт тогтолцоо бүхий төр-шинжлэх ухаан-үйлдвэрлэл, бизнесийн түншлэлийн таатай орчныг бүрдүүлэх”, “</w:t>
      </w:r>
      <w:r w:rsidRPr="009879D1">
        <w:rPr>
          <w:rFonts w:ascii="Arial" w:hAnsi="Arial" w:cs="Arial"/>
          <w:bCs/>
          <w:iCs/>
          <w:sz w:val="24"/>
          <w:szCs w:val="24"/>
          <w:lang w:val="mn-MN"/>
        </w:rPr>
        <w:t xml:space="preserve">Шинжлэх ухаан, технологи, </w:t>
      </w:r>
      <w:r w:rsidR="0072292C">
        <w:rPr>
          <w:rFonts w:ascii="Arial" w:hAnsi="Arial" w:cs="Arial"/>
          <w:bCs/>
          <w:iCs/>
          <w:sz w:val="24"/>
          <w:szCs w:val="24"/>
          <w:lang w:val="mn-MN"/>
        </w:rPr>
        <w:t>инновацын</w:t>
      </w:r>
      <w:r w:rsidRPr="009879D1">
        <w:rPr>
          <w:rFonts w:ascii="Arial" w:hAnsi="Arial" w:cs="Arial"/>
          <w:bCs/>
          <w:iCs/>
          <w:sz w:val="24"/>
          <w:szCs w:val="24"/>
          <w:lang w:val="mn-MN"/>
        </w:rPr>
        <w:t xml:space="preserve"> тэргүүлэх чиглэлийг хөгжүүлэх дэд бүтцийг өргөжүүлж, мэдлэгийг эдийн засгийн эргэлтэд оруулах тогтолцоотой болсон байх”, “</w:t>
      </w:r>
      <w:r w:rsidRPr="009879D1">
        <w:rPr>
          <w:rFonts w:ascii="Arial" w:hAnsi="Arial" w:cs="Arial"/>
          <w:sz w:val="24"/>
          <w:szCs w:val="24"/>
          <w:lang w:val="mn-MN"/>
        </w:rPr>
        <w:t xml:space="preserve">Эрдэм шинжилгээний ажилтны цалин хөлс, урамшууллын тогтолцоог шинэчилж, чадварлаг эрдэмтдийг бэлтгэх үндэсний тогтолцоог бий болгож, олон улсын томоохон судалгаанд оролцох боломжийг нэмэгдүүлсэн байх” зорилтыг хэрэгжүүлэхээр тусгасан. </w:t>
      </w:r>
    </w:p>
    <w:p w14:paraId="6D34C9F0" w14:textId="77777777" w:rsidR="00AF585F" w:rsidRDefault="00AF585F" w:rsidP="00AF585F">
      <w:pPr>
        <w:spacing w:after="0" w:line="240" w:lineRule="auto"/>
        <w:ind w:right="-164" w:firstLine="567"/>
        <w:jc w:val="both"/>
        <w:rPr>
          <w:rFonts w:ascii="Arial" w:hAnsi="Arial" w:cs="Arial"/>
          <w:sz w:val="24"/>
          <w:szCs w:val="24"/>
          <w:lang w:val="mn-MN"/>
        </w:rPr>
      </w:pPr>
    </w:p>
    <w:p w14:paraId="58BB881D" w14:textId="1D33EEAE" w:rsidR="004C3167" w:rsidRDefault="00FA5AF7" w:rsidP="00AF585F">
      <w:pPr>
        <w:spacing w:after="0" w:line="240" w:lineRule="auto"/>
        <w:ind w:right="-164" w:firstLine="567"/>
        <w:jc w:val="both"/>
        <w:rPr>
          <w:rFonts w:ascii="Arial" w:hAnsi="Arial" w:cs="Arial"/>
          <w:sz w:val="24"/>
          <w:szCs w:val="24"/>
          <w:lang w:val="mn-MN"/>
        </w:rPr>
      </w:pPr>
      <w:r w:rsidRPr="009879D1">
        <w:rPr>
          <w:rFonts w:ascii="Arial" w:hAnsi="Arial" w:cs="Arial"/>
          <w:sz w:val="24"/>
          <w:szCs w:val="24"/>
          <w:lang w:val="mn-MN"/>
        </w:rPr>
        <w:t>Түүнчлэн,</w:t>
      </w:r>
      <w:r w:rsidR="004C3167" w:rsidRPr="009879D1">
        <w:rPr>
          <w:rFonts w:ascii="Arial" w:hAnsi="Arial" w:cs="Arial"/>
          <w:sz w:val="24"/>
          <w:szCs w:val="24"/>
          <w:lang w:val="mn-MN"/>
        </w:rPr>
        <w:t xml:space="preserve"> 2031-2040 онд “Үндэсний шинжлэх ухаан, инновацыг дэлхийн зах зээлд гаргах тогтолцоог бүрдүүлэх”, 2041-2050 онд “Олон улсад өрсөлдөх чадвартай шинжлэх ухаан, технологийн салбарыг хөгжүүлэх” зорилтын хүрээнд шинжлэх ухаан, </w:t>
      </w:r>
      <w:r w:rsidR="0072292C">
        <w:rPr>
          <w:rFonts w:ascii="Arial" w:hAnsi="Arial" w:cs="Arial"/>
          <w:sz w:val="24"/>
          <w:szCs w:val="24"/>
          <w:lang w:val="mn-MN"/>
        </w:rPr>
        <w:t>инновацын</w:t>
      </w:r>
      <w:r w:rsidR="004C3167" w:rsidRPr="009879D1">
        <w:rPr>
          <w:rFonts w:ascii="Arial" w:hAnsi="Arial" w:cs="Arial"/>
          <w:sz w:val="24"/>
          <w:szCs w:val="24"/>
          <w:lang w:val="mn-MN"/>
        </w:rPr>
        <w:t xml:space="preserve"> талаарх урт хугацааны бодлогы</w:t>
      </w:r>
      <w:r w:rsidR="00465EB6" w:rsidRPr="009879D1">
        <w:rPr>
          <w:rFonts w:ascii="Arial" w:hAnsi="Arial" w:cs="Arial"/>
          <w:sz w:val="24"/>
          <w:szCs w:val="24"/>
          <w:lang w:val="mn-MN"/>
        </w:rPr>
        <w:t xml:space="preserve">г </w:t>
      </w:r>
      <w:r w:rsidR="004C3167" w:rsidRPr="009879D1">
        <w:rPr>
          <w:rFonts w:ascii="Arial" w:hAnsi="Arial" w:cs="Arial"/>
          <w:sz w:val="24"/>
          <w:szCs w:val="24"/>
          <w:lang w:val="mn-MN"/>
        </w:rPr>
        <w:t>тодорхойл</w:t>
      </w:r>
      <w:r w:rsidR="00955EDB" w:rsidRPr="009879D1">
        <w:rPr>
          <w:rFonts w:ascii="Arial" w:hAnsi="Arial" w:cs="Arial"/>
          <w:sz w:val="24"/>
          <w:szCs w:val="24"/>
          <w:lang w:val="mn-MN"/>
        </w:rPr>
        <w:t>жээ.</w:t>
      </w:r>
      <w:r w:rsidR="004C3167" w:rsidRPr="009879D1">
        <w:rPr>
          <w:rFonts w:ascii="Arial" w:hAnsi="Arial" w:cs="Arial"/>
          <w:sz w:val="24"/>
          <w:szCs w:val="24"/>
          <w:lang w:val="mn-MN"/>
        </w:rPr>
        <w:t xml:space="preserve"> </w:t>
      </w:r>
    </w:p>
    <w:p w14:paraId="6C5851AA" w14:textId="77777777" w:rsidR="00AF585F" w:rsidRPr="009879D1" w:rsidRDefault="00AF585F" w:rsidP="00AF585F">
      <w:pPr>
        <w:spacing w:after="0" w:line="240" w:lineRule="auto"/>
        <w:ind w:right="-164" w:firstLine="567"/>
        <w:jc w:val="both"/>
        <w:rPr>
          <w:rFonts w:ascii="Arial" w:hAnsi="Arial" w:cs="Arial"/>
          <w:sz w:val="24"/>
          <w:szCs w:val="24"/>
          <w:lang w:val="mn-MN"/>
        </w:rPr>
      </w:pPr>
    </w:p>
    <w:p w14:paraId="14BF82CD" w14:textId="0641A2FB" w:rsidR="004C3167" w:rsidRDefault="00AE6523" w:rsidP="00AF585F">
      <w:pPr>
        <w:spacing w:after="0" w:line="240" w:lineRule="auto"/>
        <w:ind w:right="-164" w:firstLine="567"/>
        <w:jc w:val="both"/>
        <w:rPr>
          <w:rFonts w:ascii="Arial" w:hAnsi="Arial" w:cs="Arial"/>
          <w:sz w:val="24"/>
          <w:szCs w:val="24"/>
          <w:lang w:val="mn-MN"/>
        </w:rPr>
      </w:pPr>
      <w:r>
        <w:rPr>
          <w:rFonts w:ascii="Arial" w:hAnsi="Arial" w:cs="Arial"/>
          <w:sz w:val="24"/>
          <w:szCs w:val="24"/>
          <w:lang w:val="mn-MN"/>
        </w:rPr>
        <w:t>Мөн</w:t>
      </w:r>
      <w:r w:rsidR="0078788B" w:rsidRPr="009879D1">
        <w:rPr>
          <w:rFonts w:ascii="Arial" w:hAnsi="Arial" w:cs="Arial"/>
          <w:sz w:val="24"/>
          <w:szCs w:val="24"/>
          <w:lang w:val="mn-MN"/>
        </w:rPr>
        <w:t xml:space="preserve"> Мо</w:t>
      </w:r>
      <w:r w:rsidR="004C3167" w:rsidRPr="009879D1">
        <w:rPr>
          <w:rFonts w:ascii="Arial" w:hAnsi="Arial" w:cs="Arial"/>
          <w:sz w:val="24"/>
          <w:szCs w:val="24"/>
          <w:lang w:val="mn-MN"/>
        </w:rPr>
        <w:t>нгол Улсын Их Хурлын 2020 оны 24 дүгээр тогтоолоор баталсан “Монгол Улсын Засгийн газрын 2020-2024 оны үйл ажиллагааны хөтөлбөр”-ийн 2.4-т “Эрдэм шинжилгээний байгууллага, их сургуулийн хамтарсан үндэсний төвүүдийг байгуулах замаар нөөцийг төвлөрүүлж, эрдэм шинжилгээний ажлын зардлыг нэмэгдүүлэн зөв ашиглаж, судалгааны ажлын эдийн засаг, нийгэм, шинжлэх ухааны үр ашгийг нэмэгдүүлсэн байна”</w:t>
      </w:r>
      <w:r>
        <w:rPr>
          <w:rFonts w:ascii="Arial" w:hAnsi="Arial" w:cs="Arial"/>
          <w:sz w:val="24"/>
          <w:szCs w:val="24"/>
          <w:lang w:val="mn-MN"/>
        </w:rPr>
        <w:t xml:space="preserve"> гэсэн</w:t>
      </w:r>
      <w:r w:rsidR="004C3167" w:rsidRPr="009879D1">
        <w:rPr>
          <w:rFonts w:ascii="Arial" w:hAnsi="Arial" w:cs="Arial"/>
          <w:sz w:val="24"/>
          <w:szCs w:val="24"/>
          <w:lang w:val="mn-MN"/>
        </w:rPr>
        <w:t xml:space="preserve"> зорилт</w:t>
      </w:r>
      <w:r w:rsidR="00465EB6" w:rsidRPr="009879D1">
        <w:rPr>
          <w:rFonts w:ascii="Arial" w:hAnsi="Arial" w:cs="Arial"/>
          <w:sz w:val="24"/>
          <w:szCs w:val="24"/>
          <w:lang w:val="mn-MN"/>
        </w:rPr>
        <w:t>ыг</w:t>
      </w:r>
      <w:r w:rsidR="004C3167" w:rsidRPr="009879D1">
        <w:rPr>
          <w:rFonts w:ascii="Arial" w:hAnsi="Arial" w:cs="Arial"/>
          <w:sz w:val="24"/>
          <w:szCs w:val="24"/>
          <w:lang w:val="mn-MN"/>
        </w:rPr>
        <w:t xml:space="preserve"> дэвшүүлж, шинжлэх ухаан, технологи, </w:t>
      </w:r>
      <w:r w:rsidR="0072292C">
        <w:rPr>
          <w:rFonts w:ascii="Arial" w:hAnsi="Arial" w:cs="Arial"/>
          <w:sz w:val="24"/>
          <w:szCs w:val="24"/>
          <w:lang w:val="mn-MN"/>
        </w:rPr>
        <w:t>инновацын</w:t>
      </w:r>
      <w:r w:rsidR="0078788B" w:rsidRPr="009879D1">
        <w:rPr>
          <w:rFonts w:ascii="Arial" w:hAnsi="Arial" w:cs="Arial"/>
          <w:sz w:val="24"/>
          <w:szCs w:val="24"/>
          <w:lang w:val="mn-MN"/>
        </w:rPr>
        <w:t xml:space="preserve"> </w:t>
      </w:r>
      <w:r w:rsidR="004C3167" w:rsidRPr="009879D1">
        <w:rPr>
          <w:rFonts w:ascii="Arial" w:hAnsi="Arial" w:cs="Arial"/>
          <w:sz w:val="24"/>
          <w:szCs w:val="24"/>
          <w:lang w:val="mn-MN"/>
        </w:rPr>
        <w:t xml:space="preserve">салбарын судалгаа, шинжилгээний чиглэлийг оновчтой болгон, судлаачийн </w:t>
      </w:r>
      <w:r w:rsidR="00465EB6" w:rsidRPr="009879D1">
        <w:rPr>
          <w:rFonts w:ascii="Arial" w:hAnsi="Arial" w:cs="Arial"/>
          <w:sz w:val="24"/>
          <w:szCs w:val="24"/>
          <w:lang w:val="mn-MN"/>
        </w:rPr>
        <w:t>чадавхыг</w:t>
      </w:r>
      <w:r w:rsidR="004C3167" w:rsidRPr="009879D1">
        <w:rPr>
          <w:rFonts w:ascii="Arial" w:hAnsi="Arial" w:cs="Arial"/>
          <w:sz w:val="24"/>
          <w:szCs w:val="24"/>
          <w:lang w:val="mn-MN"/>
        </w:rPr>
        <w:t xml:space="preserve"> дээшлүүлж, эрдэм шинжилгээ, судалгаанд зарцуулах төсвийн зардлыг нэмэгдүүлэх, шинжлэх ухааны парк, хүрээлэнгийн цогцолборын барилгыг эхлүүлэн олон улсын стандартад нийцүүлэх, эрдэм шинжилгээ, судалгааны ажлыг эдийн засаг, нийгмийн хөгжилд өгч байгаа үр өгөөжийг шалгуур болгон санхүүжүүлдэг өрсөлдөөнт тогтолцоонд шилжүүлэхтэй холбогдох зорилт</w:t>
      </w:r>
      <w:r>
        <w:rPr>
          <w:rFonts w:ascii="Arial" w:hAnsi="Arial" w:cs="Arial"/>
          <w:sz w:val="24"/>
          <w:szCs w:val="24"/>
          <w:lang w:val="mn-MN"/>
        </w:rPr>
        <w:t>ууд</w:t>
      </w:r>
      <w:r w:rsidR="004C3167" w:rsidRPr="009879D1">
        <w:rPr>
          <w:rFonts w:ascii="Arial" w:hAnsi="Arial" w:cs="Arial"/>
          <w:sz w:val="24"/>
          <w:szCs w:val="24"/>
          <w:lang w:val="mn-MN"/>
        </w:rPr>
        <w:t xml:space="preserve"> тусгагдсан. </w:t>
      </w:r>
    </w:p>
    <w:p w14:paraId="603DF498" w14:textId="77777777" w:rsidR="00AF585F" w:rsidRPr="009879D1" w:rsidRDefault="00AF585F" w:rsidP="00AF585F">
      <w:pPr>
        <w:spacing w:after="0" w:line="240" w:lineRule="auto"/>
        <w:ind w:right="-164" w:firstLine="567"/>
        <w:jc w:val="both"/>
        <w:rPr>
          <w:rFonts w:ascii="Arial" w:hAnsi="Arial" w:cs="Arial"/>
          <w:sz w:val="24"/>
          <w:szCs w:val="24"/>
          <w:lang w:val="mn-MN"/>
        </w:rPr>
      </w:pPr>
    </w:p>
    <w:p w14:paraId="61CE3DF3" w14:textId="77777777" w:rsidR="00AE6523" w:rsidRDefault="00604882" w:rsidP="00AE6523">
      <w:pPr>
        <w:pStyle w:val="NormalWeb"/>
        <w:spacing w:after="0" w:line="240" w:lineRule="auto"/>
        <w:ind w:right="-164" w:firstLine="567"/>
        <w:jc w:val="both"/>
        <w:rPr>
          <w:rFonts w:cs="Arial"/>
          <w:color w:val="000000" w:themeColor="text1"/>
          <w:sz w:val="24"/>
          <w:lang w:val="mn-MN"/>
        </w:rPr>
      </w:pPr>
      <w:r w:rsidRPr="009879D1">
        <w:rPr>
          <w:rFonts w:cs="Arial"/>
          <w:color w:val="000000" w:themeColor="text1"/>
          <w:sz w:val="24"/>
          <w:lang w:val="mn-MN"/>
        </w:rPr>
        <w:t xml:space="preserve">Монгол Улсын Их Хурлаас </w:t>
      </w:r>
      <w:r w:rsidR="00AE6523">
        <w:rPr>
          <w:rFonts w:cs="Arial"/>
          <w:color w:val="000000" w:themeColor="text1"/>
          <w:sz w:val="24"/>
          <w:lang w:val="mn-MN"/>
        </w:rPr>
        <w:t xml:space="preserve">анх </w:t>
      </w:r>
      <w:r w:rsidR="00465EB6" w:rsidRPr="009879D1">
        <w:rPr>
          <w:rFonts w:cs="Arial"/>
          <w:color w:val="000000" w:themeColor="text1"/>
          <w:sz w:val="24"/>
          <w:lang w:val="mn-MN"/>
        </w:rPr>
        <w:t xml:space="preserve">1998 онд </w:t>
      </w:r>
      <w:r w:rsidRPr="009879D1">
        <w:rPr>
          <w:rFonts w:cs="Arial"/>
          <w:color w:val="000000" w:themeColor="text1"/>
          <w:sz w:val="24"/>
          <w:lang w:val="mn-MN"/>
        </w:rPr>
        <w:t xml:space="preserve">Шинжлэх ухаан, технологийн тухай хуулийг, 2006 онд тус хуулийн шинэчилсэн найруулгыг баталж, </w:t>
      </w:r>
      <w:r w:rsidR="00745999" w:rsidRPr="009879D1">
        <w:rPr>
          <w:rFonts w:cs="Arial"/>
          <w:color w:val="000000" w:themeColor="text1"/>
          <w:sz w:val="24"/>
          <w:lang w:val="mn-MN"/>
        </w:rPr>
        <w:t xml:space="preserve">өнөөдрийг хүртэл </w:t>
      </w:r>
      <w:r w:rsidRPr="009879D1">
        <w:rPr>
          <w:rFonts w:cs="Arial"/>
          <w:color w:val="000000" w:themeColor="text1"/>
          <w:sz w:val="24"/>
          <w:lang w:val="mn-MN"/>
        </w:rPr>
        <w:t xml:space="preserve">шинжлэх ухаан технологийн үйл ажиллагааны эрх зүйн </w:t>
      </w:r>
      <w:r w:rsidR="00745999" w:rsidRPr="009879D1">
        <w:rPr>
          <w:rFonts w:cs="Arial"/>
          <w:color w:val="000000" w:themeColor="text1"/>
          <w:sz w:val="24"/>
          <w:lang w:val="mn-MN"/>
        </w:rPr>
        <w:t>харилцааг</w:t>
      </w:r>
      <w:r w:rsidR="00AE6523">
        <w:rPr>
          <w:rFonts w:cs="Arial"/>
          <w:color w:val="000000" w:themeColor="text1"/>
          <w:sz w:val="24"/>
          <w:lang w:val="x-none"/>
        </w:rPr>
        <w:t xml:space="preserve"> </w:t>
      </w:r>
      <w:proofErr w:type="spellStart"/>
      <w:r w:rsidR="00AE6523">
        <w:rPr>
          <w:rFonts w:cs="Arial"/>
          <w:color w:val="000000" w:themeColor="text1"/>
          <w:sz w:val="24"/>
          <w:lang w:val="x-none"/>
        </w:rPr>
        <w:t>зохицуулж</w:t>
      </w:r>
      <w:proofErr w:type="spellEnd"/>
      <w:r w:rsidR="00AE6523">
        <w:rPr>
          <w:rFonts w:cs="Arial"/>
          <w:color w:val="000000" w:themeColor="text1"/>
          <w:sz w:val="24"/>
          <w:lang w:val="x-none"/>
        </w:rPr>
        <w:t xml:space="preserve"> </w:t>
      </w:r>
      <w:proofErr w:type="spellStart"/>
      <w:r w:rsidR="00AE6523">
        <w:rPr>
          <w:rFonts w:cs="Arial"/>
          <w:color w:val="000000" w:themeColor="text1"/>
          <w:sz w:val="24"/>
          <w:lang w:val="x-none"/>
        </w:rPr>
        <w:t>байна</w:t>
      </w:r>
      <w:proofErr w:type="spellEnd"/>
      <w:r w:rsidRPr="009879D1">
        <w:rPr>
          <w:rFonts w:cs="Arial"/>
          <w:color w:val="000000" w:themeColor="text1"/>
          <w:sz w:val="24"/>
          <w:lang w:val="mn-MN"/>
        </w:rPr>
        <w:t>.</w:t>
      </w:r>
    </w:p>
    <w:p w14:paraId="5C086658" w14:textId="77777777" w:rsidR="00AE6523" w:rsidRDefault="00AE6523" w:rsidP="00AE6523">
      <w:pPr>
        <w:pStyle w:val="NormalWeb"/>
        <w:spacing w:after="0" w:line="240" w:lineRule="auto"/>
        <w:ind w:right="-164" w:firstLine="567"/>
        <w:jc w:val="both"/>
        <w:rPr>
          <w:rFonts w:cs="Arial"/>
          <w:color w:val="000000" w:themeColor="text1"/>
          <w:sz w:val="24"/>
          <w:lang w:val="mn-MN"/>
        </w:rPr>
      </w:pPr>
    </w:p>
    <w:p w14:paraId="009FEBC0" w14:textId="597D4ED6" w:rsidR="004C3167" w:rsidRPr="009879D1" w:rsidRDefault="00604882" w:rsidP="00AE6523">
      <w:pPr>
        <w:pStyle w:val="NormalWeb"/>
        <w:spacing w:after="0" w:line="240" w:lineRule="auto"/>
        <w:ind w:right="-164" w:firstLine="567"/>
        <w:jc w:val="both"/>
        <w:rPr>
          <w:rFonts w:cs="Arial"/>
          <w:sz w:val="24"/>
          <w:lang w:val="mn-MN"/>
        </w:rPr>
      </w:pPr>
      <w:r w:rsidRPr="009879D1">
        <w:rPr>
          <w:rFonts w:cs="Arial"/>
          <w:color w:val="000000" w:themeColor="text1"/>
          <w:sz w:val="24"/>
          <w:lang w:val="mn-MN"/>
        </w:rPr>
        <w:t>Шинжлэх ухаан, технологийн тухай хууль батлагдсанаас хойш 8 удаа нэмэлт</w:t>
      </w:r>
      <w:r w:rsidR="00AE6523">
        <w:rPr>
          <w:rFonts w:cs="Arial"/>
          <w:color w:val="000000" w:themeColor="text1"/>
          <w:sz w:val="24"/>
          <w:lang w:val="mn-MN"/>
        </w:rPr>
        <w:t>,</w:t>
      </w:r>
      <w:r w:rsidRPr="009879D1">
        <w:rPr>
          <w:rFonts w:cs="Arial"/>
          <w:color w:val="000000" w:themeColor="text1"/>
          <w:sz w:val="24"/>
          <w:lang w:val="mn-MN"/>
        </w:rPr>
        <w:t xml:space="preserve"> өөрчлөлт оруулс</w:t>
      </w:r>
      <w:r w:rsidR="004C3167" w:rsidRPr="009879D1">
        <w:rPr>
          <w:rFonts w:cs="Arial"/>
          <w:color w:val="000000" w:themeColor="text1"/>
          <w:sz w:val="24"/>
          <w:lang w:val="mn-MN"/>
        </w:rPr>
        <w:t xml:space="preserve">ан хэдий ч </w:t>
      </w:r>
      <w:r w:rsidR="00465EB6" w:rsidRPr="009879D1">
        <w:rPr>
          <w:rFonts w:cs="Arial"/>
          <w:color w:val="000000" w:themeColor="text1"/>
          <w:sz w:val="24"/>
          <w:lang w:val="mn-MN"/>
        </w:rPr>
        <w:t>үзэл баримтла</w:t>
      </w:r>
      <w:r w:rsidR="00AE6523">
        <w:rPr>
          <w:rFonts w:cs="Arial"/>
          <w:color w:val="000000" w:themeColor="text1"/>
          <w:sz w:val="24"/>
          <w:lang w:val="mn-MN"/>
        </w:rPr>
        <w:t>л,</w:t>
      </w:r>
      <w:r w:rsidR="004C3167" w:rsidRPr="009879D1">
        <w:rPr>
          <w:rFonts w:cs="Arial"/>
          <w:color w:val="000000" w:themeColor="text1"/>
          <w:sz w:val="24"/>
          <w:lang w:val="mn-MN"/>
        </w:rPr>
        <w:t xml:space="preserve"> </w:t>
      </w:r>
      <w:r w:rsidR="004C3167" w:rsidRPr="009879D1">
        <w:rPr>
          <w:rFonts w:cs="Arial"/>
          <w:sz w:val="24"/>
          <w:lang w:val="mn-MN"/>
        </w:rPr>
        <w:t xml:space="preserve">зарчмын томоохон өөрчлөлт тусгаагүй байна.  </w:t>
      </w:r>
    </w:p>
    <w:p w14:paraId="57D8E444" w14:textId="5E4EE708" w:rsidR="006D17D6" w:rsidRDefault="004269D2" w:rsidP="00AE6523">
      <w:pPr>
        <w:pStyle w:val="paragraph"/>
        <w:spacing w:before="0" w:beforeAutospacing="0" w:after="0" w:afterAutospacing="0"/>
        <w:ind w:right="-164" w:firstLine="567"/>
        <w:jc w:val="both"/>
        <w:textAlignment w:val="baseline"/>
        <w:rPr>
          <w:rFonts w:ascii="Arial" w:eastAsiaTheme="minorHAnsi" w:hAnsi="Arial" w:cs="Arial"/>
          <w:kern w:val="2"/>
          <w:shd w:val="clear" w:color="auto" w:fill="FFFFFF"/>
          <w:lang w:val="mn-MN"/>
          <w14:ligatures w14:val="standardContextual"/>
        </w:rPr>
      </w:pPr>
      <w:r w:rsidRPr="009879D1">
        <w:rPr>
          <w:rFonts w:ascii="Arial" w:eastAsiaTheme="minorHAnsi" w:hAnsi="Arial" w:cs="Arial"/>
          <w:kern w:val="2"/>
          <w:shd w:val="clear" w:color="auto" w:fill="FFFFFF"/>
          <w:lang w:val="mn-MN"/>
          <w14:ligatures w14:val="standardContextual"/>
        </w:rPr>
        <w:lastRenderedPageBreak/>
        <w:t xml:space="preserve">Улсын Их Хурал, Засгийн газраас </w:t>
      </w:r>
      <w:r w:rsidRPr="004269D2">
        <w:rPr>
          <w:rFonts w:ascii="Arial" w:hAnsi="Arial" w:cs="Arial"/>
          <w:color w:val="000000" w:themeColor="text1"/>
          <w:lang w:val="mn-MN"/>
        </w:rPr>
        <w:t>Шинжлэх ухаан, технологийн тухай хуулийг</w:t>
      </w:r>
      <w:r>
        <w:rPr>
          <w:rFonts w:ascii="Arial" w:hAnsi="Arial" w:cs="Arial"/>
          <w:color w:val="000000" w:themeColor="text1"/>
          <w:lang w:val="mn-MN"/>
        </w:rPr>
        <w:t xml:space="preserve"> </w:t>
      </w:r>
      <w:r w:rsidR="006D17D6" w:rsidRPr="009879D1">
        <w:rPr>
          <w:rFonts w:ascii="Arial" w:eastAsiaTheme="minorHAnsi" w:hAnsi="Arial" w:cs="Arial"/>
          <w:kern w:val="2"/>
          <w:shd w:val="clear" w:color="auto" w:fill="FFFFFF"/>
          <w:lang w:val="mn-MN"/>
          <w14:ligatures w14:val="standardContextual"/>
        </w:rPr>
        <w:t xml:space="preserve">хэрэгжүүлэхтэй холбоотой бодлого, эрх зүйн </w:t>
      </w:r>
      <w:r>
        <w:rPr>
          <w:rFonts w:ascii="Arial" w:eastAsiaTheme="minorHAnsi" w:hAnsi="Arial" w:cs="Arial"/>
          <w:kern w:val="2"/>
          <w:shd w:val="clear" w:color="auto" w:fill="FFFFFF"/>
          <w:lang w:val="mn-MN"/>
          <w14:ligatures w14:val="standardContextual"/>
        </w:rPr>
        <w:t xml:space="preserve">олон </w:t>
      </w:r>
      <w:r w:rsidR="006D17D6" w:rsidRPr="009879D1">
        <w:rPr>
          <w:rFonts w:ascii="Arial" w:eastAsiaTheme="minorHAnsi" w:hAnsi="Arial" w:cs="Arial"/>
          <w:kern w:val="2"/>
          <w:shd w:val="clear" w:color="auto" w:fill="FFFFFF"/>
          <w:lang w:val="mn-MN"/>
          <w14:ligatures w14:val="standardContextual"/>
        </w:rPr>
        <w:t>баримт бичгийг батлан хэрэгжүүлсэн хэдий ч хөрөнгө, санхүүгийн хомсдол, салбарын</w:t>
      </w:r>
      <w:r w:rsidR="00C757CE" w:rsidRPr="009879D1">
        <w:rPr>
          <w:rFonts w:ascii="Arial" w:eastAsiaTheme="minorHAnsi" w:hAnsi="Arial" w:cs="Arial"/>
          <w:kern w:val="2"/>
          <w:shd w:val="clear" w:color="auto" w:fill="FFFFFF"/>
          <w:lang w:val="mn-MN"/>
          <w14:ligatures w14:val="standardContextual"/>
        </w:rPr>
        <w:t xml:space="preserve"> бодлого, төлөвлөлтийн уялдаа холбоо сул,</w:t>
      </w:r>
      <w:r w:rsidR="006D17D6" w:rsidRPr="009879D1">
        <w:rPr>
          <w:rFonts w:ascii="Arial" w:eastAsiaTheme="minorHAnsi" w:hAnsi="Arial" w:cs="Arial"/>
          <w:kern w:val="2"/>
          <w:shd w:val="clear" w:color="auto" w:fill="FFFFFF"/>
          <w:lang w:val="mn-MN"/>
          <w14:ligatures w14:val="standardContextual"/>
        </w:rPr>
        <w:t xml:space="preserve"> удирдлага, бүтэц, зохион байгуулалтын оновчгүй байдал зэргээс шалтгаалан тэдгээр баримт бичигт дэвшүүлсэн зорилт</w:t>
      </w:r>
      <w:r w:rsidR="00C757CE" w:rsidRPr="009879D1">
        <w:rPr>
          <w:rFonts w:ascii="Arial" w:eastAsiaTheme="minorHAnsi" w:hAnsi="Arial" w:cs="Arial"/>
          <w:kern w:val="2"/>
          <w:shd w:val="clear" w:color="auto" w:fill="FFFFFF"/>
          <w:lang w:val="mn-MN"/>
          <w14:ligatures w14:val="standardContextual"/>
        </w:rPr>
        <w:t>ууд</w:t>
      </w:r>
      <w:r w:rsidR="006D17D6" w:rsidRPr="009879D1">
        <w:rPr>
          <w:rFonts w:ascii="Arial" w:eastAsiaTheme="minorHAnsi" w:hAnsi="Arial" w:cs="Arial"/>
          <w:kern w:val="2"/>
          <w:shd w:val="clear" w:color="auto" w:fill="FFFFFF"/>
          <w:lang w:val="mn-MN"/>
          <w14:ligatures w14:val="standardContextual"/>
        </w:rPr>
        <w:t xml:space="preserve"> үр дүнд хүрэхгүй байсаар байна. </w:t>
      </w:r>
    </w:p>
    <w:p w14:paraId="1FC1669C" w14:textId="77777777" w:rsidR="004269D2" w:rsidRPr="009879D1" w:rsidRDefault="004269D2" w:rsidP="00AE6523">
      <w:pPr>
        <w:pStyle w:val="paragraph"/>
        <w:spacing w:before="0" w:beforeAutospacing="0" w:after="0" w:afterAutospacing="0"/>
        <w:ind w:right="-164" w:firstLine="567"/>
        <w:jc w:val="both"/>
        <w:textAlignment w:val="baseline"/>
        <w:rPr>
          <w:rFonts w:ascii="Arial" w:eastAsiaTheme="minorHAnsi" w:hAnsi="Arial" w:cs="Arial"/>
          <w:kern w:val="2"/>
          <w:shd w:val="clear" w:color="auto" w:fill="FFFFFF"/>
          <w:lang w:val="mn-MN"/>
          <w14:ligatures w14:val="standardContextual"/>
        </w:rPr>
      </w:pPr>
    </w:p>
    <w:p w14:paraId="5B7A177A" w14:textId="77777777" w:rsidR="004269D2" w:rsidRDefault="00FC6477" w:rsidP="004269D2">
      <w:pPr>
        <w:pStyle w:val="NormalWeb"/>
        <w:tabs>
          <w:tab w:val="left" w:pos="1620"/>
        </w:tabs>
        <w:spacing w:after="0" w:line="240" w:lineRule="auto"/>
        <w:ind w:right="-164" w:firstLine="567"/>
        <w:jc w:val="both"/>
        <w:rPr>
          <w:rFonts w:cs="Arial"/>
          <w:color w:val="000000" w:themeColor="text1"/>
          <w:sz w:val="24"/>
          <w:lang w:val="mn-MN"/>
        </w:rPr>
      </w:pPr>
      <w:r w:rsidRPr="009879D1">
        <w:rPr>
          <w:rFonts w:cs="Arial"/>
          <w:color w:val="000000" w:themeColor="text1"/>
          <w:sz w:val="24"/>
          <w:lang w:val="mn-MN"/>
        </w:rPr>
        <w:t>Гэсэн ч</w:t>
      </w:r>
      <w:r w:rsidR="004269D2">
        <w:rPr>
          <w:rFonts w:cs="Arial"/>
          <w:color w:val="000000" w:themeColor="text1"/>
          <w:sz w:val="24"/>
          <w:lang w:val="mn-MN"/>
        </w:rPr>
        <w:t xml:space="preserve"> </w:t>
      </w:r>
      <w:r w:rsidR="00FE31DC" w:rsidRPr="009879D1">
        <w:rPr>
          <w:rFonts w:cs="Arial"/>
          <w:color w:val="000000" w:themeColor="text1"/>
          <w:sz w:val="24"/>
          <w:lang w:val="mn-MN"/>
        </w:rPr>
        <w:t>Монгол эрдэмтдийн гаргасан үр дүн чамлахааргүй бай</w:t>
      </w:r>
      <w:r w:rsidR="004269D2">
        <w:rPr>
          <w:rFonts w:cs="Arial"/>
          <w:color w:val="000000" w:themeColor="text1"/>
          <w:sz w:val="24"/>
          <w:lang w:val="mn-MN"/>
        </w:rPr>
        <w:t>на</w:t>
      </w:r>
      <w:r w:rsidR="00FE31DC" w:rsidRPr="009879D1">
        <w:rPr>
          <w:rFonts w:cs="Arial"/>
          <w:color w:val="000000" w:themeColor="text1"/>
          <w:sz w:val="24"/>
          <w:lang w:val="mn-MN"/>
        </w:rPr>
        <w:t>.</w:t>
      </w:r>
      <w:r w:rsidR="00B6408E" w:rsidRPr="009879D1">
        <w:rPr>
          <w:rFonts w:cs="Arial"/>
          <w:color w:val="000000" w:themeColor="text1"/>
          <w:sz w:val="24"/>
          <w:lang w:val="mn-MN"/>
        </w:rPr>
        <w:t xml:space="preserve"> Тухайлбал, зах зээлийн нийгэмд шилжсэнээс хойших 1993-2022 онд шинжлэх ухааны салбарт нийт 178,6 тэрбум төгрөгөөр 4688 төслийг санхүүжүүлж 54934 шинжлэх ухаан, технологийн бүтээгдэхүүн үйлчилгээг бий болгожээ. </w:t>
      </w:r>
    </w:p>
    <w:p w14:paraId="28EC6656" w14:textId="77777777" w:rsidR="002D1D00" w:rsidRDefault="00B6408E" w:rsidP="002D1D00">
      <w:pPr>
        <w:pStyle w:val="NormalWeb"/>
        <w:tabs>
          <w:tab w:val="left" w:pos="1620"/>
        </w:tabs>
        <w:spacing w:after="0" w:line="240" w:lineRule="auto"/>
        <w:ind w:right="-164" w:firstLine="567"/>
        <w:jc w:val="both"/>
        <w:rPr>
          <w:rFonts w:cs="Arial"/>
          <w:color w:val="000000" w:themeColor="text1"/>
          <w:sz w:val="24"/>
          <w:lang w:val="mn-MN"/>
        </w:rPr>
      </w:pPr>
      <w:r w:rsidRPr="009879D1">
        <w:rPr>
          <w:rFonts w:cs="Arial"/>
          <w:color w:val="000000" w:themeColor="text1"/>
          <w:sz w:val="24"/>
          <w:lang w:val="mn-MN"/>
        </w:rPr>
        <w:t>Дээрх судалгаа хөгжүүлэлтийн ажлыг санхүүжүүлснээр патент 352, ашигтай загвар 304, зохи</w:t>
      </w:r>
      <w:r w:rsidR="004269D2">
        <w:rPr>
          <w:rFonts w:cs="Arial"/>
          <w:color w:val="000000" w:themeColor="text1"/>
          <w:sz w:val="24"/>
          <w:lang w:val="mn-MN"/>
        </w:rPr>
        <w:t>о</w:t>
      </w:r>
      <w:r w:rsidRPr="009879D1">
        <w:rPr>
          <w:rFonts w:cs="Arial"/>
          <w:color w:val="000000" w:themeColor="text1"/>
          <w:sz w:val="24"/>
          <w:lang w:val="mn-MN"/>
        </w:rPr>
        <w:t>гчийн эрх 166, бүтээгдэхүүний загвар 700, технологи 768, тоног төхөөрөмжийн туршилтын загвар 233, ном бүтээл 2473, үйлдвэрлэл, үйлчилгээ явуулах ТЭЗҮ 148, стандарт, зөвлөмж, заавар, аргачлал 3532, үйлдвэрлэлд нэвтрүүлсэн үр дүн 723-ийг тус тус баталгаажуул</w:t>
      </w:r>
      <w:r w:rsidR="00745999" w:rsidRPr="009879D1">
        <w:rPr>
          <w:rFonts w:cs="Arial"/>
          <w:color w:val="000000" w:themeColor="text1"/>
          <w:sz w:val="24"/>
          <w:lang w:val="mn-MN"/>
        </w:rPr>
        <w:t>жээ</w:t>
      </w:r>
      <w:r w:rsidRPr="009879D1">
        <w:rPr>
          <w:rFonts w:cs="Arial"/>
          <w:color w:val="000000" w:themeColor="text1"/>
          <w:sz w:val="24"/>
          <w:lang w:val="mn-MN"/>
        </w:rPr>
        <w:t xml:space="preserve">. </w:t>
      </w:r>
      <w:r w:rsidR="00465EB6" w:rsidRPr="009879D1">
        <w:rPr>
          <w:rFonts w:cs="Arial"/>
          <w:color w:val="000000" w:themeColor="text1"/>
          <w:sz w:val="24"/>
          <w:lang w:val="mn-MN"/>
        </w:rPr>
        <w:t xml:space="preserve">Сүүлийн жилүүдийн үр дүнгээс дурдвал </w:t>
      </w:r>
      <w:r w:rsidR="002D1D00" w:rsidRPr="009879D1">
        <w:rPr>
          <w:rFonts w:cs="Arial"/>
          <w:color w:val="000000" w:themeColor="text1"/>
          <w:sz w:val="24"/>
          <w:lang w:val="mn-MN"/>
        </w:rPr>
        <w:t>Анагаахын салбарын эрдэмтэд шүлснээс корона вирус илрүүлэх шинэ PCR оношлуурыг, биологийн салбарын эрдэмтэд вирусийн эсрэг дархлааны молекул болох эсрэг биетийг илрүүлэх Элиза оношлуурыг тус тус зохион бүтээж хэрэглээнд нэвтрүүл</w:t>
      </w:r>
      <w:r w:rsidR="002D1D00">
        <w:rPr>
          <w:rFonts w:cs="Arial"/>
          <w:color w:val="000000" w:themeColor="text1"/>
          <w:sz w:val="24"/>
          <w:lang w:val="mn-MN"/>
        </w:rPr>
        <w:t xml:space="preserve">ж, </w:t>
      </w:r>
      <w:r w:rsidR="002D1D00" w:rsidRPr="009879D1">
        <w:rPr>
          <w:rFonts w:cs="Arial"/>
          <w:color w:val="000000" w:themeColor="text1"/>
          <w:sz w:val="24"/>
          <w:lang w:val="mn-MN"/>
        </w:rPr>
        <w:t>элэг шилжүүлэн суулгах технологи, хагалгааг амжилттай нутагшуулснаар жилд 8-16 тэрбум төгрөгийн гадагш урсах эмчилгээний зардлыг зогсоосон</w:t>
      </w:r>
      <w:r w:rsidR="002D1D00">
        <w:rPr>
          <w:rFonts w:cs="Arial"/>
          <w:color w:val="000000" w:themeColor="text1"/>
          <w:sz w:val="24"/>
          <w:lang w:val="mn-MN"/>
        </w:rPr>
        <w:t xml:space="preserve"> байна.</w:t>
      </w:r>
      <w:r w:rsidR="002D1D00" w:rsidRPr="009879D1">
        <w:rPr>
          <w:rFonts w:cs="Arial"/>
          <w:color w:val="000000" w:themeColor="text1"/>
          <w:sz w:val="24"/>
          <w:lang w:val="mn-MN"/>
        </w:rPr>
        <w:t xml:space="preserve"> </w:t>
      </w:r>
    </w:p>
    <w:p w14:paraId="3E57E69E" w14:textId="77777777" w:rsidR="002D1D00" w:rsidRDefault="002D1D00" w:rsidP="002D1D00">
      <w:pPr>
        <w:pStyle w:val="NormalWeb"/>
        <w:tabs>
          <w:tab w:val="left" w:pos="1620"/>
        </w:tabs>
        <w:spacing w:after="0" w:line="240" w:lineRule="auto"/>
        <w:ind w:right="-164" w:firstLine="567"/>
        <w:jc w:val="both"/>
        <w:rPr>
          <w:rFonts w:cs="Arial"/>
          <w:color w:val="000000" w:themeColor="text1"/>
          <w:sz w:val="24"/>
          <w:lang w:val="mn-MN"/>
        </w:rPr>
      </w:pPr>
      <w:r w:rsidRPr="009879D1">
        <w:rPr>
          <w:rFonts w:cs="Arial"/>
          <w:color w:val="000000" w:themeColor="text1"/>
          <w:sz w:val="24"/>
          <w:lang w:val="mn-MN"/>
        </w:rPr>
        <w:t>Хөдөө аж ахуйн салбарын эрдэмтдийн гарган авсан Дархан-144 сортыг газар тариалангийн салбарт тариалснаар жилд дунджаар 10,1 тэрбум төгрөгийн өгөөжийг тус салбарт бий болго</w:t>
      </w:r>
      <w:r>
        <w:rPr>
          <w:rFonts w:cs="Arial"/>
          <w:color w:val="000000" w:themeColor="text1"/>
          <w:sz w:val="24"/>
          <w:lang w:val="mn-MN"/>
        </w:rPr>
        <w:t>ж</w:t>
      </w:r>
      <w:r w:rsidRPr="009879D1">
        <w:rPr>
          <w:rFonts w:cs="Arial"/>
          <w:color w:val="000000" w:themeColor="text1"/>
          <w:sz w:val="24"/>
          <w:lang w:val="mn-MN"/>
        </w:rPr>
        <w:t>, уул</w:t>
      </w:r>
      <w:r>
        <w:rPr>
          <w:rFonts w:cs="Arial"/>
          <w:color w:val="000000" w:themeColor="text1"/>
          <w:sz w:val="24"/>
          <w:lang w:val="mn-MN"/>
        </w:rPr>
        <w:t>,</w:t>
      </w:r>
      <w:r w:rsidRPr="009879D1">
        <w:rPr>
          <w:rFonts w:cs="Arial"/>
          <w:color w:val="000000" w:themeColor="text1"/>
          <w:sz w:val="24"/>
          <w:lang w:val="mn-MN"/>
        </w:rPr>
        <w:t xml:space="preserve"> уурхайн салбарын эрдэмтдийн боловсруулсан уул уурхай-металлурги-химийн үйлдвэрийн цогцолбор байгуулах ТЭЗҮ-г боловсруулсан</w:t>
      </w:r>
      <w:r>
        <w:rPr>
          <w:rFonts w:cs="Arial"/>
          <w:color w:val="000000" w:themeColor="text1"/>
          <w:sz w:val="24"/>
          <w:lang w:val="mn-MN"/>
        </w:rPr>
        <w:t xml:space="preserve"> байна.</w:t>
      </w:r>
    </w:p>
    <w:p w14:paraId="425BE2F2" w14:textId="24D20D36" w:rsidR="00CA586A" w:rsidRDefault="002D1D00" w:rsidP="002D1D00">
      <w:pPr>
        <w:pStyle w:val="NormalWeb"/>
        <w:tabs>
          <w:tab w:val="left" w:pos="1620"/>
        </w:tabs>
        <w:spacing w:after="0" w:line="240" w:lineRule="auto"/>
        <w:ind w:right="-164" w:firstLine="567"/>
        <w:jc w:val="both"/>
        <w:rPr>
          <w:rFonts w:cs="Arial"/>
          <w:color w:val="000000" w:themeColor="text1"/>
          <w:sz w:val="24"/>
          <w:lang w:val="mn-MN"/>
        </w:rPr>
      </w:pPr>
      <w:r w:rsidRPr="009879D1">
        <w:rPr>
          <w:rFonts w:cs="Arial"/>
          <w:color w:val="000000" w:themeColor="text1"/>
          <w:sz w:val="24"/>
          <w:lang w:val="mn-MN"/>
        </w:rPr>
        <w:t xml:space="preserve"> </w:t>
      </w:r>
      <w:r>
        <w:rPr>
          <w:rFonts w:cs="Arial"/>
          <w:color w:val="000000" w:themeColor="text1"/>
          <w:sz w:val="24"/>
          <w:lang w:val="mn-MN"/>
        </w:rPr>
        <w:t>Мөн э</w:t>
      </w:r>
      <w:r w:rsidR="00465EB6" w:rsidRPr="009879D1">
        <w:rPr>
          <w:rFonts w:cs="Arial"/>
          <w:color w:val="000000" w:themeColor="text1"/>
          <w:sz w:val="24"/>
          <w:lang w:val="mn-MN"/>
        </w:rPr>
        <w:t xml:space="preserve">кологи, химийн салбарын эрдэмтэд Монгол орны ашигт ургамлын судалгааны үр дүнд “Чингис”, “Болор”, “Хараа”  архи, “Тэрэлж”, “Сэлэнгэ” ундааны патент, жорыг үйлдвэрлэлд нэвтрүүлж, АПУ компани тус бүтээгдэхүүнийг үйлдвэрлэснээр жилд </w:t>
      </w:r>
      <w:r w:rsidR="0097345F">
        <w:rPr>
          <w:rFonts w:cs="Arial"/>
          <w:color w:val="000000" w:themeColor="text1"/>
          <w:sz w:val="24"/>
          <w:lang w:val="mn-MN"/>
        </w:rPr>
        <w:t>олон</w:t>
      </w:r>
      <w:r w:rsidR="00465EB6" w:rsidRPr="009879D1">
        <w:rPr>
          <w:rFonts w:cs="Arial"/>
          <w:color w:val="000000" w:themeColor="text1"/>
          <w:sz w:val="24"/>
          <w:lang w:val="mn-MN"/>
        </w:rPr>
        <w:t xml:space="preserve"> тэрбум төгрөгийн борлуулалт хийж байна. Түүнчлэн, эм судлалын судалгааны ажлын үр дүн болох “Салимон”, “Дентамон”, “Нефромон”, “Тонзилмон”, “Ортудент” зэрэг эмийг Монос компани үйлдвэрлэлд нэвтрүүлэн ашиглаж бай</w:t>
      </w:r>
      <w:r>
        <w:rPr>
          <w:rFonts w:cs="Arial"/>
          <w:color w:val="000000" w:themeColor="text1"/>
          <w:sz w:val="24"/>
          <w:lang w:val="mn-MN"/>
        </w:rPr>
        <w:t>гаа</w:t>
      </w:r>
      <w:r w:rsidR="00465EB6" w:rsidRPr="009879D1">
        <w:rPr>
          <w:rFonts w:cs="Arial"/>
          <w:color w:val="000000" w:themeColor="text1"/>
          <w:sz w:val="24"/>
          <w:lang w:val="mn-MN"/>
        </w:rPr>
        <w:t xml:space="preserve"> зэрэг шинжлэх ухааны олон үр дүнг дурдаж бол</w:t>
      </w:r>
      <w:r>
        <w:rPr>
          <w:rFonts w:cs="Arial"/>
          <w:color w:val="000000" w:themeColor="text1"/>
          <w:sz w:val="24"/>
          <w:lang w:val="mn-MN"/>
        </w:rPr>
        <w:t>хоор байна</w:t>
      </w:r>
      <w:r w:rsidR="00465EB6" w:rsidRPr="009879D1">
        <w:rPr>
          <w:rFonts w:cs="Arial"/>
          <w:color w:val="000000" w:themeColor="text1"/>
          <w:sz w:val="24"/>
          <w:lang w:val="mn-MN"/>
        </w:rPr>
        <w:t>.</w:t>
      </w:r>
      <w:r w:rsidR="00CA586A" w:rsidRPr="009879D1">
        <w:rPr>
          <w:rFonts w:cs="Arial"/>
          <w:color w:val="000000" w:themeColor="text1"/>
          <w:sz w:val="24"/>
          <w:lang w:val="mn-MN"/>
        </w:rPr>
        <w:t xml:space="preserve"> </w:t>
      </w:r>
    </w:p>
    <w:p w14:paraId="4F79909A" w14:textId="77777777" w:rsidR="002D1D00" w:rsidRDefault="002D1D00" w:rsidP="002D1D00">
      <w:pPr>
        <w:pStyle w:val="paragraph"/>
        <w:spacing w:before="0" w:beforeAutospacing="0" w:after="0" w:afterAutospacing="0"/>
        <w:ind w:right="-164"/>
        <w:jc w:val="both"/>
        <w:textAlignment w:val="baseline"/>
        <w:rPr>
          <w:rFonts w:ascii="Arial" w:eastAsiaTheme="minorHAnsi" w:hAnsi="Arial" w:cs="Arial"/>
          <w:kern w:val="2"/>
          <w:shd w:val="clear" w:color="auto" w:fill="FFFFFF"/>
          <w:lang w:val="mn-MN"/>
          <w14:ligatures w14:val="standardContextual"/>
        </w:rPr>
      </w:pPr>
    </w:p>
    <w:p w14:paraId="35277713" w14:textId="3CE4678A" w:rsidR="0034617C" w:rsidRPr="009879D1" w:rsidRDefault="000843C0" w:rsidP="000843C0">
      <w:pPr>
        <w:pStyle w:val="paragraph"/>
        <w:spacing w:before="0" w:beforeAutospacing="0" w:after="0" w:afterAutospacing="0"/>
        <w:ind w:right="-164" w:firstLine="567"/>
        <w:jc w:val="both"/>
        <w:textAlignment w:val="baseline"/>
        <w:rPr>
          <w:rStyle w:val="normaltextrun"/>
          <w:rFonts w:ascii="Arial" w:hAnsi="Arial" w:cs="Arial"/>
          <w:lang w:val="mn-MN"/>
        </w:rPr>
      </w:pPr>
      <w:r w:rsidRPr="009879D1">
        <w:rPr>
          <w:rStyle w:val="normaltextrun"/>
          <w:rFonts w:ascii="Arial" w:hAnsi="Arial" w:cs="Arial"/>
          <w:lang w:val="mn-MN"/>
        </w:rPr>
        <w:t>Боловсрол, шинжлэх ухааны сайдын 2022 оны А/48 дугаар тушаалаар бата</w:t>
      </w:r>
      <w:r>
        <w:rPr>
          <w:rStyle w:val="normaltextrun"/>
          <w:rFonts w:ascii="Arial" w:hAnsi="Arial" w:cs="Arial"/>
          <w:lang w:val="mn-MN"/>
        </w:rPr>
        <w:t xml:space="preserve">лсан  Ажлын хэсэг </w:t>
      </w:r>
      <w:r w:rsidRPr="009879D1">
        <w:rPr>
          <w:rFonts w:ascii="Arial" w:eastAsiaTheme="minorHAnsi" w:hAnsi="Arial" w:cs="Arial"/>
          <w:kern w:val="2"/>
          <w:shd w:val="clear" w:color="auto" w:fill="FFFFFF"/>
          <w:lang w:val="mn-MN"/>
          <w14:ligatures w14:val="standardContextual"/>
        </w:rPr>
        <w:t>Шинжлэх ухаан, технологийн</w:t>
      </w:r>
      <w:r w:rsidRPr="009879D1">
        <w:rPr>
          <w:rStyle w:val="normaltextrun"/>
          <w:rFonts w:ascii="Arial" w:hAnsi="Arial" w:cs="Arial"/>
          <w:lang w:val="mn-MN"/>
        </w:rPr>
        <w:t xml:space="preserve"> тухай хуул</w:t>
      </w:r>
      <w:r>
        <w:rPr>
          <w:rStyle w:val="normaltextrun"/>
          <w:rFonts w:ascii="Arial" w:hAnsi="Arial" w:cs="Arial"/>
          <w:lang w:val="mn-MN"/>
        </w:rPr>
        <w:t>ийн</w:t>
      </w:r>
      <w:r w:rsidRPr="009879D1">
        <w:rPr>
          <w:rStyle w:val="normaltextrun"/>
          <w:rFonts w:ascii="Arial" w:hAnsi="Arial" w:cs="Arial"/>
          <w:lang w:val="mn-MN"/>
        </w:rPr>
        <w:t xml:space="preserve"> шинэчилсэн найруулг</w:t>
      </w:r>
      <w:r>
        <w:rPr>
          <w:rStyle w:val="normaltextrun"/>
          <w:rFonts w:ascii="Arial" w:hAnsi="Arial" w:cs="Arial"/>
          <w:lang w:val="mn-MN"/>
        </w:rPr>
        <w:t>ы</w:t>
      </w:r>
      <w:r w:rsidRPr="009879D1">
        <w:rPr>
          <w:rStyle w:val="normaltextrun"/>
          <w:rFonts w:ascii="Arial" w:hAnsi="Arial" w:cs="Arial"/>
          <w:lang w:val="mn-MN"/>
        </w:rPr>
        <w:t>н төсл</w:t>
      </w:r>
      <w:r>
        <w:rPr>
          <w:rStyle w:val="normaltextrun"/>
          <w:rFonts w:ascii="Arial" w:hAnsi="Arial" w:cs="Arial"/>
          <w:lang w:val="mn-MN"/>
        </w:rPr>
        <w:t>ийг</w:t>
      </w:r>
      <w:r w:rsidRPr="009879D1">
        <w:rPr>
          <w:rStyle w:val="normaltextrun"/>
          <w:rFonts w:ascii="Arial" w:hAnsi="Arial" w:cs="Arial"/>
          <w:lang w:val="mn-MN"/>
        </w:rPr>
        <w:t xml:space="preserve"> боловсруул</w:t>
      </w:r>
      <w:r>
        <w:rPr>
          <w:rStyle w:val="normaltextrun"/>
          <w:rFonts w:ascii="Arial" w:hAnsi="Arial" w:cs="Arial"/>
          <w:lang w:val="mn-MN"/>
        </w:rPr>
        <w:t xml:space="preserve">ахдаа </w:t>
      </w:r>
      <w:r w:rsidRPr="009879D1">
        <w:rPr>
          <w:rStyle w:val="normaltextrun"/>
          <w:rFonts w:ascii="Arial" w:hAnsi="Arial" w:cs="Arial"/>
          <w:lang w:val="mn-MN"/>
        </w:rPr>
        <w:t>Шинжлэх ухаан, технологийн их сургууль, Шинжлэх ухааны академи, Монгол Улсын Их сургуулийн төлөөлөл бүхий мэргэжлийн эрдэмтэн, судлаачдын багаар</w:t>
      </w:r>
      <w:r>
        <w:rPr>
          <w:rStyle w:val="normaltextrun"/>
          <w:rFonts w:ascii="Arial" w:hAnsi="Arial" w:cs="Arial"/>
          <w:lang w:val="mn-MN"/>
        </w:rPr>
        <w:t xml:space="preserve"> хийлгэсэн</w:t>
      </w:r>
      <w:r w:rsidRPr="009879D1">
        <w:rPr>
          <w:rStyle w:val="normaltextrun"/>
          <w:rFonts w:ascii="Arial" w:hAnsi="Arial" w:cs="Arial"/>
          <w:lang w:val="mn-MN"/>
        </w:rPr>
        <w:t xml:space="preserve"> хуулийн төслийн хэрэгцээ, шаардлагын урьдчилсан судалгаа</w:t>
      </w:r>
      <w:r>
        <w:rPr>
          <w:rStyle w:val="normaltextrun"/>
          <w:rFonts w:ascii="Arial" w:hAnsi="Arial" w:cs="Arial"/>
          <w:lang w:val="mn-MN"/>
        </w:rPr>
        <w:t xml:space="preserve">, </w:t>
      </w:r>
      <w:r w:rsidRPr="009879D1">
        <w:rPr>
          <w:rStyle w:val="normaltextrun"/>
          <w:rFonts w:ascii="Arial" w:hAnsi="Arial" w:cs="Arial"/>
          <w:lang w:val="mn-MN"/>
        </w:rPr>
        <w:t>олон улс</w:t>
      </w:r>
      <w:r>
        <w:rPr>
          <w:rStyle w:val="normaltextrun"/>
          <w:rFonts w:ascii="Arial" w:hAnsi="Arial" w:cs="Arial"/>
          <w:lang w:val="mn-MN"/>
        </w:rPr>
        <w:t xml:space="preserve"> </w:t>
      </w:r>
      <w:r w:rsidRPr="00717071">
        <w:rPr>
          <w:rStyle w:val="normaltextrun"/>
          <w:rFonts w:ascii="Arial" w:hAnsi="Arial" w:cs="Arial"/>
          <w:lang w:val="mn-MN"/>
        </w:rPr>
        <w:t>(БНСУ, Япон, Израйл, Казакстан</w:t>
      </w:r>
      <w:r>
        <w:rPr>
          <w:rStyle w:val="normaltextrun"/>
          <w:rFonts w:ascii="Arial" w:hAnsi="Arial" w:cs="Arial"/>
          <w:lang w:val="mn-MN"/>
        </w:rPr>
        <w:t xml:space="preserve"> зэрэг</w:t>
      </w:r>
      <w:r w:rsidRPr="00717071">
        <w:rPr>
          <w:rStyle w:val="normaltextrun"/>
          <w:rFonts w:ascii="Arial" w:hAnsi="Arial" w:cs="Arial"/>
          <w:lang w:val="mn-MN"/>
        </w:rPr>
        <w:t>)</w:t>
      </w:r>
      <w:r>
        <w:rPr>
          <w:rStyle w:val="normaltextrun"/>
          <w:rFonts w:ascii="Arial" w:hAnsi="Arial" w:cs="Arial"/>
          <w:lang w:val="mn-MN"/>
        </w:rPr>
        <w:t>-</w:t>
      </w:r>
      <w:r w:rsidRPr="009879D1">
        <w:rPr>
          <w:rStyle w:val="normaltextrun"/>
          <w:rFonts w:ascii="Arial" w:hAnsi="Arial" w:cs="Arial"/>
          <w:lang w:val="mn-MN"/>
        </w:rPr>
        <w:t>ын шинжлэх ухаан, технологитой холбоотой хууль</w:t>
      </w:r>
      <w:r>
        <w:rPr>
          <w:rStyle w:val="normaltextrun"/>
          <w:rFonts w:ascii="Arial" w:hAnsi="Arial" w:cs="Arial"/>
          <w:lang w:val="mn-MN"/>
        </w:rPr>
        <w:t>,</w:t>
      </w:r>
      <w:r w:rsidRPr="009879D1">
        <w:rPr>
          <w:rStyle w:val="normaltextrun"/>
          <w:rFonts w:ascii="Arial" w:hAnsi="Arial" w:cs="Arial"/>
          <w:lang w:val="mn-MN"/>
        </w:rPr>
        <w:t xml:space="preserve"> эрх зүйн орчин, бодлогын баримт бичгийн судалгаанд үндэслэн хуулийн төслийг боловсруулса</w:t>
      </w:r>
      <w:r>
        <w:rPr>
          <w:rStyle w:val="normaltextrun"/>
          <w:rFonts w:ascii="Arial" w:hAnsi="Arial" w:cs="Arial"/>
          <w:lang w:val="mn-MN"/>
        </w:rPr>
        <w:t>н байна</w:t>
      </w:r>
      <w:r w:rsidRPr="009879D1">
        <w:rPr>
          <w:rStyle w:val="normaltextrun"/>
          <w:rFonts w:ascii="Arial" w:hAnsi="Arial" w:cs="Arial"/>
          <w:lang w:val="mn-MN"/>
        </w:rPr>
        <w:t>.</w:t>
      </w:r>
    </w:p>
    <w:p w14:paraId="70312636" w14:textId="77777777" w:rsidR="000843C0" w:rsidRDefault="00465EB6" w:rsidP="0034617C">
      <w:pPr>
        <w:pStyle w:val="paragraph"/>
        <w:spacing w:before="0" w:beforeAutospacing="0" w:after="0" w:afterAutospacing="0"/>
        <w:ind w:right="-164" w:firstLine="567"/>
        <w:jc w:val="both"/>
        <w:textAlignment w:val="baseline"/>
        <w:rPr>
          <w:rStyle w:val="normaltextrun"/>
          <w:rFonts w:ascii="Arial" w:hAnsi="Arial" w:cs="Arial"/>
          <w:lang w:val="mn-MN"/>
        </w:rPr>
      </w:pPr>
      <w:r w:rsidRPr="009879D1">
        <w:rPr>
          <w:rStyle w:val="normaltextrun"/>
          <w:rFonts w:ascii="Arial" w:hAnsi="Arial" w:cs="Arial"/>
          <w:lang w:val="mn-MN"/>
        </w:rPr>
        <w:t>Тухайлбал, БНСУ, Япон</w:t>
      </w:r>
      <w:r w:rsidR="000843C0">
        <w:rPr>
          <w:rStyle w:val="normaltextrun"/>
          <w:rFonts w:ascii="Arial" w:hAnsi="Arial" w:cs="Arial"/>
          <w:lang w:val="mn-MN"/>
        </w:rPr>
        <w:t xml:space="preserve"> Улс</w:t>
      </w:r>
      <w:r w:rsidRPr="009879D1">
        <w:rPr>
          <w:rStyle w:val="normaltextrun"/>
          <w:rFonts w:ascii="Arial" w:hAnsi="Arial" w:cs="Arial"/>
          <w:lang w:val="mn-MN"/>
        </w:rPr>
        <w:t>, Израйл</w:t>
      </w:r>
      <w:r w:rsidR="000843C0">
        <w:rPr>
          <w:rStyle w:val="normaltextrun"/>
          <w:rFonts w:ascii="Arial" w:hAnsi="Arial" w:cs="Arial"/>
          <w:lang w:val="mn-MN"/>
        </w:rPr>
        <w:t xml:space="preserve"> Улс</w:t>
      </w:r>
      <w:r w:rsidRPr="009879D1">
        <w:rPr>
          <w:rStyle w:val="normaltextrun"/>
          <w:rFonts w:ascii="Arial" w:hAnsi="Arial" w:cs="Arial"/>
          <w:lang w:val="mn-MN"/>
        </w:rPr>
        <w:t xml:space="preserve"> зэрэг хөгжингүй ор</w:t>
      </w:r>
      <w:r w:rsidR="000843C0">
        <w:rPr>
          <w:rStyle w:val="normaltextrun"/>
          <w:rFonts w:ascii="Arial" w:hAnsi="Arial" w:cs="Arial"/>
          <w:lang w:val="mn-MN"/>
        </w:rPr>
        <w:t>онд</w:t>
      </w:r>
      <w:r w:rsidRPr="009879D1">
        <w:rPr>
          <w:rStyle w:val="normaltextrun"/>
          <w:rFonts w:ascii="Arial" w:hAnsi="Arial" w:cs="Arial"/>
          <w:lang w:val="mn-MN"/>
        </w:rPr>
        <w:t xml:space="preserve"> шинжлэх ухаан, технологийн суурь хуульдаа Ерөнхийлөгч, Засгийн газар, Ерөнхий сайд, Шадар сайдын чиг үүргийн хүрээнд шинжлэх ухаан, технологийн нэгдсэн бодлого, төлөвлөгөөг хэрэгжүүлэхтэй холбоотой зохицуулалтыг тусгахын зэрэгцээ тэдгээрийн дэргэд Шинжлэх ухаан, технологийн Үндэсний зөвлөл, орон тооны ажлын албыг тогтвортой ажиллуулах, шинжлэх ухаан, технологийн яам, агентлагийг байгуулан зөвхөн салбарын хүрээнд бус тухайн улс орны нийтлэг эрх ашгийн хүрээнд үндэсний бүхий л салбарт шинжлэх ухаан, технологийн тогтолцоо үйлчилж байхаар тус тус хуульчилсан, улс орны хөгжлийн бодлогыг шинжлэх ухаан, технологийн оролцоотой урт, дунд, богино хугацаанд нэгдсэн байдлаар төлөвлөн хэрэгжүүлсэн зэрэг нь эдгээр улс орнуудыг өнөөгийн хөгжилд хүргэсэн гол шалтгаан байна. </w:t>
      </w:r>
    </w:p>
    <w:p w14:paraId="4A215ADA" w14:textId="77777777" w:rsidR="000843C0" w:rsidRDefault="000843C0" w:rsidP="0034617C">
      <w:pPr>
        <w:pStyle w:val="paragraph"/>
        <w:spacing w:before="0" w:beforeAutospacing="0" w:after="0" w:afterAutospacing="0"/>
        <w:ind w:right="-164" w:firstLine="567"/>
        <w:jc w:val="both"/>
        <w:textAlignment w:val="baseline"/>
        <w:rPr>
          <w:rStyle w:val="normaltextrun"/>
          <w:rFonts w:ascii="Arial" w:hAnsi="Arial" w:cs="Arial"/>
          <w:lang w:val="mn-MN"/>
        </w:rPr>
      </w:pPr>
    </w:p>
    <w:p w14:paraId="60035D94" w14:textId="368EA40E" w:rsidR="00465EB6" w:rsidRDefault="00465EB6" w:rsidP="0034617C">
      <w:pPr>
        <w:pStyle w:val="paragraph"/>
        <w:spacing w:before="0" w:beforeAutospacing="0" w:after="0" w:afterAutospacing="0"/>
        <w:ind w:right="-164" w:firstLine="567"/>
        <w:jc w:val="both"/>
        <w:textAlignment w:val="baseline"/>
        <w:rPr>
          <w:rStyle w:val="normaltextrun"/>
          <w:rFonts w:ascii="Arial" w:hAnsi="Arial" w:cs="Arial"/>
          <w:lang w:val="mn-MN"/>
        </w:rPr>
      </w:pPr>
      <w:r w:rsidRPr="009879D1">
        <w:rPr>
          <w:rStyle w:val="normaltextrun"/>
          <w:rFonts w:ascii="Arial" w:hAnsi="Arial" w:cs="Arial"/>
          <w:lang w:val="mn-MN"/>
        </w:rPr>
        <w:t xml:space="preserve">Иймд эдгээр улс орнуудын үндсэн хуульдаа тусгасан шинжлэх ухаан, технологийг хөгжүүлэхтэй холбогдох заалтууд, тэдгээрт нийцүүлэн уялдуулж Шинжлэх ухаан, </w:t>
      </w:r>
      <w:r w:rsidRPr="009879D1">
        <w:rPr>
          <w:rStyle w:val="normaltextrun"/>
          <w:rFonts w:ascii="Arial" w:hAnsi="Arial" w:cs="Arial"/>
          <w:lang w:val="mn-MN"/>
        </w:rPr>
        <w:lastRenderedPageBreak/>
        <w:t xml:space="preserve">технологийн суурь хуулиа баталсан, суурь хуулийг баримжаалан шинжлэх ухаан, технологийн нэгдсэн бодлого, төлөвлөгөөний агуулгыг тодорхойлж баталгаажуулсан онцлогийг тус тус харгалзан өөрийн орны онцлогт нийцүүлэн </w:t>
      </w:r>
      <w:r w:rsidR="000843C0">
        <w:rPr>
          <w:rStyle w:val="normaltextrun"/>
          <w:rFonts w:ascii="Arial" w:hAnsi="Arial" w:cs="Arial"/>
          <w:lang w:val="mn-MN"/>
        </w:rPr>
        <w:t xml:space="preserve">хуулийн төслийг </w:t>
      </w:r>
      <w:r w:rsidRPr="009879D1">
        <w:rPr>
          <w:rStyle w:val="normaltextrun"/>
          <w:rFonts w:ascii="Arial" w:hAnsi="Arial" w:cs="Arial"/>
          <w:lang w:val="mn-MN"/>
        </w:rPr>
        <w:t>боловсруулсан.</w:t>
      </w:r>
    </w:p>
    <w:p w14:paraId="19387A44" w14:textId="26B739A1" w:rsidR="00C86C59" w:rsidRDefault="00C86C59" w:rsidP="0034617C">
      <w:pPr>
        <w:pStyle w:val="paragraph"/>
        <w:spacing w:before="0" w:beforeAutospacing="0" w:after="0" w:afterAutospacing="0"/>
        <w:ind w:right="-164" w:firstLine="567"/>
        <w:jc w:val="both"/>
        <w:textAlignment w:val="baseline"/>
        <w:rPr>
          <w:rStyle w:val="normaltextrun"/>
          <w:rFonts w:ascii="Arial" w:hAnsi="Arial" w:cs="Arial"/>
          <w:lang w:val="mn-MN"/>
        </w:rPr>
      </w:pPr>
    </w:p>
    <w:p w14:paraId="03B7D703" w14:textId="3EC20422" w:rsidR="00C86C59" w:rsidRDefault="00C86C59" w:rsidP="00C86C59">
      <w:pPr>
        <w:pStyle w:val="NormalWeb"/>
        <w:spacing w:after="0" w:line="240" w:lineRule="auto"/>
        <w:ind w:right="-164" w:firstLine="567"/>
        <w:jc w:val="both"/>
        <w:rPr>
          <w:rFonts w:cs="Arial"/>
          <w:sz w:val="24"/>
          <w:lang w:val="mn-MN"/>
        </w:rPr>
      </w:pPr>
      <w:r>
        <w:rPr>
          <w:rFonts w:cs="Arial"/>
          <w:sz w:val="24"/>
          <w:lang w:val="mn-MN"/>
        </w:rPr>
        <w:t>Судалгаагаар б</w:t>
      </w:r>
      <w:r w:rsidRPr="009879D1">
        <w:rPr>
          <w:rFonts w:cs="Arial"/>
          <w:sz w:val="24"/>
          <w:lang w:val="mn-MN"/>
        </w:rPr>
        <w:t>усад улс</w:t>
      </w:r>
      <w:r>
        <w:rPr>
          <w:rFonts w:cs="Arial"/>
          <w:sz w:val="24"/>
          <w:lang w:val="mn-MN"/>
        </w:rPr>
        <w:t>ад</w:t>
      </w:r>
      <w:r w:rsidRPr="009879D1">
        <w:rPr>
          <w:rFonts w:cs="Arial"/>
          <w:sz w:val="24"/>
          <w:lang w:val="mn-MN"/>
        </w:rPr>
        <w:t xml:space="preserve"> ДНБ-ний 4-5 хувийг шинжлэх ухаан, технологид зарцуулж,  үр ашгийг нь үндэстэн даяараа хүртэж, аливаа асуудлаа шийдэх, өрсөлдөх чадвараа дээшлүүлэхийн тулд шинжлэх ухаан, технологийн тогтолцоогоо амжилттай хөгжүүлсэн туршлага, сургамж байна.  </w:t>
      </w:r>
    </w:p>
    <w:p w14:paraId="7BF3A253" w14:textId="77777777" w:rsidR="000843C0" w:rsidRPr="009879D1" w:rsidRDefault="000843C0" w:rsidP="00C86C59">
      <w:pPr>
        <w:pStyle w:val="paragraph"/>
        <w:spacing w:before="0" w:beforeAutospacing="0" w:after="0" w:afterAutospacing="0"/>
        <w:ind w:right="-164"/>
        <w:jc w:val="both"/>
        <w:textAlignment w:val="baseline"/>
        <w:rPr>
          <w:rStyle w:val="normaltextrun"/>
          <w:rFonts w:ascii="Arial" w:hAnsi="Arial" w:cs="Arial"/>
          <w:lang w:val="mn-MN"/>
        </w:rPr>
      </w:pPr>
    </w:p>
    <w:p w14:paraId="37E19FC2" w14:textId="0F652F6A" w:rsidR="00C86C59" w:rsidRDefault="00C86C59" w:rsidP="00C86C59">
      <w:pPr>
        <w:pStyle w:val="NormalWeb"/>
        <w:spacing w:after="0" w:line="240" w:lineRule="auto"/>
        <w:ind w:right="-164" w:firstLine="567"/>
        <w:jc w:val="both"/>
        <w:rPr>
          <w:rFonts w:cs="Arial"/>
          <w:sz w:val="24"/>
          <w:lang w:val="mn-MN"/>
        </w:rPr>
      </w:pPr>
      <w:r w:rsidRPr="009879D1">
        <w:rPr>
          <w:rFonts w:cs="Arial"/>
          <w:sz w:val="24"/>
          <w:lang w:val="mn-MN"/>
        </w:rPr>
        <w:t xml:space="preserve">Гэтэл </w:t>
      </w:r>
      <w:r>
        <w:rPr>
          <w:rFonts w:cs="Arial"/>
          <w:sz w:val="24"/>
          <w:lang w:val="mn-MN"/>
        </w:rPr>
        <w:t>м</w:t>
      </w:r>
      <w:r w:rsidR="007B30C8" w:rsidRPr="009879D1">
        <w:rPr>
          <w:rFonts w:cs="Arial"/>
          <w:sz w:val="24"/>
          <w:lang w:val="mn-MN"/>
        </w:rPr>
        <w:t xml:space="preserve">анай улс 1991 оноос хойш Парламентын болон Засгийн газрын түвшинд шинжлэх ухаан технологийн тогтолцоогоо бэхжүүлж чадаагүй, шинжлэх ухаан, технологийг зөвхөн салбарын асуудал мэтээр хандаж ирсэн нь бидний хамгийн том алдаа болох нь </w:t>
      </w:r>
      <w:r w:rsidR="00790963" w:rsidRPr="009879D1">
        <w:rPr>
          <w:rFonts w:cs="Arial"/>
          <w:sz w:val="24"/>
          <w:lang w:val="mn-MN"/>
        </w:rPr>
        <w:t xml:space="preserve">тодорхой </w:t>
      </w:r>
      <w:r w:rsidR="007B30C8" w:rsidRPr="009879D1">
        <w:rPr>
          <w:rFonts w:cs="Arial"/>
          <w:sz w:val="24"/>
          <w:lang w:val="mn-MN"/>
        </w:rPr>
        <w:t xml:space="preserve">харагдаж байна.  </w:t>
      </w:r>
      <w:r>
        <w:rPr>
          <w:rFonts w:cs="Arial"/>
          <w:sz w:val="24"/>
          <w:lang w:val="mn-MN"/>
        </w:rPr>
        <w:t>С</w:t>
      </w:r>
      <w:r w:rsidR="009879D1" w:rsidRPr="009879D1">
        <w:rPr>
          <w:rFonts w:cs="Arial"/>
          <w:sz w:val="24"/>
          <w:lang w:val="mn-MN"/>
        </w:rPr>
        <w:t xml:space="preserve">үүлийн 5 жилд эрдэм шинжилгээ, судалгааны зардал огт нэмэгдээгүй дунджаар 9-12 тэрбум төгрөг буюу ДНБ-ний 0.11 хувийг эзэлж байна. </w:t>
      </w:r>
    </w:p>
    <w:p w14:paraId="37D8B01A" w14:textId="77777777" w:rsidR="00C86C59" w:rsidRDefault="00C86C59" w:rsidP="00C86C59">
      <w:pPr>
        <w:pStyle w:val="NormalWeb"/>
        <w:spacing w:after="0" w:line="240" w:lineRule="auto"/>
        <w:ind w:right="-164" w:firstLine="567"/>
        <w:jc w:val="both"/>
        <w:rPr>
          <w:rFonts w:cs="Arial"/>
          <w:sz w:val="24"/>
          <w:lang w:val="mn-MN"/>
        </w:rPr>
      </w:pPr>
    </w:p>
    <w:p w14:paraId="0B78BE9B" w14:textId="031F7213" w:rsidR="007B30C8" w:rsidRDefault="00C86C59" w:rsidP="00C86C59">
      <w:pPr>
        <w:pStyle w:val="NormalWeb"/>
        <w:spacing w:after="0" w:line="240" w:lineRule="auto"/>
        <w:ind w:right="-164" w:firstLine="567"/>
        <w:jc w:val="both"/>
        <w:rPr>
          <w:rFonts w:cs="Arial"/>
          <w:sz w:val="24"/>
          <w:lang w:val="mn-MN"/>
        </w:rPr>
      </w:pPr>
      <w:r>
        <w:rPr>
          <w:rFonts w:cs="Arial"/>
          <w:sz w:val="24"/>
          <w:lang w:val="mn-MN"/>
        </w:rPr>
        <w:t>М</w:t>
      </w:r>
      <w:r w:rsidRPr="009879D1">
        <w:rPr>
          <w:rFonts w:cs="Arial"/>
          <w:sz w:val="24"/>
          <w:lang w:val="mn-MN"/>
        </w:rPr>
        <w:t>эргэжлийн эрдэмтэн</w:t>
      </w:r>
      <w:r>
        <w:rPr>
          <w:rFonts w:cs="Arial"/>
          <w:sz w:val="24"/>
          <w:lang w:val="mn-MN"/>
        </w:rPr>
        <w:t>,</w:t>
      </w:r>
      <w:r w:rsidRPr="009879D1">
        <w:rPr>
          <w:rFonts w:cs="Arial"/>
          <w:sz w:val="24"/>
          <w:lang w:val="mn-MN"/>
        </w:rPr>
        <w:t xml:space="preserve"> судлаачдын баг судалгааны тайланд </w:t>
      </w:r>
      <w:r w:rsidR="009879D1" w:rsidRPr="009879D1">
        <w:rPr>
          <w:rFonts w:cs="Arial"/>
          <w:sz w:val="24"/>
          <w:lang w:val="mn-MN"/>
        </w:rPr>
        <w:t>Монгол улс судалгаа хөгжүүлэлтийн үндсэн үзүүлэлтээр 1 сая хүн амд 374 эрдэм шинжилгээний ажилтан, 1 хүнд ноогдох судалгаа хөгжүүлэлтийн зардал 3.9 ам.доллар байгаа нь дэлхийн дунджаас даруй 10-30 дахин бага буюу маш хангалттай бус байгаа талаар онцолсон байна.</w:t>
      </w:r>
    </w:p>
    <w:p w14:paraId="420506D8" w14:textId="77777777" w:rsidR="00C86C59" w:rsidRDefault="00C86C59" w:rsidP="00C86C59">
      <w:pPr>
        <w:spacing w:after="0" w:line="240" w:lineRule="auto"/>
        <w:ind w:right="-164" w:firstLine="567"/>
        <w:jc w:val="both"/>
        <w:rPr>
          <w:rFonts w:ascii="Arial" w:hAnsi="Arial" w:cs="Arial"/>
          <w:sz w:val="24"/>
          <w:szCs w:val="24"/>
          <w:lang w:val="mn-MN"/>
        </w:rPr>
      </w:pPr>
    </w:p>
    <w:p w14:paraId="2B3187FF" w14:textId="5EBD71DA" w:rsidR="00154F73" w:rsidRDefault="009879D1" w:rsidP="00975924">
      <w:pPr>
        <w:spacing w:after="0" w:line="240" w:lineRule="auto"/>
        <w:ind w:right="-164" w:firstLine="567"/>
        <w:jc w:val="both"/>
        <w:rPr>
          <w:rFonts w:ascii="Arial" w:hAnsi="Arial" w:cs="Arial"/>
          <w:sz w:val="24"/>
          <w:szCs w:val="24"/>
          <w:lang w:val="mn-MN"/>
        </w:rPr>
      </w:pPr>
      <w:r w:rsidRPr="009879D1">
        <w:rPr>
          <w:rFonts w:ascii="Arial" w:hAnsi="Arial" w:cs="Arial"/>
          <w:sz w:val="24"/>
          <w:szCs w:val="24"/>
          <w:lang w:val="mn-MN"/>
        </w:rPr>
        <w:t>Д</w:t>
      </w:r>
      <w:r w:rsidR="00E40B49" w:rsidRPr="009879D1">
        <w:rPr>
          <w:rFonts w:ascii="Arial" w:hAnsi="Arial" w:cs="Arial"/>
          <w:sz w:val="24"/>
          <w:szCs w:val="24"/>
          <w:lang w:val="mn-MN"/>
        </w:rPr>
        <w:t>ээр</w:t>
      </w:r>
      <w:r w:rsidRPr="009879D1">
        <w:rPr>
          <w:rFonts w:ascii="Arial" w:hAnsi="Arial" w:cs="Arial"/>
          <w:sz w:val="24"/>
          <w:szCs w:val="24"/>
          <w:lang w:val="mn-MN"/>
        </w:rPr>
        <w:t xml:space="preserve">х нөхцөл байдал, </w:t>
      </w:r>
      <w:r w:rsidR="00E40B49" w:rsidRPr="009879D1">
        <w:rPr>
          <w:rFonts w:ascii="Arial" w:hAnsi="Arial" w:cs="Arial"/>
          <w:sz w:val="24"/>
          <w:szCs w:val="24"/>
          <w:lang w:val="mn-MN"/>
        </w:rPr>
        <w:t xml:space="preserve">судалгааны үр дүн болон </w:t>
      </w:r>
      <w:r w:rsidR="00154F73" w:rsidRPr="009879D1">
        <w:rPr>
          <w:rFonts w:ascii="Arial" w:hAnsi="Arial" w:cs="Arial"/>
          <w:sz w:val="24"/>
          <w:szCs w:val="24"/>
          <w:lang w:val="mn-MN"/>
        </w:rPr>
        <w:t xml:space="preserve">Монгол Улсын урт болон дунд хугацааны хөгжлийн бодлого, төлөвлөлтийн баримт бичигт тусгагдсан зорилтыг үр дүнтэй хэрэгжүүлэх, шинжлэх ухаан, технологи, </w:t>
      </w:r>
      <w:r w:rsidR="0072292C">
        <w:rPr>
          <w:rFonts w:ascii="Arial" w:hAnsi="Arial" w:cs="Arial"/>
          <w:sz w:val="24"/>
          <w:szCs w:val="24"/>
          <w:lang w:val="mn-MN"/>
        </w:rPr>
        <w:t>инновацын</w:t>
      </w:r>
      <w:r w:rsidR="00154F73" w:rsidRPr="009879D1">
        <w:rPr>
          <w:rFonts w:ascii="Arial" w:hAnsi="Arial" w:cs="Arial"/>
          <w:sz w:val="24"/>
          <w:szCs w:val="24"/>
          <w:lang w:val="mn-MN"/>
        </w:rPr>
        <w:t xml:space="preserve"> хөгжлийг эрчимжүүлэх зорилгоор Шинжлэх ухаан, технологийн тухай хуулийг шинэчлэн батлах шаардлаг</w:t>
      </w:r>
      <w:r w:rsidR="00975924">
        <w:rPr>
          <w:rFonts w:ascii="Arial" w:hAnsi="Arial" w:cs="Arial"/>
          <w:sz w:val="24"/>
          <w:szCs w:val="24"/>
          <w:lang w:val="mn-MN"/>
        </w:rPr>
        <w:t>ад үндэслээн</w:t>
      </w:r>
      <w:r w:rsidR="00154F73" w:rsidRPr="009879D1">
        <w:rPr>
          <w:rFonts w:ascii="Arial" w:hAnsi="Arial" w:cs="Arial"/>
          <w:sz w:val="24"/>
          <w:szCs w:val="24"/>
          <w:lang w:val="mn-MN"/>
        </w:rPr>
        <w:t xml:space="preserve"> хуулийн төслийн зорилгыг “мэдлэгт суурилсан эдийн засаг, нийгмийн чиг баримжаа бүхий шинжлэх ухаан, технологийг хөгжүүлэх замаар үндэсний өрсөлдөх чадварыг сайжруулах, эдийн засгийн тогтвортой өсөлтийг дэмжих, иргэдийн амьдралын чанарыг дээшлүүлэхэд оршино“ гэж</w:t>
      </w:r>
      <w:r>
        <w:rPr>
          <w:rFonts w:ascii="Arial" w:hAnsi="Arial" w:cs="Arial"/>
          <w:sz w:val="24"/>
          <w:szCs w:val="24"/>
          <w:lang w:val="mn-MN"/>
        </w:rPr>
        <w:t xml:space="preserve"> тодорхойл</w:t>
      </w:r>
      <w:r w:rsidR="00975924">
        <w:rPr>
          <w:rFonts w:ascii="Arial" w:hAnsi="Arial" w:cs="Arial"/>
          <w:sz w:val="24"/>
          <w:szCs w:val="24"/>
          <w:lang w:val="mn-MN"/>
        </w:rPr>
        <w:t>сон</w:t>
      </w:r>
      <w:r>
        <w:rPr>
          <w:rFonts w:ascii="Arial" w:hAnsi="Arial" w:cs="Arial"/>
          <w:sz w:val="24"/>
          <w:szCs w:val="24"/>
          <w:lang w:val="mn-MN"/>
        </w:rPr>
        <w:t xml:space="preserve">. </w:t>
      </w:r>
    </w:p>
    <w:p w14:paraId="24C5B19E" w14:textId="77777777" w:rsidR="00975924" w:rsidRDefault="00975924" w:rsidP="00975924">
      <w:pPr>
        <w:spacing w:after="0" w:line="240" w:lineRule="auto"/>
        <w:ind w:right="-164" w:firstLine="567"/>
        <w:jc w:val="both"/>
        <w:rPr>
          <w:rFonts w:ascii="Arial" w:hAnsi="Arial" w:cs="Arial"/>
          <w:sz w:val="24"/>
          <w:szCs w:val="24"/>
          <w:lang w:val="mn-MN"/>
        </w:rPr>
      </w:pPr>
    </w:p>
    <w:p w14:paraId="088C141B" w14:textId="0451D90E" w:rsidR="00565E79" w:rsidRDefault="00D1423F" w:rsidP="00975924">
      <w:pPr>
        <w:pStyle w:val="paragraph"/>
        <w:spacing w:before="0" w:beforeAutospacing="0" w:after="0" w:afterAutospacing="0"/>
        <w:ind w:right="-164" w:firstLine="567"/>
        <w:jc w:val="both"/>
        <w:textAlignment w:val="baseline"/>
        <w:rPr>
          <w:rStyle w:val="eop"/>
          <w:rFonts w:ascii="Arial" w:hAnsi="Arial" w:cs="Arial"/>
          <w:lang w:val="mn-MN"/>
        </w:rPr>
      </w:pPr>
      <w:r w:rsidRPr="009879D1">
        <w:rPr>
          <w:rStyle w:val="normaltextrun"/>
          <w:rFonts w:ascii="Arial" w:hAnsi="Arial" w:cs="Arial"/>
          <w:lang w:val="mn-MN"/>
        </w:rPr>
        <w:t>Шинжлэх ухаан, технологийн тухай хуулийн шинэчилсэн найруулг</w:t>
      </w:r>
      <w:r w:rsidR="00975924">
        <w:rPr>
          <w:rStyle w:val="normaltextrun"/>
          <w:rFonts w:ascii="Arial" w:hAnsi="Arial" w:cs="Arial"/>
          <w:lang w:val="mn-MN"/>
        </w:rPr>
        <w:t>ын төсөлд</w:t>
      </w:r>
      <w:r w:rsidRPr="009879D1">
        <w:rPr>
          <w:rStyle w:val="normaltextrun"/>
          <w:rFonts w:ascii="Arial" w:hAnsi="Arial" w:cs="Arial"/>
          <w:lang w:val="mn-MN"/>
        </w:rPr>
        <w:t xml:space="preserve">  шинжлэх ухаан, технологийн үйл ажиллагаанд баримтлах зарчим, үйл ажиллагааны бодлого, төлөвлөлт, удирдлага, зохион байгуулалт, хувийн хэвшлийн оролцоо, төрийн дэмжлэг, хүний нөөцийн хөгжил, санхүүжилт, хөрөнгө оруулалтын эрх зүйн үндсийг тогтоохтой холбогдсон дараах харилцааг зохицуулахаар тусгалаа:</w:t>
      </w:r>
      <w:r w:rsidR="00565E79" w:rsidRPr="009879D1">
        <w:rPr>
          <w:rStyle w:val="eop"/>
          <w:rFonts w:ascii="Arial" w:hAnsi="Arial" w:cs="Arial"/>
          <w:lang w:val="mn-MN"/>
        </w:rPr>
        <w:t> </w:t>
      </w:r>
    </w:p>
    <w:p w14:paraId="530090ED" w14:textId="77777777" w:rsidR="00975924" w:rsidRPr="009879D1" w:rsidRDefault="00975924" w:rsidP="00975924">
      <w:pPr>
        <w:pStyle w:val="paragraph"/>
        <w:spacing w:before="0" w:beforeAutospacing="0" w:after="0" w:afterAutospacing="0"/>
        <w:ind w:right="-164" w:firstLine="567"/>
        <w:jc w:val="both"/>
        <w:textAlignment w:val="baseline"/>
        <w:rPr>
          <w:rFonts w:ascii="Arial" w:hAnsi="Arial" w:cs="Arial"/>
          <w:lang w:val="mn-MN"/>
        </w:rPr>
      </w:pPr>
    </w:p>
    <w:p w14:paraId="58F88DE4" w14:textId="7896F3DE" w:rsidR="00035CE0" w:rsidRPr="009879D1" w:rsidRDefault="00975924" w:rsidP="00975924">
      <w:pPr>
        <w:pStyle w:val="NormalWeb"/>
        <w:tabs>
          <w:tab w:val="left" w:pos="993"/>
        </w:tabs>
        <w:spacing w:after="0" w:line="240" w:lineRule="auto"/>
        <w:ind w:right="-164" w:firstLine="567"/>
        <w:jc w:val="both"/>
        <w:rPr>
          <w:rFonts w:cs="Arial"/>
          <w:sz w:val="24"/>
          <w:lang w:val="mn-MN"/>
        </w:rPr>
      </w:pPr>
      <w:r>
        <w:rPr>
          <w:rFonts w:cs="Arial"/>
          <w:sz w:val="24"/>
          <w:lang w:val="mn-MN"/>
        </w:rPr>
        <w:t>-</w:t>
      </w:r>
      <w:r w:rsidR="00836FE5" w:rsidRPr="009879D1">
        <w:rPr>
          <w:rFonts w:cs="Arial"/>
          <w:sz w:val="24"/>
          <w:lang w:val="mn-MN"/>
        </w:rPr>
        <w:t>Нэгдүгээр бүлэгт:</w:t>
      </w:r>
      <w:r>
        <w:rPr>
          <w:rFonts w:cs="Arial"/>
          <w:sz w:val="24"/>
          <w:lang w:val="mn-MN"/>
        </w:rPr>
        <w:t xml:space="preserve"> </w:t>
      </w:r>
      <w:r w:rsidRPr="00717071">
        <w:rPr>
          <w:rFonts w:eastAsia="Times New Roman" w:cs="Arial"/>
          <w:sz w:val="24"/>
          <w:lang w:val="mn-MN"/>
        </w:rPr>
        <w:t>шинжлэх ухаан, технологийн үйл ажиллагааны зарчмыг хүний амь</w:t>
      </w:r>
      <w:r w:rsidRPr="00717071">
        <w:rPr>
          <w:rFonts w:cs="Arial"/>
          <w:sz w:val="24"/>
          <w:lang w:val="mn-MN"/>
        </w:rPr>
        <w:t xml:space="preserve">дралын чанар, </w:t>
      </w:r>
      <w:r w:rsidRPr="00717071">
        <w:rPr>
          <w:rFonts w:eastAsia="Times New Roman" w:cs="Arial"/>
          <w:sz w:val="24"/>
          <w:lang w:val="mn-MN"/>
        </w:rPr>
        <w:t xml:space="preserve"> нийгэм, эдийн засгийн болон шинжлэх ухаан, технологийн хөгжил, улсын үндэсний аюулгүй байдлыг хангахад чиглэсэн байхаар зарим шаардлагатай нэр томьёог шинэ</w:t>
      </w:r>
      <w:r>
        <w:rPr>
          <w:rFonts w:eastAsia="Times New Roman" w:cs="Arial"/>
          <w:sz w:val="24"/>
          <w:lang w:val="mn-MN"/>
        </w:rPr>
        <w:t>чилсэн</w:t>
      </w:r>
      <w:r w:rsidRPr="00717071">
        <w:rPr>
          <w:rFonts w:eastAsia="Times New Roman" w:cs="Arial"/>
          <w:sz w:val="24"/>
          <w:lang w:val="mn-MN"/>
        </w:rPr>
        <w:t xml:space="preserve"> тодорхойл</w:t>
      </w:r>
      <w:r>
        <w:rPr>
          <w:rFonts w:eastAsia="Times New Roman" w:cs="Arial"/>
          <w:sz w:val="24"/>
          <w:lang w:val="mn-MN"/>
        </w:rPr>
        <w:t>сон</w:t>
      </w:r>
      <w:r w:rsidR="00035CE0" w:rsidRPr="009879D1">
        <w:rPr>
          <w:rFonts w:eastAsia="Times New Roman" w:cs="Arial"/>
          <w:sz w:val="24"/>
          <w:lang w:val="mn-MN"/>
        </w:rPr>
        <w:t xml:space="preserve">; </w:t>
      </w:r>
    </w:p>
    <w:p w14:paraId="45F75C41" w14:textId="77777777" w:rsidR="00975924" w:rsidRDefault="00975924" w:rsidP="00975924">
      <w:pPr>
        <w:pStyle w:val="NormalWeb"/>
        <w:tabs>
          <w:tab w:val="left" w:pos="993"/>
        </w:tabs>
        <w:spacing w:after="0" w:line="240" w:lineRule="auto"/>
        <w:ind w:right="-164"/>
        <w:jc w:val="both"/>
        <w:rPr>
          <w:rFonts w:cs="Arial"/>
          <w:sz w:val="24"/>
          <w:lang w:val="mn-MN"/>
        </w:rPr>
      </w:pPr>
    </w:p>
    <w:p w14:paraId="75660356" w14:textId="77777777" w:rsidR="00975924" w:rsidRDefault="00975924" w:rsidP="00975924">
      <w:pPr>
        <w:pStyle w:val="NormalWeb"/>
        <w:tabs>
          <w:tab w:val="left" w:pos="567"/>
        </w:tabs>
        <w:spacing w:after="0" w:line="240" w:lineRule="auto"/>
        <w:ind w:right="-164"/>
        <w:jc w:val="both"/>
        <w:rPr>
          <w:rFonts w:eastAsia="Times New Roman" w:cs="Arial"/>
          <w:sz w:val="24"/>
          <w:lang w:val="mn-MN"/>
        </w:rPr>
      </w:pPr>
      <w:r>
        <w:rPr>
          <w:rFonts w:cs="Arial"/>
          <w:sz w:val="24"/>
          <w:lang w:val="mn-MN"/>
        </w:rPr>
        <w:tab/>
        <w:t>-</w:t>
      </w:r>
      <w:r w:rsidR="00836FE5" w:rsidRPr="009879D1">
        <w:rPr>
          <w:rFonts w:cs="Arial"/>
          <w:sz w:val="24"/>
          <w:lang w:val="mn-MN"/>
        </w:rPr>
        <w:t xml:space="preserve">Хоёрдугаар бүлэгт: </w:t>
      </w:r>
      <w:r>
        <w:rPr>
          <w:rFonts w:eastAsia="Times New Roman" w:cs="Arial"/>
          <w:sz w:val="24"/>
          <w:lang w:val="mn-MN"/>
        </w:rPr>
        <w:t>ш</w:t>
      </w:r>
      <w:r w:rsidRPr="00717071">
        <w:rPr>
          <w:rFonts w:eastAsia="Times New Roman" w:cs="Arial"/>
          <w:sz w:val="24"/>
          <w:lang w:val="mn-MN"/>
        </w:rPr>
        <w:t>инжлэх ухаан, технологийн нэгдсэн бодлого, бүс, орон нутагт шинжлэх ухаан, технологийг хөгжүүлэх бодлого, төлөвлөлт, тэргүүлэх чиглэл, цөм технологийг тодорхой</w:t>
      </w:r>
      <w:r>
        <w:rPr>
          <w:rFonts w:eastAsia="Times New Roman" w:cs="Arial"/>
          <w:sz w:val="24"/>
          <w:lang w:val="mn-MN"/>
        </w:rPr>
        <w:t xml:space="preserve"> болгон зохицуулсан</w:t>
      </w:r>
      <w:r w:rsidR="00035CE0" w:rsidRPr="009879D1">
        <w:rPr>
          <w:rFonts w:eastAsia="Times New Roman" w:cs="Arial"/>
          <w:sz w:val="24"/>
          <w:lang w:val="mn-MN"/>
        </w:rPr>
        <w:t>;</w:t>
      </w:r>
    </w:p>
    <w:p w14:paraId="52683F51" w14:textId="29066539" w:rsidR="00035CE0" w:rsidRPr="009879D1" w:rsidRDefault="00035CE0" w:rsidP="00975924">
      <w:pPr>
        <w:pStyle w:val="NormalWeb"/>
        <w:tabs>
          <w:tab w:val="left" w:pos="567"/>
        </w:tabs>
        <w:spacing w:after="0" w:line="240" w:lineRule="auto"/>
        <w:ind w:right="-164"/>
        <w:jc w:val="both"/>
        <w:rPr>
          <w:rFonts w:eastAsia="Times New Roman" w:cs="Arial"/>
          <w:sz w:val="24"/>
          <w:lang w:val="mn-MN"/>
        </w:rPr>
      </w:pPr>
      <w:r w:rsidRPr="009879D1">
        <w:rPr>
          <w:rFonts w:eastAsia="Times New Roman" w:cs="Arial"/>
          <w:sz w:val="24"/>
          <w:lang w:val="mn-MN"/>
        </w:rPr>
        <w:t xml:space="preserve"> </w:t>
      </w:r>
    </w:p>
    <w:p w14:paraId="0451D7F4" w14:textId="6067AF89" w:rsidR="00035CE0" w:rsidRDefault="00975924" w:rsidP="00975924">
      <w:pPr>
        <w:pStyle w:val="NormalWeb"/>
        <w:tabs>
          <w:tab w:val="left" w:pos="993"/>
        </w:tabs>
        <w:spacing w:after="0" w:line="240" w:lineRule="auto"/>
        <w:ind w:right="-164" w:firstLine="567"/>
        <w:jc w:val="both"/>
        <w:rPr>
          <w:rFonts w:cs="Arial"/>
          <w:sz w:val="24"/>
          <w:lang w:val="mn-MN"/>
        </w:rPr>
      </w:pPr>
      <w:r>
        <w:rPr>
          <w:rFonts w:cs="Arial"/>
          <w:sz w:val="24"/>
          <w:lang w:val="mn-MN"/>
        </w:rPr>
        <w:t>-</w:t>
      </w:r>
      <w:r w:rsidR="00836FE5" w:rsidRPr="009879D1">
        <w:rPr>
          <w:rFonts w:cs="Arial"/>
          <w:sz w:val="24"/>
          <w:lang w:val="mn-MN"/>
        </w:rPr>
        <w:t xml:space="preserve">Гуравдугаар бүлэгт: </w:t>
      </w:r>
      <w:r w:rsidRPr="00717071">
        <w:rPr>
          <w:rFonts w:eastAsia="Times New Roman" w:cs="Arial"/>
          <w:sz w:val="24"/>
          <w:lang w:val="mn-MN"/>
        </w:rPr>
        <w:t>Улсын Их Хурал, Засгийн газар, Шинжлэх ухаан, технологи, инновацын үндэсний зөвлөл, Үндэсний шинжлэх ухаан, технологи, инновацын хөгжлийн агентлаг, Үндэсний шинжлэх ухаан, технологийн сан</w:t>
      </w:r>
      <w:r>
        <w:rPr>
          <w:rFonts w:eastAsia="Times New Roman" w:cs="Arial"/>
          <w:sz w:val="24"/>
          <w:lang w:val="mn-MN"/>
        </w:rPr>
        <w:t xml:space="preserve"> болон</w:t>
      </w:r>
      <w:r w:rsidRPr="00135FC8">
        <w:rPr>
          <w:rFonts w:eastAsia="Times New Roman" w:cs="Arial"/>
          <w:sz w:val="24"/>
          <w:lang w:val="mn-MN"/>
        </w:rPr>
        <w:t xml:space="preserve"> </w:t>
      </w:r>
      <w:r>
        <w:rPr>
          <w:rFonts w:eastAsia="Times New Roman" w:cs="Arial"/>
          <w:sz w:val="24"/>
          <w:lang w:val="mn-MN"/>
        </w:rPr>
        <w:t>ш</w:t>
      </w:r>
      <w:r w:rsidRPr="00717071">
        <w:rPr>
          <w:rFonts w:eastAsia="Times New Roman" w:cs="Arial"/>
          <w:sz w:val="24"/>
          <w:lang w:val="mn-MN"/>
        </w:rPr>
        <w:t>инжлэх ухаан, технологи, инновацын үндэсний тогтолцоо,  үйл ажиллагаа</w:t>
      </w:r>
      <w:r>
        <w:rPr>
          <w:rFonts w:eastAsia="Times New Roman" w:cs="Arial"/>
          <w:sz w:val="24"/>
          <w:lang w:val="mn-MN"/>
        </w:rPr>
        <w:t>,</w:t>
      </w:r>
      <w:r w:rsidRPr="00717071">
        <w:rPr>
          <w:rFonts w:eastAsia="Times New Roman" w:cs="Arial"/>
          <w:sz w:val="24"/>
          <w:lang w:val="mn-MN"/>
        </w:rPr>
        <w:t xml:space="preserve"> удирдлага, зохион байгуулал</w:t>
      </w:r>
      <w:r>
        <w:rPr>
          <w:rFonts w:eastAsia="Times New Roman" w:cs="Arial"/>
          <w:sz w:val="24"/>
          <w:lang w:val="mn-MN"/>
        </w:rPr>
        <w:t>тыг зохицуулсан</w:t>
      </w:r>
      <w:r w:rsidR="00035CE0" w:rsidRPr="009879D1">
        <w:rPr>
          <w:rFonts w:cs="Arial"/>
          <w:sz w:val="24"/>
          <w:lang w:val="mn-MN"/>
        </w:rPr>
        <w:t>;</w:t>
      </w:r>
    </w:p>
    <w:p w14:paraId="04C5F2AA" w14:textId="77777777" w:rsidR="00975924" w:rsidRPr="009879D1" w:rsidRDefault="00975924" w:rsidP="00975924">
      <w:pPr>
        <w:pStyle w:val="NormalWeb"/>
        <w:tabs>
          <w:tab w:val="left" w:pos="993"/>
        </w:tabs>
        <w:spacing w:after="0" w:line="240" w:lineRule="auto"/>
        <w:ind w:right="-164" w:firstLine="567"/>
        <w:jc w:val="both"/>
        <w:rPr>
          <w:rFonts w:eastAsia="Times New Roman" w:cs="Arial"/>
          <w:sz w:val="24"/>
          <w:lang w:val="mn-MN"/>
        </w:rPr>
      </w:pPr>
    </w:p>
    <w:p w14:paraId="52D650BB" w14:textId="5C954DCA" w:rsidR="00035CE0" w:rsidRDefault="00975924" w:rsidP="00975924">
      <w:pPr>
        <w:pStyle w:val="NormalWeb"/>
        <w:tabs>
          <w:tab w:val="left" w:pos="993"/>
        </w:tabs>
        <w:spacing w:after="0" w:line="240" w:lineRule="auto"/>
        <w:ind w:right="-164" w:firstLine="567"/>
        <w:jc w:val="both"/>
        <w:rPr>
          <w:rFonts w:eastAsia="Times New Roman" w:cs="Arial"/>
          <w:sz w:val="24"/>
          <w:lang w:val="mn-MN"/>
        </w:rPr>
      </w:pPr>
      <w:r>
        <w:rPr>
          <w:rFonts w:cs="Arial"/>
          <w:sz w:val="24"/>
          <w:lang w:val="mn-MN"/>
        </w:rPr>
        <w:t>-</w:t>
      </w:r>
      <w:r w:rsidR="00836FE5" w:rsidRPr="009879D1">
        <w:rPr>
          <w:rFonts w:cs="Arial"/>
          <w:sz w:val="24"/>
          <w:lang w:val="mn-MN"/>
        </w:rPr>
        <w:t xml:space="preserve">Дөрөвдүгээр бүлэгт: </w:t>
      </w:r>
      <w:r>
        <w:rPr>
          <w:rFonts w:eastAsia="Times New Roman" w:cs="Arial"/>
          <w:sz w:val="24"/>
          <w:lang w:val="mn-MN"/>
        </w:rPr>
        <w:t>ш</w:t>
      </w:r>
      <w:r w:rsidRPr="00717071">
        <w:rPr>
          <w:rFonts w:eastAsia="Times New Roman" w:cs="Arial"/>
          <w:sz w:val="24"/>
          <w:lang w:val="mn-MN"/>
        </w:rPr>
        <w:t>инжлэх ухаан, технологийг хөгжүүлэх</w:t>
      </w:r>
      <w:r>
        <w:rPr>
          <w:rFonts w:eastAsia="Times New Roman" w:cs="Arial"/>
          <w:sz w:val="24"/>
          <w:lang w:val="mn-MN"/>
        </w:rPr>
        <w:t>эд үзүүлэх</w:t>
      </w:r>
      <w:r w:rsidRPr="00717071">
        <w:rPr>
          <w:rFonts w:eastAsia="Times New Roman" w:cs="Arial"/>
          <w:sz w:val="24"/>
          <w:lang w:val="mn-MN"/>
        </w:rPr>
        <w:t xml:space="preserve"> төрийн дэмжлэг </w:t>
      </w:r>
      <w:r>
        <w:rPr>
          <w:rFonts w:eastAsia="Times New Roman" w:cs="Arial"/>
          <w:sz w:val="24"/>
          <w:lang w:val="mn-MN"/>
        </w:rPr>
        <w:t>,</w:t>
      </w:r>
      <w:r w:rsidRPr="00717071">
        <w:rPr>
          <w:rFonts w:eastAsia="Times New Roman" w:cs="Arial"/>
          <w:sz w:val="24"/>
          <w:lang w:val="mn-MN"/>
        </w:rPr>
        <w:t xml:space="preserve">энэ хүрээнд эрдэм шинжилгээний байгууллага, үндэсний судалгаа </w:t>
      </w:r>
      <w:r w:rsidRPr="00717071">
        <w:rPr>
          <w:rFonts w:eastAsia="Times New Roman" w:cs="Arial"/>
          <w:sz w:val="24"/>
          <w:lang w:val="mn-MN"/>
        </w:rPr>
        <w:lastRenderedPageBreak/>
        <w:t>хөгжүүлэлт төсөл, суурь шинжлэх ухаан, хувийн хэвшлийн судалгаа хөгжүүлэлт, технологийг дэмжих</w:t>
      </w:r>
      <w:r>
        <w:rPr>
          <w:rFonts w:eastAsia="Times New Roman" w:cs="Arial"/>
          <w:sz w:val="24"/>
          <w:lang w:val="mn-MN"/>
        </w:rPr>
        <w:t>,</w:t>
      </w:r>
      <w:r w:rsidRPr="00717071">
        <w:rPr>
          <w:rFonts w:eastAsia="Times New Roman" w:cs="Arial"/>
          <w:sz w:val="24"/>
          <w:lang w:val="mn-MN"/>
        </w:rPr>
        <w:t xml:space="preserve"> шинжлэх ухаан технологийн олон улсын хамтын ажиллагаа</w:t>
      </w:r>
      <w:r>
        <w:rPr>
          <w:rFonts w:eastAsia="Times New Roman" w:cs="Arial"/>
          <w:sz w:val="24"/>
          <w:lang w:val="mn-MN"/>
        </w:rPr>
        <w:t>г</w:t>
      </w:r>
      <w:r w:rsidRPr="00717071">
        <w:rPr>
          <w:rFonts w:eastAsia="Times New Roman" w:cs="Arial"/>
          <w:sz w:val="24"/>
          <w:lang w:val="mn-MN"/>
        </w:rPr>
        <w:t xml:space="preserve"> зохицуул</w:t>
      </w:r>
      <w:r>
        <w:rPr>
          <w:rFonts w:eastAsia="Times New Roman" w:cs="Arial"/>
          <w:sz w:val="24"/>
          <w:lang w:val="mn-MN"/>
        </w:rPr>
        <w:t>сан</w:t>
      </w:r>
      <w:r w:rsidR="00035CE0" w:rsidRPr="009879D1">
        <w:rPr>
          <w:rFonts w:eastAsia="Times New Roman" w:cs="Arial"/>
          <w:sz w:val="24"/>
          <w:lang w:val="mn-MN"/>
        </w:rPr>
        <w:t>;</w:t>
      </w:r>
    </w:p>
    <w:p w14:paraId="66D61586" w14:textId="77777777" w:rsidR="00975924" w:rsidRPr="009879D1" w:rsidRDefault="00975924" w:rsidP="00975924">
      <w:pPr>
        <w:pStyle w:val="NormalWeb"/>
        <w:tabs>
          <w:tab w:val="left" w:pos="993"/>
        </w:tabs>
        <w:spacing w:after="0" w:line="240" w:lineRule="auto"/>
        <w:ind w:right="-164" w:firstLine="567"/>
        <w:jc w:val="both"/>
        <w:rPr>
          <w:rFonts w:eastAsia="Times New Roman" w:cs="Arial"/>
          <w:sz w:val="24"/>
          <w:lang w:val="mn-MN"/>
        </w:rPr>
      </w:pPr>
    </w:p>
    <w:p w14:paraId="45DEBAF3" w14:textId="375D9253" w:rsidR="00975924" w:rsidRDefault="00836FE5" w:rsidP="00975924">
      <w:pPr>
        <w:pStyle w:val="NormalWeb"/>
        <w:tabs>
          <w:tab w:val="left" w:pos="993"/>
        </w:tabs>
        <w:spacing w:after="0" w:line="240" w:lineRule="auto"/>
        <w:ind w:right="-164" w:firstLine="567"/>
        <w:jc w:val="both"/>
        <w:rPr>
          <w:rFonts w:cs="Arial"/>
          <w:sz w:val="24"/>
          <w:lang w:val="mn-MN"/>
        </w:rPr>
      </w:pPr>
      <w:r w:rsidRPr="009879D1">
        <w:rPr>
          <w:rFonts w:cs="Arial"/>
          <w:sz w:val="24"/>
          <w:lang w:val="mn-MN"/>
        </w:rPr>
        <w:t xml:space="preserve">Тавдугаар бүлэгт: </w:t>
      </w:r>
      <w:r w:rsidR="00975924">
        <w:rPr>
          <w:rFonts w:cs="Arial"/>
          <w:sz w:val="24"/>
          <w:lang w:val="mn-MN"/>
        </w:rPr>
        <w:t>ш</w:t>
      </w:r>
      <w:r w:rsidR="00975924" w:rsidRPr="00717071">
        <w:rPr>
          <w:rFonts w:cs="Arial"/>
          <w:sz w:val="24"/>
          <w:lang w:val="mn-MN"/>
        </w:rPr>
        <w:t xml:space="preserve">инжлэх ухаан, технологийн хүний нөөцийг бэлтгэх, шинжлэх ухааны авьяастныг нээх, эрдэм шинжилгээний ажилтан, түүний нийгмийн баталгааг хангах </w:t>
      </w:r>
      <w:r w:rsidR="00975924">
        <w:rPr>
          <w:rFonts w:cs="Arial"/>
          <w:sz w:val="24"/>
          <w:lang w:val="mn-MN"/>
        </w:rPr>
        <w:t xml:space="preserve">асуудлыг </w:t>
      </w:r>
      <w:r w:rsidR="00975924" w:rsidRPr="00717071">
        <w:rPr>
          <w:rFonts w:cs="Arial"/>
          <w:sz w:val="24"/>
          <w:lang w:val="mn-MN"/>
        </w:rPr>
        <w:t>зохицуул</w:t>
      </w:r>
      <w:r w:rsidR="00975924">
        <w:rPr>
          <w:rFonts w:cs="Arial"/>
          <w:sz w:val="24"/>
          <w:lang w:val="mn-MN"/>
        </w:rPr>
        <w:t>сан</w:t>
      </w:r>
      <w:r w:rsidR="00035CE0" w:rsidRPr="009879D1">
        <w:rPr>
          <w:rFonts w:cs="Arial"/>
          <w:sz w:val="24"/>
          <w:lang w:val="mn-MN"/>
        </w:rPr>
        <w:t>;</w:t>
      </w:r>
    </w:p>
    <w:p w14:paraId="02E3EC68" w14:textId="4787F56A" w:rsidR="00035CE0" w:rsidRPr="009879D1" w:rsidRDefault="00035CE0" w:rsidP="00975924">
      <w:pPr>
        <w:pStyle w:val="NormalWeb"/>
        <w:tabs>
          <w:tab w:val="left" w:pos="993"/>
        </w:tabs>
        <w:spacing w:after="0" w:line="240" w:lineRule="auto"/>
        <w:ind w:right="-164" w:firstLine="567"/>
        <w:jc w:val="both"/>
        <w:rPr>
          <w:rFonts w:cs="Arial"/>
          <w:sz w:val="24"/>
          <w:lang w:val="mn-MN"/>
        </w:rPr>
      </w:pPr>
      <w:r w:rsidRPr="009879D1">
        <w:rPr>
          <w:rFonts w:cs="Arial"/>
          <w:sz w:val="24"/>
          <w:lang w:val="mn-MN"/>
        </w:rPr>
        <w:t xml:space="preserve"> </w:t>
      </w:r>
    </w:p>
    <w:p w14:paraId="555092C9" w14:textId="77777777" w:rsidR="0099159C" w:rsidRDefault="00F25A60" w:rsidP="00975924">
      <w:pPr>
        <w:pStyle w:val="NormalWeb"/>
        <w:tabs>
          <w:tab w:val="left" w:pos="993"/>
        </w:tabs>
        <w:spacing w:after="0" w:line="240" w:lineRule="auto"/>
        <w:ind w:right="-164" w:firstLine="567"/>
        <w:jc w:val="both"/>
        <w:rPr>
          <w:rFonts w:eastAsia="Times New Roman" w:cs="Arial"/>
          <w:sz w:val="24"/>
          <w:lang w:val="mn-MN"/>
        </w:rPr>
      </w:pPr>
      <w:r w:rsidRPr="009879D1">
        <w:rPr>
          <w:rFonts w:cs="Arial"/>
          <w:sz w:val="24"/>
          <w:lang w:val="mn-MN"/>
        </w:rPr>
        <w:t>Зургаадугаар</w:t>
      </w:r>
      <w:r w:rsidR="00836FE5" w:rsidRPr="009879D1">
        <w:rPr>
          <w:rFonts w:cs="Arial"/>
          <w:sz w:val="24"/>
          <w:lang w:val="mn-MN"/>
        </w:rPr>
        <w:t xml:space="preserve"> бүлэгт: </w:t>
      </w:r>
      <w:r w:rsidR="00975924">
        <w:rPr>
          <w:rFonts w:eastAsia="Times New Roman" w:cs="Arial"/>
          <w:sz w:val="24"/>
          <w:lang w:val="mn-MN"/>
        </w:rPr>
        <w:t>ш</w:t>
      </w:r>
      <w:r w:rsidR="00975924" w:rsidRPr="00717071">
        <w:rPr>
          <w:rFonts w:eastAsia="Times New Roman" w:cs="Arial"/>
          <w:sz w:val="24"/>
          <w:lang w:val="mn-MN"/>
        </w:rPr>
        <w:t>инжлэх ухаан, технологийн үйл ажиллагааны санхүүжилт, хөрөнгө оруулалт, дэд бүтцийг өргөжүүлэх, санхүүжилтийн эх үүсвэр, санхүүжилтийн журам, захиалагч, гүйцэтгэгчийн эрх, үүргий</w:t>
      </w:r>
      <w:r w:rsidR="0099159C">
        <w:rPr>
          <w:rFonts w:eastAsia="Times New Roman" w:cs="Arial"/>
          <w:sz w:val="24"/>
          <w:lang w:val="mn-MN"/>
        </w:rPr>
        <w:t>г</w:t>
      </w:r>
      <w:r w:rsidR="00975924" w:rsidRPr="00717071">
        <w:rPr>
          <w:rFonts w:eastAsia="Times New Roman" w:cs="Arial"/>
          <w:sz w:val="24"/>
          <w:lang w:val="mn-MN"/>
        </w:rPr>
        <w:t xml:space="preserve"> зохицуул</w:t>
      </w:r>
      <w:r w:rsidR="0099159C">
        <w:rPr>
          <w:rFonts w:eastAsia="Times New Roman" w:cs="Arial"/>
          <w:sz w:val="24"/>
          <w:lang w:val="mn-MN"/>
        </w:rPr>
        <w:t>сан</w:t>
      </w:r>
      <w:r w:rsidR="00035CE0" w:rsidRPr="009879D1">
        <w:rPr>
          <w:rFonts w:eastAsia="Times New Roman" w:cs="Arial"/>
          <w:sz w:val="24"/>
          <w:lang w:val="mn-MN"/>
        </w:rPr>
        <w:t xml:space="preserve">; </w:t>
      </w:r>
    </w:p>
    <w:p w14:paraId="2DA04C08" w14:textId="403BE86E" w:rsidR="00035CE0" w:rsidRPr="009879D1" w:rsidRDefault="00035CE0" w:rsidP="00975924">
      <w:pPr>
        <w:pStyle w:val="NormalWeb"/>
        <w:tabs>
          <w:tab w:val="left" w:pos="993"/>
        </w:tabs>
        <w:spacing w:after="0" w:line="240" w:lineRule="auto"/>
        <w:ind w:right="-164" w:firstLine="567"/>
        <w:jc w:val="both"/>
        <w:rPr>
          <w:rFonts w:cs="Arial"/>
          <w:sz w:val="24"/>
          <w:lang w:val="mn-MN"/>
        </w:rPr>
      </w:pPr>
      <w:r w:rsidRPr="009879D1">
        <w:rPr>
          <w:rFonts w:eastAsia="Times New Roman" w:cs="Arial"/>
          <w:sz w:val="24"/>
          <w:lang w:val="mn-MN"/>
        </w:rPr>
        <w:t xml:space="preserve">  </w:t>
      </w:r>
    </w:p>
    <w:p w14:paraId="4066F2D2" w14:textId="1BAA13E4" w:rsidR="0099159C" w:rsidRDefault="00F25A60" w:rsidP="0099159C">
      <w:pPr>
        <w:pStyle w:val="NormalWeb"/>
        <w:tabs>
          <w:tab w:val="left" w:pos="993"/>
        </w:tabs>
        <w:spacing w:after="0" w:line="240" w:lineRule="auto"/>
        <w:ind w:right="-164" w:firstLine="567"/>
        <w:jc w:val="both"/>
        <w:rPr>
          <w:rFonts w:eastAsia="Times New Roman" w:cs="Arial"/>
          <w:sz w:val="24"/>
          <w:lang w:val="mn-MN"/>
        </w:rPr>
      </w:pPr>
      <w:r w:rsidRPr="009879D1">
        <w:rPr>
          <w:rFonts w:cs="Arial"/>
          <w:sz w:val="24"/>
          <w:lang w:val="mn-MN"/>
        </w:rPr>
        <w:t>Долдугаар</w:t>
      </w:r>
      <w:r w:rsidR="00836FE5" w:rsidRPr="009879D1">
        <w:rPr>
          <w:rFonts w:cs="Arial"/>
          <w:sz w:val="24"/>
          <w:lang w:val="mn-MN"/>
        </w:rPr>
        <w:t xml:space="preserve"> бүлэгт: </w:t>
      </w:r>
      <w:r w:rsidR="0099159C">
        <w:rPr>
          <w:rFonts w:eastAsia="Times New Roman" w:cs="Arial"/>
          <w:sz w:val="24"/>
          <w:lang w:val="mn-MN"/>
        </w:rPr>
        <w:t>х</w:t>
      </w:r>
      <w:r w:rsidR="0099159C" w:rsidRPr="00717071">
        <w:rPr>
          <w:rFonts w:eastAsia="Times New Roman" w:cs="Arial"/>
          <w:sz w:val="24"/>
          <w:lang w:val="mn-MN"/>
        </w:rPr>
        <w:t>уулийн хэрэгжилтэд хяналт тавих, маргааныг хянан шийдвэрлэх болон хууль зөрчигчид хүлээлгэх хариуцлаг</w:t>
      </w:r>
      <w:r w:rsidR="0099159C">
        <w:rPr>
          <w:rFonts w:eastAsia="Times New Roman" w:cs="Arial"/>
          <w:sz w:val="24"/>
          <w:lang w:val="mn-MN"/>
        </w:rPr>
        <w:t>ын асуудлыг</w:t>
      </w:r>
      <w:r w:rsidR="0099159C" w:rsidRPr="00717071">
        <w:rPr>
          <w:rFonts w:eastAsia="Times New Roman" w:cs="Arial"/>
          <w:sz w:val="24"/>
          <w:lang w:val="mn-MN"/>
        </w:rPr>
        <w:t xml:space="preserve"> зохицуул</w:t>
      </w:r>
      <w:r w:rsidR="0099159C">
        <w:rPr>
          <w:rFonts w:eastAsia="Times New Roman" w:cs="Arial"/>
          <w:sz w:val="24"/>
          <w:lang w:val="mn-MN"/>
        </w:rPr>
        <w:t>сан.</w:t>
      </w:r>
    </w:p>
    <w:p w14:paraId="66C9C0A8" w14:textId="77777777" w:rsidR="0099159C" w:rsidRPr="009879D1" w:rsidRDefault="0099159C" w:rsidP="0099159C">
      <w:pPr>
        <w:pStyle w:val="NormalWeb"/>
        <w:tabs>
          <w:tab w:val="left" w:pos="993"/>
        </w:tabs>
        <w:spacing w:after="0" w:line="240" w:lineRule="auto"/>
        <w:ind w:right="-164" w:firstLine="567"/>
        <w:jc w:val="both"/>
        <w:rPr>
          <w:rStyle w:val="eop"/>
          <w:rFonts w:cs="Arial"/>
          <w:sz w:val="24"/>
          <w:lang w:val="mn-MN"/>
        </w:rPr>
      </w:pPr>
    </w:p>
    <w:p w14:paraId="2C4D327F" w14:textId="3F3C9C80" w:rsidR="00E408CA" w:rsidRDefault="00D1423F" w:rsidP="0099159C">
      <w:pPr>
        <w:pStyle w:val="NormalWeb"/>
        <w:tabs>
          <w:tab w:val="left" w:pos="567"/>
          <w:tab w:val="left" w:pos="993"/>
        </w:tabs>
        <w:spacing w:after="0" w:line="240" w:lineRule="auto"/>
        <w:ind w:right="-164"/>
        <w:jc w:val="both"/>
        <w:rPr>
          <w:rFonts w:cs="Arial"/>
          <w:sz w:val="24"/>
          <w:lang w:val="mn-MN"/>
        </w:rPr>
      </w:pPr>
      <w:r w:rsidRPr="009879D1">
        <w:rPr>
          <w:rStyle w:val="eop"/>
          <w:rFonts w:cs="Arial"/>
          <w:sz w:val="24"/>
          <w:lang w:val="mn-MN"/>
        </w:rPr>
        <w:tab/>
      </w:r>
      <w:r w:rsidR="00035CE0" w:rsidRPr="009879D1">
        <w:rPr>
          <w:rFonts w:cs="Arial"/>
          <w:sz w:val="24"/>
          <w:lang w:val="mn-MN"/>
        </w:rPr>
        <w:t>Хуулийн төсөл батлагдсанаар Монгол Улсын Үндсэн хуулиар баталгаажсан шинжлэх ухаан, технологийн бодлого, урт болон дунд хугацааны бодлогын баримт бичигт шинжлэх ухаан, технологи, инновацыг хөгжүүлэх чиглэлээр тусгагдсан зорилтуудыг үр дүнтэй хэрэгжүүлэх хууль, эрх зүйн орчин бүрдэ</w:t>
      </w:r>
      <w:r w:rsidR="00E408CA" w:rsidRPr="009879D1">
        <w:rPr>
          <w:rFonts w:cs="Arial"/>
          <w:sz w:val="24"/>
          <w:lang w:val="mn-MN"/>
        </w:rPr>
        <w:t xml:space="preserve">хийн зэрэгцээ </w:t>
      </w:r>
      <w:r w:rsidR="00CD0879" w:rsidRPr="009879D1">
        <w:rPr>
          <w:rFonts w:cs="Arial"/>
          <w:sz w:val="24"/>
          <w:lang w:val="mn-MN"/>
        </w:rPr>
        <w:t>нийгэм, эдийн засаг</w:t>
      </w:r>
      <w:r w:rsidR="00994F7F" w:rsidRPr="009879D1">
        <w:rPr>
          <w:rFonts w:cs="Arial"/>
          <w:sz w:val="24"/>
          <w:lang w:val="mn-MN"/>
        </w:rPr>
        <w:t xml:space="preserve">, </w:t>
      </w:r>
      <w:r w:rsidR="00CD0879" w:rsidRPr="009879D1">
        <w:rPr>
          <w:rFonts w:cs="Arial"/>
          <w:sz w:val="24"/>
          <w:lang w:val="mn-MN"/>
        </w:rPr>
        <w:t>хүний хөгжил</w:t>
      </w:r>
      <w:r w:rsidR="00414945">
        <w:rPr>
          <w:rFonts w:cs="Arial"/>
          <w:sz w:val="24"/>
          <w:lang w:val="mn-MN"/>
        </w:rPr>
        <w:t xml:space="preserve"> болон шинжлэх ухаан, технологийн салбарт</w:t>
      </w:r>
      <w:r w:rsidR="00CD0879" w:rsidRPr="009879D1">
        <w:rPr>
          <w:rFonts w:cs="Arial"/>
          <w:sz w:val="24"/>
          <w:lang w:val="mn-MN"/>
        </w:rPr>
        <w:t xml:space="preserve"> </w:t>
      </w:r>
      <w:r w:rsidR="00E408CA" w:rsidRPr="009879D1">
        <w:rPr>
          <w:rFonts w:cs="Arial"/>
          <w:sz w:val="24"/>
          <w:lang w:val="mn-MN"/>
        </w:rPr>
        <w:t>дараах эерэг үр нөлөөг үзүүлнэ</w:t>
      </w:r>
      <w:r w:rsidR="0099159C">
        <w:rPr>
          <w:rFonts w:cs="Arial"/>
          <w:sz w:val="24"/>
          <w:lang w:val="mn-MN"/>
        </w:rPr>
        <w:t>.</w:t>
      </w:r>
      <w:r w:rsidR="00E408CA" w:rsidRPr="009879D1">
        <w:rPr>
          <w:rFonts w:cs="Arial"/>
          <w:sz w:val="24"/>
          <w:lang w:val="mn-MN"/>
        </w:rPr>
        <w:t xml:space="preserve"> </w:t>
      </w:r>
    </w:p>
    <w:p w14:paraId="070F67E6" w14:textId="77777777" w:rsidR="0099159C" w:rsidRPr="009879D1" w:rsidRDefault="0099159C" w:rsidP="0099159C">
      <w:pPr>
        <w:pStyle w:val="NormalWeb"/>
        <w:tabs>
          <w:tab w:val="left" w:pos="567"/>
          <w:tab w:val="left" w:pos="993"/>
        </w:tabs>
        <w:spacing w:after="0" w:line="240" w:lineRule="auto"/>
        <w:ind w:right="-164"/>
        <w:jc w:val="both"/>
        <w:rPr>
          <w:rFonts w:cs="Arial"/>
          <w:sz w:val="24"/>
          <w:lang w:val="mn-MN"/>
        </w:rPr>
      </w:pPr>
    </w:p>
    <w:p w14:paraId="30F24578" w14:textId="134CB218" w:rsidR="00E408CA" w:rsidRPr="0099159C" w:rsidRDefault="00E408CA" w:rsidP="0099159C">
      <w:pPr>
        <w:tabs>
          <w:tab w:val="left" w:pos="0"/>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rPr>
          <w:rFonts w:ascii="Arial" w:hAnsi="Arial" w:cs="Arial"/>
          <w:iCs/>
          <w:snapToGrid w:val="0"/>
          <w:sz w:val="24"/>
          <w:szCs w:val="24"/>
          <w:lang w:val="mn-MN"/>
        </w:rPr>
      </w:pPr>
      <w:r w:rsidRPr="0099159C">
        <w:rPr>
          <w:rFonts w:ascii="Arial" w:hAnsi="Arial" w:cs="Arial"/>
          <w:iCs/>
          <w:snapToGrid w:val="0"/>
          <w:sz w:val="24"/>
          <w:szCs w:val="24"/>
          <w:lang w:val="mn-MN"/>
        </w:rPr>
        <w:t>Нийгэм, эдийн засгийн хөгжилд үзүүлэх үр нөлөө</w:t>
      </w:r>
      <w:r w:rsidR="0099159C">
        <w:rPr>
          <w:rFonts w:ascii="Arial" w:hAnsi="Arial" w:cs="Arial"/>
          <w:iCs/>
          <w:snapToGrid w:val="0"/>
          <w:sz w:val="24"/>
          <w:szCs w:val="24"/>
          <w:lang w:val="mn-MN"/>
        </w:rPr>
        <w:t>:</w:t>
      </w:r>
    </w:p>
    <w:p w14:paraId="595FDC78" w14:textId="6ACC176D" w:rsidR="00E408CA" w:rsidRPr="0099159C" w:rsidRDefault="0099159C" w:rsidP="0099159C">
      <w:pPr>
        <w:spacing w:after="0" w:line="240" w:lineRule="auto"/>
        <w:ind w:right="-164" w:firstLine="567"/>
        <w:jc w:val="both"/>
        <w:rPr>
          <w:rFonts w:ascii="Arial" w:hAnsi="Arial" w:cs="Arial"/>
          <w:sz w:val="24"/>
          <w:szCs w:val="24"/>
        </w:rPr>
      </w:pPr>
      <w:r>
        <w:rPr>
          <w:rFonts w:ascii="Arial" w:hAnsi="Arial" w:cs="Arial"/>
          <w:sz w:val="24"/>
          <w:szCs w:val="24"/>
          <w:lang w:val="mn-MN"/>
        </w:rPr>
        <w:t>-т</w:t>
      </w:r>
      <w:r w:rsidR="00E408CA" w:rsidRPr="0099159C">
        <w:rPr>
          <w:rFonts w:ascii="Arial" w:hAnsi="Arial" w:cs="Arial"/>
          <w:sz w:val="24"/>
          <w:szCs w:val="24"/>
          <w:lang w:val="mn-MN"/>
        </w:rPr>
        <w:t>эргүүлэх чиглэл, цөм технологийг хэрэгжүүлснээр аж үйлдвэр, дэвшилтэт технологийн чиглэлээр технологийн суурь бий болно</w:t>
      </w:r>
      <w:r>
        <w:rPr>
          <w:rFonts w:ascii="Arial" w:hAnsi="Arial" w:cs="Arial"/>
          <w:sz w:val="24"/>
          <w:szCs w:val="24"/>
          <w:lang w:val="mn-MN"/>
        </w:rPr>
        <w:t>;</w:t>
      </w:r>
    </w:p>
    <w:p w14:paraId="4D99CA33" w14:textId="4DBDC786" w:rsidR="00E408CA" w:rsidRPr="0099159C" w:rsidRDefault="0099159C" w:rsidP="0099159C">
      <w:pPr>
        <w:spacing w:after="0" w:line="240" w:lineRule="auto"/>
        <w:ind w:right="-164" w:firstLine="567"/>
        <w:jc w:val="both"/>
        <w:rPr>
          <w:rFonts w:ascii="Arial" w:hAnsi="Arial" w:cs="Arial"/>
          <w:sz w:val="24"/>
          <w:szCs w:val="24"/>
        </w:rPr>
      </w:pPr>
      <w:r>
        <w:rPr>
          <w:rFonts w:ascii="Arial" w:hAnsi="Arial" w:cs="Arial"/>
          <w:sz w:val="24"/>
          <w:szCs w:val="24"/>
        </w:rPr>
        <w:t>-</w:t>
      </w:r>
      <w:r>
        <w:rPr>
          <w:rFonts w:ascii="Arial" w:hAnsi="Arial" w:cs="Arial"/>
          <w:sz w:val="24"/>
          <w:szCs w:val="24"/>
          <w:lang w:val="mn-MN"/>
        </w:rPr>
        <w:t>а</w:t>
      </w:r>
      <w:r w:rsidR="00E408CA" w:rsidRPr="0099159C">
        <w:rPr>
          <w:rFonts w:ascii="Arial" w:hAnsi="Arial" w:cs="Arial"/>
          <w:sz w:val="24"/>
          <w:szCs w:val="24"/>
          <w:lang w:val="mn-MN"/>
        </w:rPr>
        <w:t>ж үйлдвэрийн судалгаа боловсруулалтын ажлын цар хүрээ нэмэгдэж, экспортын бүтээгдэхүүнд өндөр, дунд технологийн агууламжтай бүтээгдэхүүний хэмжээ нэмэгдэнэ</w:t>
      </w:r>
      <w:r>
        <w:rPr>
          <w:rFonts w:ascii="Arial" w:hAnsi="Arial" w:cs="Arial"/>
          <w:sz w:val="24"/>
          <w:szCs w:val="24"/>
        </w:rPr>
        <w:t>;</w:t>
      </w:r>
    </w:p>
    <w:p w14:paraId="1FEEE1DE" w14:textId="7AB8D991" w:rsidR="00E408CA" w:rsidRPr="0099159C" w:rsidRDefault="0099159C" w:rsidP="0099159C">
      <w:pPr>
        <w:spacing w:after="0" w:line="240" w:lineRule="auto"/>
        <w:ind w:right="-164" w:firstLine="567"/>
        <w:jc w:val="both"/>
        <w:rPr>
          <w:rFonts w:ascii="Arial" w:hAnsi="Arial" w:cs="Arial"/>
          <w:sz w:val="24"/>
          <w:szCs w:val="24"/>
          <w:lang w:val="mn-MN"/>
        </w:rPr>
      </w:pPr>
      <w:r>
        <w:rPr>
          <w:rFonts w:ascii="Arial" w:hAnsi="Arial" w:cs="Arial"/>
          <w:sz w:val="24"/>
          <w:szCs w:val="24"/>
          <w:lang w:val="mn-MN"/>
        </w:rPr>
        <w:t>-т</w:t>
      </w:r>
      <w:r w:rsidR="00E408CA" w:rsidRPr="0099159C">
        <w:rPr>
          <w:rFonts w:ascii="Arial" w:hAnsi="Arial" w:cs="Arial"/>
          <w:sz w:val="24"/>
          <w:szCs w:val="24"/>
          <w:lang w:val="mn-MN"/>
        </w:rPr>
        <w:t>эргүүний, дэвшилтэт технологийг хөгжүүлэх замаар үндэсний эдийн засгийн технологийн бааз суурийг шинэчлэн бэхжүүлэх боломж бүрдэнэ</w:t>
      </w:r>
      <w:r>
        <w:rPr>
          <w:rFonts w:ascii="Arial" w:hAnsi="Arial" w:cs="Arial"/>
          <w:sz w:val="24"/>
          <w:szCs w:val="24"/>
        </w:rPr>
        <w:t>;</w:t>
      </w:r>
      <w:r w:rsidR="00E408CA" w:rsidRPr="0099159C">
        <w:rPr>
          <w:rFonts w:ascii="Arial" w:hAnsi="Arial" w:cs="Arial"/>
          <w:sz w:val="24"/>
          <w:szCs w:val="24"/>
          <w:lang w:val="mn-MN"/>
        </w:rPr>
        <w:t xml:space="preserve">  </w:t>
      </w:r>
    </w:p>
    <w:p w14:paraId="2A5BC53C" w14:textId="59FBAE42" w:rsidR="00E408CA" w:rsidRPr="0099159C" w:rsidRDefault="0099159C" w:rsidP="0099159C">
      <w:pPr>
        <w:spacing w:after="0" w:line="240" w:lineRule="auto"/>
        <w:ind w:right="-164" w:firstLine="567"/>
        <w:jc w:val="both"/>
        <w:rPr>
          <w:rFonts w:ascii="Arial" w:hAnsi="Arial" w:cs="Arial"/>
          <w:sz w:val="24"/>
          <w:szCs w:val="24"/>
        </w:rPr>
      </w:pPr>
      <w:r>
        <w:rPr>
          <w:rFonts w:ascii="Arial" w:hAnsi="Arial" w:cs="Arial"/>
          <w:sz w:val="24"/>
          <w:szCs w:val="24"/>
          <w:lang w:val="mn-MN"/>
        </w:rPr>
        <w:t>-ө</w:t>
      </w:r>
      <w:r w:rsidR="00E408CA" w:rsidRPr="0099159C">
        <w:rPr>
          <w:rFonts w:ascii="Arial" w:hAnsi="Arial" w:cs="Arial"/>
          <w:sz w:val="24"/>
          <w:szCs w:val="24"/>
          <w:lang w:val="mn-MN"/>
        </w:rPr>
        <w:t xml:space="preserve">ндөр технологи, </w:t>
      </w:r>
      <w:r w:rsidR="0072292C" w:rsidRPr="0099159C">
        <w:rPr>
          <w:rFonts w:ascii="Arial" w:hAnsi="Arial" w:cs="Arial"/>
          <w:sz w:val="24"/>
          <w:szCs w:val="24"/>
          <w:lang w:val="mn-MN"/>
        </w:rPr>
        <w:t>инновацын</w:t>
      </w:r>
      <w:r w:rsidR="00E408CA" w:rsidRPr="0099159C">
        <w:rPr>
          <w:rFonts w:ascii="Arial" w:hAnsi="Arial" w:cs="Arial"/>
          <w:sz w:val="24"/>
          <w:szCs w:val="24"/>
          <w:lang w:val="mn-MN"/>
        </w:rPr>
        <w:t xml:space="preserve"> бүтээгдэхүүний үйлдвэрлэл нэмэгдэнэ</w:t>
      </w:r>
      <w:r>
        <w:rPr>
          <w:rFonts w:ascii="Arial" w:hAnsi="Arial" w:cs="Arial"/>
          <w:sz w:val="24"/>
          <w:szCs w:val="24"/>
        </w:rPr>
        <w:t>;</w:t>
      </w:r>
    </w:p>
    <w:p w14:paraId="1DAA627F" w14:textId="1C96B331" w:rsidR="00E408CA" w:rsidRPr="0099159C" w:rsidRDefault="0099159C" w:rsidP="0099159C">
      <w:pPr>
        <w:spacing w:after="0" w:line="240" w:lineRule="auto"/>
        <w:ind w:right="-164" w:firstLine="567"/>
        <w:jc w:val="both"/>
        <w:rPr>
          <w:rFonts w:ascii="Arial" w:hAnsi="Arial" w:cs="Arial"/>
          <w:sz w:val="24"/>
          <w:szCs w:val="24"/>
        </w:rPr>
      </w:pPr>
      <w:r>
        <w:rPr>
          <w:rFonts w:ascii="Arial" w:hAnsi="Arial" w:cs="Arial"/>
          <w:snapToGrid w:val="0"/>
          <w:sz w:val="24"/>
          <w:szCs w:val="24"/>
          <w:lang w:val="mn-MN"/>
        </w:rPr>
        <w:t>-т</w:t>
      </w:r>
      <w:r w:rsidR="00E408CA" w:rsidRPr="0099159C">
        <w:rPr>
          <w:rFonts w:ascii="Arial" w:hAnsi="Arial" w:cs="Arial"/>
          <w:snapToGrid w:val="0"/>
          <w:sz w:val="24"/>
          <w:szCs w:val="24"/>
          <w:lang w:val="mn-MN"/>
        </w:rPr>
        <w:t>ехнологийн дамжуулалт, үнэлгээ, нөлөөллийн тогтолцоо бий болсноор оюуны өмчийг эдийн засгийн эргэлтэд оруулах нөхцөл боломж бүрдэнэ</w:t>
      </w:r>
      <w:r>
        <w:rPr>
          <w:rFonts w:ascii="Arial" w:hAnsi="Arial" w:cs="Arial"/>
          <w:snapToGrid w:val="0"/>
          <w:sz w:val="24"/>
          <w:szCs w:val="24"/>
        </w:rPr>
        <w:t>;</w:t>
      </w:r>
    </w:p>
    <w:p w14:paraId="2C91517E" w14:textId="2F9CFB62" w:rsidR="00E408CA" w:rsidRPr="0099159C" w:rsidRDefault="0099159C" w:rsidP="0099159C">
      <w:pPr>
        <w:spacing w:after="0" w:line="240" w:lineRule="auto"/>
        <w:ind w:right="-164" w:firstLine="567"/>
        <w:jc w:val="both"/>
        <w:rPr>
          <w:rFonts w:ascii="Arial" w:hAnsi="Arial" w:cs="Arial"/>
          <w:sz w:val="24"/>
          <w:szCs w:val="24"/>
          <w:lang w:val="mn-MN"/>
        </w:rPr>
      </w:pPr>
      <w:r>
        <w:rPr>
          <w:rFonts w:ascii="Arial" w:hAnsi="Arial" w:cs="Arial"/>
          <w:sz w:val="24"/>
          <w:szCs w:val="24"/>
          <w:lang w:val="mn-MN"/>
        </w:rPr>
        <w:t>-н</w:t>
      </w:r>
      <w:r w:rsidR="00E408CA" w:rsidRPr="0099159C">
        <w:rPr>
          <w:rFonts w:ascii="Arial" w:hAnsi="Arial" w:cs="Arial"/>
          <w:sz w:val="24"/>
          <w:szCs w:val="24"/>
          <w:lang w:val="mn-MN"/>
        </w:rPr>
        <w:t>ийгмийн хөгжилд шинжлэх ухаан, технологийн оролцоо нэмэгдэн шинжлэх ухаанч мэдлэг, мэдээллээр хангагдах боломж сайжран хүний хөгжлийн өсөлт бий болно</w:t>
      </w:r>
      <w:r>
        <w:rPr>
          <w:rFonts w:ascii="Arial" w:hAnsi="Arial" w:cs="Arial"/>
          <w:sz w:val="24"/>
          <w:szCs w:val="24"/>
        </w:rPr>
        <w:t>;</w:t>
      </w:r>
      <w:r w:rsidR="00E408CA" w:rsidRPr="0099159C">
        <w:rPr>
          <w:rFonts w:ascii="Arial" w:hAnsi="Arial" w:cs="Arial"/>
          <w:sz w:val="24"/>
          <w:szCs w:val="24"/>
          <w:lang w:val="mn-MN"/>
        </w:rPr>
        <w:t xml:space="preserve"> </w:t>
      </w:r>
    </w:p>
    <w:p w14:paraId="5DF020D2" w14:textId="171E7790" w:rsidR="00E408CA" w:rsidRPr="0099159C" w:rsidRDefault="0099159C" w:rsidP="0099159C">
      <w:pPr>
        <w:spacing w:after="0" w:line="240" w:lineRule="auto"/>
        <w:ind w:right="-164" w:firstLine="567"/>
        <w:jc w:val="both"/>
        <w:rPr>
          <w:rFonts w:ascii="Arial" w:hAnsi="Arial" w:cs="Arial"/>
          <w:sz w:val="24"/>
          <w:szCs w:val="24"/>
          <w:lang w:val="mn-MN"/>
        </w:rPr>
      </w:pPr>
      <w:r>
        <w:rPr>
          <w:rFonts w:ascii="Arial" w:hAnsi="Arial" w:cs="Arial"/>
          <w:sz w:val="24"/>
          <w:szCs w:val="24"/>
          <w:lang w:val="mn-MN"/>
        </w:rPr>
        <w:t>-о</w:t>
      </w:r>
      <w:r w:rsidR="00E408CA" w:rsidRPr="0099159C">
        <w:rPr>
          <w:rFonts w:ascii="Arial" w:hAnsi="Arial" w:cs="Arial"/>
          <w:sz w:val="24"/>
          <w:szCs w:val="24"/>
          <w:lang w:val="mn-MN"/>
        </w:rPr>
        <w:t>юуны бүтээлийг эдийн засгийн эргэлтэд оруулах замаар баялаг бүтээх үйл явцыг хурдасга</w:t>
      </w:r>
      <w:r w:rsidR="00810C6A" w:rsidRPr="0099159C">
        <w:rPr>
          <w:rFonts w:ascii="Arial" w:hAnsi="Arial" w:cs="Arial"/>
          <w:sz w:val="24"/>
          <w:szCs w:val="24"/>
          <w:lang w:val="mn-MN"/>
        </w:rPr>
        <w:t>на</w:t>
      </w:r>
      <w:r>
        <w:rPr>
          <w:rFonts w:ascii="Arial" w:hAnsi="Arial" w:cs="Arial"/>
          <w:sz w:val="24"/>
          <w:szCs w:val="24"/>
        </w:rPr>
        <w:t>;</w:t>
      </w:r>
      <w:r w:rsidR="00E408CA" w:rsidRPr="0099159C">
        <w:rPr>
          <w:rFonts w:ascii="Arial" w:hAnsi="Arial" w:cs="Arial"/>
          <w:sz w:val="24"/>
          <w:szCs w:val="24"/>
          <w:lang w:val="mn-MN"/>
        </w:rPr>
        <w:t xml:space="preserve"> </w:t>
      </w:r>
    </w:p>
    <w:p w14:paraId="6027EE28" w14:textId="06DD839E" w:rsidR="00E408CA" w:rsidRDefault="0099159C" w:rsidP="0099159C">
      <w:pPr>
        <w:spacing w:after="0" w:line="240" w:lineRule="auto"/>
        <w:ind w:right="-164" w:firstLine="567"/>
        <w:jc w:val="both"/>
        <w:rPr>
          <w:rFonts w:ascii="Arial" w:hAnsi="Arial" w:cs="Arial"/>
          <w:sz w:val="24"/>
          <w:szCs w:val="24"/>
          <w:lang w:val="mn-MN"/>
        </w:rPr>
      </w:pPr>
      <w:r>
        <w:rPr>
          <w:rFonts w:ascii="Arial" w:hAnsi="Arial" w:cs="Arial"/>
          <w:sz w:val="24"/>
          <w:szCs w:val="24"/>
          <w:lang w:val="mn-MN"/>
        </w:rPr>
        <w:t>-т</w:t>
      </w:r>
      <w:r w:rsidR="00E408CA" w:rsidRPr="0099159C">
        <w:rPr>
          <w:rFonts w:ascii="Arial" w:hAnsi="Arial" w:cs="Arial"/>
          <w:sz w:val="24"/>
          <w:szCs w:val="24"/>
          <w:lang w:val="mn-MN"/>
        </w:rPr>
        <w:t>өр шинжлэх ухаан хувийн хэвшлийн цогц тогтолцоог хөгжүүлснээр улс орны өрсөлдөх чадварыг нэмэгдүүлэх, хүн амын амьдралын түвшинг дээшлүүлэх, нийгэм, эдийн засгийн тогтвортой хөгжлийг хангах, Үндэсний аюулгүй байдлын  баталгааг хангахад ахиц дэвшил гарна.</w:t>
      </w:r>
    </w:p>
    <w:p w14:paraId="7B0EEFA1" w14:textId="77777777" w:rsidR="0099159C" w:rsidRPr="0099159C" w:rsidRDefault="0099159C" w:rsidP="0099159C">
      <w:pPr>
        <w:spacing w:after="0" w:line="240" w:lineRule="auto"/>
        <w:ind w:right="-164" w:firstLine="567"/>
        <w:jc w:val="both"/>
        <w:rPr>
          <w:rFonts w:ascii="Arial" w:hAnsi="Arial" w:cs="Arial"/>
          <w:sz w:val="24"/>
          <w:szCs w:val="24"/>
          <w:lang w:val="mn-MN"/>
        </w:rPr>
      </w:pPr>
    </w:p>
    <w:p w14:paraId="76E85483" w14:textId="662CB81E" w:rsidR="00E408CA" w:rsidRPr="0099159C" w:rsidRDefault="00E408CA" w:rsidP="0099159C">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rPr>
          <w:rFonts w:ascii="Arial" w:hAnsi="Arial" w:cs="Arial"/>
          <w:iCs/>
          <w:snapToGrid w:val="0"/>
          <w:sz w:val="24"/>
          <w:szCs w:val="24"/>
        </w:rPr>
      </w:pPr>
      <w:r w:rsidRPr="0099159C">
        <w:rPr>
          <w:rFonts w:ascii="Arial" w:hAnsi="Arial" w:cs="Arial"/>
          <w:iCs/>
          <w:snapToGrid w:val="0"/>
          <w:sz w:val="24"/>
          <w:szCs w:val="24"/>
          <w:lang w:val="mn-MN"/>
        </w:rPr>
        <w:t>Шинжлэх ухаан, технологийн үйл ажиллагаанд үзүүлэх үр нөлөө</w:t>
      </w:r>
      <w:r w:rsidR="0099159C">
        <w:rPr>
          <w:rFonts w:ascii="Arial" w:hAnsi="Arial" w:cs="Arial"/>
          <w:iCs/>
          <w:snapToGrid w:val="0"/>
          <w:sz w:val="24"/>
          <w:szCs w:val="24"/>
        </w:rPr>
        <w:t>:</w:t>
      </w:r>
    </w:p>
    <w:p w14:paraId="49FF1994" w14:textId="770659F4" w:rsidR="00E408CA" w:rsidRPr="0099159C" w:rsidRDefault="0099159C" w:rsidP="0099159C">
      <w:pPr>
        <w:spacing w:after="0" w:line="240" w:lineRule="auto"/>
        <w:ind w:right="-164" w:firstLine="567"/>
        <w:jc w:val="both"/>
        <w:rPr>
          <w:rFonts w:ascii="Arial" w:hAnsi="Arial" w:cs="Arial"/>
          <w:snapToGrid w:val="0"/>
          <w:sz w:val="24"/>
          <w:szCs w:val="24"/>
        </w:rPr>
      </w:pPr>
      <w:r>
        <w:rPr>
          <w:rFonts w:ascii="Arial" w:hAnsi="Arial" w:cs="Arial"/>
          <w:snapToGrid w:val="0"/>
          <w:sz w:val="24"/>
          <w:szCs w:val="24"/>
          <w:lang w:val="mn-MN"/>
        </w:rPr>
        <w:t>-ш</w:t>
      </w:r>
      <w:r w:rsidR="00E408CA" w:rsidRPr="0099159C">
        <w:rPr>
          <w:rFonts w:ascii="Arial" w:hAnsi="Arial" w:cs="Arial"/>
          <w:snapToGrid w:val="0"/>
          <w:sz w:val="24"/>
          <w:szCs w:val="24"/>
          <w:lang w:val="mn-MN"/>
        </w:rPr>
        <w:t>инжлэх ухаан, технологийн үйл ажиллагаанд хувийн хэвшлийн оролцоо нэмэгдэж, судалгаа хөгжүүлэлтийн ажилд зарцуулах төсвийн бус  санхүүжилт, хөрөнгө оруулалтын хэмжээ дээшилнэ</w:t>
      </w:r>
      <w:r>
        <w:rPr>
          <w:rFonts w:ascii="Arial" w:hAnsi="Arial" w:cs="Arial"/>
          <w:snapToGrid w:val="0"/>
          <w:sz w:val="24"/>
          <w:szCs w:val="24"/>
        </w:rPr>
        <w:t>;</w:t>
      </w:r>
    </w:p>
    <w:p w14:paraId="5A85237F" w14:textId="60091AC4" w:rsidR="00E408CA" w:rsidRPr="0099159C" w:rsidRDefault="0099159C" w:rsidP="0099159C">
      <w:pPr>
        <w:spacing w:after="0" w:line="240" w:lineRule="auto"/>
        <w:ind w:right="-164" w:firstLine="567"/>
        <w:jc w:val="both"/>
        <w:rPr>
          <w:rFonts w:ascii="Arial" w:hAnsi="Arial" w:cs="Arial"/>
          <w:snapToGrid w:val="0"/>
          <w:sz w:val="24"/>
          <w:szCs w:val="24"/>
        </w:rPr>
      </w:pPr>
      <w:r>
        <w:rPr>
          <w:rFonts w:ascii="Arial" w:hAnsi="Arial" w:cs="Arial"/>
          <w:snapToGrid w:val="0"/>
          <w:sz w:val="24"/>
          <w:szCs w:val="24"/>
          <w:lang w:val="mn-MN"/>
        </w:rPr>
        <w:t>-э</w:t>
      </w:r>
      <w:r w:rsidR="00E408CA" w:rsidRPr="0099159C">
        <w:rPr>
          <w:rFonts w:ascii="Arial" w:hAnsi="Arial" w:cs="Arial"/>
          <w:snapToGrid w:val="0"/>
          <w:sz w:val="24"/>
          <w:szCs w:val="24"/>
          <w:lang w:val="mn-MN"/>
        </w:rPr>
        <w:t>рдэм шинжилгээний ажилтны тоо нэмэгдэхээс гадна судалгаа хөгжүүлэлтийн ажлын түвшин, чанар, үр өгөөж сайжирна</w:t>
      </w:r>
      <w:r>
        <w:rPr>
          <w:rFonts w:ascii="Arial" w:hAnsi="Arial" w:cs="Arial"/>
          <w:snapToGrid w:val="0"/>
          <w:sz w:val="24"/>
          <w:szCs w:val="24"/>
        </w:rPr>
        <w:t>;</w:t>
      </w:r>
    </w:p>
    <w:p w14:paraId="40AFAC15" w14:textId="462694A8" w:rsidR="00E408CA" w:rsidRPr="0099159C" w:rsidRDefault="0099159C" w:rsidP="0099159C">
      <w:pPr>
        <w:spacing w:after="0" w:line="240" w:lineRule="auto"/>
        <w:ind w:right="-164" w:firstLine="567"/>
        <w:jc w:val="both"/>
        <w:rPr>
          <w:rFonts w:ascii="Arial" w:hAnsi="Arial" w:cs="Arial"/>
          <w:snapToGrid w:val="0"/>
          <w:sz w:val="24"/>
          <w:szCs w:val="24"/>
        </w:rPr>
      </w:pPr>
      <w:r>
        <w:rPr>
          <w:rFonts w:ascii="Arial" w:hAnsi="Arial" w:cs="Arial"/>
          <w:snapToGrid w:val="0"/>
          <w:sz w:val="24"/>
          <w:szCs w:val="24"/>
          <w:lang w:val="mn-MN"/>
        </w:rPr>
        <w:t>-г</w:t>
      </w:r>
      <w:r w:rsidR="00E408CA" w:rsidRPr="0099159C">
        <w:rPr>
          <w:rFonts w:ascii="Arial" w:hAnsi="Arial" w:cs="Arial"/>
          <w:snapToGrid w:val="0"/>
          <w:sz w:val="24"/>
          <w:szCs w:val="24"/>
          <w:lang w:val="mn-MN"/>
        </w:rPr>
        <w:t>адаадад ажиллаж буй эрдэмтэн судлаачдыг өөрийн орны судалгаанд оролцуулах, залуу судлаачдыг дэмжсэн тэтгэлэг, дэмжлэгийн тогтолцоо бий болно</w:t>
      </w:r>
      <w:r>
        <w:rPr>
          <w:rFonts w:ascii="Arial" w:hAnsi="Arial" w:cs="Arial"/>
          <w:snapToGrid w:val="0"/>
          <w:sz w:val="24"/>
          <w:szCs w:val="24"/>
        </w:rPr>
        <w:t>;</w:t>
      </w:r>
    </w:p>
    <w:p w14:paraId="2E697F84" w14:textId="16EC9025" w:rsidR="00E408CA" w:rsidRPr="0099159C" w:rsidRDefault="0099159C" w:rsidP="0099159C">
      <w:pPr>
        <w:spacing w:after="0" w:line="240" w:lineRule="auto"/>
        <w:ind w:right="-164" w:firstLine="567"/>
        <w:jc w:val="both"/>
        <w:rPr>
          <w:rFonts w:ascii="Arial" w:hAnsi="Arial" w:cs="Arial"/>
          <w:snapToGrid w:val="0"/>
          <w:sz w:val="24"/>
          <w:szCs w:val="24"/>
        </w:rPr>
      </w:pPr>
      <w:r>
        <w:rPr>
          <w:rFonts w:ascii="Arial" w:hAnsi="Arial" w:cs="Arial"/>
          <w:sz w:val="24"/>
          <w:szCs w:val="24"/>
          <w:lang w:val="mn-MN"/>
        </w:rPr>
        <w:t>-т</w:t>
      </w:r>
      <w:r w:rsidR="00E408CA" w:rsidRPr="0099159C">
        <w:rPr>
          <w:rFonts w:ascii="Arial" w:hAnsi="Arial" w:cs="Arial"/>
          <w:sz w:val="24"/>
          <w:szCs w:val="24"/>
          <w:lang w:val="mn-MN"/>
        </w:rPr>
        <w:t>өсвийн санхүүжилт, хөрөнгө оруулалтыг улс орны эдийн засаг, нийгмийн хөгжлийн зорилттой уялдуулан төлөвлөж нэмэгдүүлж, салбарын санхүүжилт, хөрөнгө оруулалтыг зорилтот түвшинд хүргэнэ</w:t>
      </w:r>
      <w:r>
        <w:rPr>
          <w:rFonts w:ascii="Arial" w:hAnsi="Arial" w:cs="Arial"/>
          <w:sz w:val="24"/>
          <w:szCs w:val="24"/>
        </w:rPr>
        <w:t>;</w:t>
      </w:r>
    </w:p>
    <w:p w14:paraId="204DB549" w14:textId="3EE31E95" w:rsidR="00E408CA" w:rsidRPr="0099159C" w:rsidRDefault="0099159C" w:rsidP="0099159C">
      <w:pPr>
        <w:spacing w:after="0" w:line="240" w:lineRule="auto"/>
        <w:ind w:right="-164" w:firstLine="567"/>
        <w:jc w:val="both"/>
        <w:rPr>
          <w:rFonts w:ascii="Arial" w:hAnsi="Arial" w:cs="Arial"/>
          <w:snapToGrid w:val="0"/>
          <w:sz w:val="24"/>
          <w:szCs w:val="24"/>
          <w:lang w:val="mn-MN"/>
        </w:rPr>
      </w:pPr>
      <w:r>
        <w:rPr>
          <w:rFonts w:ascii="Arial" w:hAnsi="Arial" w:cs="Arial"/>
          <w:sz w:val="24"/>
          <w:szCs w:val="24"/>
          <w:lang w:val="mn-MN"/>
        </w:rPr>
        <w:t>-с</w:t>
      </w:r>
      <w:r w:rsidR="00E408CA" w:rsidRPr="0099159C">
        <w:rPr>
          <w:rFonts w:ascii="Arial" w:hAnsi="Arial" w:cs="Arial"/>
          <w:sz w:val="24"/>
          <w:szCs w:val="24"/>
          <w:lang w:val="mn-MN"/>
        </w:rPr>
        <w:t>анхүүжилтийн механизмыг сайжруулах, олон эх үүсвэртэй  болгоно</w:t>
      </w:r>
      <w:r>
        <w:rPr>
          <w:rFonts w:ascii="Arial" w:hAnsi="Arial" w:cs="Arial"/>
          <w:sz w:val="24"/>
          <w:szCs w:val="24"/>
        </w:rPr>
        <w:t>;</w:t>
      </w:r>
      <w:r w:rsidR="00E408CA" w:rsidRPr="0099159C">
        <w:rPr>
          <w:rFonts w:ascii="Arial" w:hAnsi="Arial" w:cs="Arial"/>
          <w:sz w:val="24"/>
          <w:szCs w:val="24"/>
          <w:lang w:val="mn-MN"/>
        </w:rPr>
        <w:t xml:space="preserve"> </w:t>
      </w:r>
    </w:p>
    <w:p w14:paraId="60306C30" w14:textId="1F454116" w:rsidR="00E408CA" w:rsidRPr="0099159C" w:rsidRDefault="0099159C" w:rsidP="0099159C">
      <w:pPr>
        <w:spacing w:after="0" w:line="240" w:lineRule="auto"/>
        <w:ind w:right="-164" w:firstLine="567"/>
        <w:jc w:val="both"/>
        <w:rPr>
          <w:rFonts w:ascii="Arial" w:hAnsi="Arial" w:cs="Arial"/>
          <w:snapToGrid w:val="0"/>
          <w:sz w:val="24"/>
          <w:szCs w:val="24"/>
          <w:lang w:val="mn-MN"/>
        </w:rPr>
      </w:pPr>
      <w:r>
        <w:rPr>
          <w:rFonts w:ascii="Arial" w:hAnsi="Arial" w:cs="Arial"/>
          <w:sz w:val="24"/>
          <w:szCs w:val="24"/>
          <w:lang w:val="mn-MN"/>
        </w:rPr>
        <w:lastRenderedPageBreak/>
        <w:t>-э</w:t>
      </w:r>
      <w:r w:rsidR="00E408CA" w:rsidRPr="0099159C">
        <w:rPr>
          <w:rFonts w:ascii="Arial" w:hAnsi="Arial" w:cs="Arial"/>
          <w:sz w:val="24"/>
          <w:szCs w:val="24"/>
          <w:lang w:val="mn-MN"/>
        </w:rPr>
        <w:t>рдэм шинжилгээний байгууллагуудын  үндсэн үйл ажиллагааныхаа хүрээнд нэмэлт орлого олох, захиран зарцуулах санхүүгийн эрх чөлөөг өргөтгөх замаар санхүүгийн бие даасан байдлыг хангана</w:t>
      </w:r>
      <w:r>
        <w:rPr>
          <w:rFonts w:ascii="Arial" w:hAnsi="Arial" w:cs="Arial"/>
          <w:sz w:val="24"/>
          <w:szCs w:val="24"/>
        </w:rPr>
        <w:t>;</w:t>
      </w:r>
      <w:r w:rsidR="00E408CA" w:rsidRPr="0099159C">
        <w:rPr>
          <w:rFonts w:ascii="Arial" w:hAnsi="Arial" w:cs="Arial"/>
          <w:sz w:val="24"/>
          <w:szCs w:val="24"/>
          <w:lang w:val="mn-MN"/>
        </w:rPr>
        <w:t xml:space="preserve"> </w:t>
      </w:r>
    </w:p>
    <w:p w14:paraId="3CB34FE5" w14:textId="3EDEB32C" w:rsidR="00E408CA" w:rsidRDefault="0099159C" w:rsidP="0099159C">
      <w:pPr>
        <w:spacing w:after="0" w:line="240" w:lineRule="auto"/>
        <w:ind w:right="-164" w:firstLine="567"/>
        <w:jc w:val="both"/>
        <w:rPr>
          <w:rFonts w:ascii="Arial" w:hAnsi="Arial" w:cs="Arial"/>
          <w:snapToGrid w:val="0"/>
          <w:sz w:val="24"/>
          <w:szCs w:val="24"/>
          <w:lang w:val="mn-MN"/>
        </w:rPr>
      </w:pPr>
      <w:r>
        <w:rPr>
          <w:rFonts w:ascii="Arial" w:hAnsi="Arial" w:cs="Arial"/>
          <w:snapToGrid w:val="0"/>
          <w:sz w:val="24"/>
          <w:szCs w:val="24"/>
          <w:lang w:val="mn-MN"/>
        </w:rPr>
        <w:t>-м</w:t>
      </w:r>
      <w:r w:rsidR="00E408CA" w:rsidRPr="0099159C">
        <w:rPr>
          <w:rFonts w:ascii="Arial" w:hAnsi="Arial" w:cs="Arial"/>
          <w:snapToGrid w:val="0"/>
          <w:sz w:val="24"/>
          <w:szCs w:val="24"/>
          <w:lang w:val="mn-MN"/>
        </w:rPr>
        <w:t xml:space="preserve">эдээллийн нэгдсэн сан байгуулагдаж, лабораторийн орчин сайжирч, олон улсын чиг хандлагад нийцсэн дэд бүтэц бий болсноор судалгаа хөгжүүлэлтийн ажлын түвшин нэмэгдэж, нийгэм, эдийн засгийн үр өгөөж дээшилнэ. </w:t>
      </w:r>
    </w:p>
    <w:p w14:paraId="008C7216" w14:textId="77777777" w:rsidR="0099159C" w:rsidRPr="0099159C" w:rsidRDefault="0099159C" w:rsidP="0099159C">
      <w:pPr>
        <w:spacing w:after="0" w:line="240" w:lineRule="auto"/>
        <w:ind w:right="-164" w:firstLine="567"/>
        <w:jc w:val="both"/>
        <w:rPr>
          <w:rFonts w:ascii="Arial" w:hAnsi="Arial" w:cs="Arial"/>
          <w:snapToGrid w:val="0"/>
          <w:sz w:val="24"/>
          <w:szCs w:val="24"/>
          <w:lang w:val="mn-MN"/>
        </w:rPr>
      </w:pPr>
    </w:p>
    <w:p w14:paraId="460CD198" w14:textId="686548F9" w:rsidR="00E408CA" w:rsidRPr="0099159C" w:rsidRDefault="00E408CA" w:rsidP="0099159C">
      <w:pPr>
        <w:tabs>
          <w:tab w:val="left" w:pos="567"/>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rPr>
          <w:rFonts w:ascii="Arial" w:hAnsi="Arial" w:cs="Arial"/>
          <w:iCs/>
          <w:snapToGrid w:val="0"/>
          <w:sz w:val="24"/>
          <w:szCs w:val="24"/>
        </w:rPr>
      </w:pPr>
      <w:r w:rsidRPr="0099159C">
        <w:rPr>
          <w:rFonts w:ascii="Arial" w:hAnsi="Arial" w:cs="Arial"/>
          <w:iCs/>
          <w:snapToGrid w:val="0"/>
          <w:sz w:val="24"/>
          <w:szCs w:val="24"/>
          <w:lang w:val="mn-MN"/>
        </w:rPr>
        <w:t>Хууль эрх зүйн орчинд үзүүлэх үр нөлөө</w:t>
      </w:r>
      <w:r w:rsidR="0099159C">
        <w:rPr>
          <w:rFonts w:ascii="Arial" w:hAnsi="Arial" w:cs="Arial"/>
          <w:iCs/>
          <w:snapToGrid w:val="0"/>
          <w:sz w:val="24"/>
          <w:szCs w:val="24"/>
        </w:rPr>
        <w:t>:</w:t>
      </w:r>
    </w:p>
    <w:p w14:paraId="74D1800B" w14:textId="375C97E0" w:rsidR="00E408CA" w:rsidRPr="0099159C" w:rsidRDefault="0099159C" w:rsidP="0099159C">
      <w:pPr>
        <w:tabs>
          <w:tab w:val="left" w:pos="0"/>
          <w:tab w:val="left" w:pos="567"/>
          <w:tab w:val="left" w:pos="1276"/>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jc w:val="both"/>
        <w:rPr>
          <w:rFonts w:ascii="Arial" w:hAnsi="Arial" w:cs="Arial"/>
          <w:snapToGrid w:val="0"/>
          <w:sz w:val="24"/>
          <w:szCs w:val="24"/>
        </w:rPr>
      </w:pPr>
      <w:r>
        <w:rPr>
          <w:rFonts w:ascii="Arial" w:hAnsi="Arial" w:cs="Arial"/>
          <w:sz w:val="24"/>
          <w:szCs w:val="24"/>
          <w:lang w:val="mn-MN"/>
        </w:rPr>
        <w:t>-с</w:t>
      </w:r>
      <w:r w:rsidR="00E408CA" w:rsidRPr="0099159C">
        <w:rPr>
          <w:rFonts w:ascii="Arial" w:hAnsi="Arial" w:cs="Arial"/>
          <w:sz w:val="24"/>
          <w:szCs w:val="24"/>
          <w:lang w:val="mn-MN"/>
        </w:rPr>
        <w:t>албарт мөрдөгдөж буй эрх зүйн зарим баримт бичгийг шинжлэх ухаан, технологийн нэгдсэн бодлого, хууль тогтоомжид нийцүүлэн шинэчлэх эрх зүйн боломж бүрдэнэ</w:t>
      </w:r>
      <w:r>
        <w:rPr>
          <w:rFonts w:ascii="Arial" w:hAnsi="Arial" w:cs="Arial"/>
          <w:sz w:val="24"/>
          <w:szCs w:val="24"/>
        </w:rPr>
        <w:t>;</w:t>
      </w:r>
    </w:p>
    <w:p w14:paraId="242A1F4F" w14:textId="5C2C7033" w:rsidR="00E408CA" w:rsidRPr="0099159C" w:rsidRDefault="0099159C" w:rsidP="0099159C">
      <w:pPr>
        <w:tabs>
          <w:tab w:val="left" w:pos="0"/>
          <w:tab w:val="left" w:pos="567"/>
          <w:tab w:val="left" w:pos="1276"/>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jc w:val="both"/>
        <w:rPr>
          <w:rFonts w:ascii="Arial" w:hAnsi="Arial" w:cs="Arial"/>
          <w:snapToGrid w:val="0"/>
          <w:sz w:val="24"/>
          <w:szCs w:val="24"/>
        </w:rPr>
      </w:pPr>
      <w:r>
        <w:rPr>
          <w:rFonts w:ascii="Arial" w:hAnsi="Arial" w:cs="Arial"/>
          <w:sz w:val="24"/>
          <w:szCs w:val="24"/>
          <w:lang w:val="mn-MN"/>
        </w:rPr>
        <w:t>-ш</w:t>
      </w:r>
      <w:r w:rsidR="00E408CA" w:rsidRPr="0099159C">
        <w:rPr>
          <w:rFonts w:ascii="Arial" w:hAnsi="Arial" w:cs="Arial"/>
          <w:sz w:val="24"/>
          <w:szCs w:val="24"/>
          <w:lang w:val="mn-MN"/>
        </w:rPr>
        <w:t>инжлэх ухаан технологид суурилсан бизнесийг хөгжүүлэх эрх зүйн орчин төлөвшин хөгжих боломж бүрдэнэ</w:t>
      </w:r>
      <w:r>
        <w:rPr>
          <w:rFonts w:ascii="Arial" w:hAnsi="Arial" w:cs="Arial"/>
          <w:sz w:val="24"/>
          <w:szCs w:val="24"/>
        </w:rPr>
        <w:t>;</w:t>
      </w:r>
    </w:p>
    <w:p w14:paraId="5122AECF" w14:textId="77777777" w:rsidR="003C7A51" w:rsidRDefault="0099159C" w:rsidP="0099159C">
      <w:pPr>
        <w:tabs>
          <w:tab w:val="left" w:pos="0"/>
          <w:tab w:val="left" w:pos="567"/>
          <w:tab w:val="left" w:pos="1276"/>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jc w:val="both"/>
        <w:rPr>
          <w:rFonts w:ascii="Arial" w:hAnsi="Arial" w:cs="Arial"/>
          <w:snapToGrid w:val="0"/>
          <w:sz w:val="24"/>
          <w:szCs w:val="24"/>
          <w:lang w:val="mn-MN"/>
        </w:rPr>
      </w:pPr>
      <w:r>
        <w:rPr>
          <w:rFonts w:ascii="Arial" w:hAnsi="Arial" w:cs="Arial"/>
          <w:snapToGrid w:val="0"/>
          <w:sz w:val="24"/>
          <w:szCs w:val="24"/>
          <w:lang w:val="mn-MN"/>
        </w:rPr>
        <w:t>-ш</w:t>
      </w:r>
      <w:r w:rsidR="00E408CA" w:rsidRPr="0099159C">
        <w:rPr>
          <w:rFonts w:ascii="Arial" w:hAnsi="Arial" w:cs="Arial"/>
          <w:snapToGrid w:val="0"/>
          <w:sz w:val="24"/>
          <w:szCs w:val="24"/>
          <w:lang w:val="mn-MN"/>
        </w:rPr>
        <w:t xml:space="preserve">инжлэх ухаан технологийн салбар нь бусад салбаруудад эергээр нөлөөлөх, хамтын уялдааг хангах эрх зүйн шинэчлэл хийгдэнэ. </w:t>
      </w:r>
    </w:p>
    <w:p w14:paraId="7EFFD02B" w14:textId="3CEC526B" w:rsidR="00E408CA" w:rsidRPr="0099159C" w:rsidRDefault="00E408CA" w:rsidP="0099159C">
      <w:pPr>
        <w:tabs>
          <w:tab w:val="left" w:pos="0"/>
          <w:tab w:val="left" w:pos="567"/>
          <w:tab w:val="left" w:pos="1276"/>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jc w:val="both"/>
        <w:rPr>
          <w:rFonts w:ascii="Arial" w:hAnsi="Arial" w:cs="Arial"/>
          <w:snapToGrid w:val="0"/>
          <w:sz w:val="24"/>
          <w:szCs w:val="24"/>
          <w:lang w:val="mn-MN"/>
        </w:rPr>
      </w:pPr>
      <w:r w:rsidRPr="0099159C">
        <w:rPr>
          <w:rFonts w:ascii="Arial" w:hAnsi="Arial" w:cs="Arial"/>
          <w:snapToGrid w:val="0"/>
          <w:sz w:val="24"/>
          <w:szCs w:val="24"/>
          <w:lang w:val="mn-MN"/>
        </w:rPr>
        <w:t xml:space="preserve"> </w:t>
      </w:r>
    </w:p>
    <w:p w14:paraId="36E203D9" w14:textId="762ED2E0" w:rsidR="00E408CA" w:rsidRPr="003C7A51" w:rsidRDefault="00E408CA" w:rsidP="003C7A51">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rPr>
          <w:rFonts w:ascii="Arial" w:hAnsi="Arial" w:cs="Arial"/>
          <w:iCs/>
          <w:snapToGrid w:val="0"/>
          <w:sz w:val="24"/>
          <w:szCs w:val="24"/>
        </w:rPr>
      </w:pPr>
      <w:r w:rsidRPr="003C7A51">
        <w:rPr>
          <w:rFonts w:ascii="Arial" w:hAnsi="Arial" w:cs="Arial"/>
          <w:iCs/>
          <w:snapToGrid w:val="0"/>
          <w:sz w:val="24"/>
          <w:szCs w:val="24"/>
          <w:lang w:val="mn-MN"/>
        </w:rPr>
        <w:t>Салбарын бүтэц, удирдлага, зохион байгуулалт, менежментэд үзүүлэх үр нөлөө</w:t>
      </w:r>
      <w:r w:rsidR="003C7A51">
        <w:rPr>
          <w:rFonts w:ascii="Arial" w:hAnsi="Arial" w:cs="Arial"/>
          <w:iCs/>
          <w:snapToGrid w:val="0"/>
          <w:sz w:val="24"/>
          <w:szCs w:val="24"/>
        </w:rPr>
        <w:t>:</w:t>
      </w:r>
    </w:p>
    <w:p w14:paraId="17BA69FC" w14:textId="58529947" w:rsidR="00E408CA" w:rsidRPr="003C7A51" w:rsidRDefault="003C7A51" w:rsidP="003C7A51">
      <w:pPr>
        <w:tabs>
          <w:tab w:val="left" w:pos="567"/>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jc w:val="both"/>
        <w:rPr>
          <w:rFonts w:ascii="Arial" w:hAnsi="Arial" w:cs="Arial"/>
          <w:sz w:val="24"/>
          <w:szCs w:val="24"/>
        </w:rPr>
      </w:pPr>
      <w:r>
        <w:rPr>
          <w:rFonts w:ascii="Arial" w:hAnsi="Arial" w:cs="Arial"/>
          <w:sz w:val="24"/>
          <w:szCs w:val="24"/>
          <w:lang w:val="mn-MN"/>
        </w:rPr>
        <w:t>-о</w:t>
      </w:r>
      <w:r w:rsidR="00E408CA" w:rsidRPr="003C7A51">
        <w:rPr>
          <w:rFonts w:ascii="Arial" w:hAnsi="Arial" w:cs="Arial"/>
          <w:sz w:val="24"/>
          <w:szCs w:val="24"/>
          <w:lang w:val="mn-MN"/>
        </w:rPr>
        <w:t>лон улсын стандартад нийцсэн хяналт-шинжилгээ, үнэлгээний шалгуур үзүүлэлтийг нэвтрүүлснээр технологийн үйл ажиллагаанд оролцогчдын хариуцлага дээшилж,  гүйцэтгэлийн хяналт сайжирна</w:t>
      </w:r>
      <w:r>
        <w:rPr>
          <w:rFonts w:ascii="Arial" w:hAnsi="Arial" w:cs="Arial"/>
          <w:sz w:val="24"/>
          <w:szCs w:val="24"/>
        </w:rPr>
        <w:t>;</w:t>
      </w:r>
    </w:p>
    <w:p w14:paraId="6580AD54" w14:textId="6B0D56E2" w:rsidR="00E408CA" w:rsidRPr="003C7A51" w:rsidRDefault="003C7A51" w:rsidP="003C7A51">
      <w:pPr>
        <w:tabs>
          <w:tab w:val="left" w:pos="567"/>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jc w:val="both"/>
        <w:rPr>
          <w:rFonts w:ascii="Arial" w:hAnsi="Arial" w:cs="Arial"/>
          <w:sz w:val="24"/>
          <w:szCs w:val="24"/>
          <w:lang w:val="mn-MN"/>
        </w:rPr>
      </w:pPr>
      <w:r>
        <w:rPr>
          <w:rFonts w:ascii="Arial" w:hAnsi="Arial" w:cs="Arial"/>
          <w:sz w:val="24"/>
          <w:szCs w:val="24"/>
          <w:lang w:val="mn-MN"/>
        </w:rPr>
        <w:t>-ш</w:t>
      </w:r>
      <w:r w:rsidR="00E408CA" w:rsidRPr="003C7A51">
        <w:rPr>
          <w:rFonts w:ascii="Arial" w:hAnsi="Arial" w:cs="Arial"/>
          <w:sz w:val="24"/>
          <w:szCs w:val="24"/>
          <w:lang w:val="mn-MN"/>
        </w:rPr>
        <w:t>инжлэх ухааны салбарын гадаад хамтын ажиллагаа тогтвортой хөгжиж, олон улсын болон гадаад орны шинжлэх ухааны байгууллагын дэд бүтцийг түшиглэн судалгаа хөгжүүлэлтийн ажил гүйцэтгэх, олон улсын нэр хүндтэй эрдэм шинжилгээний байгууллагуудтай хамтарсан судалгааны төв, лаборатори байгуулж ажиллуулснаар судалгаа, шинжилгээний ажлын түвшин олон улсын түвшинд хүрнэ</w:t>
      </w:r>
      <w:r>
        <w:rPr>
          <w:rFonts w:ascii="Arial" w:hAnsi="Arial" w:cs="Arial"/>
          <w:sz w:val="24"/>
          <w:szCs w:val="24"/>
        </w:rPr>
        <w:t>;</w:t>
      </w:r>
      <w:r w:rsidR="00E408CA" w:rsidRPr="003C7A51">
        <w:rPr>
          <w:rFonts w:ascii="Arial" w:hAnsi="Arial" w:cs="Arial"/>
          <w:sz w:val="24"/>
          <w:szCs w:val="24"/>
          <w:lang w:val="mn-MN"/>
        </w:rPr>
        <w:t xml:space="preserve"> </w:t>
      </w:r>
    </w:p>
    <w:p w14:paraId="148665FB" w14:textId="79CB023A" w:rsidR="00E408CA" w:rsidRDefault="003C7A51" w:rsidP="003C7A51">
      <w:pPr>
        <w:tabs>
          <w:tab w:val="left" w:pos="567"/>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jc w:val="both"/>
        <w:rPr>
          <w:rFonts w:ascii="Arial" w:hAnsi="Arial" w:cs="Arial"/>
          <w:sz w:val="24"/>
          <w:szCs w:val="24"/>
          <w:lang w:val="mn-MN"/>
        </w:rPr>
      </w:pPr>
      <w:r>
        <w:rPr>
          <w:rFonts w:ascii="Arial" w:hAnsi="Arial" w:cs="Arial"/>
          <w:sz w:val="24"/>
          <w:szCs w:val="24"/>
          <w:lang w:val="mn-MN"/>
        </w:rPr>
        <w:t>-ш</w:t>
      </w:r>
      <w:r w:rsidR="00E408CA" w:rsidRPr="003C7A51">
        <w:rPr>
          <w:rFonts w:ascii="Arial" w:hAnsi="Arial" w:cs="Arial"/>
          <w:sz w:val="24"/>
          <w:szCs w:val="24"/>
          <w:lang w:val="mn-MN"/>
        </w:rPr>
        <w:t>инжлэх ухаан технологийн нэгдсэн бодлогыг хэрэгжүүлснээр шинжлэх ухаан технологид суурилан бусад салбар хөгжих удирдлага, зохион байгуулалтын нөхцөл бүрдэнэ.</w:t>
      </w:r>
    </w:p>
    <w:p w14:paraId="7C215B16" w14:textId="77777777" w:rsidR="003C7A51" w:rsidRPr="003C7A51" w:rsidRDefault="003C7A51" w:rsidP="003C7A51">
      <w:pPr>
        <w:tabs>
          <w:tab w:val="left" w:pos="567"/>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jc w:val="both"/>
        <w:rPr>
          <w:rFonts w:ascii="Arial" w:hAnsi="Arial" w:cs="Arial"/>
          <w:sz w:val="24"/>
          <w:szCs w:val="24"/>
          <w:lang w:val="mn-MN"/>
        </w:rPr>
      </w:pPr>
    </w:p>
    <w:p w14:paraId="03030855" w14:textId="764C6096" w:rsidR="00E408CA" w:rsidRPr="003C7A51" w:rsidRDefault="00E408CA" w:rsidP="003C7A51">
      <w:pPr>
        <w:tabs>
          <w:tab w:val="left" w:pos="709"/>
          <w:tab w:val="left" w:pos="1276"/>
          <w:tab w:val="left" w:pos="2160"/>
          <w:tab w:val="left" w:pos="2880"/>
          <w:tab w:val="left" w:pos="3600"/>
          <w:tab w:val="left" w:pos="4320"/>
          <w:tab w:val="left" w:pos="5040"/>
          <w:tab w:val="left" w:pos="5760"/>
          <w:tab w:val="left" w:pos="6480"/>
          <w:tab w:val="left" w:pos="7200"/>
          <w:tab w:val="left" w:pos="7920"/>
          <w:tab w:val="left" w:pos="8640"/>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40" w:lineRule="auto"/>
        <w:ind w:right="-164" w:firstLine="567"/>
        <w:rPr>
          <w:rFonts w:ascii="Arial" w:hAnsi="Arial" w:cs="Arial"/>
          <w:iCs/>
          <w:snapToGrid w:val="0"/>
          <w:sz w:val="24"/>
          <w:szCs w:val="24"/>
        </w:rPr>
      </w:pPr>
      <w:r w:rsidRPr="003C7A51">
        <w:rPr>
          <w:rFonts w:ascii="Arial" w:hAnsi="Arial" w:cs="Arial"/>
          <w:iCs/>
          <w:snapToGrid w:val="0"/>
          <w:sz w:val="24"/>
          <w:szCs w:val="24"/>
          <w:lang w:val="mn-MN"/>
        </w:rPr>
        <w:t>Хүний нөөцийн хөгжилд үзүүлэх үр нөлөө</w:t>
      </w:r>
      <w:r w:rsidR="003C7A51">
        <w:rPr>
          <w:rFonts w:ascii="Arial" w:hAnsi="Arial" w:cs="Arial"/>
          <w:iCs/>
          <w:snapToGrid w:val="0"/>
          <w:sz w:val="24"/>
          <w:szCs w:val="24"/>
        </w:rPr>
        <w:t>:</w:t>
      </w:r>
    </w:p>
    <w:p w14:paraId="2663568F" w14:textId="33E8AC67" w:rsidR="00E408CA" w:rsidRPr="003C7A51" w:rsidRDefault="003C7A51" w:rsidP="003C7A51">
      <w:pPr>
        <w:autoSpaceDE w:val="0"/>
        <w:autoSpaceDN w:val="0"/>
        <w:adjustRightInd w:val="0"/>
        <w:spacing w:after="0" w:line="240" w:lineRule="auto"/>
        <w:ind w:right="-164" w:firstLine="567"/>
        <w:jc w:val="both"/>
        <w:rPr>
          <w:rFonts w:ascii="Arial" w:hAnsi="Arial" w:cs="Arial"/>
          <w:color w:val="000000"/>
          <w:sz w:val="24"/>
          <w:szCs w:val="24"/>
          <w:lang w:val="mn-MN"/>
        </w:rPr>
      </w:pPr>
      <w:r>
        <w:rPr>
          <w:rFonts w:ascii="Arial" w:hAnsi="Arial" w:cs="Arial"/>
          <w:color w:val="000000"/>
          <w:sz w:val="24"/>
          <w:szCs w:val="24"/>
          <w:lang w:val="mn-MN"/>
        </w:rPr>
        <w:t>-</w:t>
      </w:r>
      <w:r w:rsidR="00E408CA" w:rsidRPr="003C7A51">
        <w:rPr>
          <w:rFonts w:ascii="Arial" w:hAnsi="Arial" w:cs="Arial"/>
          <w:color w:val="000000"/>
          <w:sz w:val="24"/>
          <w:szCs w:val="24"/>
          <w:lang w:val="mn-MN"/>
        </w:rPr>
        <w:t>“</w:t>
      </w:r>
      <w:r w:rsidR="00E408CA" w:rsidRPr="003C7A51">
        <w:rPr>
          <w:rFonts w:ascii="Arial" w:hAnsi="Arial" w:cs="Arial"/>
          <w:sz w:val="24"/>
          <w:szCs w:val="24"/>
          <w:lang w:val="mn-MN"/>
        </w:rPr>
        <w:t>Хүний капитал”-ын хөгжлийг глобал ертөнцөд өрсөлдөхүйц түвшинд хүргэх</w:t>
      </w:r>
      <w:r w:rsidR="00E408CA" w:rsidRPr="003C7A51">
        <w:rPr>
          <w:rFonts w:ascii="Arial" w:hAnsi="Arial" w:cs="Arial"/>
          <w:color w:val="000000"/>
          <w:sz w:val="24"/>
          <w:szCs w:val="24"/>
          <w:lang w:val="mn-MN"/>
        </w:rPr>
        <w:t>эд эерэг нөлөө үзүүлнэ</w:t>
      </w:r>
      <w:r>
        <w:rPr>
          <w:rFonts w:ascii="Arial" w:hAnsi="Arial" w:cs="Arial"/>
          <w:color w:val="000000"/>
          <w:sz w:val="24"/>
          <w:szCs w:val="24"/>
        </w:rPr>
        <w:t>;</w:t>
      </w:r>
      <w:r w:rsidR="00E408CA" w:rsidRPr="003C7A51">
        <w:rPr>
          <w:rFonts w:ascii="Arial" w:hAnsi="Arial" w:cs="Arial"/>
          <w:color w:val="000000"/>
          <w:sz w:val="24"/>
          <w:szCs w:val="24"/>
          <w:lang w:val="mn-MN"/>
        </w:rPr>
        <w:t xml:space="preserve"> </w:t>
      </w:r>
    </w:p>
    <w:p w14:paraId="4BFC6FD6" w14:textId="504784D1" w:rsidR="00E408CA" w:rsidRPr="003C7A51" w:rsidRDefault="003C7A51" w:rsidP="003C7A51">
      <w:pPr>
        <w:autoSpaceDE w:val="0"/>
        <w:autoSpaceDN w:val="0"/>
        <w:adjustRightInd w:val="0"/>
        <w:spacing w:after="0" w:line="240" w:lineRule="auto"/>
        <w:ind w:right="-164" w:firstLine="567"/>
        <w:jc w:val="both"/>
        <w:rPr>
          <w:rFonts w:ascii="Arial" w:hAnsi="Arial" w:cs="Arial"/>
          <w:color w:val="000000"/>
          <w:sz w:val="24"/>
          <w:szCs w:val="24"/>
        </w:rPr>
      </w:pPr>
      <w:r>
        <w:rPr>
          <w:rFonts w:ascii="Arial" w:hAnsi="Arial" w:cs="Arial"/>
          <w:color w:val="000000"/>
          <w:sz w:val="24"/>
          <w:szCs w:val="24"/>
          <w:lang w:val="mn-MN"/>
        </w:rPr>
        <w:t>-ш</w:t>
      </w:r>
      <w:r w:rsidR="00E408CA" w:rsidRPr="003C7A51">
        <w:rPr>
          <w:rFonts w:ascii="Arial" w:hAnsi="Arial" w:cs="Arial"/>
          <w:color w:val="000000"/>
          <w:sz w:val="24"/>
          <w:szCs w:val="24"/>
          <w:lang w:val="mn-MN"/>
        </w:rPr>
        <w:t xml:space="preserve">инжлэх ухаан, технологийн салбарт </w:t>
      </w:r>
      <w:r w:rsidR="00414945" w:rsidRPr="003C7A51">
        <w:rPr>
          <w:rFonts w:ascii="Arial" w:hAnsi="Arial" w:cs="Arial"/>
          <w:color w:val="000000"/>
          <w:sz w:val="24"/>
          <w:szCs w:val="24"/>
          <w:lang w:val="mn-MN"/>
        </w:rPr>
        <w:t>ажиллагсдын</w:t>
      </w:r>
      <w:r w:rsidR="00E408CA" w:rsidRPr="003C7A51">
        <w:rPr>
          <w:rFonts w:ascii="Arial" w:hAnsi="Arial" w:cs="Arial"/>
          <w:color w:val="000000"/>
          <w:sz w:val="24"/>
          <w:szCs w:val="24"/>
          <w:lang w:val="mn-MN"/>
        </w:rPr>
        <w:t xml:space="preserve"> ажиллаж, амьдрах нийгмийн таатай нөхцөл бүрдэнэ</w:t>
      </w:r>
      <w:r>
        <w:rPr>
          <w:rFonts w:ascii="Arial" w:hAnsi="Arial" w:cs="Arial"/>
          <w:color w:val="000000"/>
          <w:sz w:val="24"/>
          <w:szCs w:val="24"/>
        </w:rPr>
        <w:t>;</w:t>
      </w:r>
    </w:p>
    <w:p w14:paraId="57A649A0" w14:textId="7650BFDA" w:rsidR="00E408CA" w:rsidRPr="003C7A51" w:rsidRDefault="003C7A51" w:rsidP="003C7A51">
      <w:pPr>
        <w:autoSpaceDE w:val="0"/>
        <w:autoSpaceDN w:val="0"/>
        <w:adjustRightInd w:val="0"/>
        <w:spacing w:after="0" w:line="240" w:lineRule="auto"/>
        <w:ind w:right="-164" w:firstLine="567"/>
        <w:jc w:val="both"/>
        <w:rPr>
          <w:rFonts w:ascii="Arial" w:hAnsi="Arial" w:cs="Arial"/>
          <w:color w:val="000000"/>
          <w:sz w:val="24"/>
          <w:szCs w:val="24"/>
        </w:rPr>
      </w:pPr>
      <w:r>
        <w:rPr>
          <w:rFonts w:ascii="Arial" w:hAnsi="Arial" w:cs="Arial"/>
          <w:color w:val="222222"/>
          <w:sz w:val="24"/>
          <w:szCs w:val="24"/>
          <w:shd w:val="clear" w:color="auto" w:fill="FFFFFF"/>
          <w:lang w:val="mn-MN"/>
        </w:rPr>
        <w:t>-х</w:t>
      </w:r>
      <w:r w:rsidR="00E408CA" w:rsidRPr="003C7A51">
        <w:rPr>
          <w:rFonts w:ascii="Arial" w:hAnsi="Arial" w:cs="Arial"/>
          <w:color w:val="222222"/>
          <w:sz w:val="24"/>
          <w:szCs w:val="24"/>
          <w:shd w:val="clear" w:color="auto" w:fill="FFFFFF"/>
          <w:lang w:val="mn-MN"/>
        </w:rPr>
        <w:t>илийн чанадад сурч, ажиллаж, амьдарч буй өндөр боловсрол, нарийн мэргэжил эзэмшсэн Монгол Улсын иргэдийг эх орондоо эргэн ирж ажиллах болон хилийн чанадаас мэдлэг, туршлага, боломжоо улс орныхоо нийгэм, эдийн засгийн хөгжлийн тэргүүлэх асуудалд чиглүүлэн ажиллах эрх зүй, эдийн засгийн таатай нөхцөл бүрдэнэ</w:t>
      </w:r>
      <w:r>
        <w:rPr>
          <w:rFonts w:ascii="Arial" w:hAnsi="Arial" w:cs="Arial"/>
          <w:color w:val="222222"/>
          <w:sz w:val="24"/>
          <w:szCs w:val="24"/>
          <w:shd w:val="clear" w:color="auto" w:fill="FFFFFF"/>
        </w:rPr>
        <w:t>;</w:t>
      </w:r>
    </w:p>
    <w:p w14:paraId="10258982" w14:textId="5F3376C2" w:rsidR="00D1423F" w:rsidRDefault="003C7A51" w:rsidP="003C7A51">
      <w:pPr>
        <w:autoSpaceDE w:val="0"/>
        <w:autoSpaceDN w:val="0"/>
        <w:adjustRightInd w:val="0"/>
        <w:spacing w:after="0" w:line="240" w:lineRule="auto"/>
        <w:ind w:right="-164" w:firstLine="567"/>
        <w:jc w:val="both"/>
        <w:rPr>
          <w:rFonts w:ascii="Arial" w:hAnsi="Arial" w:cs="Arial"/>
          <w:color w:val="000000"/>
          <w:sz w:val="24"/>
          <w:szCs w:val="24"/>
          <w:lang w:val="mn-MN"/>
        </w:rPr>
      </w:pPr>
      <w:r>
        <w:rPr>
          <w:rFonts w:ascii="Arial" w:hAnsi="Arial" w:cs="Arial"/>
          <w:color w:val="000000"/>
          <w:sz w:val="24"/>
          <w:szCs w:val="24"/>
          <w:lang w:val="mn-MN"/>
        </w:rPr>
        <w:t>-ш</w:t>
      </w:r>
      <w:r w:rsidR="00E408CA" w:rsidRPr="003C7A51">
        <w:rPr>
          <w:rFonts w:ascii="Arial" w:hAnsi="Arial" w:cs="Arial"/>
          <w:color w:val="000000"/>
          <w:sz w:val="24"/>
          <w:szCs w:val="24"/>
          <w:lang w:val="mn-MN"/>
        </w:rPr>
        <w:t xml:space="preserve">инжлэх ухаан технологийн талаарх олон нийтийн боловсрол сайжирч хүүхэд, залуучуудын шинжлэх ухаанч ойлголт нь тэдгээрийн төлөвшил, хандлагад эерэг нөлөөг үзүүлж, авьяаслаг хүүхдэд төвлөрсөн шинжлэх ухаанч, чадварлаг </w:t>
      </w:r>
      <w:r w:rsidR="00414945" w:rsidRPr="003C7A51">
        <w:rPr>
          <w:rFonts w:ascii="Arial" w:hAnsi="Arial" w:cs="Arial"/>
          <w:color w:val="000000"/>
          <w:sz w:val="24"/>
          <w:szCs w:val="24"/>
          <w:lang w:val="mn-MN"/>
        </w:rPr>
        <w:t>эрдэмтэн</w:t>
      </w:r>
      <w:r w:rsidR="00E408CA" w:rsidRPr="003C7A51">
        <w:rPr>
          <w:rFonts w:ascii="Arial" w:hAnsi="Arial" w:cs="Arial"/>
          <w:color w:val="000000"/>
          <w:sz w:val="24"/>
          <w:szCs w:val="24"/>
          <w:lang w:val="mn-MN"/>
        </w:rPr>
        <w:t xml:space="preserve"> судлаачдын нөөц бүрдэх, үндэсний шинжлэх ухаанч соёл бүрдэх нөхцөл хангагдана.</w:t>
      </w:r>
    </w:p>
    <w:p w14:paraId="545FEB22" w14:textId="77777777" w:rsidR="003C7A51" w:rsidRPr="003C7A51" w:rsidRDefault="003C7A51" w:rsidP="003C7A51">
      <w:pPr>
        <w:autoSpaceDE w:val="0"/>
        <w:autoSpaceDN w:val="0"/>
        <w:adjustRightInd w:val="0"/>
        <w:spacing w:after="0" w:line="240" w:lineRule="auto"/>
        <w:ind w:right="-164" w:firstLine="567"/>
        <w:jc w:val="both"/>
        <w:rPr>
          <w:rFonts w:ascii="Arial" w:hAnsi="Arial" w:cs="Arial"/>
          <w:color w:val="000000"/>
          <w:sz w:val="24"/>
          <w:szCs w:val="24"/>
          <w:lang w:val="mn-MN"/>
        </w:rPr>
      </w:pPr>
    </w:p>
    <w:p w14:paraId="7C02E5E3" w14:textId="036FB013" w:rsidR="00035CE0" w:rsidRPr="009879D1" w:rsidRDefault="00A7020A" w:rsidP="003C7A51">
      <w:pPr>
        <w:pStyle w:val="NormalWeb"/>
        <w:tabs>
          <w:tab w:val="left" w:pos="426"/>
          <w:tab w:val="left" w:pos="567"/>
        </w:tabs>
        <w:spacing w:after="0" w:line="240" w:lineRule="auto"/>
        <w:ind w:right="-164"/>
        <w:jc w:val="both"/>
        <w:rPr>
          <w:rFonts w:cs="Arial"/>
          <w:sz w:val="24"/>
          <w:lang w:val="mn-MN"/>
        </w:rPr>
      </w:pPr>
      <w:r w:rsidRPr="009879D1">
        <w:rPr>
          <w:rFonts w:cs="Arial"/>
          <w:sz w:val="24"/>
          <w:lang w:val="mn-MN"/>
        </w:rPr>
        <w:tab/>
      </w:r>
      <w:r w:rsidR="003C7A51">
        <w:rPr>
          <w:rFonts w:cs="Arial"/>
          <w:sz w:val="24"/>
          <w:lang w:val="mn-MN"/>
        </w:rPr>
        <w:t>Х</w:t>
      </w:r>
      <w:r w:rsidR="00035CE0" w:rsidRPr="009879D1">
        <w:rPr>
          <w:rFonts w:cs="Arial"/>
          <w:sz w:val="24"/>
          <w:lang w:val="mn-MN"/>
        </w:rPr>
        <w:t>уулийн төс</w:t>
      </w:r>
      <w:r w:rsidR="00E408CA" w:rsidRPr="009879D1">
        <w:rPr>
          <w:rFonts w:cs="Arial"/>
          <w:sz w:val="24"/>
          <w:lang w:val="mn-MN"/>
        </w:rPr>
        <w:t>ө</w:t>
      </w:r>
      <w:r w:rsidR="00035CE0" w:rsidRPr="009879D1">
        <w:rPr>
          <w:rFonts w:cs="Arial"/>
          <w:sz w:val="24"/>
          <w:lang w:val="mn-MN"/>
        </w:rPr>
        <w:t>л</w:t>
      </w:r>
      <w:r w:rsidR="00E408CA" w:rsidRPr="009879D1">
        <w:rPr>
          <w:rFonts w:cs="Arial"/>
          <w:sz w:val="24"/>
          <w:lang w:val="mn-MN"/>
        </w:rPr>
        <w:t xml:space="preserve"> </w:t>
      </w:r>
      <w:r w:rsidR="00035CE0" w:rsidRPr="009879D1">
        <w:rPr>
          <w:rFonts w:cs="Arial"/>
          <w:sz w:val="24"/>
          <w:lang w:val="mn-MN"/>
        </w:rPr>
        <w:t>Монгол Улсын Үндсэн хуульд нийц</w:t>
      </w:r>
      <w:r w:rsidR="00E408CA" w:rsidRPr="009879D1">
        <w:rPr>
          <w:rFonts w:cs="Arial"/>
          <w:sz w:val="24"/>
          <w:lang w:val="mn-MN"/>
        </w:rPr>
        <w:t xml:space="preserve">эж байгаа </w:t>
      </w:r>
      <w:r w:rsidR="00035CE0" w:rsidRPr="009879D1">
        <w:rPr>
          <w:rFonts w:cs="Arial"/>
          <w:sz w:val="24"/>
          <w:lang w:val="mn-MN"/>
        </w:rPr>
        <w:t xml:space="preserve">бөгөөд хуулийн төсөлтэй холбогдуулан </w:t>
      </w:r>
      <w:r w:rsidR="00717071" w:rsidRPr="009879D1">
        <w:rPr>
          <w:rFonts w:cs="Arial"/>
          <w:sz w:val="24"/>
          <w:lang w:val="mn-MN"/>
        </w:rPr>
        <w:t xml:space="preserve">Шинжлэх ухаан, технологийн тухай </w:t>
      </w:r>
      <w:r w:rsidR="00F25A60" w:rsidRPr="009879D1">
        <w:rPr>
          <w:rFonts w:cs="Arial"/>
          <w:sz w:val="24"/>
          <w:lang w:val="mn-MN"/>
        </w:rPr>
        <w:t xml:space="preserve">анхдагч </w:t>
      </w:r>
      <w:r w:rsidR="00717071" w:rsidRPr="009879D1">
        <w:rPr>
          <w:rFonts w:cs="Arial"/>
          <w:sz w:val="24"/>
          <w:lang w:val="mn-MN"/>
        </w:rPr>
        <w:t>хуул</w:t>
      </w:r>
      <w:r w:rsidR="00F25A60" w:rsidRPr="009879D1">
        <w:rPr>
          <w:rFonts w:cs="Arial"/>
          <w:sz w:val="24"/>
          <w:lang w:val="mn-MN"/>
        </w:rPr>
        <w:t>ийг</w:t>
      </w:r>
      <w:r w:rsidR="00717071" w:rsidRPr="009879D1">
        <w:rPr>
          <w:rFonts w:cs="Arial"/>
          <w:sz w:val="24"/>
          <w:lang w:val="mn-MN"/>
        </w:rPr>
        <w:t xml:space="preserve"> хүчингүй болсонд тооцох тухай хуулийн төсөл, Хөгжлийн бодлого, төлөвлөлт, түүний удирдлагын тухай хууль, </w:t>
      </w:r>
      <w:r w:rsidR="0072292C">
        <w:rPr>
          <w:rFonts w:cs="Arial"/>
          <w:sz w:val="24"/>
          <w:lang w:val="mn-MN"/>
        </w:rPr>
        <w:t>Инновацын</w:t>
      </w:r>
      <w:r w:rsidR="00035CE0" w:rsidRPr="009879D1">
        <w:rPr>
          <w:rFonts w:cs="Arial"/>
          <w:sz w:val="24"/>
          <w:lang w:val="mn-MN"/>
        </w:rPr>
        <w:t xml:space="preserve"> тухай хууль, Засгийн газрын </w:t>
      </w:r>
      <w:r w:rsidR="00D1423F" w:rsidRPr="009879D1">
        <w:rPr>
          <w:rFonts w:cs="Arial"/>
          <w:sz w:val="24"/>
          <w:lang w:val="mn-MN"/>
        </w:rPr>
        <w:t xml:space="preserve">тусгай сангийн </w:t>
      </w:r>
      <w:r w:rsidR="00035CE0" w:rsidRPr="009879D1">
        <w:rPr>
          <w:rFonts w:cs="Arial"/>
          <w:sz w:val="24"/>
          <w:lang w:val="mn-MN"/>
        </w:rPr>
        <w:t>тухай</w:t>
      </w:r>
      <w:r w:rsidR="00717071" w:rsidRPr="009879D1">
        <w:rPr>
          <w:rFonts w:cs="Arial"/>
          <w:sz w:val="24"/>
          <w:lang w:val="mn-MN"/>
        </w:rPr>
        <w:t xml:space="preserve"> болон бусад </w:t>
      </w:r>
      <w:r w:rsidR="00035CE0" w:rsidRPr="009879D1">
        <w:rPr>
          <w:rFonts w:cs="Arial"/>
          <w:sz w:val="24"/>
          <w:lang w:val="mn-MN"/>
        </w:rPr>
        <w:t>хуульд нэмэлт, өөрчлөлт оруулах тухай хуулийн төсөл</w:t>
      </w:r>
      <w:r w:rsidR="00717071" w:rsidRPr="009879D1">
        <w:rPr>
          <w:rFonts w:cs="Arial"/>
          <w:sz w:val="24"/>
          <w:lang w:val="mn-MN"/>
        </w:rPr>
        <w:t xml:space="preserve">, </w:t>
      </w:r>
      <w:r w:rsidR="00035CE0" w:rsidRPr="009879D1">
        <w:rPr>
          <w:rFonts w:cs="Arial"/>
          <w:sz w:val="24"/>
          <w:lang w:val="mn-MN"/>
        </w:rPr>
        <w:t>“Монгол Улсын Үндэсний аюулгүй байдлын үзэл баримтлал”-д нэмэлт, өөрчлөлт оруулах тухай Улсын Их Хурлын тогтоолын төслийг тус тус боловсруу</w:t>
      </w:r>
      <w:r w:rsidR="00717071" w:rsidRPr="009879D1">
        <w:rPr>
          <w:rFonts w:cs="Arial"/>
          <w:sz w:val="24"/>
          <w:lang w:val="mn-MN"/>
        </w:rPr>
        <w:t>л</w:t>
      </w:r>
      <w:r w:rsidR="005B5149" w:rsidRPr="009879D1">
        <w:rPr>
          <w:rFonts w:cs="Arial"/>
          <w:sz w:val="24"/>
          <w:lang w:val="mn-MN"/>
        </w:rPr>
        <w:t>сан</w:t>
      </w:r>
      <w:r w:rsidR="00E408CA" w:rsidRPr="009879D1">
        <w:rPr>
          <w:rFonts w:cs="Arial"/>
          <w:sz w:val="24"/>
          <w:lang w:val="mn-MN"/>
        </w:rPr>
        <w:t xml:space="preserve"> болно</w:t>
      </w:r>
      <w:r w:rsidR="00035CE0" w:rsidRPr="009879D1">
        <w:rPr>
          <w:rFonts w:cs="Arial"/>
          <w:sz w:val="24"/>
          <w:lang w:val="mn-MN"/>
        </w:rPr>
        <w:t>.</w:t>
      </w:r>
    </w:p>
    <w:p w14:paraId="4E8A61D1" w14:textId="77777777" w:rsidR="00E408CA" w:rsidRPr="009879D1" w:rsidRDefault="00E408CA" w:rsidP="007103D1">
      <w:pPr>
        <w:pStyle w:val="NormalWeb"/>
        <w:tabs>
          <w:tab w:val="left" w:pos="993"/>
        </w:tabs>
        <w:spacing w:after="0" w:line="240" w:lineRule="auto"/>
        <w:ind w:right="-164"/>
        <w:jc w:val="both"/>
        <w:rPr>
          <w:rFonts w:cs="Arial"/>
          <w:sz w:val="24"/>
          <w:lang w:val="mn-MN"/>
        </w:rPr>
      </w:pPr>
    </w:p>
    <w:p w14:paraId="01C4BE0D" w14:textId="3E646AAA" w:rsidR="00E220B0" w:rsidRDefault="00E220B0" w:rsidP="007103D1">
      <w:pPr>
        <w:pStyle w:val="NormalWeb"/>
        <w:tabs>
          <w:tab w:val="left" w:pos="993"/>
        </w:tabs>
        <w:spacing w:after="0" w:line="240" w:lineRule="auto"/>
        <w:ind w:left="709" w:right="-164"/>
        <w:jc w:val="center"/>
        <w:rPr>
          <w:rFonts w:cs="Arial"/>
          <w:sz w:val="24"/>
          <w:lang w:val="mn-MN"/>
        </w:rPr>
      </w:pPr>
    </w:p>
    <w:p w14:paraId="2D5CDCCB" w14:textId="7DFDE35F" w:rsidR="007103D1" w:rsidRPr="009879D1" w:rsidRDefault="007103D1" w:rsidP="007103D1">
      <w:pPr>
        <w:pStyle w:val="NormalWeb"/>
        <w:tabs>
          <w:tab w:val="left" w:pos="993"/>
        </w:tabs>
        <w:spacing w:after="0" w:line="240" w:lineRule="auto"/>
        <w:ind w:right="-164"/>
        <w:jc w:val="center"/>
        <w:rPr>
          <w:rStyle w:val="normaltextrun"/>
          <w:rFonts w:cs="Arial"/>
          <w:sz w:val="24"/>
          <w:lang w:val="mn-MN"/>
        </w:rPr>
      </w:pPr>
      <w:r>
        <w:rPr>
          <w:rFonts w:cs="Arial"/>
          <w:sz w:val="24"/>
          <w:lang w:val="mn-MN"/>
        </w:rPr>
        <w:t>МОНГОЛ УЛСЫН ЗАСГИЙН ГАЗАР</w:t>
      </w:r>
    </w:p>
    <w:p w14:paraId="1376104E" w14:textId="77777777" w:rsidR="007103D1" w:rsidRPr="009879D1" w:rsidRDefault="007103D1">
      <w:pPr>
        <w:pStyle w:val="NormalWeb"/>
        <w:tabs>
          <w:tab w:val="left" w:pos="993"/>
        </w:tabs>
        <w:spacing w:after="0" w:line="240" w:lineRule="auto"/>
        <w:ind w:left="709" w:right="-164"/>
        <w:jc w:val="both"/>
        <w:rPr>
          <w:rStyle w:val="normaltextrun"/>
          <w:rFonts w:cs="Arial"/>
          <w:sz w:val="24"/>
          <w:lang w:val="mn-MN"/>
        </w:rPr>
      </w:pPr>
    </w:p>
    <w:sectPr w:rsidR="007103D1" w:rsidRPr="009879D1" w:rsidSect="007103D1">
      <w:pgSz w:w="11906" w:h="16838" w:code="9"/>
      <w:pgMar w:top="996" w:right="991"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24C7E"/>
    <w:multiLevelType w:val="multilevel"/>
    <w:tmpl w:val="9502E118"/>
    <w:lvl w:ilvl="0">
      <w:start w:val="5"/>
      <w:numFmt w:val="decimal"/>
      <w:lvlText w:val="%1."/>
      <w:lvlJc w:val="left"/>
      <w:pPr>
        <w:ind w:left="1109" w:hanging="400"/>
      </w:pPr>
      <w:rPr>
        <w:rFonts w:hint="default"/>
      </w:rPr>
    </w:lvl>
    <w:lvl w:ilvl="1">
      <w:start w:val="1"/>
      <w:numFmt w:val="decimal"/>
      <w:lvlText w:val="%1.%2."/>
      <w:lvlJc w:val="left"/>
      <w:pPr>
        <w:ind w:left="1429" w:hanging="720"/>
      </w:pPr>
      <w:rPr>
        <w:rFonts w:ascii="Times New Roman" w:hAnsi="Times New Roman" w:cs="Times New Roman" w:hint="default"/>
        <w:b w:val="0"/>
      </w:rPr>
    </w:lvl>
    <w:lvl w:ilvl="2">
      <w:start w:val="1"/>
      <w:numFmt w:val="decimal"/>
      <w:lvlText w:val="%1.%2.%3."/>
      <w:lvlJc w:val="left"/>
      <w:pPr>
        <w:ind w:left="1429" w:hanging="720"/>
      </w:pPr>
      <w:rPr>
        <w:rFonts w:hint="default"/>
      </w:rPr>
    </w:lvl>
    <w:lvl w:ilvl="3">
      <w:start w:val="1"/>
      <w:numFmt w:val="bullet"/>
      <w:lvlText w:val="-"/>
      <w:lvlJc w:val="left"/>
      <w:pPr>
        <w:ind w:left="1800" w:hanging="360"/>
      </w:pPr>
      <w:rPr>
        <w:rFonts w:ascii="Calibri" w:eastAsiaTheme="minorHAnsi" w:hAnsi="Calibri" w:cs="Calibri"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1" w15:restartNumberingAfterBreak="0">
    <w:nsid w:val="18B50616"/>
    <w:multiLevelType w:val="hybridMultilevel"/>
    <w:tmpl w:val="778A74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A060B30"/>
    <w:multiLevelType w:val="multilevel"/>
    <w:tmpl w:val="BDECACA4"/>
    <w:lvl w:ilvl="0">
      <w:start w:val="5"/>
      <w:numFmt w:val="decimal"/>
      <w:lvlText w:val="%1."/>
      <w:lvlJc w:val="left"/>
      <w:pPr>
        <w:ind w:left="1109" w:hanging="400"/>
      </w:pPr>
      <w:rPr>
        <w:rFonts w:hint="default"/>
      </w:rPr>
    </w:lvl>
    <w:lvl w:ilvl="1">
      <w:start w:val="1"/>
      <w:numFmt w:val="decimal"/>
      <w:lvlText w:val="%1.%2."/>
      <w:lvlJc w:val="left"/>
      <w:pPr>
        <w:ind w:left="1429" w:hanging="720"/>
      </w:pPr>
      <w:rPr>
        <w:rFonts w:ascii="Times New Roman" w:hAnsi="Times New Roman" w:cs="Times New Roman" w:hint="default"/>
        <w:b w:val="0"/>
      </w:rPr>
    </w:lvl>
    <w:lvl w:ilvl="2">
      <w:start w:val="1"/>
      <w:numFmt w:val="decimal"/>
      <w:lvlText w:val="%1.%2.%3."/>
      <w:lvlJc w:val="left"/>
      <w:pPr>
        <w:ind w:left="1429" w:hanging="720"/>
      </w:pPr>
      <w:rPr>
        <w:rFonts w:hint="default"/>
      </w:rPr>
    </w:lvl>
    <w:lvl w:ilvl="3">
      <w:start w:val="1"/>
      <w:numFmt w:val="bullet"/>
      <w:lvlText w:val="-"/>
      <w:lvlJc w:val="left"/>
      <w:pPr>
        <w:ind w:left="1800" w:hanging="360"/>
      </w:pPr>
      <w:rPr>
        <w:rFonts w:ascii="Calibri" w:eastAsiaTheme="minorHAnsi" w:hAnsi="Calibri" w:cs="Calibri"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 w15:restartNumberingAfterBreak="0">
    <w:nsid w:val="1B4677B2"/>
    <w:multiLevelType w:val="hybridMultilevel"/>
    <w:tmpl w:val="5B9AB48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4AF6BAB"/>
    <w:multiLevelType w:val="hybridMultilevel"/>
    <w:tmpl w:val="7576A4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F95648"/>
    <w:multiLevelType w:val="multilevel"/>
    <w:tmpl w:val="BD24A542"/>
    <w:lvl w:ilvl="0">
      <w:start w:val="5"/>
      <w:numFmt w:val="decimal"/>
      <w:lvlText w:val="%1."/>
      <w:lvlJc w:val="left"/>
      <w:pPr>
        <w:ind w:left="1109" w:hanging="400"/>
      </w:pPr>
      <w:rPr>
        <w:rFonts w:hint="default"/>
      </w:rPr>
    </w:lvl>
    <w:lvl w:ilvl="1">
      <w:start w:val="1"/>
      <w:numFmt w:val="decimal"/>
      <w:lvlText w:val="%1.%2."/>
      <w:lvlJc w:val="left"/>
      <w:pPr>
        <w:ind w:left="1429" w:hanging="720"/>
      </w:pPr>
      <w:rPr>
        <w:rFonts w:ascii="Times New Roman" w:hAnsi="Times New Roman" w:cs="Times New Roman" w:hint="default"/>
        <w:b w:val="0"/>
      </w:rPr>
    </w:lvl>
    <w:lvl w:ilvl="2">
      <w:start w:val="1"/>
      <w:numFmt w:val="decimal"/>
      <w:lvlText w:val="%1.%2.%3."/>
      <w:lvlJc w:val="left"/>
      <w:pPr>
        <w:ind w:left="1429" w:hanging="720"/>
      </w:pPr>
      <w:rPr>
        <w:rFonts w:hint="default"/>
      </w:rPr>
    </w:lvl>
    <w:lvl w:ilvl="3">
      <w:start w:val="1"/>
      <w:numFmt w:val="bullet"/>
      <w:lvlText w:val="-"/>
      <w:lvlJc w:val="left"/>
      <w:pPr>
        <w:ind w:left="1800" w:hanging="360"/>
      </w:pPr>
      <w:rPr>
        <w:rFonts w:ascii="Calibri" w:eastAsiaTheme="minorHAnsi" w:hAnsi="Calibri" w:cs="Calibri"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6" w15:restartNumberingAfterBreak="0">
    <w:nsid w:val="4F552AAD"/>
    <w:multiLevelType w:val="multilevel"/>
    <w:tmpl w:val="F4B434D6"/>
    <w:lvl w:ilvl="0">
      <w:start w:val="5"/>
      <w:numFmt w:val="decimal"/>
      <w:lvlText w:val="%1."/>
      <w:lvlJc w:val="left"/>
      <w:pPr>
        <w:ind w:left="1109" w:hanging="400"/>
      </w:pPr>
      <w:rPr>
        <w:rFonts w:hint="default"/>
      </w:rPr>
    </w:lvl>
    <w:lvl w:ilvl="1">
      <w:start w:val="1"/>
      <w:numFmt w:val="decimal"/>
      <w:lvlText w:val="%1.%2."/>
      <w:lvlJc w:val="left"/>
      <w:pPr>
        <w:ind w:left="1429" w:hanging="720"/>
      </w:pPr>
      <w:rPr>
        <w:rFonts w:ascii="Times New Roman" w:hAnsi="Times New Roman" w:cs="Times New Roman" w:hint="default"/>
        <w:b w:val="0"/>
      </w:rPr>
    </w:lvl>
    <w:lvl w:ilvl="2">
      <w:start w:val="1"/>
      <w:numFmt w:val="bullet"/>
      <w:lvlText w:val="-"/>
      <w:lvlJc w:val="left"/>
      <w:pPr>
        <w:ind w:left="1800" w:hanging="360"/>
      </w:pPr>
      <w:rPr>
        <w:rFonts w:ascii="Calibri" w:eastAsiaTheme="minorHAnsi" w:hAnsi="Calibri" w:cs="Calibri" w:hint="default"/>
      </w:rPr>
    </w:lvl>
    <w:lvl w:ilvl="3">
      <w:start w:val="1"/>
      <w:numFmt w:val="bullet"/>
      <w:lvlText w:val="-"/>
      <w:lvlJc w:val="left"/>
      <w:pPr>
        <w:ind w:left="1800" w:hanging="360"/>
      </w:pPr>
      <w:rPr>
        <w:rFonts w:ascii="Calibri" w:eastAsiaTheme="minorHAnsi" w:hAnsi="Calibri" w:cs="Calibri"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7" w15:restartNumberingAfterBreak="0">
    <w:nsid w:val="5C48116B"/>
    <w:multiLevelType w:val="multilevel"/>
    <w:tmpl w:val="DD8245DC"/>
    <w:lvl w:ilvl="0">
      <w:start w:val="5"/>
      <w:numFmt w:val="decimal"/>
      <w:lvlText w:val="%1."/>
      <w:lvlJc w:val="left"/>
      <w:pPr>
        <w:ind w:left="1109" w:hanging="400"/>
      </w:pPr>
      <w:rPr>
        <w:rFonts w:hint="default"/>
      </w:rPr>
    </w:lvl>
    <w:lvl w:ilvl="1">
      <w:start w:val="1"/>
      <w:numFmt w:val="decimal"/>
      <w:lvlText w:val="%1.%2."/>
      <w:lvlJc w:val="left"/>
      <w:pPr>
        <w:ind w:left="1429" w:hanging="720"/>
      </w:pPr>
      <w:rPr>
        <w:rFonts w:ascii="Times New Roman" w:hAnsi="Times New Roman" w:cs="Times New Roman" w:hint="default"/>
        <w:b w:val="0"/>
      </w:rPr>
    </w:lvl>
    <w:lvl w:ilvl="2">
      <w:start w:val="1"/>
      <w:numFmt w:val="decimal"/>
      <w:lvlText w:val="%1.%2.%3."/>
      <w:lvlJc w:val="left"/>
      <w:pPr>
        <w:ind w:left="1429" w:hanging="720"/>
      </w:pPr>
      <w:rPr>
        <w:rFonts w:hint="default"/>
      </w:rPr>
    </w:lvl>
    <w:lvl w:ilvl="3">
      <w:start w:val="1"/>
      <w:numFmt w:val="bullet"/>
      <w:lvlText w:val="-"/>
      <w:lvlJc w:val="left"/>
      <w:pPr>
        <w:ind w:left="1800" w:hanging="360"/>
      </w:pPr>
      <w:rPr>
        <w:rFonts w:ascii="Calibri" w:eastAsiaTheme="minorHAnsi" w:hAnsi="Calibri" w:cs="Calibri"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8" w15:restartNumberingAfterBreak="0">
    <w:nsid w:val="60F850CE"/>
    <w:multiLevelType w:val="multilevel"/>
    <w:tmpl w:val="64E03F0E"/>
    <w:lvl w:ilvl="0">
      <w:start w:val="5"/>
      <w:numFmt w:val="decimal"/>
      <w:lvlText w:val="%1."/>
      <w:lvlJc w:val="left"/>
      <w:pPr>
        <w:ind w:left="1109" w:hanging="400"/>
      </w:pPr>
      <w:rPr>
        <w:rFonts w:hint="default"/>
      </w:rPr>
    </w:lvl>
    <w:lvl w:ilvl="1">
      <w:start w:val="1"/>
      <w:numFmt w:val="decimal"/>
      <w:lvlText w:val="%1.%2."/>
      <w:lvlJc w:val="left"/>
      <w:pPr>
        <w:ind w:left="1429" w:hanging="720"/>
      </w:pPr>
      <w:rPr>
        <w:rFonts w:ascii="Times New Roman" w:hAnsi="Times New Roman" w:cs="Times New Roman" w:hint="default"/>
        <w:b w:val="0"/>
      </w:rPr>
    </w:lvl>
    <w:lvl w:ilvl="2">
      <w:start w:val="1"/>
      <w:numFmt w:val="decimal"/>
      <w:lvlText w:val="%1.%2.%3."/>
      <w:lvlJc w:val="left"/>
      <w:pPr>
        <w:ind w:left="1429" w:hanging="720"/>
      </w:pPr>
      <w:rPr>
        <w:rFonts w:hint="default"/>
      </w:rPr>
    </w:lvl>
    <w:lvl w:ilvl="3">
      <w:start w:val="1"/>
      <w:numFmt w:val="bullet"/>
      <w:lvlText w:val="-"/>
      <w:lvlJc w:val="left"/>
      <w:pPr>
        <w:ind w:left="1800" w:hanging="360"/>
      </w:pPr>
      <w:rPr>
        <w:rFonts w:ascii="Calibri" w:eastAsiaTheme="minorHAnsi" w:hAnsi="Calibri" w:cs="Calibri"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num w:numId="1">
    <w:abstractNumId w:val="4"/>
  </w:num>
  <w:num w:numId="2">
    <w:abstractNumId w:val="6"/>
  </w:num>
  <w:num w:numId="3">
    <w:abstractNumId w:val="2"/>
  </w:num>
  <w:num w:numId="4">
    <w:abstractNumId w:val="8"/>
  </w:num>
  <w:num w:numId="5">
    <w:abstractNumId w:val="7"/>
  </w:num>
  <w:num w:numId="6">
    <w:abstractNumId w:val="5"/>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B0"/>
    <w:rsid w:val="00000A06"/>
    <w:rsid w:val="00002995"/>
    <w:rsid w:val="0000383C"/>
    <w:rsid w:val="000136B4"/>
    <w:rsid w:val="00023448"/>
    <w:rsid w:val="00035CE0"/>
    <w:rsid w:val="000438DD"/>
    <w:rsid w:val="00051A13"/>
    <w:rsid w:val="00052376"/>
    <w:rsid w:val="000645C9"/>
    <w:rsid w:val="000660DB"/>
    <w:rsid w:val="00072073"/>
    <w:rsid w:val="000757FD"/>
    <w:rsid w:val="000843C0"/>
    <w:rsid w:val="000873F7"/>
    <w:rsid w:val="00096469"/>
    <w:rsid w:val="00097B73"/>
    <w:rsid w:val="000A226A"/>
    <w:rsid w:val="000B73BF"/>
    <w:rsid w:val="000C3754"/>
    <w:rsid w:val="000D1227"/>
    <w:rsid w:val="000E4C27"/>
    <w:rsid w:val="000F0D8B"/>
    <w:rsid w:val="001051A1"/>
    <w:rsid w:val="001206D2"/>
    <w:rsid w:val="00121203"/>
    <w:rsid w:val="00137C2A"/>
    <w:rsid w:val="00143615"/>
    <w:rsid w:val="001460E9"/>
    <w:rsid w:val="001547F2"/>
    <w:rsid w:val="00154F73"/>
    <w:rsid w:val="00164D63"/>
    <w:rsid w:val="00170D4C"/>
    <w:rsid w:val="00185948"/>
    <w:rsid w:val="0019172B"/>
    <w:rsid w:val="001A21D8"/>
    <w:rsid w:val="001A2399"/>
    <w:rsid w:val="001B6A44"/>
    <w:rsid w:val="001C021C"/>
    <w:rsid w:val="001C4952"/>
    <w:rsid w:val="001D3EE0"/>
    <w:rsid w:val="001D495A"/>
    <w:rsid w:val="001D6103"/>
    <w:rsid w:val="001E377D"/>
    <w:rsid w:val="001E6049"/>
    <w:rsid w:val="00210878"/>
    <w:rsid w:val="002118EF"/>
    <w:rsid w:val="00216D58"/>
    <w:rsid w:val="002453BC"/>
    <w:rsid w:val="00254468"/>
    <w:rsid w:val="00266732"/>
    <w:rsid w:val="0027001F"/>
    <w:rsid w:val="00275377"/>
    <w:rsid w:val="00284792"/>
    <w:rsid w:val="002874F7"/>
    <w:rsid w:val="00293FF4"/>
    <w:rsid w:val="002977AD"/>
    <w:rsid w:val="002B1CE4"/>
    <w:rsid w:val="002B53CB"/>
    <w:rsid w:val="002C18CA"/>
    <w:rsid w:val="002C743A"/>
    <w:rsid w:val="002D1D00"/>
    <w:rsid w:val="003035F3"/>
    <w:rsid w:val="0030731B"/>
    <w:rsid w:val="00317329"/>
    <w:rsid w:val="003176F0"/>
    <w:rsid w:val="0034617C"/>
    <w:rsid w:val="00354941"/>
    <w:rsid w:val="00355BA7"/>
    <w:rsid w:val="0038483C"/>
    <w:rsid w:val="00387603"/>
    <w:rsid w:val="00387AB4"/>
    <w:rsid w:val="00397B3D"/>
    <w:rsid w:val="003A30BF"/>
    <w:rsid w:val="003A59CB"/>
    <w:rsid w:val="003B375B"/>
    <w:rsid w:val="003C296C"/>
    <w:rsid w:val="003C29BF"/>
    <w:rsid w:val="003C7A51"/>
    <w:rsid w:val="003D561D"/>
    <w:rsid w:val="003E1063"/>
    <w:rsid w:val="003E5673"/>
    <w:rsid w:val="003F4441"/>
    <w:rsid w:val="003F5092"/>
    <w:rsid w:val="00400FD8"/>
    <w:rsid w:val="00403B3A"/>
    <w:rsid w:val="00411491"/>
    <w:rsid w:val="00414945"/>
    <w:rsid w:val="004269D2"/>
    <w:rsid w:val="00434448"/>
    <w:rsid w:val="0043776C"/>
    <w:rsid w:val="004378F8"/>
    <w:rsid w:val="0044311B"/>
    <w:rsid w:val="00445F6F"/>
    <w:rsid w:val="00446DBC"/>
    <w:rsid w:val="0046125A"/>
    <w:rsid w:val="00462763"/>
    <w:rsid w:val="00465EB6"/>
    <w:rsid w:val="00470972"/>
    <w:rsid w:val="0047385F"/>
    <w:rsid w:val="00482669"/>
    <w:rsid w:val="004A6081"/>
    <w:rsid w:val="004B2606"/>
    <w:rsid w:val="004C3167"/>
    <w:rsid w:val="004D7148"/>
    <w:rsid w:val="004E3AB8"/>
    <w:rsid w:val="004F3C4C"/>
    <w:rsid w:val="00500163"/>
    <w:rsid w:val="00500CE3"/>
    <w:rsid w:val="005228F5"/>
    <w:rsid w:val="0052571C"/>
    <w:rsid w:val="00531B32"/>
    <w:rsid w:val="00550500"/>
    <w:rsid w:val="00565E79"/>
    <w:rsid w:val="0056673A"/>
    <w:rsid w:val="00575912"/>
    <w:rsid w:val="005769B8"/>
    <w:rsid w:val="005833ED"/>
    <w:rsid w:val="00597CF5"/>
    <w:rsid w:val="005B1CF4"/>
    <w:rsid w:val="005B5149"/>
    <w:rsid w:val="005B5635"/>
    <w:rsid w:val="005B73AB"/>
    <w:rsid w:val="005C0458"/>
    <w:rsid w:val="005D19FB"/>
    <w:rsid w:val="0060235E"/>
    <w:rsid w:val="00604882"/>
    <w:rsid w:val="00614520"/>
    <w:rsid w:val="0061738D"/>
    <w:rsid w:val="00623F84"/>
    <w:rsid w:val="00633F5F"/>
    <w:rsid w:val="00634093"/>
    <w:rsid w:val="0064596F"/>
    <w:rsid w:val="006568D0"/>
    <w:rsid w:val="00657C57"/>
    <w:rsid w:val="006A6681"/>
    <w:rsid w:val="006B38FD"/>
    <w:rsid w:val="006B5DC8"/>
    <w:rsid w:val="006D17D6"/>
    <w:rsid w:val="006D705A"/>
    <w:rsid w:val="006F20EF"/>
    <w:rsid w:val="00703618"/>
    <w:rsid w:val="00707FFE"/>
    <w:rsid w:val="007103D1"/>
    <w:rsid w:val="00710AE2"/>
    <w:rsid w:val="00710D50"/>
    <w:rsid w:val="00711E3E"/>
    <w:rsid w:val="00717071"/>
    <w:rsid w:val="00717DD5"/>
    <w:rsid w:val="0072292C"/>
    <w:rsid w:val="00731EB4"/>
    <w:rsid w:val="007416E3"/>
    <w:rsid w:val="00745999"/>
    <w:rsid w:val="007470A5"/>
    <w:rsid w:val="007534BF"/>
    <w:rsid w:val="007536AE"/>
    <w:rsid w:val="00754C77"/>
    <w:rsid w:val="00757F06"/>
    <w:rsid w:val="0078788B"/>
    <w:rsid w:val="00790328"/>
    <w:rsid w:val="00790963"/>
    <w:rsid w:val="007A097C"/>
    <w:rsid w:val="007A3DB1"/>
    <w:rsid w:val="007B30C8"/>
    <w:rsid w:val="007D1B37"/>
    <w:rsid w:val="007D6341"/>
    <w:rsid w:val="007E496E"/>
    <w:rsid w:val="00800FA1"/>
    <w:rsid w:val="008012DE"/>
    <w:rsid w:val="00804A8B"/>
    <w:rsid w:val="00810C6A"/>
    <w:rsid w:val="008128D7"/>
    <w:rsid w:val="00832899"/>
    <w:rsid w:val="008368A3"/>
    <w:rsid w:val="00836FE5"/>
    <w:rsid w:val="00845B05"/>
    <w:rsid w:val="0085579A"/>
    <w:rsid w:val="008647A5"/>
    <w:rsid w:val="0086608D"/>
    <w:rsid w:val="008809F3"/>
    <w:rsid w:val="00882406"/>
    <w:rsid w:val="0088394F"/>
    <w:rsid w:val="008A4ECF"/>
    <w:rsid w:val="008A669D"/>
    <w:rsid w:val="008B15CF"/>
    <w:rsid w:val="008B33E1"/>
    <w:rsid w:val="008D1CE7"/>
    <w:rsid w:val="008D41EC"/>
    <w:rsid w:val="008E134E"/>
    <w:rsid w:val="00903FEC"/>
    <w:rsid w:val="009105D0"/>
    <w:rsid w:val="00922892"/>
    <w:rsid w:val="009260E7"/>
    <w:rsid w:val="00954C03"/>
    <w:rsid w:val="00955EDB"/>
    <w:rsid w:val="00967FFC"/>
    <w:rsid w:val="0097345F"/>
    <w:rsid w:val="00974577"/>
    <w:rsid w:val="00975924"/>
    <w:rsid w:val="0098594D"/>
    <w:rsid w:val="00985B79"/>
    <w:rsid w:val="009879D1"/>
    <w:rsid w:val="0099159C"/>
    <w:rsid w:val="00993FE5"/>
    <w:rsid w:val="00994F7F"/>
    <w:rsid w:val="009A0BBE"/>
    <w:rsid w:val="009A21C3"/>
    <w:rsid w:val="009D1D15"/>
    <w:rsid w:val="009D334D"/>
    <w:rsid w:val="009D761F"/>
    <w:rsid w:val="009E05DD"/>
    <w:rsid w:val="009E297A"/>
    <w:rsid w:val="00A13110"/>
    <w:rsid w:val="00A147F6"/>
    <w:rsid w:val="00A27DB0"/>
    <w:rsid w:val="00A5663B"/>
    <w:rsid w:val="00A607FA"/>
    <w:rsid w:val="00A7020A"/>
    <w:rsid w:val="00A750F3"/>
    <w:rsid w:val="00A7730E"/>
    <w:rsid w:val="00A8171B"/>
    <w:rsid w:val="00A95309"/>
    <w:rsid w:val="00AB19D8"/>
    <w:rsid w:val="00AD4663"/>
    <w:rsid w:val="00AE0BFF"/>
    <w:rsid w:val="00AE6523"/>
    <w:rsid w:val="00AF585F"/>
    <w:rsid w:val="00AF625D"/>
    <w:rsid w:val="00B21A60"/>
    <w:rsid w:val="00B24DEB"/>
    <w:rsid w:val="00B34954"/>
    <w:rsid w:val="00B4622B"/>
    <w:rsid w:val="00B6408E"/>
    <w:rsid w:val="00B657A3"/>
    <w:rsid w:val="00B77D7D"/>
    <w:rsid w:val="00BB667A"/>
    <w:rsid w:val="00BD7337"/>
    <w:rsid w:val="00BE28E7"/>
    <w:rsid w:val="00BE2FF4"/>
    <w:rsid w:val="00BF3D2A"/>
    <w:rsid w:val="00C0207A"/>
    <w:rsid w:val="00C03C34"/>
    <w:rsid w:val="00C1401F"/>
    <w:rsid w:val="00C22A4C"/>
    <w:rsid w:val="00C31BA1"/>
    <w:rsid w:val="00C3232D"/>
    <w:rsid w:val="00C35ABC"/>
    <w:rsid w:val="00C35D06"/>
    <w:rsid w:val="00C40DD2"/>
    <w:rsid w:val="00C4569B"/>
    <w:rsid w:val="00C50552"/>
    <w:rsid w:val="00C53170"/>
    <w:rsid w:val="00C54838"/>
    <w:rsid w:val="00C71C10"/>
    <w:rsid w:val="00C757CE"/>
    <w:rsid w:val="00C86C59"/>
    <w:rsid w:val="00C91ED6"/>
    <w:rsid w:val="00C92939"/>
    <w:rsid w:val="00CA38FD"/>
    <w:rsid w:val="00CA586A"/>
    <w:rsid w:val="00CB21ED"/>
    <w:rsid w:val="00CB7293"/>
    <w:rsid w:val="00CD0879"/>
    <w:rsid w:val="00CD4D60"/>
    <w:rsid w:val="00CF33AC"/>
    <w:rsid w:val="00D00FCC"/>
    <w:rsid w:val="00D03B89"/>
    <w:rsid w:val="00D140D4"/>
    <w:rsid w:val="00D1423F"/>
    <w:rsid w:val="00D262EB"/>
    <w:rsid w:val="00D278D1"/>
    <w:rsid w:val="00D324F9"/>
    <w:rsid w:val="00D4778C"/>
    <w:rsid w:val="00D577C8"/>
    <w:rsid w:val="00D6207C"/>
    <w:rsid w:val="00D673C7"/>
    <w:rsid w:val="00D82905"/>
    <w:rsid w:val="00D8663B"/>
    <w:rsid w:val="00DA3A66"/>
    <w:rsid w:val="00DD2E58"/>
    <w:rsid w:val="00DD53FD"/>
    <w:rsid w:val="00E059FD"/>
    <w:rsid w:val="00E220B0"/>
    <w:rsid w:val="00E32C36"/>
    <w:rsid w:val="00E34594"/>
    <w:rsid w:val="00E35ACB"/>
    <w:rsid w:val="00E36FDC"/>
    <w:rsid w:val="00E408CA"/>
    <w:rsid w:val="00E40B49"/>
    <w:rsid w:val="00E60254"/>
    <w:rsid w:val="00E65011"/>
    <w:rsid w:val="00E822F2"/>
    <w:rsid w:val="00EB08F8"/>
    <w:rsid w:val="00EB1FA7"/>
    <w:rsid w:val="00EC154B"/>
    <w:rsid w:val="00EC7E7F"/>
    <w:rsid w:val="00F0303A"/>
    <w:rsid w:val="00F056C3"/>
    <w:rsid w:val="00F259A9"/>
    <w:rsid w:val="00F25A60"/>
    <w:rsid w:val="00F36B98"/>
    <w:rsid w:val="00F534A5"/>
    <w:rsid w:val="00F66866"/>
    <w:rsid w:val="00F67214"/>
    <w:rsid w:val="00F67A87"/>
    <w:rsid w:val="00F72403"/>
    <w:rsid w:val="00FA5AF7"/>
    <w:rsid w:val="00FC3D70"/>
    <w:rsid w:val="00FC4550"/>
    <w:rsid w:val="00FC6477"/>
    <w:rsid w:val="00FC7119"/>
    <w:rsid w:val="00FD2D79"/>
    <w:rsid w:val="00FE3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A665"/>
  <w15:docId w15:val="{E75DA469-535D-4D6D-BFD5-9E6BD6CA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220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220B0"/>
  </w:style>
  <w:style w:type="character" w:customStyle="1" w:styleId="eop">
    <w:name w:val="eop"/>
    <w:basedOn w:val="DefaultParagraphFont"/>
    <w:rsid w:val="00E220B0"/>
  </w:style>
  <w:style w:type="paragraph" w:styleId="NormalWeb">
    <w:name w:val="Normal (Web)"/>
    <w:basedOn w:val="Normal"/>
    <w:uiPriority w:val="99"/>
    <w:unhideWhenUsed/>
    <w:rsid w:val="00604882"/>
    <w:pPr>
      <w:spacing w:after="150" w:line="360" w:lineRule="auto"/>
    </w:pPr>
    <w:rPr>
      <w:rFonts w:ascii="Arial" w:eastAsiaTheme="minorEastAsia" w:hAnsi="Arial" w:cs="Times New Roman"/>
      <w:kern w:val="0"/>
      <w:szCs w:val="24"/>
      <w14:ligatures w14:val="none"/>
    </w:rPr>
  </w:style>
  <w:style w:type="character" w:customStyle="1" w:styleId="Heading1Char">
    <w:name w:val="Heading 1 Char"/>
    <w:basedOn w:val="DefaultParagraphFont"/>
    <w:link w:val="Heading1"/>
    <w:uiPriority w:val="9"/>
    <w:rsid w:val="00035CE0"/>
    <w:rPr>
      <w:rFonts w:asciiTheme="majorHAnsi" w:eastAsiaTheme="majorEastAsia" w:hAnsiTheme="majorHAnsi" w:cstheme="majorBidi"/>
      <w:color w:val="2F5496" w:themeColor="accent1" w:themeShade="BF"/>
      <w:sz w:val="40"/>
      <w:szCs w:val="40"/>
    </w:rPr>
  </w:style>
  <w:style w:type="paragraph" w:styleId="ListParagraph">
    <w:name w:val="List Paragraph"/>
    <w:aliases w:val="Дэд гарчиг,IBL List Paragraph,Bullets,List Paragraph1,AusAID List Paragraph,List Paragraph Num,Colorful List - Accent 11,References,ADB paragraph numbering,Table notes,bl,Bullet L1,bl1,Bullet 1,Bullet for no #'s,Citation List"/>
    <w:basedOn w:val="Normal"/>
    <w:link w:val="ListParagraphChar"/>
    <w:uiPriority w:val="34"/>
    <w:qFormat/>
    <w:rsid w:val="00035CE0"/>
    <w:pPr>
      <w:ind w:left="720"/>
      <w:contextualSpacing/>
    </w:pPr>
  </w:style>
  <w:style w:type="paragraph" w:customStyle="1" w:styleId="Paragraph0">
    <w:name w:val="Paragraph"/>
    <w:basedOn w:val="List"/>
    <w:rsid w:val="009D334D"/>
    <w:pPr>
      <w:tabs>
        <w:tab w:val="left" w:pos="0"/>
        <w:tab w:val="left" w:pos="720"/>
        <w:tab w:val="left" w:pos="1008"/>
        <w:tab w:val="left" w:pos="1440"/>
      </w:tabs>
      <w:spacing w:before="60" w:after="0" w:line="240" w:lineRule="auto"/>
      <w:ind w:left="0" w:firstLine="720"/>
      <w:contextualSpacing w:val="0"/>
      <w:jc w:val="both"/>
    </w:pPr>
    <w:rPr>
      <w:rFonts w:ascii="Arial Mon" w:eastAsia="Times New Roman" w:hAnsi="Arial Mon" w:cs="Times New Roman"/>
      <w:kern w:val="0"/>
      <w:sz w:val="18"/>
      <w:szCs w:val="20"/>
      <w:lang w:val="ru-RU"/>
      <w14:ligatures w14:val="none"/>
    </w:rPr>
  </w:style>
  <w:style w:type="paragraph" w:styleId="List">
    <w:name w:val="List"/>
    <w:basedOn w:val="Normal"/>
    <w:uiPriority w:val="99"/>
    <w:semiHidden/>
    <w:unhideWhenUsed/>
    <w:rsid w:val="009D334D"/>
    <w:pPr>
      <w:ind w:left="360" w:hanging="360"/>
      <w:contextualSpacing/>
    </w:pPr>
  </w:style>
  <w:style w:type="paragraph" w:customStyle="1" w:styleId="right-rotate">
    <w:name w:val="right-rotate"/>
    <w:basedOn w:val="Normal"/>
    <w:rsid w:val="00E408CA"/>
    <w:pPr>
      <w:spacing w:after="150" w:line="360" w:lineRule="auto"/>
    </w:pPr>
    <w:rPr>
      <w:rFonts w:ascii="Arial" w:eastAsiaTheme="minorEastAsia" w:hAnsi="Arial" w:cs="Times New Roman"/>
      <w:kern w:val="0"/>
      <w:szCs w:val="24"/>
      <w14:ligatures w14:val="none"/>
    </w:rPr>
  </w:style>
  <w:style w:type="character" w:customStyle="1" w:styleId="ListParagraphChar">
    <w:name w:val="List Paragraph Char"/>
    <w:aliases w:val="Дэд гарчиг Char,IBL List Paragraph Char,Bullets Char,List Paragraph1 Char,AusAID List Paragraph Char,List Paragraph Num Char,Colorful List - Accent 11 Char,References Char,ADB paragraph numbering Char,Table notes Char,bl Char"/>
    <w:basedOn w:val="DefaultParagraphFont"/>
    <w:link w:val="ListParagraph"/>
    <w:uiPriority w:val="34"/>
    <w:locked/>
    <w:rsid w:val="00E40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990707">
      <w:bodyDiv w:val="1"/>
      <w:marLeft w:val="0"/>
      <w:marRight w:val="0"/>
      <w:marTop w:val="0"/>
      <w:marBottom w:val="0"/>
      <w:divBdr>
        <w:top w:val="none" w:sz="0" w:space="0" w:color="auto"/>
        <w:left w:val="none" w:sz="0" w:space="0" w:color="auto"/>
        <w:bottom w:val="none" w:sz="0" w:space="0" w:color="auto"/>
        <w:right w:val="none" w:sz="0" w:space="0" w:color="auto"/>
      </w:divBdr>
      <w:divsChild>
        <w:div w:id="789558">
          <w:marLeft w:val="0"/>
          <w:marRight w:val="0"/>
          <w:marTop w:val="0"/>
          <w:marBottom w:val="0"/>
          <w:divBdr>
            <w:top w:val="none" w:sz="0" w:space="0" w:color="auto"/>
            <w:left w:val="none" w:sz="0" w:space="0" w:color="auto"/>
            <w:bottom w:val="none" w:sz="0" w:space="0" w:color="auto"/>
            <w:right w:val="none" w:sz="0" w:space="0" w:color="auto"/>
          </w:divBdr>
        </w:div>
        <w:div w:id="12727049">
          <w:marLeft w:val="0"/>
          <w:marRight w:val="0"/>
          <w:marTop w:val="0"/>
          <w:marBottom w:val="0"/>
          <w:divBdr>
            <w:top w:val="none" w:sz="0" w:space="0" w:color="auto"/>
            <w:left w:val="none" w:sz="0" w:space="0" w:color="auto"/>
            <w:bottom w:val="none" w:sz="0" w:space="0" w:color="auto"/>
            <w:right w:val="none" w:sz="0" w:space="0" w:color="auto"/>
          </w:divBdr>
        </w:div>
        <w:div w:id="22287952">
          <w:marLeft w:val="0"/>
          <w:marRight w:val="0"/>
          <w:marTop w:val="0"/>
          <w:marBottom w:val="0"/>
          <w:divBdr>
            <w:top w:val="none" w:sz="0" w:space="0" w:color="auto"/>
            <w:left w:val="none" w:sz="0" w:space="0" w:color="auto"/>
            <w:bottom w:val="none" w:sz="0" w:space="0" w:color="auto"/>
            <w:right w:val="none" w:sz="0" w:space="0" w:color="auto"/>
          </w:divBdr>
        </w:div>
        <w:div w:id="26568059">
          <w:marLeft w:val="0"/>
          <w:marRight w:val="0"/>
          <w:marTop w:val="0"/>
          <w:marBottom w:val="0"/>
          <w:divBdr>
            <w:top w:val="none" w:sz="0" w:space="0" w:color="auto"/>
            <w:left w:val="none" w:sz="0" w:space="0" w:color="auto"/>
            <w:bottom w:val="none" w:sz="0" w:space="0" w:color="auto"/>
            <w:right w:val="none" w:sz="0" w:space="0" w:color="auto"/>
          </w:divBdr>
        </w:div>
        <w:div w:id="44183244">
          <w:marLeft w:val="0"/>
          <w:marRight w:val="0"/>
          <w:marTop w:val="0"/>
          <w:marBottom w:val="0"/>
          <w:divBdr>
            <w:top w:val="none" w:sz="0" w:space="0" w:color="auto"/>
            <w:left w:val="none" w:sz="0" w:space="0" w:color="auto"/>
            <w:bottom w:val="none" w:sz="0" w:space="0" w:color="auto"/>
            <w:right w:val="none" w:sz="0" w:space="0" w:color="auto"/>
          </w:divBdr>
        </w:div>
        <w:div w:id="65231708">
          <w:marLeft w:val="0"/>
          <w:marRight w:val="0"/>
          <w:marTop w:val="0"/>
          <w:marBottom w:val="0"/>
          <w:divBdr>
            <w:top w:val="none" w:sz="0" w:space="0" w:color="auto"/>
            <w:left w:val="none" w:sz="0" w:space="0" w:color="auto"/>
            <w:bottom w:val="none" w:sz="0" w:space="0" w:color="auto"/>
            <w:right w:val="none" w:sz="0" w:space="0" w:color="auto"/>
          </w:divBdr>
        </w:div>
        <w:div w:id="164831589">
          <w:marLeft w:val="0"/>
          <w:marRight w:val="0"/>
          <w:marTop w:val="0"/>
          <w:marBottom w:val="0"/>
          <w:divBdr>
            <w:top w:val="none" w:sz="0" w:space="0" w:color="auto"/>
            <w:left w:val="none" w:sz="0" w:space="0" w:color="auto"/>
            <w:bottom w:val="none" w:sz="0" w:space="0" w:color="auto"/>
            <w:right w:val="none" w:sz="0" w:space="0" w:color="auto"/>
          </w:divBdr>
        </w:div>
        <w:div w:id="165289960">
          <w:marLeft w:val="0"/>
          <w:marRight w:val="0"/>
          <w:marTop w:val="0"/>
          <w:marBottom w:val="0"/>
          <w:divBdr>
            <w:top w:val="none" w:sz="0" w:space="0" w:color="auto"/>
            <w:left w:val="none" w:sz="0" w:space="0" w:color="auto"/>
            <w:bottom w:val="none" w:sz="0" w:space="0" w:color="auto"/>
            <w:right w:val="none" w:sz="0" w:space="0" w:color="auto"/>
          </w:divBdr>
        </w:div>
        <w:div w:id="173805506">
          <w:marLeft w:val="0"/>
          <w:marRight w:val="0"/>
          <w:marTop w:val="0"/>
          <w:marBottom w:val="0"/>
          <w:divBdr>
            <w:top w:val="none" w:sz="0" w:space="0" w:color="auto"/>
            <w:left w:val="none" w:sz="0" w:space="0" w:color="auto"/>
            <w:bottom w:val="none" w:sz="0" w:space="0" w:color="auto"/>
            <w:right w:val="none" w:sz="0" w:space="0" w:color="auto"/>
          </w:divBdr>
        </w:div>
        <w:div w:id="199517641">
          <w:marLeft w:val="0"/>
          <w:marRight w:val="0"/>
          <w:marTop w:val="0"/>
          <w:marBottom w:val="0"/>
          <w:divBdr>
            <w:top w:val="none" w:sz="0" w:space="0" w:color="auto"/>
            <w:left w:val="none" w:sz="0" w:space="0" w:color="auto"/>
            <w:bottom w:val="none" w:sz="0" w:space="0" w:color="auto"/>
            <w:right w:val="none" w:sz="0" w:space="0" w:color="auto"/>
          </w:divBdr>
        </w:div>
        <w:div w:id="240870901">
          <w:marLeft w:val="0"/>
          <w:marRight w:val="0"/>
          <w:marTop w:val="0"/>
          <w:marBottom w:val="0"/>
          <w:divBdr>
            <w:top w:val="none" w:sz="0" w:space="0" w:color="auto"/>
            <w:left w:val="none" w:sz="0" w:space="0" w:color="auto"/>
            <w:bottom w:val="none" w:sz="0" w:space="0" w:color="auto"/>
            <w:right w:val="none" w:sz="0" w:space="0" w:color="auto"/>
          </w:divBdr>
        </w:div>
        <w:div w:id="242304705">
          <w:marLeft w:val="0"/>
          <w:marRight w:val="0"/>
          <w:marTop w:val="0"/>
          <w:marBottom w:val="0"/>
          <w:divBdr>
            <w:top w:val="none" w:sz="0" w:space="0" w:color="auto"/>
            <w:left w:val="none" w:sz="0" w:space="0" w:color="auto"/>
            <w:bottom w:val="none" w:sz="0" w:space="0" w:color="auto"/>
            <w:right w:val="none" w:sz="0" w:space="0" w:color="auto"/>
          </w:divBdr>
        </w:div>
        <w:div w:id="304547398">
          <w:marLeft w:val="0"/>
          <w:marRight w:val="0"/>
          <w:marTop w:val="0"/>
          <w:marBottom w:val="0"/>
          <w:divBdr>
            <w:top w:val="none" w:sz="0" w:space="0" w:color="auto"/>
            <w:left w:val="none" w:sz="0" w:space="0" w:color="auto"/>
            <w:bottom w:val="none" w:sz="0" w:space="0" w:color="auto"/>
            <w:right w:val="none" w:sz="0" w:space="0" w:color="auto"/>
          </w:divBdr>
        </w:div>
        <w:div w:id="310401595">
          <w:marLeft w:val="0"/>
          <w:marRight w:val="0"/>
          <w:marTop w:val="0"/>
          <w:marBottom w:val="0"/>
          <w:divBdr>
            <w:top w:val="none" w:sz="0" w:space="0" w:color="auto"/>
            <w:left w:val="none" w:sz="0" w:space="0" w:color="auto"/>
            <w:bottom w:val="none" w:sz="0" w:space="0" w:color="auto"/>
            <w:right w:val="none" w:sz="0" w:space="0" w:color="auto"/>
          </w:divBdr>
        </w:div>
        <w:div w:id="385380129">
          <w:marLeft w:val="0"/>
          <w:marRight w:val="0"/>
          <w:marTop w:val="0"/>
          <w:marBottom w:val="0"/>
          <w:divBdr>
            <w:top w:val="none" w:sz="0" w:space="0" w:color="auto"/>
            <w:left w:val="none" w:sz="0" w:space="0" w:color="auto"/>
            <w:bottom w:val="none" w:sz="0" w:space="0" w:color="auto"/>
            <w:right w:val="none" w:sz="0" w:space="0" w:color="auto"/>
          </w:divBdr>
        </w:div>
        <w:div w:id="398677459">
          <w:marLeft w:val="0"/>
          <w:marRight w:val="0"/>
          <w:marTop w:val="0"/>
          <w:marBottom w:val="0"/>
          <w:divBdr>
            <w:top w:val="none" w:sz="0" w:space="0" w:color="auto"/>
            <w:left w:val="none" w:sz="0" w:space="0" w:color="auto"/>
            <w:bottom w:val="none" w:sz="0" w:space="0" w:color="auto"/>
            <w:right w:val="none" w:sz="0" w:space="0" w:color="auto"/>
          </w:divBdr>
        </w:div>
        <w:div w:id="474446064">
          <w:marLeft w:val="0"/>
          <w:marRight w:val="0"/>
          <w:marTop w:val="0"/>
          <w:marBottom w:val="0"/>
          <w:divBdr>
            <w:top w:val="none" w:sz="0" w:space="0" w:color="auto"/>
            <w:left w:val="none" w:sz="0" w:space="0" w:color="auto"/>
            <w:bottom w:val="none" w:sz="0" w:space="0" w:color="auto"/>
            <w:right w:val="none" w:sz="0" w:space="0" w:color="auto"/>
          </w:divBdr>
        </w:div>
        <w:div w:id="490947538">
          <w:marLeft w:val="0"/>
          <w:marRight w:val="0"/>
          <w:marTop w:val="0"/>
          <w:marBottom w:val="0"/>
          <w:divBdr>
            <w:top w:val="none" w:sz="0" w:space="0" w:color="auto"/>
            <w:left w:val="none" w:sz="0" w:space="0" w:color="auto"/>
            <w:bottom w:val="none" w:sz="0" w:space="0" w:color="auto"/>
            <w:right w:val="none" w:sz="0" w:space="0" w:color="auto"/>
          </w:divBdr>
        </w:div>
        <w:div w:id="509371017">
          <w:marLeft w:val="0"/>
          <w:marRight w:val="0"/>
          <w:marTop w:val="0"/>
          <w:marBottom w:val="0"/>
          <w:divBdr>
            <w:top w:val="none" w:sz="0" w:space="0" w:color="auto"/>
            <w:left w:val="none" w:sz="0" w:space="0" w:color="auto"/>
            <w:bottom w:val="none" w:sz="0" w:space="0" w:color="auto"/>
            <w:right w:val="none" w:sz="0" w:space="0" w:color="auto"/>
          </w:divBdr>
        </w:div>
        <w:div w:id="516508557">
          <w:marLeft w:val="0"/>
          <w:marRight w:val="0"/>
          <w:marTop w:val="0"/>
          <w:marBottom w:val="0"/>
          <w:divBdr>
            <w:top w:val="none" w:sz="0" w:space="0" w:color="auto"/>
            <w:left w:val="none" w:sz="0" w:space="0" w:color="auto"/>
            <w:bottom w:val="none" w:sz="0" w:space="0" w:color="auto"/>
            <w:right w:val="none" w:sz="0" w:space="0" w:color="auto"/>
          </w:divBdr>
        </w:div>
        <w:div w:id="539822019">
          <w:marLeft w:val="0"/>
          <w:marRight w:val="0"/>
          <w:marTop w:val="0"/>
          <w:marBottom w:val="0"/>
          <w:divBdr>
            <w:top w:val="none" w:sz="0" w:space="0" w:color="auto"/>
            <w:left w:val="none" w:sz="0" w:space="0" w:color="auto"/>
            <w:bottom w:val="none" w:sz="0" w:space="0" w:color="auto"/>
            <w:right w:val="none" w:sz="0" w:space="0" w:color="auto"/>
          </w:divBdr>
        </w:div>
        <w:div w:id="540023871">
          <w:marLeft w:val="0"/>
          <w:marRight w:val="0"/>
          <w:marTop w:val="0"/>
          <w:marBottom w:val="0"/>
          <w:divBdr>
            <w:top w:val="none" w:sz="0" w:space="0" w:color="auto"/>
            <w:left w:val="none" w:sz="0" w:space="0" w:color="auto"/>
            <w:bottom w:val="none" w:sz="0" w:space="0" w:color="auto"/>
            <w:right w:val="none" w:sz="0" w:space="0" w:color="auto"/>
          </w:divBdr>
        </w:div>
        <w:div w:id="563685708">
          <w:marLeft w:val="0"/>
          <w:marRight w:val="0"/>
          <w:marTop w:val="0"/>
          <w:marBottom w:val="0"/>
          <w:divBdr>
            <w:top w:val="none" w:sz="0" w:space="0" w:color="auto"/>
            <w:left w:val="none" w:sz="0" w:space="0" w:color="auto"/>
            <w:bottom w:val="none" w:sz="0" w:space="0" w:color="auto"/>
            <w:right w:val="none" w:sz="0" w:space="0" w:color="auto"/>
          </w:divBdr>
        </w:div>
        <w:div w:id="582566253">
          <w:marLeft w:val="0"/>
          <w:marRight w:val="0"/>
          <w:marTop w:val="0"/>
          <w:marBottom w:val="0"/>
          <w:divBdr>
            <w:top w:val="none" w:sz="0" w:space="0" w:color="auto"/>
            <w:left w:val="none" w:sz="0" w:space="0" w:color="auto"/>
            <w:bottom w:val="none" w:sz="0" w:space="0" w:color="auto"/>
            <w:right w:val="none" w:sz="0" w:space="0" w:color="auto"/>
          </w:divBdr>
        </w:div>
        <w:div w:id="589629322">
          <w:marLeft w:val="0"/>
          <w:marRight w:val="0"/>
          <w:marTop w:val="0"/>
          <w:marBottom w:val="0"/>
          <w:divBdr>
            <w:top w:val="none" w:sz="0" w:space="0" w:color="auto"/>
            <w:left w:val="none" w:sz="0" w:space="0" w:color="auto"/>
            <w:bottom w:val="none" w:sz="0" w:space="0" w:color="auto"/>
            <w:right w:val="none" w:sz="0" w:space="0" w:color="auto"/>
          </w:divBdr>
        </w:div>
        <w:div w:id="611941471">
          <w:marLeft w:val="0"/>
          <w:marRight w:val="0"/>
          <w:marTop w:val="0"/>
          <w:marBottom w:val="0"/>
          <w:divBdr>
            <w:top w:val="none" w:sz="0" w:space="0" w:color="auto"/>
            <w:left w:val="none" w:sz="0" w:space="0" w:color="auto"/>
            <w:bottom w:val="none" w:sz="0" w:space="0" w:color="auto"/>
            <w:right w:val="none" w:sz="0" w:space="0" w:color="auto"/>
          </w:divBdr>
        </w:div>
        <w:div w:id="619914570">
          <w:marLeft w:val="0"/>
          <w:marRight w:val="0"/>
          <w:marTop w:val="0"/>
          <w:marBottom w:val="0"/>
          <w:divBdr>
            <w:top w:val="none" w:sz="0" w:space="0" w:color="auto"/>
            <w:left w:val="none" w:sz="0" w:space="0" w:color="auto"/>
            <w:bottom w:val="none" w:sz="0" w:space="0" w:color="auto"/>
            <w:right w:val="none" w:sz="0" w:space="0" w:color="auto"/>
          </w:divBdr>
        </w:div>
        <w:div w:id="708072067">
          <w:marLeft w:val="0"/>
          <w:marRight w:val="0"/>
          <w:marTop w:val="0"/>
          <w:marBottom w:val="0"/>
          <w:divBdr>
            <w:top w:val="none" w:sz="0" w:space="0" w:color="auto"/>
            <w:left w:val="none" w:sz="0" w:space="0" w:color="auto"/>
            <w:bottom w:val="none" w:sz="0" w:space="0" w:color="auto"/>
            <w:right w:val="none" w:sz="0" w:space="0" w:color="auto"/>
          </w:divBdr>
        </w:div>
        <w:div w:id="819493231">
          <w:marLeft w:val="0"/>
          <w:marRight w:val="0"/>
          <w:marTop w:val="0"/>
          <w:marBottom w:val="0"/>
          <w:divBdr>
            <w:top w:val="none" w:sz="0" w:space="0" w:color="auto"/>
            <w:left w:val="none" w:sz="0" w:space="0" w:color="auto"/>
            <w:bottom w:val="none" w:sz="0" w:space="0" w:color="auto"/>
            <w:right w:val="none" w:sz="0" w:space="0" w:color="auto"/>
          </w:divBdr>
        </w:div>
        <w:div w:id="850335412">
          <w:marLeft w:val="0"/>
          <w:marRight w:val="0"/>
          <w:marTop w:val="0"/>
          <w:marBottom w:val="0"/>
          <w:divBdr>
            <w:top w:val="none" w:sz="0" w:space="0" w:color="auto"/>
            <w:left w:val="none" w:sz="0" w:space="0" w:color="auto"/>
            <w:bottom w:val="none" w:sz="0" w:space="0" w:color="auto"/>
            <w:right w:val="none" w:sz="0" w:space="0" w:color="auto"/>
          </w:divBdr>
        </w:div>
        <w:div w:id="866795880">
          <w:marLeft w:val="0"/>
          <w:marRight w:val="0"/>
          <w:marTop w:val="0"/>
          <w:marBottom w:val="0"/>
          <w:divBdr>
            <w:top w:val="none" w:sz="0" w:space="0" w:color="auto"/>
            <w:left w:val="none" w:sz="0" w:space="0" w:color="auto"/>
            <w:bottom w:val="none" w:sz="0" w:space="0" w:color="auto"/>
            <w:right w:val="none" w:sz="0" w:space="0" w:color="auto"/>
          </w:divBdr>
        </w:div>
        <w:div w:id="894464531">
          <w:marLeft w:val="0"/>
          <w:marRight w:val="0"/>
          <w:marTop w:val="0"/>
          <w:marBottom w:val="0"/>
          <w:divBdr>
            <w:top w:val="none" w:sz="0" w:space="0" w:color="auto"/>
            <w:left w:val="none" w:sz="0" w:space="0" w:color="auto"/>
            <w:bottom w:val="none" w:sz="0" w:space="0" w:color="auto"/>
            <w:right w:val="none" w:sz="0" w:space="0" w:color="auto"/>
          </w:divBdr>
        </w:div>
        <w:div w:id="912619452">
          <w:marLeft w:val="0"/>
          <w:marRight w:val="0"/>
          <w:marTop w:val="0"/>
          <w:marBottom w:val="0"/>
          <w:divBdr>
            <w:top w:val="none" w:sz="0" w:space="0" w:color="auto"/>
            <w:left w:val="none" w:sz="0" w:space="0" w:color="auto"/>
            <w:bottom w:val="none" w:sz="0" w:space="0" w:color="auto"/>
            <w:right w:val="none" w:sz="0" w:space="0" w:color="auto"/>
          </w:divBdr>
        </w:div>
        <w:div w:id="917404730">
          <w:marLeft w:val="0"/>
          <w:marRight w:val="0"/>
          <w:marTop w:val="0"/>
          <w:marBottom w:val="0"/>
          <w:divBdr>
            <w:top w:val="none" w:sz="0" w:space="0" w:color="auto"/>
            <w:left w:val="none" w:sz="0" w:space="0" w:color="auto"/>
            <w:bottom w:val="none" w:sz="0" w:space="0" w:color="auto"/>
            <w:right w:val="none" w:sz="0" w:space="0" w:color="auto"/>
          </w:divBdr>
        </w:div>
        <w:div w:id="972061916">
          <w:marLeft w:val="0"/>
          <w:marRight w:val="0"/>
          <w:marTop w:val="0"/>
          <w:marBottom w:val="0"/>
          <w:divBdr>
            <w:top w:val="none" w:sz="0" w:space="0" w:color="auto"/>
            <w:left w:val="none" w:sz="0" w:space="0" w:color="auto"/>
            <w:bottom w:val="none" w:sz="0" w:space="0" w:color="auto"/>
            <w:right w:val="none" w:sz="0" w:space="0" w:color="auto"/>
          </w:divBdr>
        </w:div>
        <w:div w:id="992218934">
          <w:marLeft w:val="0"/>
          <w:marRight w:val="0"/>
          <w:marTop w:val="0"/>
          <w:marBottom w:val="0"/>
          <w:divBdr>
            <w:top w:val="none" w:sz="0" w:space="0" w:color="auto"/>
            <w:left w:val="none" w:sz="0" w:space="0" w:color="auto"/>
            <w:bottom w:val="none" w:sz="0" w:space="0" w:color="auto"/>
            <w:right w:val="none" w:sz="0" w:space="0" w:color="auto"/>
          </w:divBdr>
        </w:div>
        <w:div w:id="1008866240">
          <w:marLeft w:val="0"/>
          <w:marRight w:val="0"/>
          <w:marTop w:val="0"/>
          <w:marBottom w:val="0"/>
          <w:divBdr>
            <w:top w:val="none" w:sz="0" w:space="0" w:color="auto"/>
            <w:left w:val="none" w:sz="0" w:space="0" w:color="auto"/>
            <w:bottom w:val="none" w:sz="0" w:space="0" w:color="auto"/>
            <w:right w:val="none" w:sz="0" w:space="0" w:color="auto"/>
          </w:divBdr>
        </w:div>
        <w:div w:id="1021511440">
          <w:marLeft w:val="0"/>
          <w:marRight w:val="0"/>
          <w:marTop w:val="0"/>
          <w:marBottom w:val="0"/>
          <w:divBdr>
            <w:top w:val="none" w:sz="0" w:space="0" w:color="auto"/>
            <w:left w:val="none" w:sz="0" w:space="0" w:color="auto"/>
            <w:bottom w:val="none" w:sz="0" w:space="0" w:color="auto"/>
            <w:right w:val="none" w:sz="0" w:space="0" w:color="auto"/>
          </w:divBdr>
        </w:div>
        <w:div w:id="1155876974">
          <w:marLeft w:val="0"/>
          <w:marRight w:val="0"/>
          <w:marTop w:val="0"/>
          <w:marBottom w:val="0"/>
          <w:divBdr>
            <w:top w:val="none" w:sz="0" w:space="0" w:color="auto"/>
            <w:left w:val="none" w:sz="0" w:space="0" w:color="auto"/>
            <w:bottom w:val="none" w:sz="0" w:space="0" w:color="auto"/>
            <w:right w:val="none" w:sz="0" w:space="0" w:color="auto"/>
          </w:divBdr>
        </w:div>
        <w:div w:id="1160001886">
          <w:marLeft w:val="0"/>
          <w:marRight w:val="0"/>
          <w:marTop w:val="0"/>
          <w:marBottom w:val="0"/>
          <w:divBdr>
            <w:top w:val="none" w:sz="0" w:space="0" w:color="auto"/>
            <w:left w:val="none" w:sz="0" w:space="0" w:color="auto"/>
            <w:bottom w:val="none" w:sz="0" w:space="0" w:color="auto"/>
            <w:right w:val="none" w:sz="0" w:space="0" w:color="auto"/>
          </w:divBdr>
        </w:div>
        <w:div w:id="1217930811">
          <w:marLeft w:val="0"/>
          <w:marRight w:val="0"/>
          <w:marTop w:val="0"/>
          <w:marBottom w:val="0"/>
          <w:divBdr>
            <w:top w:val="none" w:sz="0" w:space="0" w:color="auto"/>
            <w:left w:val="none" w:sz="0" w:space="0" w:color="auto"/>
            <w:bottom w:val="none" w:sz="0" w:space="0" w:color="auto"/>
            <w:right w:val="none" w:sz="0" w:space="0" w:color="auto"/>
          </w:divBdr>
        </w:div>
        <w:div w:id="1243447017">
          <w:marLeft w:val="0"/>
          <w:marRight w:val="0"/>
          <w:marTop w:val="0"/>
          <w:marBottom w:val="0"/>
          <w:divBdr>
            <w:top w:val="none" w:sz="0" w:space="0" w:color="auto"/>
            <w:left w:val="none" w:sz="0" w:space="0" w:color="auto"/>
            <w:bottom w:val="none" w:sz="0" w:space="0" w:color="auto"/>
            <w:right w:val="none" w:sz="0" w:space="0" w:color="auto"/>
          </w:divBdr>
        </w:div>
        <w:div w:id="1265187460">
          <w:marLeft w:val="0"/>
          <w:marRight w:val="0"/>
          <w:marTop w:val="0"/>
          <w:marBottom w:val="0"/>
          <w:divBdr>
            <w:top w:val="none" w:sz="0" w:space="0" w:color="auto"/>
            <w:left w:val="none" w:sz="0" w:space="0" w:color="auto"/>
            <w:bottom w:val="none" w:sz="0" w:space="0" w:color="auto"/>
            <w:right w:val="none" w:sz="0" w:space="0" w:color="auto"/>
          </w:divBdr>
        </w:div>
        <w:div w:id="1307395976">
          <w:marLeft w:val="0"/>
          <w:marRight w:val="0"/>
          <w:marTop w:val="0"/>
          <w:marBottom w:val="0"/>
          <w:divBdr>
            <w:top w:val="none" w:sz="0" w:space="0" w:color="auto"/>
            <w:left w:val="none" w:sz="0" w:space="0" w:color="auto"/>
            <w:bottom w:val="none" w:sz="0" w:space="0" w:color="auto"/>
            <w:right w:val="none" w:sz="0" w:space="0" w:color="auto"/>
          </w:divBdr>
        </w:div>
        <w:div w:id="1346832258">
          <w:marLeft w:val="0"/>
          <w:marRight w:val="0"/>
          <w:marTop w:val="0"/>
          <w:marBottom w:val="0"/>
          <w:divBdr>
            <w:top w:val="none" w:sz="0" w:space="0" w:color="auto"/>
            <w:left w:val="none" w:sz="0" w:space="0" w:color="auto"/>
            <w:bottom w:val="none" w:sz="0" w:space="0" w:color="auto"/>
            <w:right w:val="none" w:sz="0" w:space="0" w:color="auto"/>
          </w:divBdr>
        </w:div>
        <w:div w:id="1400790925">
          <w:marLeft w:val="0"/>
          <w:marRight w:val="0"/>
          <w:marTop w:val="0"/>
          <w:marBottom w:val="0"/>
          <w:divBdr>
            <w:top w:val="none" w:sz="0" w:space="0" w:color="auto"/>
            <w:left w:val="none" w:sz="0" w:space="0" w:color="auto"/>
            <w:bottom w:val="none" w:sz="0" w:space="0" w:color="auto"/>
            <w:right w:val="none" w:sz="0" w:space="0" w:color="auto"/>
          </w:divBdr>
        </w:div>
        <w:div w:id="1403797727">
          <w:marLeft w:val="0"/>
          <w:marRight w:val="0"/>
          <w:marTop w:val="0"/>
          <w:marBottom w:val="0"/>
          <w:divBdr>
            <w:top w:val="none" w:sz="0" w:space="0" w:color="auto"/>
            <w:left w:val="none" w:sz="0" w:space="0" w:color="auto"/>
            <w:bottom w:val="none" w:sz="0" w:space="0" w:color="auto"/>
            <w:right w:val="none" w:sz="0" w:space="0" w:color="auto"/>
          </w:divBdr>
        </w:div>
        <w:div w:id="1417744963">
          <w:marLeft w:val="0"/>
          <w:marRight w:val="0"/>
          <w:marTop w:val="0"/>
          <w:marBottom w:val="0"/>
          <w:divBdr>
            <w:top w:val="none" w:sz="0" w:space="0" w:color="auto"/>
            <w:left w:val="none" w:sz="0" w:space="0" w:color="auto"/>
            <w:bottom w:val="none" w:sz="0" w:space="0" w:color="auto"/>
            <w:right w:val="none" w:sz="0" w:space="0" w:color="auto"/>
          </w:divBdr>
        </w:div>
        <w:div w:id="1424303994">
          <w:marLeft w:val="0"/>
          <w:marRight w:val="0"/>
          <w:marTop w:val="0"/>
          <w:marBottom w:val="0"/>
          <w:divBdr>
            <w:top w:val="none" w:sz="0" w:space="0" w:color="auto"/>
            <w:left w:val="none" w:sz="0" w:space="0" w:color="auto"/>
            <w:bottom w:val="none" w:sz="0" w:space="0" w:color="auto"/>
            <w:right w:val="none" w:sz="0" w:space="0" w:color="auto"/>
          </w:divBdr>
        </w:div>
        <w:div w:id="1425805082">
          <w:marLeft w:val="0"/>
          <w:marRight w:val="0"/>
          <w:marTop w:val="0"/>
          <w:marBottom w:val="0"/>
          <w:divBdr>
            <w:top w:val="none" w:sz="0" w:space="0" w:color="auto"/>
            <w:left w:val="none" w:sz="0" w:space="0" w:color="auto"/>
            <w:bottom w:val="none" w:sz="0" w:space="0" w:color="auto"/>
            <w:right w:val="none" w:sz="0" w:space="0" w:color="auto"/>
          </w:divBdr>
        </w:div>
        <w:div w:id="1533151545">
          <w:marLeft w:val="0"/>
          <w:marRight w:val="0"/>
          <w:marTop w:val="0"/>
          <w:marBottom w:val="0"/>
          <w:divBdr>
            <w:top w:val="none" w:sz="0" w:space="0" w:color="auto"/>
            <w:left w:val="none" w:sz="0" w:space="0" w:color="auto"/>
            <w:bottom w:val="none" w:sz="0" w:space="0" w:color="auto"/>
            <w:right w:val="none" w:sz="0" w:space="0" w:color="auto"/>
          </w:divBdr>
        </w:div>
        <w:div w:id="1637878026">
          <w:marLeft w:val="0"/>
          <w:marRight w:val="0"/>
          <w:marTop w:val="0"/>
          <w:marBottom w:val="0"/>
          <w:divBdr>
            <w:top w:val="none" w:sz="0" w:space="0" w:color="auto"/>
            <w:left w:val="none" w:sz="0" w:space="0" w:color="auto"/>
            <w:bottom w:val="none" w:sz="0" w:space="0" w:color="auto"/>
            <w:right w:val="none" w:sz="0" w:space="0" w:color="auto"/>
          </w:divBdr>
        </w:div>
        <w:div w:id="1671062365">
          <w:marLeft w:val="0"/>
          <w:marRight w:val="0"/>
          <w:marTop w:val="0"/>
          <w:marBottom w:val="0"/>
          <w:divBdr>
            <w:top w:val="none" w:sz="0" w:space="0" w:color="auto"/>
            <w:left w:val="none" w:sz="0" w:space="0" w:color="auto"/>
            <w:bottom w:val="none" w:sz="0" w:space="0" w:color="auto"/>
            <w:right w:val="none" w:sz="0" w:space="0" w:color="auto"/>
          </w:divBdr>
        </w:div>
        <w:div w:id="1673527505">
          <w:marLeft w:val="0"/>
          <w:marRight w:val="0"/>
          <w:marTop w:val="0"/>
          <w:marBottom w:val="0"/>
          <w:divBdr>
            <w:top w:val="none" w:sz="0" w:space="0" w:color="auto"/>
            <w:left w:val="none" w:sz="0" w:space="0" w:color="auto"/>
            <w:bottom w:val="none" w:sz="0" w:space="0" w:color="auto"/>
            <w:right w:val="none" w:sz="0" w:space="0" w:color="auto"/>
          </w:divBdr>
        </w:div>
        <w:div w:id="1674994726">
          <w:marLeft w:val="0"/>
          <w:marRight w:val="0"/>
          <w:marTop w:val="0"/>
          <w:marBottom w:val="0"/>
          <w:divBdr>
            <w:top w:val="none" w:sz="0" w:space="0" w:color="auto"/>
            <w:left w:val="none" w:sz="0" w:space="0" w:color="auto"/>
            <w:bottom w:val="none" w:sz="0" w:space="0" w:color="auto"/>
            <w:right w:val="none" w:sz="0" w:space="0" w:color="auto"/>
          </w:divBdr>
        </w:div>
        <w:div w:id="1713993916">
          <w:marLeft w:val="0"/>
          <w:marRight w:val="0"/>
          <w:marTop w:val="0"/>
          <w:marBottom w:val="0"/>
          <w:divBdr>
            <w:top w:val="none" w:sz="0" w:space="0" w:color="auto"/>
            <w:left w:val="none" w:sz="0" w:space="0" w:color="auto"/>
            <w:bottom w:val="none" w:sz="0" w:space="0" w:color="auto"/>
            <w:right w:val="none" w:sz="0" w:space="0" w:color="auto"/>
          </w:divBdr>
        </w:div>
        <w:div w:id="1715960707">
          <w:marLeft w:val="0"/>
          <w:marRight w:val="0"/>
          <w:marTop w:val="0"/>
          <w:marBottom w:val="0"/>
          <w:divBdr>
            <w:top w:val="none" w:sz="0" w:space="0" w:color="auto"/>
            <w:left w:val="none" w:sz="0" w:space="0" w:color="auto"/>
            <w:bottom w:val="none" w:sz="0" w:space="0" w:color="auto"/>
            <w:right w:val="none" w:sz="0" w:space="0" w:color="auto"/>
          </w:divBdr>
        </w:div>
        <w:div w:id="1745764081">
          <w:marLeft w:val="0"/>
          <w:marRight w:val="0"/>
          <w:marTop w:val="0"/>
          <w:marBottom w:val="0"/>
          <w:divBdr>
            <w:top w:val="none" w:sz="0" w:space="0" w:color="auto"/>
            <w:left w:val="none" w:sz="0" w:space="0" w:color="auto"/>
            <w:bottom w:val="none" w:sz="0" w:space="0" w:color="auto"/>
            <w:right w:val="none" w:sz="0" w:space="0" w:color="auto"/>
          </w:divBdr>
        </w:div>
        <w:div w:id="1779257287">
          <w:marLeft w:val="0"/>
          <w:marRight w:val="0"/>
          <w:marTop w:val="0"/>
          <w:marBottom w:val="0"/>
          <w:divBdr>
            <w:top w:val="none" w:sz="0" w:space="0" w:color="auto"/>
            <w:left w:val="none" w:sz="0" w:space="0" w:color="auto"/>
            <w:bottom w:val="none" w:sz="0" w:space="0" w:color="auto"/>
            <w:right w:val="none" w:sz="0" w:space="0" w:color="auto"/>
          </w:divBdr>
        </w:div>
        <w:div w:id="1816415522">
          <w:marLeft w:val="0"/>
          <w:marRight w:val="0"/>
          <w:marTop w:val="0"/>
          <w:marBottom w:val="0"/>
          <w:divBdr>
            <w:top w:val="none" w:sz="0" w:space="0" w:color="auto"/>
            <w:left w:val="none" w:sz="0" w:space="0" w:color="auto"/>
            <w:bottom w:val="none" w:sz="0" w:space="0" w:color="auto"/>
            <w:right w:val="none" w:sz="0" w:space="0" w:color="auto"/>
          </w:divBdr>
        </w:div>
        <w:div w:id="1834373486">
          <w:marLeft w:val="0"/>
          <w:marRight w:val="0"/>
          <w:marTop w:val="0"/>
          <w:marBottom w:val="0"/>
          <w:divBdr>
            <w:top w:val="none" w:sz="0" w:space="0" w:color="auto"/>
            <w:left w:val="none" w:sz="0" w:space="0" w:color="auto"/>
            <w:bottom w:val="none" w:sz="0" w:space="0" w:color="auto"/>
            <w:right w:val="none" w:sz="0" w:space="0" w:color="auto"/>
          </w:divBdr>
        </w:div>
        <w:div w:id="1904674207">
          <w:marLeft w:val="0"/>
          <w:marRight w:val="0"/>
          <w:marTop w:val="0"/>
          <w:marBottom w:val="0"/>
          <w:divBdr>
            <w:top w:val="none" w:sz="0" w:space="0" w:color="auto"/>
            <w:left w:val="none" w:sz="0" w:space="0" w:color="auto"/>
            <w:bottom w:val="none" w:sz="0" w:space="0" w:color="auto"/>
            <w:right w:val="none" w:sz="0" w:space="0" w:color="auto"/>
          </w:divBdr>
        </w:div>
        <w:div w:id="1924795800">
          <w:marLeft w:val="0"/>
          <w:marRight w:val="0"/>
          <w:marTop w:val="0"/>
          <w:marBottom w:val="0"/>
          <w:divBdr>
            <w:top w:val="none" w:sz="0" w:space="0" w:color="auto"/>
            <w:left w:val="none" w:sz="0" w:space="0" w:color="auto"/>
            <w:bottom w:val="none" w:sz="0" w:space="0" w:color="auto"/>
            <w:right w:val="none" w:sz="0" w:space="0" w:color="auto"/>
          </w:divBdr>
        </w:div>
        <w:div w:id="2034913676">
          <w:marLeft w:val="0"/>
          <w:marRight w:val="0"/>
          <w:marTop w:val="0"/>
          <w:marBottom w:val="0"/>
          <w:divBdr>
            <w:top w:val="none" w:sz="0" w:space="0" w:color="auto"/>
            <w:left w:val="none" w:sz="0" w:space="0" w:color="auto"/>
            <w:bottom w:val="none" w:sz="0" w:space="0" w:color="auto"/>
            <w:right w:val="none" w:sz="0" w:space="0" w:color="auto"/>
          </w:divBdr>
        </w:div>
        <w:div w:id="2073772469">
          <w:marLeft w:val="0"/>
          <w:marRight w:val="0"/>
          <w:marTop w:val="0"/>
          <w:marBottom w:val="0"/>
          <w:divBdr>
            <w:top w:val="none" w:sz="0" w:space="0" w:color="auto"/>
            <w:left w:val="none" w:sz="0" w:space="0" w:color="auto"/>
            <w:bottom w:val="none" w:sz="0" w:space="0" w:color="auto"/>
            <w:right w:val="none" w:sz="0" w:space="0" w:color="auto"/>
          </w:divBdr>
        </w:div>
        <w:div w:id="2076539598">
          <w:marLeft w:val="0"/>
          <w:marRight w:val="0"/>
          <w:marTop w:val="0"/>
          <w:marBottom w:val="0"/>
          <w:divBdr>
            <w:top w:val="none" w:sz="0" w:space="0" w:color="auto"/>
            <w:left w:val="none" w:sz="0" w:space="0" w:color="auto"/>
            <w:bottom w:val="none" w:sz="0" w:space="0" w:color="auto"/>
            <w:right w:val="none" w:sz="0" w:space="0" w:color="auto"/>
          </w:divBdr>
        </w:div>
        <w:div w:id="2083988429">
          <w:marLeft w:val="0"/>
          <w:marRight w:val="0"/>
          <w:marTop w:val="0"/>
          <w:marBottom w:val="0"/>
          <w:divBdr>
            <w:top w:val="none" w:sz="0" w:space="0" w:color="auto"/>
            <w:left w:val="none" w:sz="0" w:space="0" w:color="auto"/>
            <w:bottom w:val="none" w:sz="0" w:space="0" w:color="auto"/>
            <w:right w:val="none" w:sz="0" w:space="0" w:color="auto"/>
          </w:divBdr>
        </w:div>
        <w:div w:id="2120447472">
          <w:marLeft w:val="0"/>
          <w:marRight w:val="0"/>
          <w:marTop w:val="0"/>
          <w:marBottom w:val="0"/>
          <w:divBdr>
            <w:top w:val="none" w:sz="0" w:space="0" w:color="auto"/>
            <w:left w:val="none" w:sz="0" w:space="0" w:color="auto"/>
            <w:bottom w:val="none" w:sz="0" w:space="0" w:color="auto"/>
            <w:right w:val="none" w:sz="0" w:space="0" w:color="auto"/>
          </w:divBdr>
        </w:div>
      </w:divsChild>
    </w:div>
    <w:div w:id="1293828320">
      <w:bodyDiv w:val="1"/>
      <w:marLeft w:val="0"/>
      <w:marRight w:val="0"/>
      <w:marTop w:val="0"/>
      <w:marBottom w:val="0"/>
      <w:divBdr>
        <w:top w:val="none" w:sz="0" w:space="0" w:color="auto"/>
        <w:left w:val="none" w:sz="0" w:space="0" w:color="auto"/>
        <w:bottom w:val="none" w:sz="0" w:space="0" w:color="auto"/>
        <w:right w:val="none" w:sz="0" w:space="0" w:color="auto"/>
      </w:divBdr>
      <w:divsChild>
        <w:div w:id="107702888">
          <w:marLeft w:val="0"/>
          <w:marRight w:val="0"/>
          <w:marTop w:val="0"/>
          <w:marBottom w:val="0"/>
          <w:divBdr>
            <w:top w:val="none" w:sz="0" w:space="0" w:color="auto"/>
            <w:left w:val="none" w:sz="0" w:space="0" w:color="auto"/>
            <w:bottom w:val="none" w:sz="0" w:space="0" w:color="auto"/>
            <w:right w:val="none" w:sz="0" w:space="0" w:color="auto"/>
          </w:divBdr>
        </w:div>
        <w:div w:id="117458194">
          <w:marLeft w:val="0"/>
          <w:marRight w:val="0"/>
          <w:marTop w:val="0"/>
          <w:marBottom w:val="0"/>
          <w:divBdr>
            <w:top w:val="none" w:sz="0" w:space="0" w:color="auto"/>
            <w:left w:val="none" w:sz="0" w:space="0" w:color="auto"/>
            <w:bottom w:val="none" w:sz="0" w:space="0" w:color="auto"/>
            <w:right w:val="none" w:sz="0" w:space="0" w:color="auto"/>
          </w:divBdr>
        </w:div>
        <w:div w:id="183828976">
          <w:marLeft w:val="0"/>
          <w:marRight w:val="0"/>
          <w:marTop w:val="0"/>
          <w:marBottom w:val="0"/>
          <w:divBdr>
            <w:top w:val="none" w:sz="0" w:space="0" w:color="auto"/>
            <w:left w:val="none" w:sz="0" w:space="0" w:color="auto"/>
            <w:bottom w:val="none" w:sz="0" w:space="0" w:color="auto"/>
            <w:right w:val="none" w:sz="0" w:space="0" w:color="auto"/>
          </w:divBdr>
        </w:div>
        <w:div w:id="198512203">
          <w:marLeft w:val="0"/>
          <w:marRight w:val="0"/>
          <w:marTop w:val="0"/>
          <w:marBottom w:val="0"/>
          <w:divBdr>
            <w:top w:val="none" w:sz="0" w:space="0" w:color="auto"/>
            <w:left w:val="none" w:sz="0" w:space="0" w:color="auto"/>
            <w:bottom w:val="none" w:sz="0" w:space="0" w:color="auto"/>
            <w:right w:val="none" w:sz="0" w:space="0" w:color="auto"/>
          </w:divBdr>
        </w:div>
        <w:div w:id="223100464">
          <w:marLeft w:val="0"/>
          <w:marRight w:val="0"/>
          <w:marTop w:val="0"/>
          <w:marBottom w:val="0"/>
          <w:divBdr>
            <w:top w:val="none" w:sz="0" w:space="0" w:color="auto"/>
            <w:left w:val="none" w:sz="0" w:space="0" w:color="auto"/>
            <w:bottom w:val="none" w:sz="0" w:space="0" w:color="auto"/>
            <w:right w:val="none" w:sz="0" w:space="0" w:color="auto"/>
          </w:divBdr>
        </w:div>
        <w:div w:id="245695114">
          <w:marLeft w:val="0"/>
          <w:marRight w:val="0"/>
          <w:marTop w:val="0"/>
          <w:marBottom w:val="0"/>
          <w:divBdr>
            <w:top w:val="none" w:sz="0" w:space="0" w:color="auto"/>
            <w:left w:val="none" w:sz="0" w:space="0" w:color="auto"/>
            <w:bottom w:val="none" w:sz="0" w:space="0" w:color="auto"/>
            <w:right w:val="none" w:sz="0" w:space="0" w:color="auto"/>
          </w:divBdr>
        </w:div>
        <w:div w:id="325524501">
          <w:marLeft w:val="0"/>
          <w:marRight w:val="0"/>
          <w:marTop w:val="0"/>
          <w:marBottom w:val="0"/>
          <w:divBdr>
            <w:top w:val="none" w:sz="0" w:space="0" w:color="auto"/>
            <w:left w:val="none" w:sz="0" w:space="0" w:color="auto"/>
            <w:bottom w:val="none" w:sz="0" w:space="0" w:color="auto"/>
            <w:right w:val="none" w:sz="0" w:space="0" w:color="auto"/>
          </w:divBdr>
        </w:div>
        <w:div w:id="343938015">
          <w:marLeft w:val="0"/>
          <w:marRight w:val="0"/>
          <w:marTop w:val="0"/>
          <w:marBottom w:val="0"/>
          <w:divBdr>
            <w:top w:val="none" w:sz="0" w:space="0" w:color="auto"/>
            <w:left w:val="none" w:sz="0" w:space="0" w:color="auto"/>
            <w:bottom w:val="none" w:sz="0" w:space="0" w:color="auto"/>
            <w:right w:val="none" w:sz="0" w:space="0" w:color="auto"/>
          </w:divBdr>
        </w:div>
        <w:div w:id="375930893">
          <w:marLeft w:val="0"/>
          <w:marRight w:val="0"/>
          <w:marTop w:val="0"/>
          <w:marBottom w:val="0"/>
          <w:divBdr>
            <w:top w:val="none" w:sz="0" w:space="0" w:color="auto"/>
            <w:left w:val="none" w:sz="0" w:space="0" w:color="auto"/>
            <w:bottom w:val="none" w:sz="0" w:space="0" w:color="auto"/>
            <w:right w:val="none" w:sz="0" w:space="0" w:color="auto"/>
          </w:divBdr>
        </w:div>
        <w:div w:id="434638646">
          <w:marLeft w:val="0"/>
          <w:marRight w:val="0"/>
          <w:marTop w:val="0"/>
          <w:marBottom w:val="0"/>
          <w:divBdr>
            <w:top w:val="none" w:sz="0" w:space="0" w:color="auto"/>
            <w:left w:val="none" w:sz="0" w:space="0" w:color="auto"/>
            <w:bottom w:val="none" w:sz="0" w:space="0" w:color="auto"/>
            <w:right w:val="none" w:sz="0" w:space="0" w:color="auto"/>
          </w:divBdr>
        </w:div>
        <w:div w:id="582956573">
          <w:marLeft w:val="0"/>
          <w:marRight w:val="0"/>
          <w:marTop w:val="0"/>
          <w:marBottom w:val="0"/>
          <w:divBdr>
            <w:top w:val="none" w:sz="0" w:space="0" w:color="auto"/>
            <w:left w:val="none" w:sz="0" w:space="0" w:color="auto"/>
            <w:bottom w:val="none" w:sz="0" w:space="0" w:color="auto"/>
            <w:right w:val="none" w:sz="0" w:space="0" w:color="auto"/>
          </w:divBdr>
        </w:div>
        <w:div w:id="597644180">
          <w:marLeft w:val="0"/>
          <w:marRight w:val="0"/>
          <w:marTop w:val="0"/>
          <w:marBottom w:val="0"/>
          <w:divBdr>
            <w:top w:val="none" w:sz="0" w:space="0" w:color="auto"/>
            <w:left w:val="none" w:sz="0" w:space="0" w:color="auto"/>
            <w:bottom w:val="none" w:sz="0" w:space="0" w:color="auto"/>
            <w:right w:val="none" w:sz="0" w:space="0" w:color="auto"/>
          </w:divBdr>
        </w:div>
        <w:div w:id="639268845">
          <w:marLeft w:val="0"/>
          <w:marRight w:val="0"/>
          <w:marTop w:val="0"/>
          <w:marBottom w:val="0"/>
          <w:divBdr>
            <w:top w:val="none" w:sz="0" w:space="0" w:color="auto"/>
            <w:left w:val="none" w:sz="0" w:space="0" w:color="auto"/>
            <w:bottom w:val="none" w:sz="0" w:space="0" w:color="auto"/>
            <w:right w:val="none" w:sz="0" w:space="0" w:color="auto"/>
          </w:divBdr>
        </w:div>
        <w:div w:id="644968292">
          <w:marLeft w:val="0"/>
          <w:marRight w:val="0"/>
          <w:marTop w:val="0"/>
          <w:marBottom w:val="0"/>
          <w:divBdr>
            <w:top w:val="none" w:sz="0" w:space="0" w:color="auto"/>
            <w:left w:val="none" w:sz="0" w:space="0" w:color="auto"/>
            <w:bottom w:val="none" w:sz="0" w:space="0" w:color="auto"/>
            <w:right w:val="none" w:sz="0" w:space="0" w:color="auto"/>
          </w:divBdr>
        </w:div>
        <w:div w:id="652105826">
          <w:marLeft w:val="0"/>
          <w:marRight w:val="0"/>
          <w:marTop w:val="0"/>
          <w:marBottom w:val="0"/>
          <w:divBdr>
            <w:top w:val="none" w:sz="0" w:space="0" w:color="auto"/>
            <w:left w:val="none" w:sz="0" w:space="0" w:color="auto"/>
            <w:bottom w:val="none" w:sz="0" w:space="0" w:color="auto"/>
            <w:right w:val="none" w:sz="0" w:space="0" w:color="auto"/>
          </w:divBdr>
        </w:div>
        <w:div w:id="672489938">
          <w:marLeft w:val="0"/>
          <w:marRight w:val="0"/>
          <w:marTop w:val="0"/>
          <w:marBottom w:val="0"/>
          <w:divBdr>
            <w:top w:val="none" w:sz="0" w:space="0" w:color="auto"/>
            <w:left w:val="none" w:sz="0" w:space="0" w:color="auto"/>
            <w:bottom w:val="none" w:sz="0" w:space="0" w:color="auto"/>
            <w:right w:val="none" w:sz="0" w:space="0" w:color="auto"/>
          </w:divBdr>
        </w:div>
        <w:div w:id="713122316">
          <w:marLeft w:val="0"/>
          <w:marRight w:val="0"/>
          <w:marTop w:val="0"/>
          <w:marBottom w:val="0"/>
          <w:divBdr>
            <w:top w:val="none" w:sz="0" w:space="0" w:color="auto"/>
            <w:left w:val="none" w:sz="0" w:space="0" w:color="auto"/>
            <w:bottom w:val="none" w:sz="0" w:space="0" w:color="auto"/>
            <w:right w:val="none" w:sz="0" w:space="0" w:color="auto"/>
          </w:divBdr>
        </w:div>
        <w:div w:id="836580822">
          <w:marLeft w:val="0"/>
          <w:marRight w:val="0"/>
          <w:marTop w:val="0"/>
          <w:marBottom w:val="0"/>
          <w:divBdr>
            <w:top w:val="none" w:sz="0" w:space="0" w:color="auto"/>
            <w:left w:val="none" w:sz="0" w:space="0" w:color="auto"/>
            <w:bottom w:val="none" w:sz="0" w:space="0" w:color="auto"/>
            <w:right w:val="none" w:sz="0" w:space="0" w:color="auto"/>
          </w:divBdr>
        </w:div>
        <w:div w:id="935141113">
          <w:marLeft w:val="0"/>
          <w:marRight w:val="0"/>
          <w:marTop w:val="0"/>
          <w:marBottom w:val="0"/>
          <w:divBdr>
            <w:top w:val="none" w:sz="0" w:space="0" w:color="auto"/>
            <w:left w:val="none" w:sz="0" w:space="0" w:color="auto"/>
            <w:bottom w:val="none" w:sz="0" w:space="0" w:color="auto"/>
            <w:right w:val="none" w:sz="0" w:space="0" w:color="auto"/>
          </w:divBdr>
        </w:div>
        <w:div w:id="1072123694">
          <w:marLeft w:val="0"/>
          <w:marRight w:val="0"/>
          <w:marTop w:val="0"/>
          <w:marBottom w:val="0"/>
          <w:divBdr>
            <w:top w:val="none" w:sz="0" w:space="0" w:color="auto"/>
            <w:left w:val="none" w:sz="0" w:space="0" w:color="auto"/>
            <w:bottom w:val="none" w:sz="0" w:space="0" w:color="auto"/>
            <w:right w:val="none" w:sz="0" w:space="0" w:color="auto"/>
          </w:divBdr>
        </w:div>
        <w:div w:id="1085885888">
          <w:marLeft w:val="0"/>
          <w:marRight w:val="0"/>
          <w:marTop w:val="0"/>
          <w:marBottom w:val="0"/>
          <w:divBdr>
            <w:top w:val="none" w:sz="0" w:space="0" w:color="auto"/>
            <w:left w:val="none" w:sz="0" w:space="0" w:color="auto"/>
            <w:bottom w:val="none" w:sz="0" w:space="0" w:color="auto"/>
            <w:right w:val="none" w:sz="0" w:space="0" w:color="auto"/>
          </w:divBdr>
        </w:div>
        <w:div w:id="1094980945">
          <w:marLeft w:val="0"/>
          <w:marRight w:val="0"/>
          <w:marTop w:val="0"/>
          <w:marBottom w:val="0"/>
          <w:divBdr>
            <w:top w:val="none" w:sz="0" w:space="0" w:color="auto"/>
            <w:left w:val="none" w:sz="0" w:space="0" w:color="auto"/>
            <w:bottom w:val="none" w:sz="0" w:space="0" w:color="auto"/>
            <w:right w:val="none" w:sz="0" w:space="0" w:color="auto"/>
          </w:divBdr>
        </w:div>
        <w:div w:id="1136797683">
          <w:marLeft w:val="0"/>
          <w:marRight w:val="0"/>
          <w:marTop w:val="0"/>
          <w:marBottom w:val="0"/>
          <w:divBdr>
            <w:top w:val="none" w:sz="0" w:space="0" w:color="auto"/>
            <w:left w:val="none" w:sz="0" w:space="0" w:color="auto"/>
            <w:bottom w:val="none" w:sz="0" w:space="0" w:color="auto"/>
            <w:right w:val="none" w:sz="0" w:space="0" w:color="auto"/>
          </w:divBdr>
        </w:div>
        <w:div w:id="1185705523">
          <w:marLeft w:val="0"/>
          <w:marRight w:val="0"/>
          <w:marTop w:val="0"/>
          <w:marBottom w:val="0"/>
          <w:divBdr>
            <w:top w:val="none" w:sz="0" w:space="0" w:color="auto"/>
            <w:left w:val="none" w:sz="0" w:space="0" w:color="auto"/>
            <w:bottom w:val="none" w:sz="0" w:space="0" w:color="auto"/>
            <w:right w:val="none" w:sz="0" w:space="0" w:color="auto"/>
          </w:divBdr>
        </w:div>
        <w:div w:id="1192451620">
          <w:marLeft w:val="0"/>
          <w:marRight w:val="0"/>
          <w:marTop w:val="0"/>
          <w:marBottom w:val="0"/>
          <w:divBdr>
            <w:top w:val="none" w:sz="0" w:space="0" w:color="auto"/>
            <w:left w:val="none" w:sz="0" w:space="0" w:color="auto"/>
            <w:bottom w:val="none" w:sz="0" w:space="0" w:color="auto"/>
            <w:right w:val="none" w:sz="0" w:space="0" w:color="auto"/>
          </w:divBdr>
        </w:div>
        <w:div w:id="1202326380">
          <w:marLeft w:val="0"/>
          <w:marRight w:val="0"/>
          <w:marTop w:val="0"/>
          <w:marBottom w:val="0"/>
          <w:divBdr>
            <w:top w:val="none" w:sz="0" w:space="0" w:color="auto"/>
            <w:left w:val="none" w:sz="0" w:space="0" w:color="auto"/>
            <w:bottom w:val="none" w:sz="0" w:space="0" w:color="auto"/>
            <w:right w:val="none" w:sz="0" w:space="0" w:color="auto"/>
          </w:divBdr>
        </w:div>
        <w:div w:id="1272786363">
          <w:marLeft w:val="0"/>
          <w:marRight w:val="0"/>
          <w:marTop w:val="0"/>
          <w:marBottom w:val="0"/>
          <w:divBdr>
            <w:top w:val="none" w:sz="0" w:space="0" w:color="auto"/>
            <w:left w:val="none" w:sz="0" w:space="0" w:color="auto"/>
            <w:bottom w:val="none" w:sz="0" w:space="0" w:color="auto"/>
            <w:right w:val="none" w:sz="0" w:space="0" w:color="auto"/>
          </w:divBdr>
        </w:div>
        <w:div w:id="1352337156">
          <w:marLeft w:val="0"/>
          <w:marRight w:val="0"/>
          <w:marTop w:val="0"/>
          <w:marBottom w:val="0"/>
          <w:divBdr>
            <w:top w:val="none" w:sz="0" w:space="0" w:color="auto"/>
            <w:left w:val="none" w:sz="0" w:space="0" w:color="auto"/>
            <w:bottom w:val="none" w:sz="0" w:space="0" w:color="auto"/>
            <w:right w:val="none" w:sz="0" w:space="0" w:color="auto"/>
          </w:divBdr>
        </w:div>
        <w:div w:id="1388796336">
          <w:marLeft w:val="0"/>
          <w:marRight w:val="0"/>
          <w:marTop w:val="0"/>
          <w:marBottom w:val="0"/>
          <w:divBdr>
            <w:top w:val="none" w:sz="0" w:space="0" w:color="auto"/>
            <w:left w:val="none" w:sz="0" w:space="0" w:color="auto"/>
            <w:bottom w:val="none" w:sz="0" w:space="0" w:color="auto"/>
            <w:right w:val="none" w:sz="0" w:space="0" w:color="auto"/>
          </w:divBdr>
        </w:div>
        <w:div w:id="1399784279">
          <w:marLeft w:val="0"/>
          <w:marRight w:val="0"/>
          <w:marTop w:val="0"/>
          <w:marBottom w:val="0"/>
          <w:divBdr>
            <w:top w:val="none" w:sz="0" w:space="0" w:color="auto"/>
            <w:left w:val="none" w:sz="0" w:space="0" w:color="auto"/>
            <w:bottom w:val="none" w:sz="0" w:space="0" w:color="auto"/>
            <w:right w:val="none" w:sz="0" w:space="0" w:color="auto"/>
          </w:divBdr>
        </w:div>
        <w:div w:id="1420325398">
          <w:marLeft w:val="0"/>
          <w:marRight w:val="0"/>
          <w:marTop w:val="0"/>
          <w:marBottom w:val="0"/>
          <w:divBdr>
            <w:top w:val="none" w:sz="0" w:space="0" w:color="auto"/>
            <w:left w:val="none" w:sz="0" w:space="0" w:color="auto"/>
            <w:bottom w:val="none" w:sz="0" w:space="0" w:color="auto"/>
            <w:right w:val="none" w:sz="0" w:space="0" w:color="auto"/>
          </w:divBdr>
        </w:div>
        <w:div w:id="1519387015">
          <w:marLeft w:val="0"/>
          <w:marRight w:val="0"/>
          <w:marTop w:val="0"/>
          <w:marBottom w:val="0"/>
          <w:divBdr>
            <w:top w:val="none" w:sz="0" w:space="0" w:color="auto"/>
            <w:left w:val="none" w:sz="0" w:space="0" w:color="auto"/>
            <w:bottom w:val="none" w:sz="0" w:space="0" w:color="auto"/>
            <w:right w:val="none" w:sz="0" w:space="0" w:color="auto"/>
          </w:divBdr>
        </w:div>
        <w:div w:id="1526209132">
          <w:marLeft w:val="0"/>
          <w:marRight w:val="0"/>
          <w:marTop w:val="0"/>
          <w:marBottom w:val="0"/>
          <w:divBdr>
            <w:top w:val="none" w:sz="0" w:space="0" w:color="auto"/>
            <w:left w:val="none" w:sz="0" w:space="0" w:color="auto"/>
            <w:bottom w:val="none" w:sz="0" w:space="0" w:color="auto"/>
            <w:right w:val="none" w:sz="0" w:space="0" w:color="auto"/>
          </w:divBdr>
        </w:div>
        <w:div w:id="1534222253">
          <w:marLeft w:val="0"/>
          <w:marRight w:val="0"/>
          <w:marTop w:val="0"/>
          <w:marBottom w:val="0"/>
          <w:divBdr>
            <w:top w:val="none" w:sz="0" w:space="0" w:color="auto"/>
            <w:left w:val="none" w:sz="0" w:space="0" w:color="auto"/>
            <w:bottom w:val="none" w:sz="0" w:space="0" w:color="auto"/>
            <w:right w:val="none" w:sz="0" w:space="0" w:color="auto"/>
          </w:divBdr>
        </w:div>
        <w:div w:id="1543052706">
          <w:marLeft w:val="0"/>
          <w:marRight w:val="0"/>
          <w:marTop w:val="0"/>
          <w:marBottom w:val="0"/>
          <w:divBdr>
            <w:top w:val="none" w:sz="0" w:space="0" w:color="auto"/>
            <w:left w:val="none" w:sz="0" w:space="0" w:color="auto"/>
            <w:bottom w:val="none" w:sz="0" w:space="0" w:color="auto"/>
            <w:right w:val="none" w:sz="0" w:space="0" w:color="auto"/>
          </w:divBdr>
        </w:div>
        <w:div w:id="1585728071">
          <w:marLeft w:val="0"/>
          <w:marRight w:val="0"/>
          <w:marTop w:val="0"/>
          <w:marBottom w:val="0"/>
          <w:divBdr>
            <w:top w:val="none" w:sz="0" w:space="0" w:color="auto"/>
            <w:left w:val="none" w:sz="0" w:space="0" w:color="auto"/>
            <w:bottom w:val="none" w:sz="0" w:space="0" w:color="auto"/>
            <w:right w:val="none" w:sz="0" w:space="0" w:color="auto"/>
          </w:divBdr>
        </w:div>
        <w:div w:id="1597638333">
          <w:marLeft w:val="0"/>
          <w:marRight w:val="0"/>
          <w:marTop w:val="0"/>
          <w:marBottom w:val="0"/>
          <w:divBdr>
            <w:top w:val="none" w:sz="0" w:space="0" w:color="auto"/>
            <w:left w:val="none" w:sz="0" w:space="0" w:color="auto"/>
            <w:bottom w:val="none" w:sz="0" w:space="0" w:color="auto"/>
            <w:right w:val="none" w:sz="0" w:space="0" w:color="auto"/>
          </w:divBdr>
        </w:div>
        <w:div w:id="1625575742">
          <w:marLeft w:val="0"/>
          <w:marRight w:val="0"/>
          <w:marTop w:val="0"/>
          <w:marBottom w:val="0"/>
          <w:divBdr>
            <w:top w:val="none" w:sz="0" w:space="0" w:color="auto"/>
            <w:left w:val="none" w:sz="0" w:space="0" w:color="auto"/>
            <w:bottom w:val="none" w:sz="0" w:space="0" w:color="auto"/>
            <w:right w:val="none" w:sz="0" w:space="0" w:color="auto"/>
          </w:divBdr>
        </w:div>
        <w:div w:id="1648052166">
          <w:marLeft w:val="0"/>
          <w:marRight w:val="0"/>
          <w:marTop w:val="0"/>
          <w:marBottom w:val="0"/>
          <w:divBdr>
            <w:top w:val="none" w:sz="0" w:space="0" w:color="auto"/>
            <w:left w:val="none" w:sz="0" w:space="0" w:color="auto"/>
            <w:bottom w:val="none" w:sz="0" w:space="0" w:color="auto"/>
            <w:right w:val="none" w:sz="0" w:space="0" w:color="auto"/>
          </w:divBdr>
        </w:div>
        <w:div w:id="1655912542">
          <w:marLeft w:val="0"/>
          <w:marRight w:val="0"/>
          <w:marTop w:val="0"/>
          <w:marBottom w:val="0"/>
          <w:divBdr>
            <w:top w:val="none" w:sz="0" w:space="0" w:color="auto"/>
            <w:left w:val="none" w:sz="0" w:space="0" w:color="auto"/>
            <w:bottom w:val="none" w:sz="0" w:space="0" w:color="auto"/>
            <w:right w:val="none" w:sz="0" w:space="0" w:color="auto"/>
          </w:divBdr>
        </w:div>
        <w:div w:id="1659262712">
          <w:marLeft w:val="0"/>
          <w:marRight w:val="0"/>
          <w:marTop w:val="0"/>
          <w:marBottom w:val="0"/>
          <w:divBdr>
            <w:top w:val="none" w:sz="0" w:space="0" w:color="auto"/>
            <w:left w:val="none" w:sz="0" w:space="0" w:color="auto"/>
            <w:bottom w:val="none" w:sz="0" w:space="0" w:color="auto"/>
            <w:right w:val="none" w:sz="0" w:space="0" w:color="auto"/>
          </w:divBdr>
        </w:div>
        <w:div w:id="1725835986">
          <w:marLeft w:val="0"/>
          <w:marRight w:val="0"/>
          <w:marTop w:val="0"/>
          <w:marBottom w:val="0"/>
          <w:divBdr>
            <w:top w:val="none" w:sz="0" w:space="0" w:color="auto"/>
            <w:left w:val="none" w:sz="0" w:space="0" w:color="auto"/>
            <w:bottom w:val="none" w:sz="0" w:space="0" w:color="auto"/>
            <w:right w:val="none" w:sz="0" w:space="0" w:color="auto"/>
          </w:divBdr>
        </w:div>
        <w:div w:id="1760908626">
          <w:marLeft w:val="0"/>
          <w:marRight w:val="0"/>
          <w:marTop w:val="0"/>
          <w:marBottom w:val="0"/>
          <w:divBdr>
            <w:top w:val="none" w:sz="0" w:space="0" w:color="auto"/>
            <w:left w:val="none" w:sz="0" w:space="0" w:color="auto"/>
            <w:bottom w:val="none" w:sz="0" w:space="0" w:color="auto"/>
            <w:right w:val="none" w:sz="0" w:space="0" w:color="auto"/>
          </w:divBdr>
        </w:div>
        <w:div w:id="1809594341">
          <w:marLeft w:val="0"/>
          <w:marRight w:val="0"/>
          <w:marTop w:val="0"/>
          <w:marBottom w:val="0"/>
          <w:divBdr>
            <w:top w:val="none" w:sz="0" w:space="0" w:color="auto"/>
            <w:left w:val="none" w:sz="0" w:space="0" w:color="auto"/>
            <w:bottom w:val="none" w:sz="0" w:space="0" w:color="auto"/>
            <w:right w:val="none" w:sz="0" w:space="0" w:color="auto"/>
          </w:divBdr>
        </w:div>
        <w:div w:id="1822774320">
          <w:marLeft w:val="0"/>
          <w:marRight w:val="0"/>
          <w:marTop w:val="0"/>
          <w:marBottom w:val="0"/>
          <w:divBdr>
            <w:top w:val="none" w:sz="0" w:space="0" w:color="auto"/>
            <w:left w:val="none" w:sz="0" w:space="0" w:color="auto"/>
            <w:bottom w:val="none" w:sz="0" w:space="0" w:color="auto"/>
            <w:right w:val="none" w:sz="0" w:space="0" w:color="auto"/>
          </w:divBdr>
        </w:div>
        <w:div w:id="1899047430">
          <w:marLeft w:val="0"/>
          <w:marRight w:val="0"/>
          <w:marTop w:val="0"/>
          <w:marBottom w:val="0"/>
          <w:divBdr>
            <w:top w:val="none" w:sz="0" w:space="0" w:color="auto"/>
            <w:left w:val="none" w:sz="0" w:space="0" w:color="auto"/>
            <w:bottom w:val="none" w:sz="0" w:space="0" w:color="auto"/>
            <w:right w:val="none" w:sz="0" w:space="0" w:color="auto"/>
          </w:divBdr>
        </w:div>
        <w:div w:id="1901282621">
          <w:marLeft w:val="0"/>
          <w:marRight w:val="0"/>
          <w:marTop w:val="0"/>
          <w:marBottom w:val="0"/>
          <w:divBdr>
            <w:top w:val="none" w:sz="0" w:space="0" w:color="auto"/>
            <w:left w:val="none" w:sz="0" w:space="0" w:color="auto"/>
            <w:bottom w:val="none" w:sz="0" w:space="0" w:color="auto"/>
            <w:right w:val="none" w:sz="0" w:space="0" w:color="auto"/>
          </w:divBdr>
        </w:div>
        <w:div w:id="21342078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Намчинсүрэн Циен-Ойдов</dc:creator>
  <cp:keywords/>
  <dc:description/>
  <cp:lastModifiedBy>Microsoft Office User</cp:lastModifiedBy>
  <cp:revision>4</cp:revision>
  <cp:lastPrinted>2024-04-18T04:41:00Z</cp:lastPrinted>
  <dcterms:created xsi:type="dcterms:W3CDTF">2024-04-17T23:12:00Z</dcterms:created>
  <dcterms:modified xsi:type="dcterms:W3CDTF">2024-04-18T05:50:00Z</dcterms:modified>
</cp:coreProperties>
</file>