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650" w:rsidRPr="00EE4F63" w:rsidRDefault="00474650" w:rsidP="00141AA6">
      <w:pPr>
        <w:pStyle w:val="NoSpacing"/>
        <w:jc w:val="center"/>
        <w:rPr>
          <w:rFonts w:ascii="Arial" w:hAnsi="Arial" w:cs="Arial"/>
          <w:b/>
          <w:sz w:val="22"/>
          <w:lang w:val="mn-MN"/>
        </w:rPr>
      </w:pPr>
      <w:r w:rsidRPr="00EE4F63">
        <w:rPr>
          <w:rFonts w:ascii="Arial" w:hAnsi="Arial" w:cs="Arial"/>
          <w:b/>
          <w:sz w:val="22"/>
          <w:lang w:val="mn-MN"/>
        </w:rPr>
        <w:t xml:space="preserve">ТОВЧ ТАНИЛЦУУЛГА </w:t>
      </w:r>
    </w:p>
    <w:p w:rsidR="00474650" w:rsidRPr="00EE4F63" w:rsidRDefault="00474650" w:rsidP="00141AA6">
      <w:pPr>
        <w:pStyle w:val="BodyText1"/>
        <w:shd w:val="clear" w:color="auto" w:fill="auto"/>
        <w:spacing w:after="0"/>
        <w:ind w:left="2880" w:firstLine="520"/>
        <w:jc w:val="right"/>
        <w:rPr>
          <w:sz w:val="22"/>
          <w:szCs w:val="22"/>
        </w:rPr>
      </w:pPr>
    </w:p>
    <w:p w:rsidR="002C6728" w:rsidRPr="00EE4F63" w:rsidRDefault="002C6728" w:rsidP="00141AA6">
      <w:pPr>
        <w:spacing w:after="0" w:line="240" w:lineRule="auto"/>
        <w:ind w:left="2880" w:right="171"/>
        <w:jc w:val="both"/>
        <w:rPr>
          <w:rFonts w:ascii="Arial" w:hAnsi="Arial" w:cs="Arial"/>
          <w:lang w:val="mn-MN"/>
        </w:rPr>
      </w:pPr>
    </w:p>
    <w:p w:rsidR="00474650" w:rsidRPr="00EE4F63" w:rsidRDefault="00474650" w:rsidP="00141AA6">
      <w:pPr>
        <w:spacing w:after="0" w:line="240" w:lineRule="auto"/>
        <w:ind w:left="2880" w:right="171"/>
        <w:jc w:val="both"/>
        <w:rPr>
          <w:rFonts w:ascii="Arial" w:hAnsi="Arial" w:cs="Arial"/>
        </w:rPr>
      </w:pPr>
      <w:r w:rsidRPr="00EE4F63">
        <w:rPr>
          <w:rFonts w:ascii="Arial" w:hAnsi="Arial" w:cs="Arial"/>
          <w:lang w:val="mn-MN"/>
        </w:rPr>
        <w:t xml:space="preserve">Монгол Улсын Хүний эрхийн Үндэсний Комиссын тухай хуульд нэмэлт, өөрчлөлт оруулах тухай </w:t>
      </w:r>
      <w:r w:rsidRPr="00EE4F63">
        <w:rPr>
          <w:rFonts w:ascii="Arial" w:hAnsi="Arial" w:cs="Arial"/>
        </w:rPr>
        <w:t>хуулийн төслийн тухай</w:t>
      </w:r>
    </w:p>
    <w:p w:rsidR="001B703A" w:rsidRPr="00EE4F63" w:rsidRDefault="001B703A" w:rsidP="00141AA6">
      <w:pPr>
        <w:spacing w:after="0" w:line="240" w:lineRule="auto"/>
        <w:ind w:left="2880" w:right="171"/>
        <w:jc w:val="both"/>
        <w:rPr>
          <w:rFonts w:ascii="Arial" w:hAnsi="Arial" w:cs="Arial"/>
        </w:rPr>
      </w:pPr>
    </w:p>
    <w:p w:rsidR="00474650" w:rsidRPr="00EE4F63" w:rsidRDefault="00474650" w:rsidP="00141AA6">
      <w:pPr>
        <w:spacing w:before="120" w:after="0" w:line="240" w:lineRule="auto"/>
        <w:ind w:right="171" w:firstLine="567"/>
        <w:jc w:val="both"/>
        <w:rPr>
          <w:rFonts w:ascii="Arial" w:hAnsi="Arial" w:cs="Arial"/>
          <w:b/>
          <w:bCs/>
          <w:lang w:val="mn-MN"/>
        </w:rPr>
      </w:pPr>
      <w:r w:rsidRPr="00EE4F63">
        <w:rPr>
          <w:rFonts w:ascii="Arial" w:hAnsi="Arial" w:cs="Arial"/>
          <w:b/>
          <w:bCs/>
          <w:lang w:val="mn-MN"/>
        </w:rPr>
        <w:t xml:space="preserve">Хуулийн төсөл боловсруулах үндэслэл, шаардлага </w:t>
      </w:r>
    </w:p>
    <w:p w:rsidR="003863CC" w:rsidRPr="00EE4F63" w:rsidRDefault="003863CC" w:rsidP="00141AA6">
      <w:pPr>
        <w:spacing w:before="120" w:after="0" w:line="240" w:lineRule="auto"/>
        <w:ind w:right="171" w:firstLine="567"/>
        <w:jc w:val="both"/>
        <w:rPr>
          <w:rFonts w:ascii="Arial" w:hAnsi="Arial" w:cs="Arial"/>
          <w:b/>
          <w:bCs/>
          <w:lang w:val="mn-MN"/>
        </w:rPr>
      </w:pPr>
      <w:bookmarkStart w:id="0" w:name="_Hlk131664534"/>
      <w:r w:rsidRPr="00EE4F63">
        <w:rPr>
          <w:rFonts w:ascii="Arial" w:hAnsi="Arial" w:cs="Arial"/>
          <w:lang w:val="mn-MN"/>
        </w:rPr>
        <w:t xml:space="preserve">Улсын Их Хурлаас Эрүүдэн шүүх болон бусад хэлбэрээр хэрцгий, хүнлэг бусаар буюу хүний нэр төрийг доромжлон харьцаж шийтгэхийн эсрэг конвенцын Нэмэлт протоколыг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p>
    <w:p w:rsidR="003863CC" w:rsidRPr="00EE4F63" w:rsidRDefault="003863CC" w:rsidP="00141AA6">
      <w:pPr>
        <w:spacing w:before="120" w:after="0" w:line="240" w:lineRule="auto"/>
        <w:ind w:right="171" w:firstLine="567"/>
        <w:jc w:val="both"/>
        <w:rPr>
          <w:rFonts w:ascii="Arial" w:hAnsi="Arial" w:cs="Arial"/>
          <w:lang w:val="mn-MN"/>
        </w:rPr>
      </w:pPr>
      <w:r w:rsidRPr="00EE4F63">
        <w:rPr>
          <w:rFonts w:ascii="Arial" w:hAnsi="Arial" w:cs="Arial"/>
          <w:lang w:val="mn-MN"/>
        </w:rPr>
        <w:t xml:space="preserve">Тус нэмэлт протоколын 17 дугаар зүйлд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w:t>
      </w:r>
      <w:r w:rsidR="00ED722F" w:rsidRPr="00EE4F63">
        <w:rPr>
          <w:rFonts w:ascii="Arial" w:hAnsi="Arial" w:cs="Arial"/>
          <w:lang w:val="mn-MN"/>
        </w:rPr>
        <w:t xml:space="preserve">бие даасан, хараат бус </w:t>
      </w:r>
      <w:r w:rsidR="007F2925" w:rsidRPr="00EE4F63">
        <w:rPr>
          <w:rFonts w:ascii="Arial" w:hAnsi="Arial" w:cs="Arial"/>
          <w:lang w:val="mn-MN"/>
        </w:rPr>
        <w:t xml:space="preserve">Эрүү </w:t>
      </w:r>
      <w:r w:rsidRPr="00EE4F63">
        <w:rPr>
          <w:rFonts w:ascii="Arial" w:hAnsi="Arial" w:cs="Arial"/>
          <w:lang w:val="mn-MN"/>
        </w:rPr>
        <w:t>шүүлтээс урьдчилан сэргийлэх үндэсний байгууллага байгуулах үүргийг хүлээлгэсэн.</w:t>
      </w:r>
    </w:p>
    <w:p w:rsidR="00026F71" w:rsidRPr="00EE4F63" w:rsidRDefault="00026F71" w:rsidP="00141AA6">
      <w:pPr>
        <w:tabs>
          <w:tab w:val="left" w:pos="9360"/>
        </w:tabs>
        <w:spacing w:before="120" w:after="0" w:line="240" w:lineRule="auto"/>
        <w:ind w:right="171" w:firstLine="567"/>
        <w:jc w:val="both"/>
        <w:rPr>
          <w:rFonts w:ascii="Arial" w:hAnsi="Arial" w:cs="Arial"/>
          <w:b/>
          <w:bCs/>
          <w:lang w:val="mn-MN"/>
        </w:rPr>
      </w:pPr>
      <w:r w:rsidRPr="00EE4F63">
        <w:rPr>
          <w:rFonts w:ascii="Arial" w:eastAsia="Calibri" w:hAnsi="Arial" w:cs="Arial"/>
          <w:lang w:val="mn-MN"/>
        </w:rPr>
        <w:t xml:space="preserve">Иймд соёрхон баталсан олон улсын гэрээ конвенцид нэгдэн орсон үүргийнхээ дагуу дотоодын хууль тогтоомжийг нийцүүлэх үүрэгтэй. Түүнчлэн Монгол Улсын Хүний эрхийн үндэсний комиссын тухай хуулийн 2 дугаар зүйлийн 2.2 дахь хэсэгт: “Монгол Улсын олон улсын гэрээнд энэ хуульд зааснаас өөрөөр заасан бол олон улсын гэрээний заалтыг дагаж мөрдөнө” гэж заасан тул </w:t>
      </w:r>
      <w:proofErr w:type="spellStart"/>
      <w:r w:rsidRPr="00EE4F63">
        <w:rPr>
          <w:rFonts w:ascii="Arial" w:hAnsi="Arial" w:cs="Arial"/>
        </w:rPr>
        <w:t>Эрүүдэн</w:t>
      </w:r>
      <w:proofErr w:type="spellEnd"/>
      <w:r w:rsidRPr="00EE4F63">
        <w:rPr>
          <w:rFonts w:ascii="Arial" w:hAnsi="Arial" w:cs="Arial"/>
        </w:rPr>
        <w:t xml:space="preserve"> </w:t>
      </w:r>
      <w:proofErr w:type="spellStart"/>
      <w:r w:rsidRPr="00EE4F63">
        <w:rPr>
          <w:rFonts w:ascii="Arial" w:hAnsi="Arial" w:cs="Arial"/>
        </w:rPr>
        <w:t>шүүх</w:t>
      </w:r>
      <w:proofErr w:type="spellEnd"/>
      <w:r w:rsidRPr="00EE4F63">
        <w:rPr>
          <w:rFonts w:ascii="Arial" w:hAnsi="Arial" w:cs="Arial"/>
        </w:rPr>
        <w:t xml:space="preserve"> </w:t>
      </w:r>
      <w:proofErr w:type="spellStart"/>
      <w:r w:rsidRPr="00EE4F63">
        <w:rPr>
          <w:rFonts w:ascii="Arial" w:hAnsi="Arial" w:cs="Arial"/>
        </w:rPr>
        <w:t>болон</w:t>
      </w:r>
      <w:proofErr w:type="spellEnd"/>
      <w:r w:rsidRPr="00EE4F63">
        <w:rPr>
          <w:rFonts w:ascii="Arial" w:hAnsi="Arial" w:cs="Arial"/>
        </w:rPr>
        <w:t xml:space="preserve"> </w:t>
      </w:r>
      <w:proofErr w:type="spellStart"/>
      <w:r w:rsidRPr="00EE4F63">
        <w:rPr>
          <w:rFonts w:ascii="Arial" w:hAnsi="Arial" w:cs="Arial"/>
        </w:rPr>
        <w:t>бусад</w:t>
      </w:r>
      <w:proofErr w:type="spellEnd"/>
      <w:r w:rsidRPr="00EE4F63">
        <w:rPr>
          <w:rFonts w:ascii="Arial" w:hAnsi="Arial" w:cs="Arial"/>
        </w:rPr>
        <w:t xml:space="preserve"> </w:t>
      </w:r>
      <w:proofErr w:type="spellStart"/>
      <w:r w:rsidRPr="00EE4F63">
        <w:rPr>
          <w:rFonts w:ascii="Arial" w:hAnsi="Arial" w:cs="Arial"/>
        </w:rPr>
        <w:t>хэлбэрээр</w:t>
      </w:r>
      <w:proofErr w:type="spellEnd"/>
      <w:r w:rsidRPr="00EE4F63">
        <w:rPr>
          <w:rFonts w:ascii="Arial" w:hAnsi="Arial" w:cs="Arial"/>
        </w:rPr>
        <w:t xml:space="preserve"> </w:t>
      </w:r>
      <w:proofErr w:type="spellStart"/>
      <w:r w:rsidRPr="00EE4F63">
        <w:rPr>
          <w:rFonts w:ascii="Arial" w:hAnsi="Arial" w:cs="Arial"/>
        </w:rPr>
        <w:t>хэрцгий</w:t>
      </w:r>
      <w:proofErr w:type="spellEnd"/>
      <w:r w:rsidRPr="00EE4F63">
        <w:rPr>
          <w:rFonts w:ascii="Arial" w:hAnsi="Arial" w:cs="Arial"/>
        </w:rPr>
        <w:t xml:space="preserve">, </w:t>
      </w:r>
      <w:proofErr w:type="spellStart"/>
      <w:r w:rsidRPr="00EE4F63">
        <w:rPr>
          <w:rFonts w:ascii="Arial" w:hAnsi="Arial" w:cs="Arial"/>
        </w:rPr>
        <w:t>хүнлэг</w:t>
      </w:r>
      <w:proofErr w:type="spellEnd"/>
      <w:r w:rsidRPr="00EE4F63">
        <w:rPr>
          <w:rFonts w:ascii="Arial" w:hAnsi="Arial" w:cs="Arial"/>
        </w:rPr>
        <w:t xml:space="preserve"> </w:t>
      </w:r>
      <w:proofErr w:type="spellStart"/>
      <w:r w:rsidRPr="00EE4F63">
        <w:rPr>
          <w:rFonts w:ascii="Arial" w:hAnsi="Arial" w:cs="Arial"/>
        </w:rPr>
        <w:t>бусаар</w:t>
      </w:r>
      <w:proofErr w:type="spellEnd"/>
      <w:r w:rsidRPr="00EE4F63">
        <w:rPr>
          <w:rFonts w:ascii="Arial" w:hAnsi="Arial" w:cs="Arial"/>
        </w:rPr>
        <w:t xml:space="preserve"> </w:t>
      </w:r>
      <w:proofErr w:type="spellStart"/>
      <w:r w:rsidRPr="00EE4F63">
        <w:rPr>
          <w:rFonts w:ascii="Arial" w:hAnsi="Arial" w:cs="Arial"/>
        </w:rPr>
        <w:t>буюу</w:t>
      </w:r>
      <w:proofErr w:type="spellEnd"/>
      <w:r w:rsidRPr="00EE4F63">
        <w:rPr>
          <w:rFonts w:ascii="Arial" w:hAnsi="Arial" w:cs="Arial"/>
        </w:rPr>
        <w:t xml:space="preserve"> </w:t>
      </w:r>
      <w:proofErr w:type="spellStart"/>
      <w:r w:rsidRPr="00EE4F63">
        <w:rPr>
          <w:rFonts w:ascii="Arial" w:hAnsi="Arial" w:cs="Arial"/>
        </w:rPr>
        <w:t>хүний</w:t>
      </w:r>
      <w:proofErr w:type="spellEnd"/>
      <w:r w:rsidRPr="00EE4F63">
        <w:rPr>
          <w:rFonts w:ascii="Arial" w:hAnsi="Arial" w:cs="Arial"/>
        </w:rPr>
        <w:t xml:space="preserve"> </w:t>
      </w:r>
      <w:proofErr w:type="spellStart"/>
      <w:r w:rsidRPr="00EE4F63">
        <w:rPr>
          <w:rFonts w:ascii="Arial" w:hAnsi="Arial" w:cs="Arial"/>
        </w:rPr>
        <w:t>нэр</w:t>
      </w:r>
      <w:proofErr w:type="spellEnd"/>
      <w:r w:rsidRPr="00EE4F63">
        <w:rPr>
          <w:rFonts w:ascii="Arial" w:hAnsi="Arial" w:cs="Arial"/>
        </w:rPr>
        <w:t xml:space="preserve"> </w:t>
      </w:r>
      <w:proofErr w:type="spellStart"/>
      <w:r w:rsidRPr="00EE4F63">
        <w:rPr>
          <w:rFonts w:ascii="Arial" w:hAnsi="Arial" w:cs="Arial"/>
        </w:rPr>
        <w:t>төрийг</w:t>
      </w:r>
      <w:proofErr w:type="spellEnd"/>
      <w:r w:rsidRPr="00EE4F63">
        <w:rPr>
          <w:rFonts w:ascii="Arial" w:hAnsi="Arial" w:cs="Arial"/>
        </w:rPr>
        <w:t xml:space="preserve"> </w:t>
      </w:r>
      <w:proofErr w:type="spellStart"/>
      <w:r w:rsidRPr="00EE4F63">
        <w:rPr>
          <w:rFonts w:ascii="Arial" w:hAnsi="Arial" w:cs="Arial"/>
        </w:rPr>
        <w:t>доромжлон</w:t>
      </w:r>
      <w:proofErr w:type="spellEnd"/>
      <w:r w:rsidRPr="00EE4F63">
        <w:rPr>
          <w:rFonts w:ascii="Arial" w:hAnsi="Arial" w:cs="Arial"/>
        </w:rPr>
        <w:t xml:space="preserve"> </w:t>
      </w:r>
      <w:proofErr w:type="spellStart"/>
      <w:r w:rsidRPr="00EE4F63">
        <w:rPr>
          <w:rFonts w:ascii="Arial" w:hAnsi="Arial" w:cs="Arial"/>
        </w:rPr>
        <w:t>харьцаж</w:t>
      </w:r>
      <w:proofErr w:type="spellEnd"/>
      <w:r w:rsidRPr="00EE4F63">
        <w:rPr>
          <w:rFonts w:ascii="Arial" w:hAnsi="Arial" w:cs="Arial"/>
        </w:rPr>
        <w:t xml:space="preserve"> </w:t>
      </w:r>
      <w:proofErr w:type="spellStart"/>
      <w:r w:rsidRPr="00EE4F63">
        <w:rPr>
          <w:rFonts w:ascii="Arial" w:hAnsi="Arial" w:cs="Arial"/>
        </w:rPr>
        <w:t>шийтгэхийн</w:t>
      </w:r>
      <w:proofErr w:type="spellEnd"/>
      <w:r w:rsidRPr="00EE4F63">
        <w:rPr>
          <w:rFonts w:ascii="Arial" w:hAnsi="Arial" w:cs="Arial"/>
        </w:rPr>
        <w:t xml:space="preserve"> </w:t>
      </w:r>
      <w:proofErr w:type="spellStart"/>
      <w:r w:rsidRPr="00EE4F63">
        <w:rPr>
          <w:rFonts w:ascii="Arial" w:hAnsi="Arial" w:cs="Arial"/>
        </w:rPr>
        <w:t>эсрэг</w:t>
      </w:r>
      <w:proofErr w:type="spellEnd"/>
      <w:r w:rsidRPr="00EE4F63">
        <w:rPr>
          <w:rFonts w:ascii="Arial" w:hAnsi="Arial" w:cs="Arial"/>
        </w:rPr>
        <w:t xml:space="preserve"> </w:t>
      </w:r>
      <w:proofErr w:type="spellStart"/>
      <w:r w:rsidRPr="00EE4F63">
        <w:rPr>
          <w:rFonts w:ascii="Arial" w:hAnsi="Arial" w:cs="Arial"/>
        </w:rPr>
        <w:t>конвенц</w:t>
      </w:r>
      <w:proofErr w:type="spellEnd"/>
      <w:r w:rsidRPr="00EE4F63">
        <w:rPr>
          <w:rFonts w:ascii="Arial" w:hAnsi="Arial" w:cs="Arial"/>
          <w:lang w:val="mn-MN"/>
        </w:rPr>
        <w:t>ы</w:t>
      </w:r>
      <w:r w:rsidRPr="00EE4F63">
        <w:rPr>
          <w:rFonts w:ascii="Arial" w:hAnsi="Arial" w:cs="Arial"/>
        </w:rPr>
        <w:t xml:space="preserve">н </w:t>
      </w:r>
      <w:proofErr w:type="spellStart"/>
      <w:r w:rsidRPr="00EE4F63">
        <w:rPr>
          <w:rFonts w:ascii="Arial" w:hAnsi="Arial" w:cs="Arial"/>
        </w:rPr>
        <w:t>Нэмэлт</w:t>
      </w:r>
      <w:proofErr w:type="spellEnd"/>
      <w:r w:rsidRPr="00EE4F63">
        <w:rPr>
          <w:rFonts w:ascii="Arial" w:hAnsi="Arial" w:cs="Arial"/>
        </w:rPr>
        <w:t xml:space="preserve"> </w:t>
      </w:r>
      <w:proofErr w:type="spellStart"/>
      <w:r w:rsidRPr="00EE4F63">
        <w:rPr>
          <w:rFonts w:ascii="Arial" w:hAnsi="Arial" w:cs="Arial"/>
        </w:rPr>
        <w:t>протокол</w:t>
      </w:r>
      <w:proofErr w:type="spellEnd"/>
      <w:r w:rsidRPr="00EE4F63">
        <w:rPr>
          <w:rFonts w:ascii="Arial" w:hAnsi="Arial" w:cs="Arial"/>
          <w:lang w:val="mn-MN"/>
        </w:rPr>
        <w:t xml:space="preserve"> дотоодын хууль тогтоомжтой адил үйлч</w:t>
      </w:r>
      <w:r w:rsidRPr="00EE4F63">
        <w:rPr>
          <w:rFonts w:ascii="Arial" w:hAnsi="Arial" w:cs="Arial"/>
          <w:lang w:val="mn-MN"/>
        </w:rPr>
        <w:t xml:space="preserve">лэх ёстой ч практикт эрх зүйн тодорхойгүй байдлыг үүсгэж байна. </w:t>
      </w:r>
    </w:p>
    <w:p w:rsidR="003863CC" w:rsidRPr="00EE4F63" w:rsidRDefault="003863CC" w:rsidP="00141AA6">
      <w:pPr>
        <w:spacing w:before="120" w:after="0" w:line="240" w:lineRule="auto"/>
        <w:ind w:right="180" w:firstLine="567"/>
        <w:jc w:val="both"/>
        <w:rPr>
          <w:rFonts w:ascii="Arial" w:hAnsi="Arial" w:cs="Arial"/>
          <w:lang w:val="mn-MN"/>
        </w:rPr>
      </w:pPr>
      <w:r w:rsidRPr="00EE4F63">
        <w:rPr>
          <w:rFonts w:ascii="Arial" w:hAnsi="Arial" w:cs="Arial"/>
          <w:lang w:val="mn-MN"/>
        </w:rPr>
        <w:t xml:space="preserve">НҮБ-ын Эрүү шүүлтээс урьдчилан сэргийлэх Дэд хороо Монгол Улсад 2017 оны 09 дүгээр сарын 11-нээс 20-ны өдрүүдэд Эрүүдэн шүүх болон бусад хэлбэрээр хэрцгий, хүнлэг бусаар буюу хүний нэр төрийг доромжлон харьцаж шийтгэхийн эсрэг Конвенц, түүний Нэмэлт протоколын хүрээнд олгогдсон </w:t>
      </w:r>
      <w:r w:rsidR="007C6F27" w:rsidRPr="00EE4F63">
        <w:rPr>
          <w:rFonts w:ascii="Arial" w:hAnsi="Arial" w:cs="Arial"/>
          <w:lang w:val="mn-MN"/>
        </w:rPr>
        <w:t xml:space="preserve">НҮБ-ын мандатаар олгосон </w:t>
      </w:r>
      <w:r w:rsidRPr="00EE4F63">
        <w:rPr>
          <w:rFonts w:ascii="Arial" w:hAnsi="Arial" w:cs="Arial"/>
          <w:lang w:val="mn-MN"/>
        </w:rPr>
        <w:t>эрхийн дагуу айлчлал хийж</w:t>
      </w:r>
      <w:r w:rsidR="007C6F27" w:rsidRPr="00EE4F63">
        <w:rPr>
          <w:rFonts w:ascii="Arial" w:hAnsi="Arial" w:cs="Arial"/>
          <w:lang w:val="mn-MN"/>
        </w:rPr>
        <w:t>, Монгол Улсад тайлангаараа өгсөн</w:t>
      </w:r>
      <w:r w:rsidRPr="00EE4F63">
        <w:rPr>
          <w:rFonts w:ascii="Arial" w:hAnsi="Arial" w:cs="Arial"/>
          <w:lang w:val="mn-MN"/>
        </w:rPr>
        <w:t xml:space="preserve"> зөвлөмжид (b) Үндэсний урьдчилан сэргийлэх механизмд олгох эрх хэмжээ, бүрэн эрхийг хуульд тусгах, эсхүл үндсэн хуулийн үг хэллэгээр тодорхой илэрхийлэх, үндэсний урьдчилан сэргийлэх механизмын үйл ажиллагаа явуулах</w:t>
      </w:r>
      <w:r w:rsidR="00780AAA" w:rsidRPr="00EE4F63">
        <w:rPr>
          <w:rFonts w:ascii="Arial" w:hAnsi="Arial" w:cs="Arial"/>
          <w:lang w:val="mn-MN"/>
        </w:rPr>
        <w:t xml:space="preserve"> санхүү, хүний нөөцийн</w:t>
      </w:r>
      <w:r w:rsidRPr="00EE4F63">
        <w:rPr>
          <w:rFonts w:ascii="Arial" w:hAnsi="Arial" w:cs="Arial"/>
          <w:lang w:val="mn-MN"/>
        </w:rPr>
        <w:t xml:space="preserve"> бие даасан, хараат бус байдлыг хуулиар баталгаажуулах, практикт хэрэгжүүлэх;” талаар тусгагдсан. </w:t>
      </w:r>
    </w:p>
    <w:p w:rsidR="003863CC" w:rsidRPr="00EE4F63" w:rsidRDefault="00CF209D" w:rsidP="00141AA6">
      <w:pPr>
        <w:spacing w:before="120" w:after="0" w:line="240" w:lineRule="auto"/>
        <w:ind w:right="171" w:firstLine="567"/>
        <w:jc w:val="both"/>
        <w:rPr>
          <w:rFonts w:ascii="Arial" w:hAnsi="Arial" w:cs="Arial"/>
          <w:lang w:val="mn-MN"/>
        </w:rPr>
      </w:pPr>
      <w:r w:rsidRPr="00EE4F63">
        <w:rPr>
          <w:rFonts w:ascii="Arial" w:hAnsi="Arial" w:cs="Arial"/>
          <w:lang w:val="mn-MN"/>
        </w:rPr>
        <w:t xml:space="preserve">Мөн </w:t>
      </w:r>
      <w:r w:rsidR="003863CC" w:rsidRPr="00EE4F63">
        <w:rPr>
          <w:rFonts w:ascii="Arial" w:hAnsi="Arial" w:cs="Arial"/>
          <w:lang w:val="mn-MN"/>
        </w:rPr>
        <w:t>Монгол 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rsidR="00474650" w:rsidRPr="00EE4F63" w:rsidRDefault="00474650" w:rsidP="00141AA6">
      <w:pPr>
        <w:spacing w:before="120" w:after="0" w:line="240" w:lineRule="auto"/>
        <w:ind w:right="171" w:firstLine="567"/>
        <w:jc w:val="both"/>
        <w:rPr>
          <w:rFonts w:ascii="Arial" w:hAnsi="Arial" w:cs="Arial"/>
          <w:lang w:val="mn-MN"/>
        </w:rPr>
      </w:pPr>
      <w:r w:rsidRPr="00EE4F63">
        <w:rPr>
          <w:rFonts w:ascii="Arial" w:hAnsi="Arial" w:cs="Arial"/>
          <w:bCs/>
          <w:lang w:val="mn-MN"/>
        </w:rPr>
        <w:t xml:space="preserve">Монгол Улсын </w:t>
      </w:r>
      <w:r w:rsidR="00093992" w:rsidRPr="00EE4F63">
        <w:rPr>
          <w:rFonts w:ascii="Arial" w:hAnsi="Arial" w:cs="Arial"/>
          <w:bCs/>
          <w:lang w:val="mn-MN"/>
        </w:rPr>
        <w:t xml:space="preserve">Хүний эрхийн Үндэсний Комиссын </w:t>
      </w:r>
      <w:r w:rsidRPr="00EE4F63">
        <w:rPr>
          <w:rFonts w:ascii="Arial" w:hAnsi="Arial" w:cs="Arial"/>
          <w:bCs/>
          <w:lang w:val="mn-MN"/>
        </w:rPr>
        <w:t>тухай хуул</w:t>
      </w:r>
      <w:r w:rsidRPr="00EE4F63">
        <w:rPr>
          <w:rFonts w:ascii="Arial" w:hAnsi="Arial" w:cs="Arial"/>
          <w:lang w:val="mn-MN"/>
        </w:rPr>
        <w:t>ь</w:t>
      </w:r>
      <w:bookmarkEnd w:id="0"/>
      <w:r w:rsidRPr="00EE4F63">
        <w:rPr>
          <w:rFonts w:ascii="Arial" w:eastAsia="Times New Roman" w:hAnsi="Arial" w:cs="Arial"/>
          <w:color w:val="000000"/>
          <w:lang w:val="mn-MN"/>
        </w:rPr>
        <w:t>д нэмэлт</w:t>
      </w:r>
      <w:r w:rsidR="003863CC" w:rsidRPr="00EE4F63">
        <w:rPr>
          <w:rFonts w:ascii="Arial" w:eastAsia="Times New Roman" w:hAnsi="Arial" w:cs="Arial"/>
          <w:color w:val="000000"/>
          <w:lang w:val="mn-MN"/>
        </w:rPr>
        <w:t>,</w:t>
      </w:r>
      <w:r w:rsidRPr="00EE4F63">
        <w:rPr>
          <w:rFonts w:ascii="Arial" w:eastAsia="Times New Roman" w:hAnsi="Arial" w:cs="Arial"/>
          <w:color w:val="000000"/>
          <w:lang w:val="mn-MN"/>
        </w:rPr>
        <w:t xml:space="preserve"> өөрчлөлт оруулах тухай хуулийн төсөлд </w:t>
      </w:r>
      <w:r w:rsidR="003863CC" w:rsidRPr="00EE4F63">
        <w:rPr>
          <w:rFonts w:ascii="Arial" w:hAnsi="Arial" w:cs="Arial"/>
          <w:lang w:val="mn-MN"/>
        </w:rPr>
        <w:t>Эрүү шүүлт</w:t>
      </w:r>
      <w:r w:rsidR="003863CC" w:rsidRPr="00EE4F63">
        <w:rPr>
          <w:rFonts w:ascii="Arial" w:hAnsi="Arial" w:cs="Arial"/>
          <w:lang w:val="mn-MN"/>
        </w:rPr>
        <w:t>ийн эсрэг конвенцын</w:t>
      </w:r>
      <w:r w:rsidRPr="00EE4F63">
        <w:rPr>
          <w:rFonts w:ascii="Arial" w:eastAsia="Times New Roman" w:hAnsi="Arial" w:cs="Arial"/>
          <w:color w:val="000000"/>
          <w:lang w:val="mn-MN"/>
        </w:rPr>
        <w:t xml:space="preserve"> Нэмэлт протоколд нийцүүлэн </w:t>
      </w:r>
      <w:r w:rsidRPr="00EE4F63">
        <w:rPr>
          <w:rFonts w:ascii="Arial" w:eastAsia="Times New Roman" w:hAnsi="Arial" w:cs="Arial"/>
          <w:color w:val="000000"/>
          <w:shd w:val="clear" w:color="auto" w:fill="FFFFFF"/>
          <w:lang w:val="mn-MN"/>
        </w:rPr>
        <w:t xml:space="preserve">нэмэлт оруулах, зарим зүйл, хэсэг, заалтыг өөрчлөн найруулах, уг нэмэлт, өөрчлөлтийн төсөлтэй холбогдуулан Эрүүгийн хууль болон зарим хуульд нэмэлт, өөрчлөлт оруулахаар тооцож байгаа тул  </w:t>
      </w:r>
      <w:r w:rsidRPr="00EE4F63">
        <w:rPr>
          <w:rFonts w:ascii="Arial" w:eastAsia="Times New Roman" w:hAnsi="Arial" w:cs="Arial"/>
          <w:color w:val="000000"/>
          <w:lang w:val="mn-MN"/>
        </w:rPr>
        <w:t xml:space="preserve">Хууль тогтоомжийн тухай хуулийн 22 дугаар зүйлийн 22.1.2 дахь заалтад заасны дагуу хуульд нэмэлт, өөрчлөлт оруулах тухай хуулийн төслийг боловсрууллаа.  </w:t>
      </w:r>
    </w:p>
    <w:p w:rsidR="002C6728" w:rsidRPr="00EE4F63" w:rsidRDefault="002C6728" w:rsidP="00141AA6">
      <w:pPr>
        <w:pStyle w:val="NoSpacing"/>
        <w:ind w:right="480" w:firstLine="520"/>
        <w:rPr>
          <w:rFonts w:ascii="Arial" w:hAnsi="Arial" w:cs="Arial"/>
          <w:b/>
          <w:sz w:val="22"/>
          <w:lang w:val="mn-MN"/>
        </w:rPr>
      </w:pPr>
    </w:p>
    <w:p w:rsidR="00F6093A" w:rsidRPr="00EE4F63" w:rsidRDefault="00F6093A" w:rsidP="00F6093A">
      <w:pPr>
        <w:pStyle w:val="msghead"/>
        <w:spacing w:before="0" w:beforeAutospacing="0" w:after="0" w:afterAutospacing="0"/>
        <w:ind w:firstLine="520"/>
        <w:jc w:val="both"/>
        <w:rPr>
          <w:rFonts w:ascii="Arial" w:eastAsiaTheme="minorHAnsi" w:hAnsi="Arial" w:cs="Arial"/>
          <w:b/>
          <w:sz w:val="22"/>
          <w:szCs w:val="22"/>
          <w:lang w:val="mn-MN"/>
        </w:rPr>
      </w:pPr>
      <w:r w:rsidRPr="00EE4F63">
        <w:rPr>
          <w:rFonts w:ascii="Arial" w:eastAsiaTheme="minorHAnsi" w:hAnsi="Arial" w:cs="Arial"/>
          <w:b/>
          <w:sz w:val="22"/>
          <w:szCs w:val="22"/>
          <w:lang w:val="mn-MN"/>
        </w:rPr>
        <w:t>Х</w:t>
      </w:r>
      <w:r w:rsidRPr="00EE4F63">
        <w:rPr>
          <w:rFonts w:ascii="Arial" w:eastAsiaTheme="minorHAnsi" w:hAnsi="Arial" w:cs="Arial"/>
          <w:b/>
          <w:sz w:val="22"/>
          <w:szCs w:val="22"/>
          <w:lang w:val="mn-MN"/>
        </w:rPr>
        <w:t>уулийн төсөлд дараахь зарчмын шинжтэй зохицуулалтыг шинээр тусгасан:</w:t>
      </w:r>
    </w:p>
    <w:p w:rsidR="00B73BB7" w:rsidRPr="00EE4F63" w:rsidRDefault="00972C2B" w:rsidP="00141AA6">
      <w:pPr>
        <w:pStyle w:val="NoSpacing"/>
        <w:ind w:firstLine="520"/>
        <w:jc w:val="both"/>
        <w:rPr>
          <w:rFonts w:ascii="Arial" w:hAnsi="Arial" w:cs="Arial"/>
          <w:sz w:val="22"/>
          <w:lang w:val="mn-MN"/>
        </w:rPr>
      </w:pPr>
      <w:r w:rsidRPr="00EE4F63">
        <w:rPr>
          <w:rFonts w:ascii="Arial" w:hAnsi="Arial" w:cs="Arial"/>
          <w:sz w:val="22"/>
          <w:lang w:val="mn-MN"/>
        </w:rPr>
        <w:t>Нэмэлт, өөрчлөлт оруулах тухай х</w:t>
      </w:r>
      <w:r w:rsidR="00B73BB7" w:rsidRPr="00EE4F63">
        <w:rPr>
          <w:rFonts w:ascii="Arial" w:eastAsia="Times New Roman" w:hAnsi="Arial" w:cs="Arial"/>
          <w:bCs/>
          <w:sz w:val="22"/>
          <w:lang w:val="mn-MN"/>
        </w:rPr>
        <w:t xml:space="preserve">уулийн төсөл нь </w:t>
      </w:r>
      <w:r w:rsidR="0081271F" w:rsidRPr="00EE4F63">
        <w:rPr>
          <w:rFonts w:ascii="Arial" w:eastAsia="Times New Roman" w:hAnsi="Arial" w:cs="Arial"/>
          <w:bCs/>
          <w:sz w:val="22"/>
          <w:lang w:val="mn-MN"/>
        </w:rPr>
        <w:t>4</w:t>
      </w:r>
      <w:r w:rsidR="00B73BB7" w:rsidRPr="00EE4F63">
        <w:rPr>
          <w:rFonts w:ascii="Arial" w:eastAsia="Times New Roman" w:hAnsi="Arial" w:cs="Arial"/>
          <w:bCs/>
          <w:sz w:val="22"/>
          <w:lang w:val="mn-MN"/>
        </w:rPr>
        <w:t xml:space="preserve"> зүйл</w:t>
      </w:r>
      <w:r w:rsidR="0081271F" w:rsidRPr="00EE4F63">
        <w:rPr>
          <w:rFonts w:ascii="Arial" w:eastAsia="Times New Roman" w:hAnsi="Arial" w:cs="Arial"/>
          <w:bCs/>
          <w:sz w:val="22"/>
          <w:lang w:val="mn-MN"/>
        </w:rPr>
        <w:t xml:space="preserve">, </w:t>
      </w:r>
      <w:r w:rsidR="007F398F" w:rsidRPr="00EE4F63">
        <w:rPr>
          <w:rFonts w:ascii="Arial" w:eastAsia="Times New Roman" w:hAnsi="Arial" w:cs="Arial"/>
          <w:bCs/>
          <w:sz w:val="22"/>
          <w:lang w:val="mn-MN"/>
        </w:rPr>
        <w:t>25 заалттай</w:t>
      </w:r>
      <w:r w:rsidR="00B73BB7" w:rsidRPr="00EE4F63">
        <w:rPr>
          <w:rFonts w:ascii="Arial" w:hAnsi="Arial" w:cs="Arial"/>
          <w:sz w:val="22"/>
          <w:lang w:val="mn-MN"/>
        </w:rPr>
        <w:t xml:space="preserve"> бөгөөд Хууль тогтоомжийн тухай хуулийн 25 дугаар зүйлд заасны дагуу боловсруулагдсан. </w:t>
      </w:r>
    </w:p>
    <w:p w:rsidR="00474650" w:rsidRPr="00EE4F63" w:rsidRDefault="00474650" w:rsidP="00F6093A">
      <w:pPr>
        <w:spacing w:before="120" w:after="0" w:line="240" w:lineRule="auto"/>
        <w:ind w:right="171" w:firstLine="520"/>
        <w:jc w:val="both"/>
        <w:rPr>
          <w:rFonts w:ascii="Arial" w:eastAsia="Times New Roman" w:hAnsi="Arial" w:cs="Arial"/>
          <w:color w:val="000000"/>
          <w:lang w:val="mn-MN"/>
        </w:rPr>
      </w:pPr>
      <w:r w:rsidRPr="00EE4F63">
        <w:rPr>
          <w:rFonts w:ascii="Arial" w:eastAsia="Times New Roman" w:hAnsi="Arial" w:cs="Arial"/>
          <w:color w:val="000000"/>
          <w:lang w:val="mn-MN"/>
        </w:rPr>
        <w:t>Хуулийн төсөлд зарчмын шинжтэй дараах өөрчлөлтийг тусгалаа. Үүнд:</w:t>
      </w:r>
    </w:p>
    <w:p w:rsidR="00474650" w:rsidRPr="00EE4F63" w:rsidRDefault="00474650" w:rsidP="00141AA6">
      <w:pPr>
        <w:pStyle w:val="ListParagraph"/>
        <w:numPr>
          <w:ilvl w:val="0"/>
          <w:numId w:val="2"/>
        </w:numPr>
        <w:spacing w:before="120" w:after="0" w:line="240" w:lineRule="auto"/>
        <w:ind w:left="0" w:right="171" w:firstLine="360"/>
        <w:jc w:val="both"/>
        <w:rPr>
          <w:rFonts w:ascii="Arial" w:hAnsi="Arial" w:cs="Arial"/>
          <w:lang w:val="mn-MN"/>
        </w:rPr>
      </w:pPr>
      <w:bookmarkStart w:id="1" w:name="_Hlk131663477"/>
      <w:r w:rsidRPr="00EE4F63">
        <w:rPr>
          <w:rFonts w:ascii="Arial" w:hAnsi="Arial" w:cs="Arial"/>
          <w:lang w:val="mn-MN"/>
        </w:rPr>
        <w:t xml:space="preserve">Монгол Улсын Хүний эрхийг хамгаалах үндэсний тогтолцоо нь иргэн бүрийн жам ёсны болоод бусад эрхийг хангах, хамгаалах үйл ажиллагааг хамтран хэрэгжүүлэх, хоорондоо харилцан уялдаатай. Энэ тогтолцоонд хүний эрүү шүүлт, хүнлэг бус харьцаа, </w:t>
      </w:r>
      <w:r w:rsidRPr="00EE4F63">
        <w:rPr>
          <w:rFonts w:ascii="Arial" w:hAnsi="Arial" w:cs="Arial"/>
          <w:lang w:val="mn-MN"/>
        </w:rPr>
        <w:lastRenderedPageBreak/>
        <w:t xml:space="preserve">доромжлон харьцаж шийтгэхээс ангид байх жам ёсны, ямар ч үед үл хязгаарлагдах, онцгой эрхийг хамгаалах, хангах зорилгоор урьдчилан сэргийлэх үйл ажиллагаа эрхэлдэг тогтолцоо буюу Эрүү шүүлтээс урьдчилан сэргийлэх үндэсний ажиллагааг Эрүү шүүлтээс урьдчилан сэргийлэх асуудал эрхэлсэн гишүүнээр төлөөлүүлэн багтааж Монгол Улсын Хүний эрхийг хамгаалах тогтолцоог бүрэн бэхжүүлэхээр тусгалаа. </w:t>
      </w:r>
    </w:p>
    <w:p w:rsidR="00474650" w:rsidRPr="00EE4F63" w:rsidRDefault="00474650" w:rsidP="00141AA6">
      <w:pPr>
        <w:pStyle w:val="ListParagraph"/>
        <w:numPr>
          <w:ilvl w:val="0"/>
          <w:numId w:val="2"/>
        </w:numPr>
        <w:spacing w:before="120" w:after="0" w:line="240" w:lineRule="auto"/>
        <w:ind w:left="0" w:right="171" w:firstLine="450"/>
        <w:jc w:val="both"/>
        <w:rPr>
          <w:rFonts w:ascii="Arial" w:hAnsi="Arial" w:cs="Arial"/>
          <w:lang w:val="mn-MN"/>
        </w:rPr>
      </w:pPr>
      <w:r w:rsidRPr="00EE4F63">
        <w:rPr>
          <w:rFonts w:ascii="Arial" w:hAnsi="Arial" w:cs="Arial"/>
          <w:bCs/>
          <w:lang w:val="mn-MN"/>
        </w:rPr>
        <w:t>Монгол Улсын ХЭҮК-ын тухай хуулийн</w:t>
      </w:r>
      <w:bookmarkEnd w:id="1"/>
      <w:r w:rsidRPr="00EE4F63">
        <w:rPr>
          <w:rFonts w:ascii="Arial" w:hAnsi="Arial" w:cs="Arial"/>
          <w:bCs/>
          <w:lang w:val="mn-MN"/>
        </w:rPr>
        <w:t xml:space="preserve"> 3 дугаар зүйлийн 3.1.2.</w:t>
      </w:r>
      <w:r w:rsidR="00776E07" w:rsidRPr="00EE4F63">
        <w:rPr>
          <w:rFonts w:ascii="Arial" w:hAnsi="Arial" w:cs="Arial"/>
          <w:bCs/>
          <w:lang w:val="mn-MN"/>
        </w:rPr>
        <w:t xml:space="preserve"> </w:t>
      </w:r>
      <w:r w:rsidRPr="00EE4F63">
        <w:rPr>
          <w:rFonts w:ascii="Arial" w:hAnsi="Arial" w:cs="Arial"/>
          <w:bCs/>
          <w:lang w:val="mn-MN"/>
        </w:rPr>
        <w:t>"эрүү шүүлтээс урьдчилан сэргийлэх" гэж эрүү шүүлт тулгах болон бусад хэлбэрээр хэрцгий, хүнлэг бусаар шийтгэх буюу хүний нэр төрийг доромжлон харьцахаас урьдчилан сэргийлэх хараат бус, бие даасан, цогц үйл ажиллагааг” гэж заасны дагуу ЭШУС үндэсний ажиллагааны төсвийг бүрэн хараат бус байхаар нэг мөр зохицуулах, чиг үүргээ хараат бусаар хэрэгжүүлэхэд бусад байгууллага, албан тушаалтан шууд нөлөөлөх эрсдэлтэй байдлыг хязгаарлан ЭШЭК-ын нэмэлт протоколд нийцүүлэх шаардлагыг хангахаар зохицууллаа.</w:t>
      </w:r>
    </w:p>
    <w:p w:rsidR="00474650" w:rsidRPr="00EE4F63" w:rsidRDefault="00474650" w:rsidP="00141AA6">
      <w:pPr>
        <w:spacing w:before="120" w:after="0" w:line="240" w:lineRule="auto"/>
        <w:ind w:right="171" w:firstLine="567"/>
        <w:jc w:val="both"/>
        <w:rPr>
          <w:rFonts w:ascii="Arial" w:hAnsi="Arial" w:cs="Arial"/>
          <w:bCs/>
          <w:lang w:val="mn-MN"/>
        </w:rPr>
      </w:pPr>
      <w:r w:rsidRPr="00EE4F63">
        <w:rPr>
          <w:rFonts w:ascii="Arial" w:hAnsi="Arial" w:cs="Arial"/>
          <w:bCs/>
          <w:lang w:val="mn-MN"/>
        </w:rPr>
        <w:t xml:space="preserve">Мөн ЭШЭКНП—ын 18 дугаар зүйлийн 18.3 дахь хэсэгт “Оролцогч улсууд үндэсний урьдчилан сэргийлэх байгууллага чиг үүргээ хэрэгжүүлэхэд шаардлагатай нөөц, хөрөнгөөр хангах үүрэг хүлээнэ” гэж заасныг хэрэгжүүлж ЭШУС асуудал эрхэлсэн гишүүнийг эрүү шүүлтээс урьдчилан сэргийлэх үндэсний ажиллагааны төсвийг захиран зарцуулах төсвийн ерөнхийлөн захирагчаар Төсвийн тухай хуульд  тодотгох нэмэлтийг тусгалаа. </w:t>
      </w:r>
    </w:p>
    <w:p w:rsidR="00474650" w:rsidRPr="00EE4F63" w:rsidRDefault="00474650" w:rsidP="00141AA6">
      <w:pPr>
        <w:pStyle w:val="ListParagraph"/>
        <w:numPr>
          <w:ilvl w:val="0"/>
          <w:numId w:val="2"/>
        </w:numPr>
        <w:spacing w:before="120" w:after="0" w:line="240" w:lineRule="auto"/>
        <w:ind w:left="0" w:right="171" w:firstLine="360"/>
        <w:contextualSpacing w:val="0"/>
        <w:jc w:val="both"/>
        <w:rPr>
          <w:rFonts w:ascii="Arial" w:hAnsi="Arial" w:cs="Arial"/>
          <w:lang w:val="mn-MN"/>
        </w:rPr>
      </w:pPr>
      <w:r w:rsidRPr="00EE4F63">
        <w:rPr>
          <w:rFonts w:ascii="Arial" w:hAnsi="Arial" w:cs="Arial"/>
          <w:lang w:val="mn-MN"/>
        </w:rPr>
        <w:t xml:space="preserve">Монгол Улсын ХЭҮК-ын тухай хуулийн 36 дугаар зүйлийн  36.1 дэх хэсэг “Эрүү шүүлтээс урьдчилан сэргийлэх асуудал эрхэлсэн гишүүнд туслах чиг үүрэг бүхий орон тооны нэгж ажиллана.”,  энэ зүйлийн 36.3 дахь хэсэг “Эрүү шүүлтээс урьдчилан сэргийлэх нэгж нь ... зөвхөн энэ хуулийн 33.1-д заасан чиг үүргийг хэрэгжүүлнэ.” гэж тус тус заасан. </w:t>
      </w:r>
    </w:p>
    <w:p w:rsidR="00474650" w:rsidRPr="00EE4F63" w:rsidRDefault="00474650" w:rsidP="00141AA6">
      <w:pPr>
        <w:spacing w:before="120" w:after="0" w:line="240" w:lineRule="auto"/>
        <w:ind w:right="171" w:firstLine="567"/>
        <w:jc w:val="both"/>
        <w:rPr>
          <w:rFonts w:ascii="Arial" w:hAnsi="Arial" w:cs="Arial"/>
          <w:lang w:val="mn-MN"/>
        </w:rPr>
      </w:pPr>
      <w:r w:rsidRPr="00EE4F63">
        <w:rPr>
          <w:rFonts w:ascii="Arial" w:hAnsi="Arial" w:cs="Arial"/>
          <w:lang w:val="mn-MN"/>
        </w:rPr>
        <w:t>Монгол Улсын ХЭҮК-ын тухай хуулийн 31 дүгээр зүйлийн 31.2 дахь хэсэгт “Комиссын гишүүн болон бусад албан тушаалтан Эрүү шүүлтээс урьдчилан сэргийлэх асуудал эрхэлсэн гишүүний үйл ажиллагаанд хөндлөнгөөс нөлөөлөх, оролцохыг хориглоно.” гэж хуульчилсан баталгааг хангах зорилгоор ЭШУС нэгжийн даргыг томилж, чөлөөлж байгаа одоогийн зохицуулалтыг дэмжиж,  нэгжийн албан хаагчдыг комиссын тамгын газарт харьяалуулахгүй байж, хараат бус байдлыг бүрэн хангахаар тусгалаа.</w:t>
      </w:r>
    </w:p>
    <w:p w:rsidR="00474650" w:rsidRPr="00EE4F63" w:rsidRDefault="00474650" w:rsidP="00141AA6">
      <w:pPr>
        <w:pStyle w:val="ListParagraph"/>
        <w:numPr>
          <w:ilvl w:val="0"/>
          <w:numId w:val="2"/>
        </w:numPr>
        <w:spacing w:before="120" w:after="0" w:line="240" w:lineRule="auto"/>
        <w:ind w:left="0" w:right="171" w:firstLine="450"/>
        <w:contextualSpacing w:val="0"/>
        <w:jc w:val="both"/>
        <w:rPr>
          <w:rFonts w:ascii="Arial" w:hAnsi="Arial" w:cs="Arial"/>
          <w:lang w:val="mn-MN"/>
        </w:rPr>
      </w:pPr>
      <w:r w:rsidRPr="00EE4F63">
        <w:rPr>
          <w:rFonts w:ascii="Arial" w:hAnsi="Arial" w:cs="Arial"/>
          <w:lang w:val="mn-MN"/>
        </w:rPr>
        <w:t xml:space="preserve">Монгол Улсын ХЭҮК-ын тухай хуулиар ЭШУС асуудал эрхэлсэн гишүүн тангараг өргөх, шаардлага бичих зэрэг эрх зүйн зохицуулалт хуульчлагдаагүй байгааг нэмэлтээр тусгав. </w:t>
      </w:r>
    </w:p>
    <w:p w:rsidR="00474650" w:rsidRPr="00EE4F63" w:rsidRDefault="00474650" w:rsidP="00141AA6">
      <w:pPr>
        <w:pStyle w:val="ListParagraph"/>
        <w:numPr>
          <w:ilvl w:val="0"/>
          <w:numId w:val="2"/>
        </w:numPr>
        <w:spacing w:before="120" w:after="0" w:line="240" w:lineRule="auto"/>
        <w:ind w:left="0" w:right="171" w:firstLine="450"/>
        <w:contextualSpacing w:val="0"/>
        <w:jc w:val="both"/>
        <w:rPr>
          <w:rFonts w:ascii="Arial" w:hAnsi="Arial" w:cs="Arial"/>
          <w:lang w:val="mn-MN"/>
        </w:rPr>
      </w:pPr>
      <w:r w:rsidRPr="00EE4F63">
        <w:rPr>
          <w:rFonts w:ascii="Arial" w:hAnsi="Arial" w:cs="Arial"/>
          <w:lang w:val="mn-MN"/>
        </w:rPr>
        <w:t xml:space="preserve">Эрүүдэн шүүх болон бусад хэлбэрээр хэрцгий, хүнлэг бусаар буюу хүний нэр төрийг доромжлон харьцаж шийтгэхийн эсрэг конвенц, түүний нэмэлт протоколд ЭШУС нэгжийн албан хаагчдад тавигдах шаардлага, шалгуурыг тогтоосны дагуу  </w:t>
      </w:r>
      <w:r w:rsidRPr="00EE4F63">
        <w:rPr>
          <w:rFonts w:ascii="Arial" w:eastAsia="Times New Roman" w:hAnsi="Arial" w:cs="Arial"/>
          <w:bCs/>
          <w:lang w:val="mn-MN"/>
        </w:rPr>
        <w:t>ЭШУС асуудал эрхэлсэн гишүүн нь</w:t>
      </w:r>
      <w:r w:rsidRPr="00EE4F63">
        <w:rPr>
          <w:rFonts w:ascii="Arial" w:hAnsi="Arial" w:cs="Arial"/>
          <w:lang w:val="mn-MN"/>
        </w:rPr>
        <w:t xml:space="preserve"> ЭШЭК, түүний нэмэлт протоколын 18 дугаар зүйлийн 18.3 дахь хэсэгт заасан “Оролцогч улсууд үндэсний урьдчилан сэргийлэх байгууллагын шинжээчид шаардлагатай ур чадвар, ”нэгжийн албан хаагчид тавигдах тусгай шаардлага бүхий журам гаргах эрх зүйн зохицуулалтыг шинээр тусгаж ЭШУС асуудал эрхэлсэн гишүүнийг бүрэн эрхээ хэрэгжүүлэхэд нь мэргэжил арга зүйн дэмжлэг үзүүлж ажиллах  хэрэгцээ шаардлагыг төсөлд тусгав.</w:t>
      </w:r>
    </w:p>
    <w:p w:rsidR="00474650" w:rsidRPr="00EE4F63" w:rsidRDefault="00474650" w:rsidP="00141AA6">
      <w:pPr>
        <w:pStyle w:val="ListParagraph"/>
        <w:numPr>
          <w:ilvl w:val="0"/>
          <w:numId w:val="2"/>
        </w:numPr>
        <w:spacing w:before="120" w:after="0" w:line="240" w:lineRule="auto"/>
        <w:ind w:left="0" w:right="171" w:firstLine="450"/>
        <w:contextualSpacing w:val="0"/>
        <w:jc w:val="both"/>
        <w:rPr>
          <w:rFonts w:ascii="Arial" w:hAnsi="Arial" w:cs="Arial"/>
          <w:lang w:val="mn-MN"/>
        </w:rPr>
      </w:pPr>
      <w:r w:rsidRPr="00EE4F63">
        <w:rPr>
          <w:rFonts w:ascii="Arial" w:hAnsi="Arial" w:cs="Arial"/>
          <w:lang w:val="mn-MN"/>
        </w:rPr>
        <w:t>Комиссын болон ЭШУС асуудал эрхэлсэн гишүүний хууль зүйн баталгаанд тэдгээрийн ажлын онцгой нөхцөлтэй уялдуулан тээврийн хэрэгслийг нэмэлтээр оруулж үйл ажиллагааны хараат бус байдлыг хангах үндсийг бэхжүүлэхээр тусгав.</w:t>
      </w:r>
    </w:p>
    <w:p w:rsidR="003863CC" w:rsidRPr="00EE4F63" w:rsidRDefault="003863CC" w:rsidP="00141AA6">
      <w:pPr>
        <w:spacing w:before="120" w:after="0" w:line="240" w:lineRule="auto"/>
        <w:ind w:right="171" w:firstLine="567"/>
        <w:jc w:val="both"/>
        <w:rPr>
          <w:rFonts w:ascii="Arial" w:hAnsi="Arial" w:cs="Arial"/>
          <w:lang w:val="mn-MN"/>
        </w:rPr>
      </w:pPr>
      <w:r w:rsidRPr="00EE4F63">
        <w:rPr>
          <w:rFonts w:ascii="Arial" w:hAnsi="Arial" w:cs="Arial"/>
          <w:lang w:val="mn-MN"/>
        </w:rPr>
        <w:t>Хуулийн зохицуулах харилцааны онцлогийг харгалзан Хууль тогтоомжийн тухай хуулийн 24 дүгээр зүйлд заасны дагуу хуульд нэмэлт, өөрчлөлт оруулах тухай хуулийн төслийн хэлбэрээр боловсруулах бөгөөд дараах зохицуулалтыг тусга</w:t>
      </w:r>
      <w:r w:rsidRPr="00EE4F63">
        <w:rPr>
          <w:rFonts w:ascii="Arial" w:hAnsi="Arial" w:cs="Arial"/>
          <w:lang w:val="mn-MN"/>
        </w:rPr>
        <w:t>сан</w:t>
      </w:r>
      <w:r w:rsidRPr="00EE4F63">
        <w:rPr>
          <w:rFonts w:ascii="Arial" w:hAnsi="Arial" w:cs="Arial"/>
          <w:lang w:val="mn-MN"/>
        </w:rPr>
        <w:t xml:space="preserve">: </w:t>
      </w:r>
    </w:p>
    <w:p w:rsidR="003863CC" w:rsidRPr="00EE4F63" w:rsidRDefault="003863CC" w:rsidP="00141AA6">
      <w:pPr>
        <w:numPr>
          <w:ilvl w:val="0"/>
          <w:numId w:val="1"/>
        </w:numPr>
        <w:spacing w:before="120" w:after="0" w:line="240" w:lineRule="auto"/>
        <w:ind w:right="171" w:firstLine="567"/>
        <w:jc w:val="both"/>
        <w:rPr>
          <w:rFonts w:ascii="Arial" w:hAnsi="Arial" w:cs="Arial"/>
          <w:lang w:val="mn-MN"/>
        </w:rPr>
      </w:pPr>
      <w:r w:rsidRPr="00EE4F63">
        <w:rPr>
          <w:rFonts w:ascii="Arial" w:hAnsi="Arial" w:cs="Arial"/>
          <w:lang w:val="mn-MN"/>
        </w:rPr>
        <w:t>Хүний эрхийг хамгаалах үндэсний тогтолцоонд ЭШУС асуудал эрхэлсэн гишүүнээр төлөөлүүлж ЭШУС үндэсний механизмыг оруулж, түүний  тангараг өргөх эрх зүйн зохицуулалтыг тодорхой болгох;</w:t>
      </w:r>
    </w:p>
    <w:p w:rsidR="003863CC" w:rsidRPr="00EE4F63" w:rsidRDefault="003863CC" w:rsidP="00141AA6">
      <w:pPr>
        <w:numPr>
          <w:ilvl w:val="0"/>
          <w:numId w:val="1"/>
        </w:numPr>
        <w:spacing w:before="120" w:after="0" w:line="240" w:lineRule="auto"/>
        <w:ind w:right="171" w:firstLine="567"/>
        <w:jc w:val="both"/>
        <w:rPr>
          <w:rFonts w:ascii="Arial" w:hAnsi="Arial" w:cs="Arial"/>
          <w:lang w:val="mn-MN"/>
        </w:rPr>
      </w:pPr>
      <w:r w:rsidRPr="00EE4F63">
        <w:rPr>
          <w:rFonts w:ascii="Arial" w:hAnsi="Arial" w:cs="Arial"/>
          <w:lang w:val="mn-MN"/>
        </w:rPr>
        <w:t>ЭШЭК конвенц, түүний нэмэлт протоколд нийцүүлж ЭШУС үндэсний механизмын хяналт шинжилгээ хийх хүн өөрийн хүслээр гарч болохгүй бүх газруудад цэргийн ангиудыг болон хүн өөрийн дураар гарах боломжгүй бүх газрыг хамруулах;</w:t>
      </w:r>
    </w:p>
    <w:p w:rsidR="003863CC" w:rsidRPr="00EE4F63" w:rsidRDefault="003863CC" w:rsidP="00141AA6">
      <w:pPr>
        <w:numPr>
          <w:ilvl w:val="0"/>
          <w:numId w:val="1"/>
        </w:numPr>
        <w:spacing w:before="120" w:after="0" w:line="240" w:lineRule="auto"/>
        <w:ind w:right="171" w:firstLine="567"/>
        <w:jc w:val="both"/>
        <w:rPr>
          <w:rFonts w:ascii="Arial" w:hAnsi="Arial" w:cs="Arial"/>
          <w:lang w:val="mn-MN"/>
        </w:rPr>
      </w:pPr>
      <w:r w:rsidRPr="00EE4F63">
        <w:rPr>
          <w:rFonts w:ascii="Arial" w:hAnsi="Arial" w:cs="Arial"/>
          <w:lang w:val="mn-MN"/>
        </w:rPr>
        <w:lastRenderedPageBreak/>
        <w:t>Эрүү шүүлтээс урьдчилан сэргийлэх үндэсний ажиллагааны хүрээнд гишүүн, нэгжийн албан хаагчид хүүхдийн эрх, гэр бүлийн хүчирхийллээс ангид байх эрхийг хамгаалах, урьдчилан сэргийлэх хүрээнд хяналт шалгалт хийх, гаргасан байгуулага, албан тушаалтанд шаардлага хүргүүлэх;</w:t>
      </w:r>
    </w:p>
    <w:p w:rsidR="003863CC" w:rsidRPr="00EE4F63" w:rsidRDefault="003863CC" w:rsidP="00141AA6">
      <w:pPr>
        <w:numPr>
          <w:ilvl w:val="0"/>
          <w:numId w:val="1"/>
        </w:numPr>
        <w:spacing w:before="120" w:after="0" w:line="240" w:lineRule="auto"/>
        <w:ind w:right="171" w:firstLine="567"/>
        <w:jc w:val="both"/>
        <w:rPr>
          <w:rFonts w:ascii="Arial" w:hAnsi="Arial" w:cs="Arial"/>
          <w:lang w:val="mn-MN"/>
        </w:rPr>
      </w:pPr>
      <w:r w:rsidRPr="00EE4F63">
        <w:rPr>
          <w:rFonts w:ascii="Arial" w:hAnsi="Arial" w:cs="Arial"/>
          <w:lang w:val="mn-MN"/>
        </w:rPr>
        <w:t>ЭШУС нэгжийн албан хаагчдын хараат бус байдлыг хангах, эрх зүйн зохицуулалтыг  Монгол Улсын Олон улсын гэрээ, Монгол Улсын Төрийн албаны тухай хуульд нийцүүлэх;</w:t>
      </w:r>
    </w:p>
    <w:p w:rsidR="003863CC" w:rsidRPr="00EE4F63" w:rsidRDefault="003863CC" w:rsidP="00141AA6">
      <w:pPr>
        <w:numPr>
          <w:ilvl w:val="0"/>
          <w:numId w:val="1"/>
        </w:numPr>
        <w:spacing w:before="120" w:after="0" w:line="240" w:lineRule="auto"/>
        <w:ind w:right="171" w:firstLine="567"/>
        <w:jc w:val="both"/>
        <w:rPr>
          <w:rFonts w:ascii="Arial" w:hAnsi="Arial" w:cs="Arial"/>
          <w:lang w:val="mn-MN"/>
        </w:rPr>
      </w:pPr>
      <w:r w:rsidRPr="00EE4F63">
        <w:rPr>
          <w:rFonts w:ascii="Arial" w:hAnsi="Arial" w:cs="Arial"/>
          <w:lang w:val="mn-MN"/>
        </w:rPr>
        <w:t>ЭШУС нэгжийн албан хаагчид тавигдах тусгай шаардлагын эрх зүйн зохицуулалтыг Монгол Улсын Олон улсын гэрээнд зааснаар тусгах;</w:t>
      </w:r>
    </w:p>
    <w:p w:rsidR="003863CC" w:rsidRPr="00EE4F63" w:rsidRDefault="003863CC" w:rsidP="00141AA6">
      <w:pPr>
        <w:numPr>
          <w:ilvl w:val="0"/>
          <w:numId w:val="1"/>
        </w:numPr>
        <w:spacing w:before="120" w:after="0" w:line="240" w:lineRule="auto"/>
        <w:ind w:right="171" w:firstLine="567"/>
        <w:jc w:val="both"/>
        <w:rPr>
          <w:rFonts w:ascii="Arial" w:hAnsi="Arial" w:cs="Arial"/>
          <w:lang w:val="mn-MN"/>
        </w:rPr>
      </w:pPr>
      <w:r w:rsidRPr="00EE4F63">
        <w:rPr>
          <w:rFonts w:ascii="Arial" w:hAnsi="Arial" w:cs="Arial"/>
          <w:lang w:val="mn-MN"/>
        </w:rPr>
        <w:t>Комиссын болон ЭШУС асуудал эрхэлсэн гишүүний халдашгүй байдлын баталгааг хангах</w:t>
      </w:r>
      <w:r w:rsidRPr="00EE4F63">
        <w:rPr>
          <w:rFonts w:ascii="Arial" w:hAnsi="Arial" w:cs="Arial"/>
        </w:rPr>
        <w:t>;</w:t>
      </w:r>
      <w:r w:rsidRPr="00EE4F63">
        <w:rPr>
          <w:rFonts w:ascii="Arial" w:hAnsi="Arial" w:cs="Arial"/>
          <w:lang w:val="mn-MN"/>
        </w:rPr>
        <w:t xml:space="preserve"> </w:t>
      </w:r>
    </w:p>
    <w:p w:rsidR="003863CC" w:rsidRPr="00EE4F63" w:rsidRDefault="003863CC" w:rsidP="00141AA6">
      <w:pPr>
        <w:numPr>
          <w:ilvl w:val="0"/>
          <w:numId w:val="1"/>
        </w:numPr>
        <w:spacing w:before="120" w:after="0" w:line="240" w:lineRule="auto"/>
        <w:ind w:right="171" w:firstLine="567"/>
        <w:jc w:val="both"/>
        <w:rPr>
          <w:rFonts w:ascii="Arial" w:eastAsia="Calibri" w:hAnsi="Arial" w:cs="Arial"/>
          <w:lang w:val="mn-MN"/>
        </w:rPr>
      </w:pPr>
      <w:r w:rsidRPr="00EE4F63">
        <w:rPr>
          <w:rFonts w:ascii="Arial" w:eastAsia="Calibri" w:hAnsi="Arial" w:cs="Arial"/>
          <w:lang w:val="mn-MN"/>
        </w:rPr>
        <w:t>Эрүү шүүлт тулгах гэмт хэргийг эрүүгийн хуулийн нэг бүлэг болгож эрх зүйн зохицуулалтыг тодорхой болгох;</w:t>
      </w:r>
    </w:p>
    <w:p w:rsidR="003863CC" w:rsidRPr="00EE4F63" w:rsidRDefault="003863CC" w:rsidP="00141AA6">
      <w:pPr>
        <w:numPr>
          <w:ilvl w:val="0"/>
          <w:numId w:val="1"/>
        </w:numPr>
        <w:spacing w:before="120" w:after="0" w:line="240" w:lineRule="auto"/>
        <w:ind w:right="171" w:firstLine="567"/>
        <w:jc w:val="both"/>
        <w:rPr>
          <w:rFonts w:ascii="Arial" w:eastAsia="Calibri" w:hAnsi="Arial" w:cs="Arial"/>
          <w:lang w:val="mn-MN"/>
        </w:rPr>
      </w:pPr>
      <w:r w:rsidRPr="00EE4F63">
        <w:rPr>
          <w:rFonts w:ascii="Arial" w:eastAsia="Calibri" w:hAnsi="Arial" w:cs="Arial"/>
          <w:bCs/>
          <w:lang w:val="mn-MN"/>
        </w:rPr>
        <w:t>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байгаа зохицуулалтыг өөрчлөх</w:t>
      </w:r>
      <w:r w:rsidRPr="00EE4F63">
        <w:rPr>
          <w:rFonts w:ascii="Arial" w:eastAsia="Calibri" w:hAnsi="Arial" w:cs="Arial"/>
          <w:lang w:val="mn-MN"/>
        </w:rPr>
        <w:t>;</w:t>
      </w:r>
    </w:p>
    <w:p w:rsidR="003863CC" w:rsidRPr="00EE4F63" w:rsidRDefault="003863CC" w:rsidP="00141AA6">
      <w:pPr>
        <w:numPr>
          <w:ilvl w:val="0"/>
          <w:numId w:val="1"/>
        </w:numPr>
        <w:spacing w:before="120" w:after="0" w:line="240" w:lineRule="auto"/>
        <w:ind w:right="171" w:firstLine="567"/>
        <w:jc w:val="both"/>
        <w:rPr>
          <w:rFonts w:ascii="Arial" w:eastAsia="Calibri" w:hAnsi="Arial" w:cs="Arial"/>
          <w:lang w:val="mn-MN"/>
        </w:rPr>
      </w:pPr>
      <w:r w:rsidRPr="00EE4F63">
        <w:rPr>
          <w:rFonts w:ascii="Arial" w:eastAsia="Calibri" w:hAnsi="Arial" w:cs="Arial"/>
          <w:bCs/>
          <w:lang w:val="mn-MN"/>
        </w:rPr>
        <w:t>Эрүү шүүлт тулгаж авсан мэдүүлгээс бусад нотлох баримтыг нотлох баримтын хэмжээнд үнэлэх агуулга хэвээр байгааг залруулах</w:t>
      </w:r>
      <w:r w:rsidRPr="00EE4F63">
        <w:rPr>
          <w:rFonts w:ascii="Arial" w:eastAsia="Calibri" w:hAnsi="Arial" w:cs="Arial"/>
          <w:lang w:val="mn-MN"/>
        </w:rPr>
        <w:t>;</w:t>
      </w:r>
    </w:p>
    <w:p w:rsidR="003863CC" w:rsidRPr="00EE4F63" w:rsidRDefault="003863CC" w:rsidP="00141AA6">
      <w:pPr>
        <w:numPr>
          <w:ilvl w:val="0"/>
          <w:numId w:val="1"/>
        </w:numPr>
        <w:spacing w:before="120" w:after="0" w:line="240" w:lineRule="auto"/>
        <w:ind w:right="171" w:firstLine="567"/>
        <w:jc w:val="both"/>
        <w:rPr>
          <w:rFonts w:ascii="Arial" w:eastAsia="Calibri" w:hAnsi="Arial" w:cs="Arial"/>
          <w:lang w:val="mn-MN"/>
        </w:rPr>
      </w:pPr>
      <w:r w:rsidRPr="00EE4F63">
        <w:rPr>
          <w:rFonts w:ascii="Arial" w:eastAsia="Calibri" w:hAnsi="Arial" w:cs="Arial"/>
          <w:lang w:val="mn-MN"/>
        </w:rPr>
        <w:t xml:space="preserve">Эрүү шүүлтээс урьдчилан сэргийлэх үндэсний ажиллагаанд зориуд саад учруулах үйлдэл, эс үйлдэхүйг гэмт хэрэгт тооцох. </w:t>
      </w:r>
    </w:p>
    <w:p w:rsidR="003863CC" w:rsidRPr="00EE4F63" w:rsidRDefault="003863CC" w:rsidP="00141AA6">
      <w:pPr>
        <w:spacing w:before="120" w:after="0" w:line="240" w:lineRule="auto"/>
        <w:ind w:right="171" w:firstLine="567"/>
        <w:jc w:val="both"/>
        <w:rPr>
          <w:rFonts w:ascii="Arial" w:hAnsi="Arial" w:cs="Arial"/>
          <w:b/>
          <w:bCs/>
          <w:lang w:val="mn-MN"/>
        </w:rPr>
      </w:pPr>
      <w:r w:rsidRPr="00EE4F63">
        <w:rPr>
          <w:rFonts w:ascii="Arial" w:hAnsi="Arial" w:cs="Arial"/>
          <w:b/>
          <w:bCs/>
          <w:lang w:val="mn-MN"/>
        </w:rPr>
        <w:t xml:space="preserve">Хуулийн төсөл батлагдсаны дараа үүсэж болох нийгэм, эдийн засгийн үр дагавар </w:t>
      </w:r>
    </w:p>
    <w:p w:rsidR="003863CC" w:rsidRPr="00EE4F63" w:rsidRDefault="003863CC" w:rsidP="00141AA6">
      <w:pPr>
        <w:spacing w:before="120" w:after="0" w:line="240" w:lineRule="auto"/>
        <w:ind w:right="171" w:firstLine="567"/>
        <w:jc w:val="both"/>
        <w:rPr>
          <w:rFonts w:ascii="Arial" w:hAnsi="Arial" w:cs="Arial"/>
          <w:lang w:val="mn-MN"/>
        </w:rPr>
      </w:pPr>
      <w:r w:rsidRPr="00EE4F63">
        <w:rPr>
          <w:rFonts w:ascii="Arial" w:hAnsi="Arial" w:cs="Arial"/>
          <w:lang w:val="mn-MN"/>
        </w:rPr>
        <w:t xml:space="preserve">Хуулийн төсөл батлагдсанаар хуулийн хэрэгжилт, үр нөлөө сайжирч, дараах эерэг үр дүн гарна гэж үзэж байна: </w:t>
      </w:r>
    </w:p>
    <w:p w:rsidR="003863CC" w:rsidRPr="00EE4F63" w:rsidRDefault="003863CC" w:rsidP="00141AA6">
      <w:pPr>
        <w:spacing w:before="120" w:after="0" w:line="240" w:lineRule="auto"/>
        <w:ind w:right="171" w:firstLine="567"/>
        <w:jc w:val="both"/>
        <w:rPr>
          <w:rFonts w:ascii="Arial" w:hAnsi="Arial" w:cs="Arial"/>
          <w:lang w:val="mn-MN"/>
        </w:rPr>
      </w:pPr>
      <w:r w:rsidRPr="00EE4F63">
        <w:rPr>
          <w:rFonts w:ascii="Arial" w:hAnsi="Arial" w:cs="Arial"/>
          <w:lang w:val="mn-MN"/>
        </w:rPr>
        <w:t>1/ Монгол Улсын Олон улсын гэрээгээр хүлээсэн үүргийн биелэлт хангагдана;</w:t>
      </w:r>
    </w:p>
    <w:p w:rsidR="003863CC" w:rsidRPr="00EE4F63" w:rsidRDefault="003863CC" w:rsidP="00141AA6">
      <w:pPr>
        <w:spacing w:before="120" w:after="0" w:line="240" w:lineRule="auto"/>
        <w:ind w:right="171" w:firstLine="567"/>
        <w:jc w:val="both"/>
        <w:rPr>
          <w:rFonts w:ascii="Arial" w:hAnsi="Arial" w:cs="Arial"/>
          <w:lang w:val="mn-MN"/>
        </w:rPr>
      </w:pPr>
      <w:r w:rsidRPr="00EE4F63">
        <w:rPr>
          <w:rFonts w:ascii="Arial" w:hAnsi="Arial" w:cs="Arial"/>
          <w:lang w:val="mn-MN"/>
        </w:rPr>
        <w:t xml:space="preserve">2/ Үндсэн хуульд заасан эрүү шүүлт, хүнлэг бус, хэрцгийн хандах, ялгаварлан гадуурхалтаас ангид байх эрхийг хангах үндэсний урьдчилан сэргийлэх механизм бэхэжнэ; </w:t>
      </w:r>
    </w:p>
    <w:p w:rsidR="003863CC" w:rsidRPr="00EE4F63" w:rsidRDefault="003863CC" w:rsidP="00141AA6">
      <w:pPr>
        <w:spacing w:before="120" w:after="0" w:line="240" w:lineRule="auto"/>
        <w:ind w:right="171" w:firstLine="567"/>
        <w:jc w:val="both"/>
        <w:rPr>
          <w:rFonts w:ascii="Arial" w:hAnsi="Arial" w:cs="Arial"/>
          <w:lang w:val="mn-MN"/>
        </w:rPr>
      </w:pPr>
      <w:r w:rsidRPr="00EE4F63">
        <w:rPr>
          <w:rFonts w:ascii="Arial" w:hAnsi="Arial" w:cs="Arial"/>
          <w:lang w:val="mn-MN"/>
        </w:rPr>
        <w:t xml:space="preserve">3/ Олон улсад жишиг сайн туршлага болж үнэлэгдэнэ; </w:t>
      </w:r>
    </w:p>
    <w:p w:rsidR="003863CC" w:rsidRPr="00EE4F63" w:rsidRDefault="003863CC" w:rsidP="00141AA6">
      <w:pPr>
        <w:spacing w:before="120" w:after="0" w:line="240" w:lineRule="auto"/>
        <w:ind w:right="171" w:firstLine="567"/>
        <w:jc w:val="both"/>
        <w:rPr>
          <w:rFonts w:ascii="Arial" w:hAnsi="Arial" w:cs="Arial"/>
          <w:lang w:val="mn-MN"/>
        </w:rPr>
      </w:pPr>
      <w:r w:rsidRPr="00EE4F63">
        <w:rPr>
          <w:rFonts w:ascii="Arial" w:hAnsi="Arial" w:cs="Arial"/>
          <w:lang w:val="mn-MN"/>
        </w:rPr>
        <w:t>4/ Хууль хоорондын давхардал, хийдэл, зөрчлийг арилгана;</w:t>
      </w:r>
    </w:p>
    <w:p w:rsidR="003863CC" w:rsidRPr="00EE4F63" w:rsidRDefault="003863CC" w:rsidP="00141AA6">
      <w:pPr>
        <w:spacing w:before="120" w:after="0" w:line="240" w:lineRule="auto"/>
        <w:ind w:right="171" w:firstLine="567"/>
        <w:jc w:val="both"/>
        <w:rPr>
          <w:rFonts w:ascii="Arial" w:hAnsi="Arial" w:cs="Arial"/>
          <w:lang w:val="mn-MN"/>
        </w:rPr>
      </w:pPr>
      <w:r w:rsidRPr="00EE4F63">
        <w:rPr>
          <w:rFonts w:ascii="Arial" w:hAnsi="Arial" w:cs="Arial"/>
          <w:lang w:val="mn-MN"/>
        </w:rPr>
        <w:t xml:space="preserve">5/ Үг, үсэг, утга найруулга, нэр томьёоны алдааг арилгана. </w:t>
      </w:r>
    </w:p>
    <w:p w:rsidR="003863CC" w:rsidRPr="00EE4F63" w:rsidRDefault="003863CC" w:rsidP="00141AA6">
      <w:pPr>
        <w:spacing w:before="120" w:after="0" w:line="240" w:lineRule="auto"/>
        <w:ind w:right="171" w:firstLine="567"/>
        <w:jc w:val="both"/>
        <w:rPr>
          <w:rFonts w:ascii="Arial" w:hAnsi="Arial" w:cs="Arial"/>
          <w:lang w:val="mn-MN"/>
        </w:rPr>
      </w:pPr>
      <w:bookmarkStart w:id="2" w:name="_GoBack"/>
      <w:bookmarkEnd w:id="2"/>
      <w:r w:rsidRPr="00EE4F63">
        <w:rPr>
          <w:rFonts w:ascii="Arial" w:hAnsi="Arial" w:cs="Arial"/>
          <w:b/>
          <w:bCs/>
          <w:lang w:val="mn-MN"/>
        </w:rPr>
        <w:t>Хуулийн төсөл нь бусад холбогдох хуультай хэрхэн уялдах, уг хуулийг хэрэгжүүлэхтэй холбогдон цаашид шинээр боловсруулах, нэмэлт, өөрчлөлт оруулах, хүчингүй болгох хуулийн талаар</w:t>
      </w:r>
      <w:r w:rsidRPr="00EE4F63">
        <w:rPr>
          <w:rFonts w:ascii="Arial" w:hAnsi="Arial" w:cs="Arial"/>
          <w:lang w:val="mn-MN"/>
        </w:rPr>
        <w:t xml:space="preserve"> </w:t>
      </w:r>
    </w:p>
    <w:p w:rsidR="003863CC" w:rsidRPr="00EE4F63" w:rsidRDefault="003863CC" w:rsidP="00141AA6">
      <w:pPr>
        <w:spacing w:before="120" w:after="0" w:line="240" w:lineRule="auto"/>
        <w:ind w:right="171" w:firstLine="567"/>
        <w:jc w:val="both"/>
        <w:rPr>
          <w:rFonts w:ascii="Arial" w:hAnsi="Arial" w:cs="Arial"/>
          <w:lang w:val="mn-MN"/>
        </w:rPr>
      </w:pPr>
      <w:r w:rsidRPr="00EE4F63">
        <w:rPr>
          <w:rFonts w:ascii="Arial" w:hAnsi="Arial" w:cs="Arial"/>
          <w:lang w:val="mn-MN"/>
        </w:rPr>
        <w:t xml:space="preserve">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болно. </w:t>
      </w:r>
    </w:p>
    <w:p w:rsidR="004E4F44" w:rsidRPr="00EE4F63" w:rsidRDefault="004E4F44" w:rsidP="00141AA6">
      <w:pPr>
        <w:shd w:val="clear" w:color="auto" w:fill="FFFFFF"/>
        <w:spacing w:before="120" w:after="0" w:line="240" w:lineRule="auto"/>
        <w:ind w:right="171" w:firstLine="567"/>
        <w:jc w:val="center"/>
        <w:rPr>
          <w:rFonts w:ascii="Arial" w:hAnsi="Arial" w:cs="Arial"/>
          <w:lang w:val="mn-MN"/>
        </w:rPr>
      </w:pPr>
    </w:p>
    <w:p w:rsidR="003863CC" w:rsidRPr="00EE4F63" w:rsidRDefault="003863CC" w:rsidP="00D10F70">
      <w:pPr>
        <w:shd w:val="clear" w:color="auto" w:fill="FFFFFF"/>
        <w:spacing w:before="120" w:after="0" w:line="240" w:lineRule="auto"/>
        <w:ind w:right="171"/>
        <w:jc w:val="center"/>
        <w:rPr>
          <w:rFonts w:ascii="Arial" w:hAnsi="Arial" w:cs="Arial"/>
          <w:lang w:val="mn-MN"/>
        </w:rPr>
      </w:pPr>
      <w:r w:rsidRPr="00EE4F63">
        <w:rPr>
          <w:rFonts w:ascii="Arial" w:hAnsi="Arial" w:cs="Arial"/>
          <w:lang w:val="mn-MN"/>
        </w:rPr>
        <w:t>---о0о---</w:t>
      </w:r>
    </w:p>
    <w:sectPr w:rsidR="003863CC" w:rsidRPr="00EE4F63" w:rsidSect="001B703A">
      <w:footerReference w:type="default" r:id="rId7"/>
      <w:pgSz w:w="11900" w:h="16840"/>
      <w:pgMar w:top="922" w:right="92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24E" w:rsidRDefault="0005224E" w:rsidP="00474650">
      <w:pPr>
        <w:spacing w:after="0" w:line="240" w:lineRule="auto"/>
      </w:pPr>
      <w:r>
        <w:separator/>
      </w:r>
    </w:p>
  </w:endnote>
  <w:endnote w:type="continuationSeparator" w:id="0">
    <w:p w:rsidR="0005224E" w:rsidRDefault="0005224E" w:rsidP="0047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altName w:val="Arial"/>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4991"/>
      <w:docPartObj>
        <w:docPartGallery w:val="Page Numbers (Bottom of Page)"/>
        <w:docPartUnique/>
      </w:docPartObj>
    </w:sdtPr>
    <w:sdtEndPr>
      <w:rPr>
        <w:noProof/>
      </w:rPr>
    </w:sdtEndPr>
    <w:sdtContent>
      <w:p w:rsidR="00DF640A" w:rsidRDefault="00DF64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F640A" w:rsidRDefault="00DF6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24E" w:rsidRDefault="0005224E" w:rsidP="00474650">
      <w:pPr>
        <w:spacing w:after="0" w:line="240" w:lineRule="auto"/>
      </w:pPr>
      <w:r>
        <w:separator/>
      </w:r>
    </w:p>
  </w:footnote>
  <w:footnote w:type="continuationSeparator" w:id="0">
    <w:p w:rsidR="0005224E" w:rsidRDefault="0005224E" w:rsidP="00474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1FFE"/>
    <w:multiLevelType w:val="hybridMultilevel"/>
    <w:tmpl w:val="1D4A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61B1D"/>
    <w:multiLevelType w:val="hybridMultilevel"/>
    <w:tmpl w:val="9972219C"/>
    <w:lvl w:ilvl="0" w:tplc="196A5BC6">
      <w:start w:val="2020"/>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50"/>
    <w:rsid w:val="00026F71"/>
    <w:rsid w:val="0005224E"/>
    <w:rsid w:val="00093992"/>
    <w:rsid w:val="00141AA6"/>
    <w:rsid w:val="001B703A"/>
    <w:rsid w:val="001D6128"/>
    <w:rsid w:val="002A259B"/>
    <w:rsid w:val="002C6728"/>
    <w:rsid w:val="00327643"/>
    <w:rsid w:val="003863CC"/>
    <w:rsid w:val="00474650"/>
    <w:rsid w:val="004B1546"/>
    <w:rsid w:val="004E4F44"/>
    <w:rsid w:val="005748BE"/>
    <w:rsid w:val="00647F66"/>
    <w:rsid w:val="00706109"/>
    <w:rsid w:val="00715CA3"/>
    <w:rsid w:val="007474EB"/>
    <w:rsid w:val="00776E07"/>
    <w:rsid w:val="00780AAA"/>
    <w:rsid w:val="007C6F27"/>
    <w:rsid w:val="007F2925"/>
    <w:rsid w:val="007F398F"/>
    <w:rsid w:val="0081271F"/>
    <w:rsid w:val="0097066B"/>
    <w:rsid w:val="00972C2B"/>
    <w:rsid w:val="009E28B8"/>
    <w:rsid w:val="00B73BB7"/>
    <w:rsid w:val="00C16296"/>
    <w:rsid w:val="00CF209D"/>
    <w:rsid w:val="00D10F70"/>
    <w:rsid w:val="00DF640A"/>
    <w:rsid w:val="00E56C7B"/>
    <w:rsid w:val="00ED722F"/>
    <w:rsid w:val="00EE4F63"/>
    <w:rsid w:val="00F6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A16E"/>
  <w15:chartTrackingRefBased/>
  <w15:docId w15:val="{FBCCC9FA-7979-46F5-84CA-B01337B9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6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474650"/>
    <w:rPr>
      <w:rFonts w:ascii="Arial" w:eastAsia="Arial" w:hAnsi="Arial" w:cs="Arial"/>
      <w:sz w:val="17"/>
      <w:szCs w:val="17"/>
      <w:shd w:val="clear" w:color="auto" w:fill="FFFFFF"/>
    </w:rPr>
  </w:style>
  <w:style w:type="paragraph" w:customStyle="1" w:styleId="BodyText1">
    <w:name w:val="Body Text1"/>
    <w:basedOn w:val="Normal"/>
    <w:link w:val="Bodytext"/>
    <w:qFormat/>
    <w:rsid w:val="00474650"/>
    <w:pPr>
      <w:widowControl w:val="0"/>
      <w:shd w:val="clear" w:color="auto" w:fill="FFFFFF"/>
      <w:spacing w:after="60" w:line="240" w:lineRule="auto"/>
      <w:ind w:firstLine="400"/>
      <w:jc w:val="both"/>
    </w:pPr>
    <w:rPr>
      <w:rFonts w:ascii="Arial" w:eastAsia="Arial" w:hAnsi="Arial" w:cs="Arial"/>
      <w:sz w:val="17"/>
      <w:szCs w:val="17"/>
    </w:rPr>
  </w:style>
  <w:style w:type="paragraph" w:styleId="NoSpacing">
    <w:name w:val="No Spacing"/>
    <w:link w:val="NoSpacingChar"/>
    <w:uiPriority w:val="1"/>
    <w:qFormat/>
    <w:rsid w:val="00474650"/>
    <w:pPr>
      <w:spacing w:after="0" w:line="240" w:lineRule="auto"/>
    </w:pPr>
    <w:rPr>
      <w:rFonts w:ascii="Arial Mon" w:eastAsia="Calibri" w:hAnsi="Arial Mon" w:cs="Times New Roman"/>
      <w:sz w:val="24"/>
    </w:rPr>
  </w:style>
  <w:style w:type="character" w:customStyle="1" w:styleId="NoSpacingChar">
    <w:name w:val="No Spacing Char"/>
    <w:link w:val="NoSpacing"/>
    <w:uiPriority w:val="1"/>
    <w:rsid w:val="00474650"/>
    <w:rPr>
      <w:rFonts w:ascii="Arial Mon" w:eastAsia="Calibri" w:hAnsi="Arial Mon" w:cs="Times New Roman"/>
      <w:sz w:val="24"/>
    </w:rPr>
  </w:style>
  <w:style w:type="paragraph" w:styleId="NormalWeb">
    <w:name w:val="Normal (Web)"/>
    <w:basedOn w:val="Normal"/>
    <w:uiPriority w:val="99"/>
    <w:rsid w:val="0047465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474650"/>
    <w:rPr>
      <w:vertAlign w:val="superscript"/>
    </w:rPr>
  </w:style>
  <w:style w:type="paragraph" w:customStyle="1" w:styleId="msghead">
    <w:name w:val="msg_head"/>
    <w:basedOn w:val="Normal"/>
    <w:rsid w:val="0047465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74650"/>
    <w:pPr>
      <w:spacing w:after="160" w:line="259"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74650"/>
    <w:rPr>
      <w:rFonts w:ascii="Calibri" w:eastAsia="Calibri" w:hAnsi="Calibri" w:cs="Times New Roman"/>
      <w:sz w:val="20"/>
      <w:szCs w:val="20"/>
    </w:rPr>
  </w:style>
  <w:style w:type="character" w:styleId="Hyperlink">
    <w:name w:val="Hyperlink"/>
    <w:basedOn w:val="DefaultParagraphFont"/>
    <w:uiPriority w:val="99"/>
    <w:unhideWhenUsed/>
    <w:rsid w:val="00474650"/>
    <w:rPr>
      <w:color w:val="0563C1" w:themeColor="hyperlink"/>
      <w:u w:val="single"/>
    </w:rPr>
  </w:style>
  <w:style w:type="paragraph" w:styleId="ListParagraph">
    <w:name w:val="List Paragraph"/>
    <w:aliases w:val="Subtitle,Main numbered paragraph,IBL List Paragraph,Дэд гарчиг,List Paragraph1,Paragraph,List Paragraph Num,Colorful List - Accent 11,Subtitle1,Subtitle11,Subtitle111,Subtitle1111,Subtitle11111,Subtitle2,Subtitle111111,Subtitle1111111"/>
    <w:basedOn w:val="Normal"/>
    <w:link w:val="ListParagraphChar"/>
    <w:uiPriority w:val="34"/>
    <w:qFormat/>
    <w:rsid w:val="00474650"/>
    <w:pPr>
      <w:spacing w:after="160" w:line="259" w:lineRule="auto"/>
      <w:ind w:left="720"/>
      <w:contextualSpacing/>
    </w:pPr>
    <w:rPr>
      <w:rFonts w:ascii="Calibri" w:eastAsia="Calibri" w:hAnsi="Calibri" w:cs="Times New Roman"/>
    </w:rPr>
  </w:style>
  <w:style w:type="character" w:customStyle="1" w:styleId="ListParagraphChar">
    <w:name w:val="List Paragraph Char"/>
    <w:aliases w:val="Subtitle Char,Main numbered paragraph Char,IBL List Paragraph Char,Дэд гарчиг Char,List Paragraph1 Char,Paragraph Char,List Paragraph Num Char,Colorful List - Accent 11 Char,Subtitle1 Char,Subtitle11 Char,Subtitle111 Char"/>
    <w:link w:val="ListParagraph"/>
    <w:uiPriority w:val="34"/>
    <w:rsid w:val="00474650"/>
    <w:rPr>
      <w:rFonts w:ascii="Calibri" w:eastAsia="Calibri" w:hAnsi="Calibri" w:cs="Times New Roman"/>
    </w:rPr>
  </w:style>
  <w:style w:type="paragraph" w:styleId="Header">
    <w:name w:val="header"/>
    <w:basedOn w:val="Normal"/>
    <w:link w:val="HeaderChar"/>
    <w:uiPriority w:val="99"/>
    <w:unhideWhenUsed/>
    <w:rsid w:val="00DF6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40A"/>
  </w:style>
  <w:style w:type="paragraph" w:styleId="Footer">
    <w:name w:val="footer"/>
    <w:basedOn w:val="Normal"/>
    <w:link w:val="FooterChar"/>
    <w:uiPriority w:val="99"/>
    <w:unhideWhenUsed/>
    <w:rsid w:val="00DF6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nhrcm</dc:creator>
  <cp:keywords/>
  <dc:description/>
  <cp:lastModifiedBy>nhrcm</cp:lastModifiedBy>
  <cp:revision>5</cp:revision>
  <dcterms:created xsi:type="dcterms:W3CDTF">2024-04-05T05:49:00Z</dcterms:created>
  <dcterms:modified xsi:type="dcterms:W3CDTF">2024-04-05T05:52:00Z</dcterms:modified>
</cp:coreProperties>
</file>