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C99" w:rsidRPr="000E24BF" w:rsidRDefault="00A76C99" w:rsidP="00A76C99">
      <w:pPr>
        <w:shd w:val="clear" w:color="auto" w:fill="FFFFFF"/>
        <w:spacing w:before="120" w:after="0" w:line="276" w:lineRule="auto"/>
        <w:ind w:right="171" w:firstLine="567"/>
        <w:jc w:val="center"/>
        <w:rPr>
          <w:rFonts w:ascii="Arial" w:eastAsia="Calibri" w:hAnsi="Arial" w:cs="Arial"/>
          <w:b/>
          <w:bCs/>
          <w:sz w:val="24"/>
          <w:szCs w:val="24"/>
          <w:lang w:val="mn-MN"/>
        </w:rPr>
      </w:pPr>
      <w:r w:rsidRPr="000E24BF">
        <w:rPr>
          <w:rFonts w:ascii="Arial" w:eastAsia="Calibri" w:hAnsi="Arial" w:cs="Arial"/>
          <w:b/>
          <w:bCs/>
          <w:sz w:val="24"/>
          <w:szCs w:val="24"/>
          <w:lang w:val="mn-MN"/>
        </w:rPr>
        <w:t>ДАГАЛДАХ ХУУЛИЙН ТӨСӨЛ</w:t>
      </w:r>
    </w:p>
    <w:p w:rsidR="00A76C99" w:rsidRPr="000E24BF" w:rsidRDefault="00A76C99" w:rsidP="00A76C99">
      <w:pPr>
        <w:shd w:val="clear" w:color="auto" w:fill="FFFFFF"/>
        <w:spacing w:before="120" w:after="0" w:line="276" w:lineRule="auto"/>
        <w:ind w:right="171" w:firstLine="567"/>
        <w:jc w:val="right"/>
        <w:rPr>
          <w:rFonts w:ascii="Arial" w:eastAsia="Calibri" w:hAnsi="Arial" w:cs="Arial"/>
          <w:bCs/>
          <w:sz w:val="24"/>
          <w:szCs w:val="24"/>
          <w:lang w:val="mn-MN"/>
        </w:rPr>
      </w:pPr>
      <w:r w:rsidRPr="000E24BF">
        <w:rPr>
          <w:rFonts w:ascii="Arial" w:eastAsia="Calibri" w:hAnsi="Arial" w:cs="Arial"/>
          <w:bCs/>
          <w:sz w:val="24"/>
          <w:szCs w:val="24"/>
          <w:lang w:val="mn-MN"/>
        </w:rPr>
        <w:t xml:space="preserve">       Төсөл</w:t>
      </w:r>
    </w:p>
    <w:p w:rsidR="00A76C99" w:rsidRPr="000E24BF" w:rsidRDefault="00A76C99" w:rsidP="00A76C99">
      <w:pPr>
        <w:spacing w:before="120" w:after="0" w:line="276" w:lineRule="auto"/>
        <w:ind w:right="171" w:firstLine="567"/>
        <w:jc w:val="center"/>
        <w:rPr>
          <w:rFonts w:ascii="Arial" w:eastAsia="Times New Roman" w:hAnsi="Arial" w:cs="Arial"/>
          <w:b/>
          <w:bCs/>
          <w:sz w:val="24"/>
          <w:szCs w:val="24"/>
          <w:lang w:val="mn-MN"/>
        </w:rPr>
      </w:pPr>
      <w:r w:rsidRPr="000E24BF">
        <w:rPr>
          <w:rFonts w:ascii="Arial" w:eastAsia="Times New Roman" w:hAnsi="Arial" w:cs="Arial"/>
          <w:b/>
          <w:bCs/>
          <w:sz w:val="24"/>
          <w:szCs w:val="24"/>
          <w:lang w:val="mn-MN"/>
        </w:rPr>
        <w:t>МОНГОЛ УЛСЫН ХУУЛЬ</w:t>
      </w:r>
    </w:p>
    <w:p w:rsidR="00A76C99" w:rsidRPr="000E24BF" w:rsidRDefault="00A76C99" w:rsidP="00A76C99">
      <w:pPr>
        <w:spacing w:before="120" w:after="0" w:line="276" w:lineRule="auto"/>
        <w:ind w:right="171" w:firstLine="567"/>
        <w:jc w:val="center"/>
        <w:rPr>
          <w:rFonts w:ascii="Arial" w:eastAsia="Times New Roman" w:hAnsi="Arial" w:cs="Arial"/>
          <w:sz w:val="24"/>
          <w:szCs w:val="24"/>
          <w:lang w:val="mn-MN"/>
        </w:rPr>
      </w:pPr>
    </w:p>
    <w:p w:rsidR="00A76C99" w:rsidRPr="000E24BF" w:rsidRDefault="00A76C99" w:rsidP="00A76C99">
      <w:pPr>
        <w:spacing w:before="120" w:after="0" w:line="276" w:lineRule="auto"/>
        <w:ind w:right="171" w:firstLine="567"/>
        <w:jc w:val="both"/>
        <w:rPr>
          <w:rFonts w:ascii="Arial" w:eastAsia="Times New Roman" w:hAnsi="Arial" w:cs="Arial"/>
          <w:sz w:val="24"/>
          <w:szCs w:val="24"/>
          <w:lang w:val="mn-MN"/>
        </w:rPr>
      </w:pPr>
      <w:r w:rsidRPr="000E24BF">
        <w:rPr>
          <w:rFonts w:ascii="Arial" w:eastAsia="Times New Roman" w:hAnsi="Arial" w:cs="Arial"/>
          <w:sz w:val="24"/>
          <w:szCs w:val="24"/>
          <w:lang w:val="mn-MN"/>
        </w:rPr>
        <w:t xml:space="preserve">2024 оны .... сарын ... -ны  өдөр                                                             </w:t>
      </w:r>
    </w:p>
    <w:p w:rsidR="00A76C99" w:rsidRPr="000E24BF" w:rsidRDefault="00A76C99" w:rsidP="00A76C99">
      <w:pPr>
        <w:spacing w:before="120" w:after="0" w:line="276" w:lineRule="auto"/>
        <w:ind w:right="171" w:firstLine="567"/>
        <w:jc w:val="both"/>
        <w:rPr>
          <w:rFonts w:ascii="Arial" w:eastAsia="Times New Roman" w:hAnsi="Arial" w:cs="Arial"/>
          <w:sz w:val="24"/>
          <w:szCs w:val="24"/>
          <w:lang w:val="mn-MN"/>
        </w:rPr>
      </w:pPr>
      <w:r w:rsidRPr="000E24BF">
        <w:rPr>
          <w:rFonts w:ascii="Arial" w:eastAsia="Times New Roman" w:hAnsi="Arial" w:cs="Arial"/>
          <w:sz w:val="24"/>
          <w:szCs w:val="24"/>
          <w:lang w:val="mn-MN"/>
        </w:rPr>
        <w:t xml:space="preserve">      </w:t>
      </w:r>
    </w:p>
    <w:p w:rsidR="00A76C99" w:rsidRPr="000E24BF" w:rsidRDefault="00A76C99" w:rsidP="00A76C99">
      <w:pPr>
        <w:spacing w:after="0" w:line="276" w:lineRule="auto"/>
        <w:ind w:right="171" w:firstLine="567"/>
        <w:jc w:val="center"/>
        <w:rPr>
          <w:rFonts w:ascii="Arial" w:eastAsia="Times New Roman" w:hAnsi="Arial" w:cs="Arial"/>
          <w:b/>
          <w:bCs/>
          <w:sz w:val="24"/>
          <w:szCs w:val="24"/>
          <w:lang w:val="mn-MN"/>
        </w:rPr>
      </w:pPr>
      <w:bookmarkStart w:id="0" w:name="_GoBack"/>
      <w:r w:rsidRPr="000E24BF">
        <w:rPr>
          <w:rFonts w:ascii="Arial" w:eastAsia="Times New Roman" w:hAnsi="Arial" w:cs="Arial"/>
          <w:b/>
          <w:bCs/>
          <w:sz w:val="24"/>
          <w:szCs w:val="24"/>
          <w:lang w:val="mn-MN"/>
        </w:rPr>
        <w:t>ЭРҮҮГИЙН ХУУЛЬД НЭМЭЛТ, ӨӨРЧЛӨЛТ ОРУУЛАХ ТУХАЙ</w:t>
      </w:r>
    </w:p>
    <w:bookmarkEnd w:id="0"/>
    <w:p w:rsidR="00A76C99" w:rsidRPr="000E24BF" w:rsidRDefault="00A76C99" w:rsidP="00A76C99">
      <w:pPr>
        <w:spacing w:after="0" w:line="276" w:lineRule="auto"/>
        <w:ind w:right="171" w:firstLine="567"/>
        <w:jc w:val="center"/>
        <w:rPr>
          <w:rFonts w:ascii="Arial" w:eastAsia="Times New Roman" w:hAnsi="Arial" w:cs="Arial"/>
          <w:sz w:val="24"/>
          <w:szCs w:val="24"/>
          <w:lang w:val="mn-MN"/>
        </w:rPr>
      </w:pPr>
    </w:p>
    <w:p w:rsidR="00A76C99" w:rsidRPr="000E24BF" w:rsidRDefault="00A76C99" w:rsidP="00A76C99">
      <w:pPr>
        <w:spacing w:after="0" w:line="276" w:lineRule="auto"/>
        <w:ind w:right="171" w:firstLine="567"/>
        <w:jc w:val="center"/>
        <w:rPr>
          <w:rFonts w:ascii="Arial" w:eastAsia="Times New Roman" w:hAnsi="Arial" w:cs="Arial"/>
          <w:sz w:val="24"/>
          <w:szCs w:val="24"/>
          <w:lang w:val="mn-MN"/>
        </w:rPr>
      </w:pPr>
    </w:p>
    <w:p w:rsidR="00A76C99" w:rsidRPr="000E24BF" w:rsidRDefault="00A76C99" w:rsidP="00A76C99">
      <w:pPr>
        <w:spacing w:after="0" w:line="276" w:lineRule="auto"/>
        <w:ind w:right="171" w:firstLine="720"/>
        <w:jc w:val="both"/>
        <w:rPr>
          <w:rFonts w:ascii="Arial" w:eastAsia="Times New Roman" w:hAnsi="Arial" w:cs="Arial"/>
          <w:bCs/>
          <w:color w:val="333333"/>
          <w:sz w:val="24"/>
          <w:szCs w:val="24"/>
          <w:lang w:val="mn-MN"/>
        </w:rPr>
      </w:pPr>
      <w:r w:rsidRPr="000E24BF">
        <w:rPr>
          <w:rFonts w:ascii="Arial" w:eastAsia="Times New Roman" w:hAnsi="Arial" w:cs="Arial"/>
          <w:b/>
          <w:bCs/>
          <w:color w:val="333333"/>
          <w:sz w:val="24"/>
          <w:szCs w:val="24"/>
          <w:lang w:val="mn-MN"/>
        </w:rPr>
        <w:t xml:space="preserve">1 дүгээр зүйл. </w:t>
      </w:r>
      <w:r w:rsidRPr="000E24BF">
        <w:rPr>
          <w:rFonts w:ascii="Arial" w:eastAsia="Times New Roman" w:hAnsi="Arial" w:cs="Arial"/>
          <w:bCs/>
          <w:color w:val="333333"/>
          <w:sz w:val="24"/>
          <w:szCs w:val="24"/>
          <w:lang w:val="mn-MN"/>
        </w:rPr>
        <w:t>Эрүүгийн хуульд доор дурдсан агуулгатай дараах хэсэг нэмсүгэй:</w:t>
      </w:r>
    </w:p>
    <w:p w:rsidR="00A76C99" w:rsidRPr="000E24BF" w:rsidRDefault="00A76C99" w:rsidP="00A76C99">
      <w:pPr>
        <w:spacing w:after="0" w:line="276" w:lineRule="auto"/>
        <w:ind w:right="171" w:firstLine="567"/>
        <w:jc w:val="both"/>
        <w:rPr>
          <w:rFonts w:ascii="Arial" w:eastAsia="Times New Roman" w:hAnsi="Arial" w:cs="Arial"/>
          <w:bCs/>
          <w:color w:val="333333"/>
          <w:sz w:val="24"/>
          <w:szCs w:val="24"/>
          <w:lang w:val="mn-MN"/>
        </w:rPr>
      </w:pPr>
    </w:p>
    <w:p w:rsidR="00A76C99" w:rsidRPr="000E24BF" w:rsidRDefault="00A76C99" w:rsidP="00A76C99">
      <w:pPr>
        <w:spacing w:after="0" w:line="276" w:lineRule="auto"/>
        <w:ind w:right="171" w:firstLine="720"/>
        <w:jc w:val="both"/>
        <w:rPr>
          <w:rFonts w:ascii="Arial" w:eastAsia="Times New Roman" w:hAnsi="Arial" w:cs="Arial"/>
          <w:bCs/>
          <w:sz w:val="24"/>
          <w:szCs w:val="24"/>
          <w:lang w:val="mn-MN"/>
        </w:rPr>
      </w:pPr>
      <w:r w:rsidRPr="000E24BF">
        <w:rPr>
          <w:rFonts w:ascii="Arial" w:eastAsia="Times New Roman" w:hAnsi="Arial" w:cs="Arial"/>
          <w:bCs/>
          <w:sz w:val="24"/>
          <w:szCs w:val="24"/>
          <w:lang w:val="mn-MN"/>
        </w:rPr>
        <w:t>21.12 дугаар зүйл.Эрүү шүүлт тулгах:</w:t>
      </w:r>
    </w:p>
    <w:p w:rsidR="00A76C99" w:rsidRPr="000E24BF" w:rsidRDefault="00A76C99" w:rsidP="00A76C99">
      <w:pPr>
        <w:shd w:val="clear" w:color="auto" w:fill="FFFFFF"/>
        <w:spacing w:after="0" w:line="276" w:lineRule="auto"/>
        <w:ind w:right="171" w:firstLine="567"/>
        <w:jc w:val="both"/>
        <w:rPr>
          <w:rFonts w:ascii="Arial" w:eastAsia="Times New Roman" w:hAnsi="Arial" w:cs="Arial"/>
          <w:color w:val="333333"/>
          <w:sz w:val="24"/>
          <w:szCs w:val="24"/>
          <w:lang w:val="mn-MN"/>
        </w:rPr>
      </w:pPr>
    </w:p>
    <w:p w:rsidR="00A76C99" w:rsidRPr="000E24BF" w:rsidRDefault="00A76C99" w:rsidP="00A76C99">
      <w:pPr>
        <w:shd w:val="clear" w:color="auto" w:fill="FFFFFF"/>
        <w:spacing w:after="0" w:line="276" w:lineRule="auto"/>
        <w:ind w:right="171" w:firstLine="720"/>
        <w:jc w:val="both"/>
        <w:rPr>
          <w:rFonts w:ascii="Arial" w:eastAsia="Times New Roman" w:hAnsi="Arial" w:cs="Arial"/>
          <w:sz w:val="24"/>
          <w:szCs w:val="24"/>
          <w:lang w:val="mn-MN"/>
        </w:rPr>
      </w:pPr>
      <w:r w:rsidRPr="000E24BF">
        <w:rPr>
          <w:rFonts w:ascii="Arial" w:eastAsia="Times New Roman" w:hAnsi="Arial" w:cs="Arial"/>
          <w:sz w:val="24"/>
          <w:szCs w:val="24"/>
          <w:lang w:val="mn-MN"/>
        </w:rPr>
        <w:t>“1.”...мэдүүлэг авах” гэсний дараа “нотлох баримт цуглуулах, бэхжүүлэх, шалгах, үнэлэх,” гэж, мөн зүйлийн “...</w:t>
      </w:r>
      <w:r w:rsidRPr="000E24BF">
        <w:rPr>
          <w:rFonts w:ascii="Arial" w:hAnsi="Arial" w:cs="Arial"/>
          <w:color w:val="333333"/>
          <w:sz w:val="24"/>
          <w:szCs w:val="24"/>
          <w:shd w:val="clear" w:color="auto" w:fill="FFFFFF"/>
          <w:lang w:val="mn-MN"/>
        </w:rPr>
        <w:t>ялгаварлах” гэсний дараа “болон бусад хэлбэрээр эрүүгийн хэрэг хянан шийдвэрлэх ажиллагаанд эрүү шүүлт тулгах” гэж,</w:t>
      </w:r>
      <w:r w:rsidRPr="000E24BF">
        <w:rPr>
          <w:rFonts w:ascii="Arial" w:eastAsia="Times New Roman" w:hAnsi="Arial" w:cs="Arial"/>
          <w:sz w:val="24"/>
          <w:szCs w:val="24"/>
          <w:lang w:val="mn-MN"/>
        </w:rPr>
        <w:t xml:space="preserve"> мөн зүйлийн “...шаналган зовоосон” гэсний дараа </w:t>
      </w:r>
      <w:r>
        <w:rPr>
          <w:rFonts w:ascii="Arial" w:eastAsia="Times New Roman" w:hAnsi="Arial" w:cs="Arial"/>
          <w:sz w:val="24"/>
          <w:szCs w:val="24"/>
          <w:lang w:val="mn-MN"/>
        </w:rPr>
        <w:t>“</w:t>
      </w:r>
      <w:r w:rsidRPr="000E24BF">
        <w:rPr>
          <w:rFonts w:ascii="Arial" w:eastAsia="Times New Roman" w:hAnsi="Arial" w:cs="Arial"/>
          <w:sz w:val="24"/>
          <w:szCs w:val="24"/>
          <w:lang w:val="mn-MN"/>
        </w:rPr>
        <w:t xml:space="preserve">доромжлон харьцсан, </w:t>
      </w:r>
      <w:r w:rsidRPr="00EF7984">
        <w:rPr>
          <w:rFonts w:ascii="Arial" w:eastAsia="Times New Roman" w:hAnsi="Arial" w:cs="Arial"/>
          <w:sz w:val="24"/>
          <w:szCs w:val="24"/>
          <w:lang w:val="mn-MN"/>
        </w:rPr>
        <w:t>айлган сүрдүүлсэн, шахалт үзүүлсэн, аливаа хэлбэрээр алагчилсан,</w:t>
      </w:r>
      <w:r>
        <w:rPr>
          <w:rFonts w:ascii="Arial" w:eastAsia="Times New Roman" w:hAnsi="Arial" w:cs="Arial"/>
          <w:sz w:val="24"/>
          <w:szCs w:val="24"/>
          <w:lang w:val="mn-MN"/>
        </w:rPr>
        <w:t xml:space="preserve"> </w:t>
      </w:r>
      <w:r w:rsidRPr="000E24BF">
        <w:rPr>
          <w:rFonts w:ascii="Arial" w:eastAsia="Times New Roman" w:hAnsi="Arial" w:cs="Arial"/>
          <w:sz w:val="24"/>
          <w:szCs w:val="24"/>
          <w:lang w:val="mn-MN"/>
        </w:rPr>
        <w:t xml:space="preserve">эрүүл мэндэд хохирол учруулсан” гэж; </w:t>
      </w:r>
    </w:p>
    <w:p w:rsidR="00A76C99" w:rsidRPr="000E24BF" w:rsidRDefault="00A76C99" w:rsidP="00A76C99">
      <w:pPr>
        <w:shd w:val="clear" w:color="auto" w:fill="FFFFFF"/>
        <w:spacing w:after="0" w:line="276" w:lineRule="auto"/>
        <w:ind w:right="171" w:firstLine="567"/>
        <w:jc w:val="both"/>
        <w:rPr>
          <w:rFonts w:ascii="Arial" w:eastAsia="Times New Roman" w:hAnsi="Arial" w:cs="Arial"/>
          <w:sz w:val="24"/>
          <w:szCs w:val="24"/>
          <w:lang w:val="mn-MN"/>
        </w:rPr>
      </w:pPr>
    </w:p>
    <w:p w:rsidR="00A76C99" w:rsidRPr="000E24BF" w:rsidRDefault="00A76C99" w:rsidP="00A76C99">
      <w:pPr>
        <w:spacing w:after="0" w:line="276" w:lineRule="auto"/>
        <w:ind w:right="171" w:firstLine="720"/>
        <w:jc w:val="both"/>
        <w:rPr>
          <w:rFonts w:ascii="Arial" w:hAnsi="Arial" w:cs="Arial"/>
          <w:sz w:val="24"/>
          <w:szCs w:val="24"/>
          <w:lang w:val="mn-MN"/>
        </w:rPr>
      </w:pPr>
      <w:r w:rsidRPr="000E24BF">
        <w:rPr>
          <w:rFonts w:ascii="Arial" w:hAnsi="Arial" w:cs="Arial"/>
          <w:sz w:val="24"/>
          <w:szCs w:val="24"/>
          <w:lang w:val="mn-MN"/>
        </w:rPr>
        <w:t xml:space="preserve">“2.энэ гэмт хэргийн улмаас хүний эрүүл мэндэд хүнд хохирол учруулсан бол таван жилээс арван хоёр жил хүртэл хугацаагаар хорих ял шийтгэнэ.” гэж; </w:t>
      </w:r>
    </w:p>
    <w:p w:rsidR="00A76C99" w:rsidRPr="000E24BF" w:rsidRDefault="00A76C99" w:rsidP="00A76C99">
      <w:pPr>
        <w:spacing w:after="0" w:line="276" w:lineRule="auto"/>
        <w:ind w:right="171" w:firstLine="567"/>
        <w:jc w:val="both"/>
        <w:rPr>
          <w:rFonts w:ascii="Arial" w:hAnsi="Arial" w:cs="Arial"/>
          <w:sz w:val="24"/>
          <w:szCs w:val="24"/>
          <w:lang w:val="mn-MN"/>
        </w:rPr>
      </w:pPr>
    </w:p>
    <w:p w:rsidR="00A76C99" w:rsidRPr="000E24BF" w:rsidRDefault="00A76C99" w:rsidP="00A76C99">
      <w:pPr>
        <w:spacing w:after="0" w:line="276" w:lineRule="auto"/>
        <w:ind w:right="171" w:firstLine="720"/>
        <w:jc w:val="both"/>
        <w:rPr>
          <w:rFonts w:ascii="Arial" w:hAnsi="Arial" w:cs="Arial"/>
          <w:sz w:val="24"/>
          <w:szCs w:val="24"/>
          <w:lang w:val="mn-MN"/>
        </w:rPr>
      </w:pPr>
      <w:r w:rsidRPr="000E24BF">
        <w:rPr>
          <w:rFonts w:ascii="Arial" w:hAnsi="Arial" w:cs="Arial"/>
          <w:sz w:val="24"/>
          <w:szCs w:val="24"/>
          <w:lang w:val="mn-MN"/>
        </w:rPr>
        <w:t xml:space="preserve">“3.энэ гэмт хэргийн улмаас хүний амь нас хохирсон бол арван хоёр жилээс хорин жил хүртэл хугацаагаар, эсхүл бүх насаар нь хорих ял шийтгэнэ.” гэж. </w:t>
      </w:r>
    </w:p>
    <w:p w:rsidR="00A76C99" w:rsidRPr="000E24BF" w:rsidRDefault="00A76C99" w:rsidP="00A76C99">
      <w:pPr>
        <w:spacing w:after="0" w:line="276" w:lineRule="auto"/>
        <w:ind w:right="171" w:firstLine="567"/>
        <w:jc w:val="both"/>
        <w:rPr>
          <w:rFonts w:ascii="Arial" w:hAnsi="Arial" w:cs="Arial"/>
          <w:sz w:val="24"/>
          <w:szCs w:val="24"/>
          <w:lang w:val="mn-MN"/>
        </w:rPr>
      </w:pPr>
    </w:p>
    <w:p w:rsidR="00A76C99" w:rsidRPr="000E24BF" w:rsidRDefault="00A76C99" w:rsidP="00A76C99">
      <w:pPr>
        <w:spacing w:after="0" w:line="276" w:lineRule="auto"/>
        <w:ind w:right="171" w:firstLine="720"/>
        <w:jc w:val="both"/>
        <w:rPr>
          <w:rFonts w:ascii="Arial" w:eastAsia="Times New Roman" w:hAnsi="Arial" w:cs="Arial"/>
          <w:bCs/>
          <w:sz w:val="24"/>
          <w:szCs w:val="24"/>
          <w:lang w:val="mn-MN"/>
        </w:rPr>
      </w:pPr>
      <w:r w:rsidRPr="000E24BF">
        <w:rPr>
          <w:rFonts w:ascii="Arial" w:eastAsia="Times New Roman" w:hAnsi="Arial" w:cs="Arial"/>
          <w:bCs/>
          <w:sz w:val="24"/>
          <w:szCs w:val="24"/>
          <w:lang w:val="mn-MN"/>
        </w:rPr>
        <w:t>21.12</w:t>
      </w:r>
      <w:r w:rsidRPr="000E24BF">
        <w:rPr>
          <w:rStyle w:val="FootnoteReference"/>
          <w:rFonts w:ascii="Arial" w:eastAsia="Times New Roman" w:hAnsi="Arial" w:cs="Arial"/>
          <w:bCs/>
          <w:sz w:val="24"/>
          <w:szCs w:val="24"/>
          <w:lang w:val="mn-MN"/>
        </w:rPr>
        <w:footnoteReference w:id="1"/>
      </w:r>
      <w:r w:rsidRPr="000E24BF">
        <w:rPr>
          <w:rFonts w:ascii="Arial" w:eastAsia="Times New Roman" w:hAnsi="Arial" w:cs="Arial"/>
          <w:bCs/>
          <w:sz w:val="24"/>
          <w:szCs w:val="24"/>
          <w:lang w:val="mn-MN"/>
        </w:rPr>
        <w:t xml:space="preserve"> дугаар зүйл.Шүүхийн шийдвэр гүйцэтгэх ажиллагаанд тавигдах нийтлэг шаардлагыг зөрчих:</w:t>
      </w:r>
    </w:p>
    <w:p w:rsidR="00A76C99" w:rsidRPr="000E24BF" w:rsidRDefault="00A76C99" w:rsidP="00A76C99">
      <w:pPr>
        <w:spacing w:after="0" w:line="276" w:lineRule="auto"/>
        <w:ind w:right="171" w:firstLine="567"/>
        <w:jc w:val="both"/>
        <w:rPr>
          <w:rFonts w:ascii="Arial" w:eastAsia="Times New Roman" w:hAnsi="Arial" w:cs="Arial"/>
          <w:color w:val="333333"/>
          <w:sz w:val="24"/>
          <w:szCs w:val="24"/>
          <w:lang w:val="mn-MN"/>
        </w:rPr>
      </w:pPr>
    </w:p>
    <w:p w:rsidR="00A76C99" w:rsidRPr="000E24BF" w:rsidRDefault="00A76C99" w:rsidP="00A76C99">
      <w:pPr>
        <w:spacing w:after="0" w:line="276" w:lineRule="auto"/>
        <w:ind w:right="171" w:firstLine="720"/>
        <w:jc w:val="both"/>
        <w:rPr>
          <w:rFonts w:ascii="Arial" w:eastAsia="Times New Roman" w:hAnsi="Arial" w:cs="Arial"/>
          <w:color w:val="333333"/>
          <w:sz w:val="24"/>
          <w:szCs w:val="24"/>
          <w:lang w:val="mn-MN"/>
        </w:rPr>
      </w:pPr>
      <w:r w:rsidRPr="000E24BF">
        <w:rPr>
          <w:rFonts w:ascii="Arial" w:eastAsia="Times New Roman" w:hAnsi="Arial" w:cs="Arial"/>
          <w:color w:val="333333"/>
          <w:sz w:val="24"/>
          <w:szCs w:val="24"/>
          <w:lang w:val="mn-MN"/>
        </w:rPr>
        <w:t xml:space="preserve">1.Шүүхийн шийдвэр гүйцэтгэх байгууллага, алба хаагч бусдад эрүү шүүлт тулгах, хүнлэг бус, хэрцгий хандах, нэр төрийг нь доромжлох, албан үүргээ гүйцэтгэх явцад олж мэдсэн байгууллагын нууц, хүний эмзэг мэдээллийг хууль бусаар ашиглах, зохих зөвшөөрөлгүйгээр бусдад дамжуулсан бол таван мянга дөрвөн зуун нэгжээс хорин долоон мянган нэгжтэй тэнцэх хэмжээний төгрөгөөр </w:t>
      </w:r>
      <w:r w:rsidRPr="000E24BF">
        <w:rPr>
          <w:rFonts w:ascii="Arial" w:eastAsia="Times New Roman" w:hAnsi="Arial" w:cs="Arial"/>
          <w:color w:val="333333"/>
          <w:sz w:val="24"/>
          <w:szCs w:val="24"/>
          <w:lang w:val="mn-MN"/>
        </w:rPr>
        <w:lastRenderedPageBreak/>
        <w:t>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A76C99" w:rsidRPr="000E24BF" w:rsidRDefault="00A76C99" w:rsidP="00A76C99">
      <w:pPr>
        <w:shd w:val="clear" w:color="auto" w:fill="FFFFFF"/>
        <w:spacing w:before="300" w:after="0" w:line="276" w:lineRule="auto"/>
        <w:ind w:right="171" w:firstLine="720"/>
        <w:jc w:val="both"/>
        <w:rPr>
          <w:rFonts w:ascii="Arial" w:eastAsia="Times New Roman" w:hAnsi="Arial" w:cs="Arial"/>
          <w:bCs/>
          <w:color w:val="333333"/>
          <w:sz w:val="24"/>
          <w:szCs w:val="24"/>
          <w:lang w:val="mn-MN"/>
        </w:rPr>
      </w:pPr>
      <w:r w:rsidRPr="000E24BF">
        <w:rPr>
          <w:rFonts w:ascii="Arial" w:eastAsia="Times New Roman" w:hAnsi="Arial" w:cs="Arial"/>
          <w:bCs/>
          <w:color w:val="333333"/>
          <w:sz w:val="24"/>
          <w:szCs w:val="24"/>
          <w:lang w:val="mn-MN"/>
        </w:rPr>
        <w:t>21.12</w:t>
      </w:r>
      <w:r w:rsidRPr="000E24BF">
        <w:rPr>
          <w:rStyle w:val="FootnoteReference"/>
          <w:rFonts w:ascii="Arial" w:eastAsia="Times New Roman" w:hAnsi="Arial" w:cs="Arial"/>
          <w:bCs/>
          <w:color w:val="333333"/>
          <w:sz w:val="24"/>
          <w:szCs w:val="24"/>
          <w:lang w:val="mn-MN"/>
        </w:rPr>
        <w:footnoteReference w:id="2"/>
      </w:r>
      <w:r w:rsidRPr="000E24BF">
        <w:rPr>
          <w:rFonts w:ascii="Arial" w:eastAsia="Times New Roman" w:hAnsi="Arial" w:cs="Arial"/>
          <w:bCs/>
          <w:color w:val="333333"/>
          <w:sz w:val="24"/>
          <w:szCs w:val="24"/>
          <w:lang w:val="mn-MN"/>
        </w:rPr>
        <w:t xml:space="preserve"> дугаар зүйл. Эрүү шүүлтээс урьдчилан сэргийлэх үндэсний ажиллагаанд саад учруулах:</w:t>
      </w:r>
    </w:p>
    <w:p w:rsidR="00A76C99" w:rsidRDefault="00A76C99" w:rsidP="00A76C99">
      <w:pPr>
        <w:shd w:val="clear" w:color="auto" w:fill="FFFFFF"/>
        <w:spacing w:before="300" w:after="0" w:line="276" w:lineRule="auto"/>
        <w:ind w:right="171" w:firstLine="720"/>
        <w:jc w:val="both"/>
        <w:rPr>
          <w:rFonts w:ascii="Arial" w:eastAsia="Times New Roman" w:hAnsi="Arial" w:cs="Arial"/>
          <w:color w:val="333333"/>
          <w:sz w:val="24"/>
          <w:szCs w:val="24"/>
          <w:lang w:val="mn-MN"/>
        </w:rPr>
      </w:pPr>
      <w:r w:rsidRPr="000E24BF">
        <w:rPr>
          <w:rFonts w:ascii="Arial" w:eastAsia="Times New Roman" w:hAnsi="Arial" w:cs="Arial"/>
          <w:color w:val="333333"/>
          <w:sz w:val="24"/>
          <w:szCs w:val="24"/>
          <w:lang w:val="mn-MN"/>
        </w:rPr>
        <w:t xml:space="preserve">1.Эрүү шүүлтээс урьдчилан сэргийлэх үндэсний ажиллагааны хууль, олон улсын гэрээгээр баталгаажсан чиг үүргийг хэрэгжүүлэхэд төрийн албан хаагч зориуд, санаатай саад учруулсан бол нэг жилээс гурван жил хүртэл хугацаагаар нийтийн албанд томилогдох эрх хасаж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ял шийтгэнэ. </w:t>
      </w:r>
    </w:p>
    <w:p w:rsidR="00A76C99" w:rsidRPr="000E24BF" w:rsidRDefault="00A76C99" w:rsidP="00A76C99">
      <w:pPr>
        <w:shd w:val="clear" w:color="auto" w:fill="FFFFFF"/>
        <w:spacing w:before="300" w:line="276" w:lineRule="auto"/>
        <w:ind w:right="171" w:firstLine="720"/>
        <w:jc w:val="both"/>
        <w:rPr>
          <w:rFonts w:ascii="Arial" w:eastAsia="Times New Roman" w:hAnsi="Arial" w:cs="Arial"/>
          <w:color w:val="333333"/>
          <w:sz w:val="24"/>
          <w:szCs w:val="24"/>
          <w:lang w:val="mn-MN"/>
        </w:rPr>
      </w:pPr>
      <w:r w:rsidRPr="000E24BF">
        <w:rPr>
          <w:rFonts w:ascii="Arial" w:eastAsia="Times New Roman" w:hAnsi="Arial" w:cs="Arial"/>
          <w:color w:val="333333"/>
          <w:sz w:val="24"/>
          <w:szCs w:val="24"/>
          <w:lang w:val="mn-MN"/>
        </w:rPr>
        <w:t xml:space="preserve">2.Эрүү шүүлтээс урьдчилан сэргийлэх асуудал эрхэлсэн гишүүнд мэдээлэл өгсөн хувь хүн, төрийн албан хаагч, байгууллагад эрх бүхий байгууллага, албан тушаалтан ямарваа шийтгэл ногдуулахыг тушаасан, хавчин гадуурхсан, ялгаварласан бол нэг жилээс таван жил хүртэл хугацаагаар нийтийн албанд томилогдох эрх хасаж арван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ял шийтгэнэ. </w:t>
      </w:r>
    </w:p>
    <w:p w:rsidR="00A76C99" w:rsidRPr="000E24BF" w:rsidRDefault="00A76C99" w:rsidP="00A76C99">
      <w:pPr>
        <w:spacing w:line="276" w:lineRule="auto"/>
        <w:ind w:right="171" w:firstLine="720"/>
        <w:jc w:val="both"/>
        <w:rPr>
          <w:rFonts w:ascii="Arial" w:hAnsi="Arial" w:cs="Arial"/>
          <w:sz w:val="24"/>
          <w:szCs w:val="24"/>
          <w:lang w:val="mn-MN"/>
        </w:rPr>
      </w:pPr>
      <w:r w:rsidRPr="000E24BF">
        <w:rPr>
          <w:rFonts w:ascii="Arial" w:hAnsi="Arial" w:cs="Arial"/>
          <w:b/>
          <w:sz w:val="24"/>
          <w:szCs w:val="24"/>
          <w:lang w:val="mn-MN"/>
        </w:rPr>
        <w:t>2 дугаар зүйл.</w:t>
      </w:r>
      <w:r w:rsidRPr="000E24BF">
        <w:rPr>
          <w:rFonts w:ascii="Arial" w:hAnsi="Arial" w:cs="Arial"/>
          <w:sz w:val="24"/>
          <w:szCs w:val="24"/>
          <w:lang w:val="mn-MN"/>
        </w:rPr>
        <w:t xml:space="preserve">Эрүүгийн хуулийн 10 дугаар зүйлийн </w:t>
      </w:r>
      <w:r>
        <w:rPr>
          <w:rFonts w:ascii="Arial" w:hAnsi="Arial" w:cs="Arial"/>
          <w:sz w:val="24"/>
          <w:szCs w:val="24"/>
        </w:rPr>
        <w:t xml:space="preserve">1 </w:t>
      </w:r>
      <w:r>
        <w:rPr>
          <w:rFonts w:ascii="Arial" w:hAnsi="Arial" w:cs="Arial"/>
          <w:sz w:val="24"/>
          <w:szCs w:val="24"/>
          <w:lang w:val="mn-MN"/>
        </w:rPr>
        <w:t>дэх</w:t>
      </w:r>
      <w:r w:rsidRPr="000E24BF">
        <w:rPr>
          <w:rFonts w:ascii="Arial" w:hAnsi="Arial" w:cs="Arial"/>
          <w:sz w:val="24"/>
          <w:szCs w:val="24"/>
          <w:lang w:val="mn-MN"/>
        </w:rPr>
        <w:t xml:space="preserve"> хэсгийн 2.12 дахь заалтын “Эрүүдэн шүүж” гэснийг хассугай.</w:t>
      </w:r>
    </w:p>
    <w:p w:rsidR="00A76C99" w:rsidRPr="000E24BF" w:rsidRDefault="00A76C99" w:rsidP="00A76C99">
      <w:pPr>
        <w:spacing w:after="0" w:line="276" w:lineRule="auto"/>
        <w:ind w:right="171" w:firstLine="567"/>
        <w:contextualSpacing/>
        <w:jc w:val="both"/>
        <w:rPr>
          <w:rFonts w:ascii="Arial" w:eastAsia="Times New Roman" w:hAnsi="Arial" w:cs="Arial"/>
          <w:sz w:val="24"/>
          <w:szCs w:val="24"/>
          <w:lang w:val="mn-MN"/>
        </w:rPr>
      </w:pPr>
      <w:r w:rsidRPr="000E24BF">
        <w:rPr>
          <w:rFonts w:ascii="Arial" w:eastAsia="Times New Roman" w:hAnsi="Arial" w:cs="Arial"/>
          <w:sz w:val="24"/>
          <w:szCs w:val="24"/>
          <w:lang w:val="mn-MN"/>
        </w:rPr>
        <w:tab/>
      </w:r>
      <w:r w:rsidRPr="000E24BF">
        <w:rPr>
          <w:rFonts w:ascii="Arial" w:eastAsia="Times New Roman" w:hAnsi="Arial" w:cs="Arial"/>
          <w:b/>
          <w:sz w:val="24"/>
          <w:szCs w:val="24"/>
          <w:lang w:val="mn-MN"/>
        </w:rPr>
        <w:t>3 дугаар зүйл.</w:t>
      </w:r>
      <w:r w:rsidRPr="000E24BF">
        <w:rPr>
          <w:rFonts w:ascii="Arial" w:eastAsia="Times New Roman" w:hAnsi="Arial" w:cs="Arial"/>
          <w:sz w:val="24"/>
          <w:szCs w:val="24"/>
          <w:lang w:val="mn-MN"/>
        </w:rPr>
        <w:t xml:space="preserve">Энэ хуулийг </w:t>
      </w:r>
      <w:r w:rsidRPr="000E24BF">
        <w:rPr>
          <w:rFonts w:ascii="Arial" w:hAnsi="Arial" w:cs="Arial"/>
          <w:sz w:val="24"/>
          <w:szCs w:val="24"/>
          <w:lang w:val="mn-MN"/>
        </w:rPr>
        <w:t xml:space="preserve">Монгол Улсын Хүний эрхийн Үндэсний Комиссын тухай хуульд орсон нэмэлт, </w:t>
      </w:r>
      <w:r w:rsidRPr="000E24BF">
        <w:rPr>
          <w:rFonts w:ascii="Arial" w:hAnsi="Arial" w:cs="Arial"/>
          <w:sz w:val="24"/>
          <w:szCs w:val="24"/>
          <w:shd w:val="clear" w:color="auto" w:fill="FAFAFA"/>
          <w:lang w:val="mn-MN"/>
        </w:rPr>
        <w:t xml:space="preserve">өөрчлөлтийн тухай </w:t>
      </w:r>
      <w:r w:rsidRPr="000E24BF">
        <w:rPr>
          <w:rFonts w:ascii="Arial" w:hAnsi="Arial" w:cs="Arial"/>
          <w:sz w:val="24"/>
          <w:szCs w:val="24"/>
          <w:lang w:val="mn-MN"/>
        </w:rPr>
        <w:t xml:space="preserve">хүчин төгөлдөр болсон өдрөөс </w:t>
      </w:r>
      <w:r w:rsidRPr="000E24BF">
        <w:rPr>
          <w:rFonts w:ascii="Arial" w:eastAsia="Times New Roman" w:hAnsi="Arial" w:cs="Arial"/>
          <w:sz w:val="24"/>
          <w:szCs w:val="24"/>
          <w:lang w:val="mn-MN"/>
        </w:rPr>
        <w:t xml:space="preserve">эхлэн дагаж мөрдөнө. </w:t>
      </w:r>
    </w:p>
    <w:p w:rsidR="00A76C99" w:rsidRPr="000E24BF" w:rsidRDefault="00A76C99" w:rsidP="00A76C99">
      <w:pPr>
        <w:spacing w:after="0" w:line="276" w:lineRule="auto"/>
        <w:ind w:right="171" w:firstLine="567"/>
        <w:jc w:val="both"/>
        <w:rPr>
          <w:rFonts w:ascii="Arial" w:eastAsia="Times New Roman" w:hAnsi="Arial" w:cs="Arial"/>
          <w:bCs/>
          <w:color w:val="333333"/>
          <w:sz w:val="24"/>
          <w:szCs w:val="24"/>
          <w:lang w:val="mn-MN"/>
        </w:rPr>
      </w:pPr>
    </w:p>
    <w:p w:rsidR="00A76C99" w:rsidRPr="000E24BF" w:rsidRDefault="00A76C99" w:rsidP="00A76C99">
      <w:pPr>
        <w:spacing w:after="0" w:line="276" w:lineRule="auto"/>
        <w:ind w:right="171" w:firstLine="567"/>
        <w:jc w:val="both"/>
        <w:rPr>
          <w:rFonts w:ascii="Arial" w:eastAsia="Times New Roman" w:hAnsi="Arial" w:cs="Arial"/>
          <w:bCs/>
          <w:color w:val="333333"/>
          <w:sz w:val="24"/>
          <w:szCs w:val="24"/>
          <w:lang w:val="mn-MN"/>
        </w:rPr>
      </w:pPr>
    </w:p>
    <w:p w:rsidR="00A76C99" w:rsidRPr="000E24BF" w:rsidRDefault="00A76C99" w:rsidP="00A76C99">
      <w:pPr>
        <w:spacing w:after="0" w:line="276" w:lineRule="auto"/>
        <w:ind w:right="171" w:firstLine="567"/>
        <w:jc w:val="center"/>
        <w:rPr>
          <w:rFonts w:ascii="Arial" w:hAnsi="Arial" w:cs="Arial"/>
          <w:sz w:val="24"/>
          <w:szCs w:val="24"/>
          <w:lang w:val="mn-MN"/>
        </w:rPr>
      </w:pPr>
      <w:r w:rsidRPr="000E24BF">
        <w:rPr>
          <w:rFonts w:ascii="Arial" w:hAnsi="Arial" w:cs="Arial"/>
          <w:sz w:val="24"/>
          <w:szCs w:val="24"/>
          <w:lang w:val="mn-MN"/>
        </w:rPr>
        <w:t xml:space="preserve">ГАРЫН ҮСЭГ ... </w:t>
      </w:r>
    </w:p>
    <w:p w:rsidR="001D6128" w:rsidRDefault="001D6128"/>
    <w:sectPr w:rsidR="001D61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40FB" w:rsidRDefault="007E40FB" w:rsidP="00A76C99">
      <w:pPr>
        <w:spacing w:after="0" w:line="240" w:lineRule="auto"/>
      </w:pPr>
      <w:r>
        <w:separator/>
      </w:r>
    </w:p>
  </w:endnote>
  <w:endnote w:type="continuationSeparator" w:id="0">
    <w:p w:rsidR="007E40FB" w:rsidRDefault="007E40FB" w:rsidP="00A76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40FB" w:rsidRDefault="007E40FB" w:rsidP="00A76C99">
      <w:pPr>
        <w:spacing w:after="0" w:line="240" w:lineRule="auto"/>
      </w:pPr>
      <w:r>
        <w:separator/>
      </w:r>
    </w:p>
  </w:footnote>
  <w:footnote w:type="continuationSeparator" w:id="0">
    <w:p w:rsidR="007E40FB" w:rsidRDefault="007E40FB" w:rsidP="00A76C99">
      <w:pPr>
        <w:spacing w:after="0" w:line="240" w:lineRule="auto"/>
      </w:pPr>
      <w:r>
        <w:continuationSeparator/>
      </w:r>
    </w:p>
  </w:footnote>
  <w:footnote w:id="1">
    <w:p w:rsidR="00A76C99" w:rsidRPr="00EE3BC3" w:rsidRDefault="00A76C99" w:rsidP="00A76C99">
      <w:pPr>
        <w:pStyle w:val="FootnoteText"/>
        <w:ind w:right="29"/>
        <w:jc w:val="both"/>
        <w:rPr>
          <w:rFonts w:ascii="Arial" w:hAnsi="Arial" w:cs="Arial"/>
          <w:lang w:val="mn-MN"/>
        </w:rPr>
      </w:pPr>
      <w:r w:rsidRPr="00EE3BC3">
        <w:rPr>
          <w:rStyle w:val="FootnoteReference"/>
          <w:rFonts w:ascii="Arial" w:hAnsi="Arial" w:cs="Arial"/>
        </w:rPr>
        <w:footnoteRef/>
      </w:r>
      <w:r w:rsidRPr="00EE3BC3">
        <w:rPr>
          <w:rFonts w:ascii="Arial" w:hAnsi="Arial" w:cs="Arial"/>
        </w:rPr>
        <w:t xml:space="preserve"> </w:t>
      </w:r>
      <w:r w:rsidRPr="00EE3BC3">
        <w:rPr>
          <w:rFonts w:ascii="Arial" w:hAnsi="Arial" w:cs="Arial"/>
          <w:lang w:val="mn-MN"/>
        </w:rPr>
        <w:t xml:space="preserve">Шүүхийн шийдвэр гүйцэтгэх тухай хуулийн 7 дугаар зүйл. </w:t>
      </w:r>
      <w:proofErr w:type="spellStart"/>
      <w:r w:rsidRPr="00EE3BC3">
        <w:rPr>
          <w:rFonts w:ascii="Arial" w:hAnsi="Arial" w:cs="Arial"/>
          <w:bCs/>
        </w:rPr>
        <w:t>Шүүхийн</w:t>
      </w:r>
      <w:proofErr w:type="spellEnd"/>
      <w:r w:rsidRPr="00EE3BC3">
        <w:rPr>
          <w:rFonts w:ascii="Arial" w:hAnsi="Arial" w:cs="Arial"/>
          <w:bCs/>
        </w:rPr>
        <w:t xml:space="preserve"> </w:t>
      </w:r>
      <w:proofErr w:type="spellStart"/>
      <w:r w:rsidRPr="00EE3BC3">
        <w:rPr>
          <w:rFonts w:ascii="Arial" w:hAnsi="Arial" w:cs="Arial"/>
          <w:bCs/>
        </w:rPr>
        <w:t>шийдвэр</w:t>
      </w:r>
      <w:proofErr w:type="spellEnd"/>
      <w:r w:rsidRPr="00EE3BC3">
        <w:rPr>
          <w:rFonts w:ascii="Arial" w:hAnsi="Arial" w:cs="Arial"/>
          <w:bCs/>
        </w:rPr>
        <w:t xml:space="preserve"> </w:t>
      </w:r>
      <w:proofErr w:type="spellStart"/>
      <w:r w:rsidRPr="00EE3BC3">
        <w:rPr>
          <w:rFonts w:ascii="Arial" w:hAnsi="Arial" w:cs="Arial"/>
          <w:bCs/>
        </w:rPr>
        <w:t>гүйцэтгэх</w:t>
      </w:r>
      <w:proofErr w:type="spellEnd"/>
      <w:r w:rsidRPr="00EE3BC3">
        <w:rPr>
          <w:rFonts w:ascii="Arial" w:hAnsi="Arial" w:cs="Arial"/>
          <w:bCs/>
        </w:rPr>
        <w:t xml:space="preserve"> </w:t>
      </w:r>
      <w:proofErr w:type="spellStart"/>
      <w:r w:rsidRPr="00EE3BC3">
        <w:rPr>
          <w:rFonts w:ascii="Arial" w:hAnsi="Arial" w:cs="Arial"/>
          <w:bCs/>
        </w:rPr>
        <w:t>ажиллагаанд</w:t>
      </w:r>
      <w:proofErr w:type="spellEnd"/>
      <w:r w:rsidRPr="00EE3BC3">
        <w:rPr>
          <w:rFonts w:ascii="Arial" w:hAnsi="Arial" w:cs="Arial"/>
          <w:bCs/>
        </w:rPr>
        <w:t xml:space="preserve"> </w:t>
      </w:r>
      <w:proofErr w:type="spellStart"/>
      <w:r w:rsidRPr="00EE3BC3">
        <w:rPr>
          <w:rFonts w:ascii="Arial" w:hAnsi="Arial" w:cs="Arial"/>
          <w:bCs/>
        </w:rPr>
        <w:t>тавигдах</w:t>
      </w:r>
      <w:proofErr w:type="spellEnd"/>
      <w:r w:rsidRPr="00EE3BC3">
        <w:rPr>
          <w:rFonts w:ascii="Arial" w:hAnsi="Arial" w:cs="Arial"/>
          <w:bCs/>
        </w:rPr>
        <w:t xml:space="preserve"> </w:t>
      </w:r>
      <w:proofErr w:type="spellStart"/>
      <w:r w:rsidRPr="00EE3BC3">
        <w:rPr>
          <w:rFonts w:ascii="Arial" w:hAnsi="Arial" w:cs="Arial"/>
          <w:bCs/>
        </w:rPr>
        <w:t>нийтлэг</w:t>
      </w:r>
      <w:proofErr w:type="spellEnd"/>
      <w:r w:rsidRPr="00EE3BC3">
        <w:rPr>
          <w:rFonts w:ascii="Arial" w:hAnsi="Arial" w:cs="Arial"/>
          <w:bCs/>
        </w:rPr>
        <w:t xml:space="preserve"> </w:t>
      </w:r>
      <w:proofErr w:type="spellStart"/>
      <w:r w:rsidRPr="00EE3BC3">
        <w:rPr>
          <w:rFonts w:ascii="Arial" w:hAnsi="Arial" w:cs="Arial"/>
          <w:bCs/>
        </w:rPr>
        <w:t>шаардлага</w:t>
      </w:r>
      <w:proofErr w:type="spellEnd"/>
      <w:r w:rsidRPr="00EE3BC3">
        <w:rPr>
          <w:rFonts w:ascii="Arial" w:hAnsi="Arial" w:cs="Arial"/>
          <w:bCs/>
          <w:lang w:val="mn-MN"/>
        </w:rPr>
        <w:t>.</w:t>
      </w:r>
      <w:r w:rsidRPr="00EE3BC3">
        <w:rPr>
          <w:rFonts w:ascii="Arial" w:hAnsi="Arial" w:cs="Arial"/>
          <w:lang w:val="mn-MN"/>
        </w:rPr>
        <w:t xml:space="preserve"> </w:t>
      </w:r>
    </w:p>
  </w:footnote>
  <w:footnote w:id="2">
    <w:p w:rsidR="00A76C99" w:rsidRPr="00EE3BC3" w:rsidRDefault="00A76C99" w:rsidP="00A76C99">
      <w:pPr>
        <w:pStyle w:val="FootnoteText"/>
        <w:ind w:right="29"/>
        <w:jc w:val="both"/>
        <w:rPr>
          <w:rFonts w:ascii="Arial" w:hAnsi="Arial" w:cs="Arial"/>
          <w:lang w:val="mn-MN"/>
        </w:rPr>
      </w:pPr>
      <w:r w:rsidRPr="00EE3BC3">
        <w:rPr>
          <w:rStyle w:val="FootnoteReference"/>
          <w:rFonts w:ascii="Arial" w:hAnsi="Arial" w:cs="Arial"/>
        </w:rPr>
        <w:footnoteRef/>
      </w:r>
      <w:r w:rsidRPr="00EE3BC3">
        <w:rPr>
          <w:rFonts w:ascii="Arial" w:hAnsi="Arial" w:cs="Arial"/>
        </w:rPr>
        <w:t xml:space="preserve"> </w:t>
      </w:r>
      <w:r w:rsidRPr="00EE3BC3">
        <w:rPr>
          <w:rFonts w:ascii="Arial" w:hAnsi="Arial" w:cs="Arial"/>
          <w:lang w:val="mn-MN"/>
        </w:rPr>
        <w:t xml:space="preserve">Хүний </w:t>
      </w:r>
      <w:r w:rsidRPr="00EE3BC3">
        <w:rPr>
          <w:rFonts w:ascii="Arial" w:hAnsi="Arial" w:cs="Arial"/>
          <w:lang w:val="mn-MN"/>
        </w:rPr>
        <w:t>эрхийн үндэсний комиссын тухай хуулийн 33 дугаар зүйлийн тайлбарт заасан бүх газрыг ойлгоно.</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99"/>
    <w:rsid w:val="001D6128"/>
    <w:rsid w:val="007E40FB"/>
    <w:rsid w:val="00A76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35E6E-2023-4C9B-9132-D72EE8F6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76C99"/>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A76C99"/>
    <w:rPr>
      <w:rFonts w:ascii="Calibri" w:eastAsia="Calibri" w:hAnsi="Calibri" w:cs="Times New Roman"/>
      <w:sz w:val="20"/>
      <w:szCs w:val="20"/>
    </w:rPr>
  </w:style>
  <w:style w:type="character" w:styleId="FootnoteReference">
    <w:name w:val="footnote reference"/>
    <w:uiPriority w:val="99"/>
    <w:semiHidden/>
    <w:unhideWhenUsed/>
    <w:rsid w:val="00A76C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nhrcm</dc:creator>
  <cp:keywords/>
  <dc:description/>
  <cp:lastModifiedBy>nhrcm</cp:lastModifiedBy>
  <cp:revision>1</cp:revision>
  <dcterms:created xsi:type="dcterms:W3CDTF">2024-04-05T05:57:00Z</dcterms:created>
  <dcterms:modified xsi:type="dcterms:W3CDTF">2024-04-05T05:58:00Z</dcterms:modified>
</cp:coreProperties>
</file>