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A4BDB" w14:textId="77777777" w:rsidR="00A65A24" w:rsidRPr="00FF5908" w:rsidRDefault="00A65A24" w:rsidP="00265346">
      <w:pPr>
        <w:spacing w:after="0" w:line="240" w:lineRule="auto"/>
        <w:ind w:left="-20" w:right="-20"/>
        <w:jc w:val="center"/>
        <w:rPr>
          <w:rFonts w:ascii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ТОВЧ </w:t>
      </w:r>
      <w:r w:rsidRPr="00FF5908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/>
        </w:rPr>
        <w:t>ТАНИЛЦУУЛГА</w:t>
      </w:r>
      <w:r w:rsidRPr="00FF5908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 </w:t>
      </w:r>
    </w:p>
    <w:p w14:paraId="5C2F9692" w14:textId="77777777" w:rsidR="00673352" w:rsidRPr="00FF5908" w:rsidRDefault="00673352" w:rsidP="00265346">
      <w:pPr>
        <w:spacing w:after="0" w:line="240" w:lineRule="auto"/>
        <w:ind w:left="-20" w:right="-20"/>
        <w:jc w:val="right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18CCC456" w14:textId="466CEF92" w:rsidR="00A65A24" w:rsidRPr="00FF5908" w:rsidRDefault="00A65A24" w:rsidP="00265346">
      <w:pPr>
        <w:spacing w:after="0" w:line="240" w:lineRule="auto"/>
        <w:ind w:left="-20" w:right="-20"/>
        <w:jc w:val="right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FF5908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Монгол Улсын хөгжлийн 2025 оны </w:t>
      </w:r>
    </w:p>
    <w:p w14:paraId="0294DE6E" w14:textId="77777777" w:rsidR="00A65A24" w:rsidRPr="00FF5908" w:rsidRDefault="00A65A24" w:rsidP="00265346">
      <w:pPr>
        <w:spacing w:after="0" w:line="240" w:lineRule="auto"/>
        <w:ind w:left="-20" w:right="-20"/>
        <w:jc w:val="right"/>
        <w:rPr>
          <w:rFonts w:ascii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төлөвлөгөөний төслийн талаар </w:t>
      </w:r>
    </w:p>
    <w:p w14:paraId="2425C481" w14:textId="77777777" w:rsidR="00A65A24" w:rsidRPr="00FF5908" w:rsidRDefault="00A65A24" w:rsidP="00265346">
      <w:pPr>
        <w:spacing w:after="0" w:line="240" w:lineRule="auto"/>
        <w:ind w:left="-20" w:right="-20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57F05897" w14:textId="32268F6C" w:rsidR="00A65A24" w:rsidRPr="00FF5908" w:rsidRDefault="00A65A24" w:rsidP="00B21C88">
      <w:pPr>
        <w:spacing w:after="0" w:line="240" w:lineRule="auto"/>
        <w:ind w:left="-20" w:right="-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>Монгол Улсын Үндсэн хуулийн Хорин тавдугаар зүйлийн 1 дэх хэсгийн  7 дахь заалтад “</w:t>
      </w:r>
      <w:r w:rsidRPr="00FF5908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Хөгжлийн бодлого, төлөвлөлт тогтвортой байна.” гэж</w:t>
      </w: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, </w:t>
      </w:r>
      <w:r w:rsidR="00B21C88" w:rsidRPr="00FF5908">
        <w:rPr>
          <w:rStyle w:val="normaltextrun"/>
          <w:rFonts w:ascii="Arial" w:eastAsiaTheme="majorEastAsia" w:hAnsi="Arial" w:cs="Arial"/>
          <w:sz w:val="24"/>
          <w:szCs w:val="24"/>
          <w:lang w:val="mn-MN"/>
        </w:rPr>
        <w:t xml:space="preserve">Хөгжлийн бодлого, төлөвлөлт, түүний удирдлагын тухай хуулийн </w:t>
      </w:r>
      <w:r w:rsidR="00390480" w:rsidRPr="00FF5908">
        <w:rPr>
          <w:rStyle w:val="normaltextrun"/>
          <w:rFonts w:ascii="Arial" w:eastAsiaTheme="majorEastAsia" w:hAnsi="Arial" w:cs="Arial"/>
          <w:sz w:val="24"/>
          <w:szCs w:val="24"/>
          <w:lang w:val="mn-MN"/>
        </w:rPr>
        <w:t xml:space="preserve">18 дугаар зүйлийн </w:t>
      </w:r>
      <w:r w:rsidR="00B21C88" w:rsidRPr="00FF5908">
        <w:rPr>
          <w:rStyle w:val="normaltextrun"/>
          <w:rFonts w:ascii="Arial" w:eastAsiaTheme="majorEastAsia" w:hAnsi="Arial" w:cs="Arial"/>
          <w:sz w:val="24"/>
          <w:szCs w:val="24"/>
          <w:lang w:val="mn-MN"/>
        </w:rPr>
        <w:t>18.3</w:t>
      </w:r>
      <w:r w:rsidR="00390480" w:rsidRPr="00FF5908">
        <w:rPr>
          <w:rStyle w:val="normaltextrun"/>
          <w:rFonts w:ascii="Arial" w:eastAsiaTheme="majorEastAsia" w:hAnsi="Arial" w:cs="Arial"/>
          <w:sz w:val="24"/>
          <w:szCs w:val="24"/>
          <w:lang w:val="mn-MN"/>
        </w:rPr>
        <w:t xml:space="preserve"> дахь хэсэ</w:t>
      </w:r>
      <w:r w:rsidR="00665A61" w:rsidRPr="00FF5908">
        <w:rPr>
          <w:rStyle w:val="normaltextrun"/>
          <w:rFonts w:ascii="Arial" w:eastAsiaTheme="majorEastAsia" w:hAnsi="Arial" w:cs="Arial"/>
          <w:sz w:val="24"/>
          <w:szCs w:val="24"/>
          <w:lang w:val="mn-MN"/>
        </w:rPr>
        <w:t>г</w:t>
      </w:r>
      <w:r w:rsidR="00B21C88" w:rsidRPr="00FF5908">
        <w:rPr>
          <w:rStyle w:val="normaltextrun"/>
          <w:rFonts w:ascii="Arial" w:eastAsiaTheme="majorEastAsia" w:hAnsi="Arial" w:cs="Arial"/>
          <w:sz w:val="24"/>
          <w:szCs w:val="24"/>
          <w:lang w:val="mn-MN"/>
        </w:rPr>
        <w:t xml:space="preserve">т </w:t>
      </w:r>
      <w:r w:rsidR="00B21C88" w:rsidRPr="00FF5908">
        <w:rPr>
          <w:rFonts w:ascii="Arial" w:hAnsi="Arial" w:cs="Arial"/>
          <w:sz w:val="24"/>
          <w:szCs w:val="24"/>
          <w:shd w:val="clear" w:color="auto" w:fill="FFFFFF"/>
          <w:lang w:val="mn-MN"/>
        </w:rPr>
        <w:t>“Засгийн газар Улсын хөгжлийн жилийн төлөвлөгөөний төслийг жил бүрийн 05 дугаар сарын 01-ний дотор Улсын Их Хуралд өргөн мэдүүлнэ...” гэж заасны дагуу</w:t>
      </w:r>
      <w:r w:rsidR="00B21C88" w:rsidRPr="00FF5908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AE70A8" w:rsidRPr="00FF5908">
        <w:rPr>
          <w:rFonts w:ascii="Arial" w:eastAsia="Arial" w:hAnsi="Arial" w:cs="Arial"/>
          <w:sz w:val="24"/>
          <w:szCs w:val="24"/>
          <w:lang w:val="mn-MN"/>
        </w:rPr>
        <w:t xml:space="preserve">Эдийн засаг, хөгжлийн яамнаас “Монгол Улсын хөгжлийн 2025 оны төлөвлөгөө”-ний төслийг боловсруулан, Засгийн газрын </w:t>
      </w:r>
      <w:r w:rsidR="0023567C" w:rsidRPr="00FF5908">
        <w:rPr>
          <w:rFonts w:ascii="Arial" w:eastAsia="Arial" w:hAnsi="Arial" w:cs="Arial"/>
          <w:sz w:val="24"/>
          <w:szCs w:val="24"/>
          <w:lang w:val="mn-MN"/>
        </w:rPr>
        <w:t>2024 оны 04 дүгээр сарын 10-ны өдрийн хуралдаанаар хэлэлц</w:t>
      </w:r>
      <w:r w:rsidR="00B21C88" w:rsidRPr="00FF5908">
        <w:rPr>
          <w:rFonts w:ascii="Arial" w:eastAsia="Arial" w:hAnsi="Arial" w:cs="Arial"/>
          <w:sz w:val="24"/>
          <w:szCs w:val="24"/>
          <w:lang w:val="mn-MN"/>
        </w:rPr>
        <w:t>үүлж</w:t>
      </w:r>
      <w:r w:rsidR="0023567C" w:rsidRPr="00FF5908">
        <w:rPr>
          <w:rFonts w:ascii="Arial" w:eastAsia="Arial" w:hAnsi="Arial" w:cs="Arial"/>
          <w:sz w:val="24"/>
          <w:szCs w:val="24"/>
          <w:lang w:val="mn-MN"/>
        </w:rPr>
        <w:t>, УИХ-д өргөн мэдүүлэхээр тогтсон</w:t>
      </w:r>
      <w:r w:rsidR="00AE70A8" w:rsidRPr="00FF5908">
        <w:rPr>
          <w:rFonts w:ascii="Arial" w:eastAsia="Arial" w:hAnsi="Arial" w:cs="Arial"/>
          <w:sz w:val="24"/>
          <w:szCs w:val="24"/>
          <w:lang w:val="mn-MN"/>
        </w:rPr>
        <w:t>.</w:t>
      </w:r>
    </w:p>
    <w:p w14:paraId="0AB10ADB" w14:textId="77777777" w:rsidR="00673352" w:rsidRPr="00FF5908" w:rsidRDefault="00A65A24" w:rsidP="00265346">
      <w:pPr>
        <w:spacing w:after="0" w:line="240" w:lineRule="auto"/>
        <w:ind w:left="-20" w:right="-20" w:firstLine="720"/>
        <w:jc w:val="both"/>
        <w:rPr>
          <w:rStyle w:val="normaltextrun"/>
          <w:rFonts w:ascii="Arial" w:hAnsi="Arial" w:cs="Arial"/>
          <w:sz w:val="24"/>
          <w:szCs w:val="24"/>
          <w:lang w:val="mn-MN"/>
        </w:rPr>
      </w:pPr>
      <w:r w:rsidRPr="00FF5908">
        <w:rPr>
          <w:rStyle w:val="normaltextrun"/>
          <w:rFonts w:ascii="Arial" w:hAnsi="Arial" w:cs="Arial"/>
          <w:sz w:val="24"/>
          <w:szCs w:val="24"/>
          <w:lang w:val="mn-MN"/>
        </w:rPr>
        <w:t xml:space="preserve"> </w:t>
      </w:r>
    </w:p>
    <w:p w14:paraId="3A836D86" w14:textId="1B50717A" w:rsidR="00A65A24" w:rsidRPr="00FF5908" w:rsidRDefault="00A65A24" w:rsidP="00265346">
      <w:pPr>
        <w:spacing w:after="0" w:line="240" w:lineRule="auto"/>
        <w:ind w:left="-20" w:right="-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F5908">
        <w:rPr>
          <w:rStyle w:val="normaltextrun"/>
          <w:rFonts w:ascii="Arial" w:hAnsi="Arial" w:cs="Arial"/>
          <w:sz w:val="24"/>
          <w:szCs w:val="24"/>
          <w:lang w:val="mn-MN"/>
        </w:rPr>
        <w:t xml:space="preserve">“Монгол Улсын хөгжлийн 2025 оны төлөвлөгөө батлах тухай” Улсын Их Хурлын тогтоолын </w:t>
      </w: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төслийг боловсруулахдаа “Алсын хараа-2050” Монгол Улсын урт хугацааны хөгжлийн бодлого, “Шинэ сэргэлтийн бодлого”, “Монгол Улсыг 2021-2025 онд хөгжүүлэх таван жилийн үндсэн чиглэл” зэрэг хөгжлийн бодлого, төлөвлөлтийн баримт бичигтэй уялдуулав. </w:t>
      </w:r>
    </w:p>
    <w:p w14:paraId="4ABE4131" w14:textId="77777777" w:rsidR="00673352" w:rsidRPr="00FF5908" w:rsidRDefault="00673352" w:rsidP="00265346">
      <w:pPr>
        <w:spacing w:after="0" w:line="240" w:lineRule="auto"/>
        <w:ind w:left="-20" w:right="-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F0D9142" w14:textId="4FBFC3DD" w:rsidR="00A65A24" w:rsidRPr="00FF5908" w:rsidRDefault="00A65A24" w:rsidP="00265346">
      <w:pPr>
        <w:spacing w:after="0" w:line="240" w:lineRule="auto"/>
        <w:ind w:left="-20" w:right="-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Төлөвлөгөөний төсөлд </w:t>
      </w:r>
      <w:r w:rsidRPr="00FF5908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салбарын яамд болон аймаг, нийслэл 2025 онд хэрэгжүүлэхээр </w:t>
      </w: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нийт 68 их наяд төгрөгийн үнийн дүн бүхий 711 төсөл, арга хэмжээний санал ирүүлсэн.   </w:t>
      </w:r>
    </w:p>
    <w:p w14:paraId="2FBC7359" w14:textId="77777777" w:rsidR="0074288C" w:rsidRPr="00FF5908" w:rsidRDefault="0074288C" w:rsidP="00265346">
      <w:pPr>
        <w:spacing w:after="0" w:line="240" w:lineRule="auto"/>
        <w:ind w:left="-20" w:right="-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68A7A2E" w14:textId="3A838001" w:rsidR="00A65A24" w:rsidRPr="00FF5908" w:rsidRDefault="00A65A24" w:rsidP="00265346">
      <w:pPr>
        <w:spacing w:after="0" w:line="240" w:lineRule="auto"/>
        <w:ind w:left="-20" w:right="-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“Монгол Улсын хөгжлийн 2025 оны төлөвлөгөө”-ний төсөл нь “Эдийн засгийн өсөлтийн өгөөжийг өрх бүрд хүргэх” гэсэн зорилгын хүрээнд </w:t>
      </w:r>
      <w:bookmarkStart w:id="0" w:name="_Hlk163578354"/>
      <w:r w:rsidR="000401C3" w:rsidRPr="00FF5908">
        <w:rPr>
          <w:rFonts w:ascii="Arial" w:eastAsia="Arial" w:hAnsi="Arial" w:cs="Arial"/>
          <w:sz w:val="24"/>
          <w:szCs w:val="24"/>
          <w:lang w:val="mn-MN"/>
        </w:rPr>
        <w:t>“</w:t>
      </w:r>
      <w:r w:rsidR="000401C3" w:rsidRPr="00FF5908">
        <w:rPr>
          <w:rFonts w:ascii="Arial" w:hAnsi="Arial" w:cs="Arial"/>
          <w:sz w:val="24"/>
          <w:szCs w:val="24"/>
          <w:lang w:val="mn-MN"/>
        </w:rPr>
        <w:t>Эдийн засгийн тогтвортой өсөлтийн бодлого”, “Эдийн засгийн өсөлтийг өрх бүрд хүргэх хүний хөгжлийн бодлого”, “Шинжлэх ухаан, дэвшилтэт технологид тулгуурласан засаглалын бодлого”, “Бизнес, хөрөнгө оруулалтын орчныг сайжруулах бодлого”,</w:t>
      </w:r>
      <w:r w:rsidR="000401C3" w:rsidRPr="00FF5908">
        <w:rPr>
          <w:rFonts w:ascii="Arial" w:hAnsi="Arial" w:cs="Arial"/>
          <w:b/>
          <w:bCs/>
          <w:sz w:val="24"/>
          <w:szCs w:val="24"/>
          <w:lang w:val="mn-MN"/>
        </w:rPr>
        <w:t xml:space="preserve"> “</w:t>
      </w:r>
      <w:r w:rsidR="000401C3" w:rsidRPr="00FF5908">
        <w:rPr>
          <w:rFonts w:ascii="Arial" w:hAnsi="Arial" w:cs="Arial"/>
          <w:sz w:val="24"/>
          <w:szCs w:val="24"/>
          <w:lang w:val="mn-MN"/>
        </w:rPr>
        <w:t xml:space="preserve">Ногоон хөгжлийн бодлого”, “Бүсчилсэн хөгжлийн бодлого”, “Улаанбаатар хотын бүсчлэл- 20 минутын хотын бодлого”, “Үндэсний сөрөн тэсвэрлэх чадавх” </w:t>
      </w:r>
      <w:r w:rsidR="000401C3" w:rsidRPr="00FF5908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гэсэн бодлогын</w:t>
      </w:r>
      <w:bookmarkEnd w:id="0"/>
      <w:r w:rsidR="000401C3" w:rsidRPr="00FF5908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EF4EC1" w:rsidRPr="00FF5908">
        <w:rPr>
          <w:rFonts w:ascii="Arial" w:eastAsia="Arial" w:hAnsi="Arial" w:cs="Arial"/>
          <w:sz w:val="24"/>
          <w:szCs w:val="24"/>
          <w:lang w:val="mn-MN"/>
        </w:rPr>
        <w:t>8</w:t>
      </w: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 тэргүүлэх чиглэлийг тодорхойлж тусгасан.</w:t>
      </w:r>
    </w:p>
    <w:p w14:paraId="40409CE6" w14:textId="77777777" w:rsidR="0074288C" w:rsidRPr="00FF5908" w:rsidRDefault="00A65A24" w:rsidP="00265346">
      <w:pPr>
        <w:spacing w:after="0" w:line="240" w:lineRule="auto"/>
        <w:ind w:left="-20" w:right="-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297DEB16" w14:textId="0BBEA699" w:rsidR="00A65A24" w:rsidRPr="00FF5908" w:rsidRDefault="00A65A24" w:rsidP="00265346">
      <w:pPr>
        <w:spacing w:after="0" w:line="240" w:lineRule="auto"/>
        <w:ind w:left="-20" w:right="-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>“Монгол Улсын хөгжлийн 2025 оны төлөвлөгөө”-ний төслийн нэгдүгээр бодлогын тэргүүлэх чиглэл буюу “</w:t>
      </w:r>
      <w:r w:rsidR="00EE662B" w:rsidRPr="00FF5908">
        <w:rPr>
          <w:rFonts w:ascii="Arial" w:hAnsi="Arial" w:cs="Arial"/>
          <w:sz w:val="24"/>
          <w:szCs w:val="24"/>
          <w:lang w:val="mn-MN"/>
        </w:rPr>
        <w:t>Эдийн засгийн тогтвортой өсөлтийн бодлого</w:t>
      </w:r>
      <w:r w:rsidR="00F8257C" w:rsidRPr="00FF5908">
        <w:rPr>
          <w:rFonts w:ascii="Arial" w:hAnsi="Arial" w:cs="Arial"/>
          <w:sz w:val="24"/>
          <w:szCs w:val="24"/>
          <w:lang w:val="mn-MN"/>
        </w:rPr>
        <w:t>”-ын</w:t>
      </w:r>
      <w:r w:rsidR="00F8257C" w:rsidRPr="00FF5908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FF5908">
        <w:rPr>
          <w:rFonts w:ascii="Arial" w:eastAsia="Arial" w:hAnsi="Arial" w:cs="Arial"/>
          <w:sz w:val="24"/>
          <w:szCs w:val="24"/>
          <w:lang w:val="mn-MN"/>
        </w:rPr>
        <w:t>хүрээнд</w:t>
      </w:r>
      <w:r w:rsidR="00315030" w:rsidRPr="00FF5908">
        <w:rPr>
          <w:rFonts w:ascii="Arial" w:eastAsia="Arial" w:hAnsi="Arial" w:cs="Arial"/>
          <w:sz w:val="24"/>
          <w:szCs w:val="24"/>
          <w:lang w:val="mn-MN"/>
        </w:rPr>
        <w:t xml:space="preserve"> г</w:t>
      </w:r>
      <w:r w:rsidR="00315030" w:rsidRPr="00FF5908">
        <w:rPr>
          <w:rFonts w:ascii="Arial" w:hAnsi="Arial" w:cs="Arial"/>
          <w:sz w:val="24"/>
          <w:szCs w:val="24"/>
          <w:lang w:val="mn-MN"/>
        </w:rPr>
        <w:t xml:space="preserve">адаад худалдааг хөнгөвчилж, экспортын зах зээлийг өргөжүүлэх, </w:t>
      </w:r>
      <w:r w:rsidR="00523E0C" w:rsidRPr="00FF5908">
        <w:rPr>
          <w:rFonts w:ascii="Arial" w:hAnsi="Arial" w:cs="Arial"/>
          <w:sz w:val="24"/>
          <w:szCs w:val="24"/>
          <w:lang w:val="mn-MN"/>
        </w:rPr>
        <w:t xml:space="preserve">хөдөө аж ахуйн салбарыг шинэ технологи инновацад суурилан хөгжүүлж, цаг уурын эрсдэлд дасан зохицсон, үр ашигтай бизнесийн салбар болгон хөгжүүлэх, </w:t>
      </w:r>
      <w:r w:rsidR="00DF6CD4" w:rsidRPr="00FF5908">
        <w:rPr>
          <w:rFonts w:ascii="Arial" w:hAnsi="Arial" w:cs="Arial"/>
          <w:sz w:val="24"/>
          <w:szCs w:val="24"/>
          <w:lang w:val="mn-MN"/>
        </w:rPr>
        <w:t xml:space="preserve">байгаль орчинд ээлтэй дэвшилтэт уул уурхайн шилжилтийг хийх, </w:t>
      </w:r>
      <w:r w:rsidR="001455F2" w:rsidRPr="00FF5908">
        <w:rPr>
          <w:rFonts w:ascii="Arial" w:hAnsi="Arial" w:cs="Arial"/>
          <w:sz w:val="24"/>
          <w:szCs w:val="24"/>
          <w:lang w:val="mn-MN"/>
        </w:rPr>
        <w:t xml:space="preserve">боомтын сэргэлт, бүс холбосон таван тойрог замын төслүүдийг хэрэгжүүлж тээвэр, логистикийн нэгдсэн сүлжээг бий болгох, </w:t>
      </w:r>
      <w:r w:rsidR="00F474DE" w:rsidRPr="00FF5908">
        <w:rPr>
          <w:rFonts w:ascii="Arial" w:hAnsi="Arial" w:cs="Arial"/>
          <w:sz w:val="24"/>
          <w:szCs w:val="24"/>
          <w:lang w:val="mn-MN"/>
        </w:rPr>
        <w:t xml:space="preserve">эрчим хүчний салбарт бодлогын суурь шинэчлэл хийж, хувийн хэвшлийн хөрөнгө оруулалтыг татах чадвартай салбар болгон хөгжүүлэх, </w:t>
      </w:r>
      <w:r w:rsidR="00A63EC2" w:rsidRPr="00FF5908">
        <w:rPr>
          <w:rFonts w:ascii="Arial" w:hAnsi="Arial" w:cs="Arial"/>
          <w:sz w:val="24"/>
          <w:szCs w:val="24"/>
          <w:lang w:val="mn-MN"/>
        </w:rPr>
        <w:t xml:space="preserve">дөрвөн улирлын аялал жуулчлалын дэд бүтэц, үйлчилгээг хөгжүүлэх, </w:t>
      </w:r>
      <w:r w:rsidR="00DE176E" w:rsidRPr="00FF5908">
        <w:rPr>
          <w:rFonts w:ascii="Arial" w:hAnsi="Arial" w:cs="Arial"/>
          <w:sz w:val="24"/>
          <w:szCs w:val="24"/>
          <w:lang w:val="mn-MN"/>
        </w:rPr>
        <w:t xml:space="preserve">соёлын бүтээлч үйлдвэрлэлийг эдийн засгийн бие даасан салбар болгон хөгжүүлэх </w:t>
      </w: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бодлого баримтална. </w:t>
      </w:r>
    </w:p>
    <w:p w14:paraId="089DFB5F" w14:textId="77777777" w:rsidR="0074288C" w:rsidRPr="00FF5908" w:rsidRDefault="00A65A24" w:rsidP="00265346">
      <w:pPr>
        <w:spacing w:after="0" w:line="240" w:lineRule="auto"/>
        <w:ind w:left="-20" w:right="-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FF5908">
        <w:rPr>
          <w:rFonts w:ascii="Arial" w:eastAsia="Arial" w:hAnsi="Arial" w:cs="Arial"/>
          <w:sz w:val="24"/>
          <w:szCs w:val="24"/>
          <w:lang w:val="mn-MN"/>
        </w:rPr>
        <w:tab/>
      </w:r>
    </w:p>
    <w:p w14:paraId="5EB0838E" w14:textId="517A12BD" w:rsidR="00A65A24" w:rsidRPr="00FF5908" w:rsidRDefault="00A65A24" w:rsidP="00265346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>Хоёрдугаар бодлогын тэргүүлэх чиглэл буюу “</w:t>
      </w:r>
      <w:r w:rsidR="006025DF" w:rsidRPr="00FF5908">
        <w:rPr>
          <w:rFonts w:ascii="Arial" w:hAnsi="Arial" w:cs="Arial"/>
          <w:sz w:val="24"/>
          <w:szCs w:val="24"/>
          <w:lang w:val="mn-MN"/>
        </w:rPr>
        <w:t>Эдийн засгийн өсөлтийг өрх бүрд хүргэх хүний хөгжлийн бодлого”</w:t>
      </w:r>
      <w:r w:rsidR="00AA44BD" w:rsidRPr="00FF5908">
        <w:rPr>
          <w:rFonts w:ascii="Arial" w:hAnsi="Arial" w:cs="Arial"/>
          <w:sz w:val="24"/>
          <w:szCs w:val="24"/>
          <w:lang w:val="mn-MN"/>
        </w:rPr>
        <w:t>-ын</w:t>
      </w:r>
      <w:r w:rsidR="006025DF" w:rsidRPr="00FF5908">
        <w:rPr>
          <w:rFonts w:ascii="Arial" w:hAnsi="Arial" w:cs="Arial"/>
          <w:sz w:val="24"/>
          <w:szCs w:val="24"/>
          <w:lang w:val="mn-MN"/>
        </w:rPr>
        <w:t xml:space="preserve"> хүрээнд </w:t>
      </w:r>
      <w:r w:rsidR="00621C78" w:rsidRPr="00FF5908">
        <w:rPr>
          <w:rFonts w:ascii="Arial" w:hAnsi="Arial" w:cs="Arial"/>
          <w:sz w:val="24"/>
          <w:szCs w:val="24"/>
          <w:lang w:val="mn-MN"/>
        </w:rPr>
        <w:t>ү</w:t>
      </w:r>
      <w:r w:rsidR="00F222D2" w:rsidRPr="00FF5908">
        <w:rPr>
          <w:rFonts w:ascii="Arial" w:hAnsi="Arial" w:cs="Arial"/>
          <w:sz w:val="24"/>
          <w:szCs w:val="24"/>
          <w:lang w:val="mn-MN"/>
        </w:rPr>
        <w:t>ндэсний орон сууцжуулах бодлогыг баялгийн сантай уялдуул</w:t>
      </w:r>
      <w:r w:rsidR="000C0E8D" w:rsidRPr="00FF5908">
        <w:rPr>
          <w:rFonts w:ascii="Arial" w:hAnsi="Arial" w:cs="Arial"/>
          <w:sz w:val="24"/>
          <w:szCs w:val="24"/>
          <w:lang w:val="mn-MN"/>
        </w:rPr>
        <w:t>а</w:t>
      </w:r>
      <w:r w:rsidR="00621C78" w:rsidRPr="00FF5908">
        <w:rPr>
          <w:rFonts w:ascii="Arial" w:hAnsi="Arial" w:cs="Arial"/>
          <w:sz w:val="24"/>
          <w:szCs w:val="24"/>
          <w:lang w:val="mn-MN"/>
        </w:rPr>
        <w:t>н дэмжих</w:t>
      </w:r>
      <w:r w:rsidR="00F222D2" w:rsidRPr="00FF5908">
        <w:rPr>
          <w:rFonts w:ascii="Arial" w:hAnsi="Arial" w:cs="Arial"/>
          <w:sz w:val="24"/>
          <w:szCs w:val="24"/>
          <w:lang w:val="mn-MN"/>
        </w:rPr>
        <w:t xml:space="preserve">, </w:t>
      </w:r>
      <w:r w:rsidR="00E4724F" w:rsidRPr="00FF5908">
        <w:rPr>
          <w:rFonts w:ascii="Arial" w:hAnsi="Arial" w:cs="Arial"/>
          <w:sz w:val="24"/>
          <w:szCs w:val="24"/>
          <w:lang w:val="mn-MN"/>
        </w:rPr>
        <w:t>э</w:t>
      </w:r>
      <w:r w:rsidR="004B57FB" w:rsidRPr="00FF5908">
        <w:rPr>
          <w:rFonts w:ascii="Arial" w:hAnsi="Arial" w:cs="Arial"/>
          <w:sz w:val="24"/>
          <w:szCs w:val="24"/>
          <w:lang w:val="mn-MN"/>
        </w:rPr>
        <w:t xml:space="preserve">рүүл мэндийн урьдчилан сэргийлэх үйлчилгээг эрчимжүүлэх, </w:t>
      </w:r>
      <w:r w:rsidR="00937650" w:rsidRPr="00FF5908">
        <w:rPr>
          <w:rFonts w:ascii="Arial" w:hAnsi="Arial" w:cs="Arial"/>
          <w:sz w:val="24"/>
          <w:szCs w:val="24"/>
          <w:lang w:val="mn-MN"/>
        </w:rPr>
        <w:t>б</w:t>
      </w:r>
      <w:r w:rsidR="00C917A7" w:rsidRPr="00FF5908">
        <w:rPr>
          <w:rFonts w:ascii="Arial" w:hAnsi="Arial" w:cs="Arial"/>
          <w:sz w:val="24"/>
          <w:szCs w:val="24"/>
          <w:lang w:val="mn-MN"/>
        </w:rPr>
        <w:t xml:space="preserve">оловсролын чанар, хүртээмжийг нэмэгдүүлж, өрсөлдөхүйц чадвартай төгсөгчдийг бэлтгэх, </w:t>
      </w:r>
      <w:r w:rsidR="007142A5" w:rsidRPr="00FF5908">
        <w:rPr>
          <w:rFonts w:ascii="Arial" w:hAnsi="Arial" w:cs="Arial"/>
          <w:sz w:val="24"/>
          <w:szCs w:val="24"/>
          <w:lang w:val="mn-MN"/>
        </w:rPr>
        <w:t xml:space="preserve">нийгмийн баталгааг сайжруулах, </w:t>
      </w:r>
      <w:r w:rsidR="00011499" w:rsidRPr="00FF5908">
        <w:rPr>
          <w:rFonts w:ascii="Arial" w:hAnsi="Arial" w:cs="Arial"/>
          <w:sz w:val="24"/>
          <w:szCs w:val="24"/>
          <w:lang w:val="mn-MN"/>
        </w:rPr>
        <w:t>хөдөлмөр эрхлэлтийг дэмжих бодлогыг хүн ам</w:t>
      </w:r>
      <w:r w:rsidR="00E4724F" w:rsidRPr="00FF5908">
        <w:rPr>
          <w:rFonts w:ascii="Arial" w:hAnsi="Arial" w:cs="Arial"/>
          <w:sz w:val="24"/>
          <w:szCs w:val="24"/>
          <w:lang w:val="mn-MN"/>
        </w:rPr>
        <w:t>ын бүлэг</w:t>
      </w:r>
      <w:r w:rsidR="00011499" w:rsidRPr="00FF5908">
        <w:rPr>
          <w:rFonts w:ascii="Arial" w:hAnsi="Arial" w:cs="Arial"/>
          <w:sz w:val="24"/>
          <w:szCs w:val="24"/>
          <w:lang w:val="mn-MN"/>
        </w:rPr>
        <w:t xml:space="preserve"> бүрд зориулан оновчтой </w:t>
      </w:r>
      <w:r w:rsidR="00011499" w:rsidRPr="00FF5908">
        <w:rPr>
          <w:rFonts w:ascii="Arial" w:hAnsi="Arial" w:cs="Arial"/>
          <w:sz w:val="24"/>
          <w:szCs w:val="24"/>
          <w:lang w:val="mn-MN"/>
        </w:rPr>
        <w:lastRenderedPageBreak/>
        <w:t xml:space="preserve">хэрэгжүүлэх, </w:t>
      </w:r>
      <w:r w:rsidR="00270785" w:rsidRPr="00FF5908">
        <w:rPr>
          <w:rFonts w:ascii="Arial" w:hAnsi="Arial" w:cs="Arial"/>
          <w:sz w:val="24"/>
          <w:szCs w:val="24"/>
          <w:lang w:val="mn-MN"/>
        </w:rPr>
        <w:t xml:space="preserve">соёл, спортын үйлчилгээний хүртээмжийг нэмэгдүүлэх </w:t>
      </w: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бодлого баримтална.  </w:t>
      </w:r>
    </w:p>
    <w:p w14:paraId="1E4A6789" w14:textId="77777777" w:rsidR="0074288C" w:rsidRPr="00FF5908" w:rsidRDefault="00A65A24" w:rsidP="00265346">
      <w:pPr>
        <w:spacing w:after="0" w:line="240" w:lineRule="auto"/>
        <w:ind w:left="-20" w:right="-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34B3D340" w14:textId="51D607E8" w:rsidR="00A65A24" w:rsidRPr="00FF5908" w:rsidRDefault="00A65A24" w:rsidP="00265346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Гуравдугаар бодлогын тэргүүлэх чиглэл буюу </w:t>
      </w:r>
      <w:r w:rsidR="00FE7388" w:rsidRPr="00FF5908">
        <w:rPr>
          <w:rFonts w:ascii="Arial" w:eastAsia="Arial" w:hAnsi="Arial" w:cs="Arial"/>
          <w:sz w:val="24"/>
          <w:szCs w:val="24"/>
          <w:lang w:val="mn-MN"/>
        </w:rPr>
        <w:t>“</w:t>
      </w:r>
      <w:r w:rsidR="00FE7388" w:rsidRPr="00FF5908">
        <w:rPr>
          <w:rFonts w:ascii="Arial" w:hAnsi="Arial" w:cs="Arial"/>
          <w:sz w:val="24"/>
          <w:szCs w:val="24"/>
          <w:lang w:val="mn-MN"/>
        </w:rPr>
        <w:t>Шинжлэх ухаан, дэвшилтэт технологид тулгуурласан засаглалын бодлого”-ын хүрээн</w:t>
      </w:r>
      <w:r w:rsidR="00D87A64" w:rsidRPr="00FF5908">
        <w:rPr>
          <w:rFonts w:ascii="Arial" w:hAnsi="Arial" w:cs="Arial"/>
          <w:sz w:val="24"/>
          <w:szCs w:val="24"/>
          <w:lang w:val="mn-MN"/>
        </w:rPr>
        <w:t xml:space="preserve">д </w:t>
      </w:r>
      <w:r w:rsidR="0096662F" w:rsidRPr="00FF5908">
        <w:rPr>
          <w:rFonts w:ascii="Arial" w:hAnsi="Arial" w:cs="Arial"/>
          <w:sz w:val="24"/>
          <w:szCs w:val="24"/>
          <w:lang w:val="mn-MN"/>
        </w:rPr>
        <w:t xml:space="preserve">төрийн шийдвэр гаргалтад хиймэл оюун ухаан, дэвшилтэт технологи ашиглаж, иргэдэд ойр төрийн үйлчилгээг бий болгох, </w:t>
      </w:r>
      <w:r w:rsidR="00E02B8A" w:rsidRPr="00FF5908">
        <w:rPr>
          <w:rFonts w:ascii="Arial" w:hAnsi="Arial" w:cs="Arial"/>
          <w:sz w:val="24"/>
          <w:szCs w:val="24"/>
          <w:lang w:val="mn-MN"/>
        </w:rPr>
        <w:t>ш</w:t>
      </w:r>
      <w:r w:rsidR="00D404AA" w:rsidRPr="00FF5908">
        <w:rPr>
          <w:rFonts w:ascii="Arial" w:hAnsi="Arial" w:cs="Arial"/>
          <w:sz w:val="24"/>
          <w:szCs w:val="24"/>
          <w:lang w:val="mn-MN"/>
        </w:rPr>
        <w:t xml:space="preserve">инжлэх ухаан, технологи, инновац, хиймэл оюун ухааны салбарын хөгжлийг эрчимжүүлэх, </w:t>
      </w:r>
      <w:r w:rsidR="00D21FA9" w:rsidRPr="00FF5908">
        <w:rPr>
          <w:rFonts w:ascii="Arial" w:hAnsi="Arial" w:cs="Arial"/>
          <w:sz w:val="24"/>
          <w:szCs w:val="24"/>
          <w:lang w:val="mn-MN"/>
        </w:rPr>
        <w:t xml:space="preserve">хүний эрхийн баталгааг хангах, </w:t>
      </w:r>
      <w:r w:rsidR="00B10C61" w:rsidRPr="00FF5908">
        <w:rPr>
          <w:rFonts w:ascii="Arial" w:hAnsi="Arial" w:cs="Arial"/>
          <w:sz w:val="24"/>
          <w:szCs w:val="24"/>
          <w:lang w:val="mn-MN"/>
        </w:rPr>
        <w:t>хараат бус, ил тод шүүхийн бие даасан байдлыг бэхжүүлэх</w:t>
      </w:r>
      <w:r w:rsidR="00637BE0" w:rsidRPr="00FF5908">
        <w:rPr>
          <w:rFonts w:ascii="Arial" w:hAnsi="Arial" w:cs="Arial"/>
          <w:sz w:val="24"/>
          <w:szCs w:val="24"/>
          <w:lang w:val="mn-MN"/>
        </w:rPr>
        <w:t>, төрийн албаны хүний нөөцийн чадавхыг бэхжүүлж, нийгмийн баталгааг хангах</w:t>
      </w:r>
      <w:r w:rsidR="00B10C61" w:rsidRPr="00FF5908">
        <w:rPr>
          <w:rFonts w:ascii="Arial" w:hAnsi="Arial" w:cs="Arial"/>
          <w:sz w:val="24"/>
          <w:szCs w:val="24"/>
          <w:lang w:val="mn-MN"/>
        </w:rPr>
        <w:t xml:space="preserve"> </w:t>
      </w: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бодлого баримтална. </w:t>
      </w:r>
    </w:p>
    <w:p w14:paraId="73F91536" w14:textId="77777777" w:rsidR="0074288C" w:rsidRPr="00FF5908" w:rsidRDefault="00A65A24" w:rsidP="00265346">
      <w:pPr>
        <w:spacing w:after="0" w:line="240" w:lineRule="auto"/>
        <w:ind w:left="-20" w:right="-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71BC10F8" w14:textId="380DEE5B" w:rsidR="00A65A24" w:rsidRPr="00FF5908" w:rsidRDefault="00A65A24" w:rsidP="00265346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Дөрөвдүгээр бодлогын тэргүүлэх чиглэл буюу </w:t>
      </w:r>
      <w:r w:rsidR="00840948" w:rsidRPr="00FF5908">
        <w:rPr>
          <w:rFonts w:ascii="Arial" w:eastAsia="Arial" w:hAnsi="Arial" w:cs="Arial"/>
          <w:sz w:val="24"/>
          <w:szCs w:val="24"/>
          <w:lang w:val="mn-MN"/>
        </w:rPr>
        <w:t>“</w:t>
      </w:r>
      <w:r w:rsidR="00840948" w:rsidRPr="00FF5908">
        <w:rPr>
          <w:rFonts w:ascii="Arial" w:hAnsi="Arial" w:cs="Arial"/>
          <w:sz w:val="24"/>
          <w:szCs w:val="24"/>
          <w:lang w:val="mn-MN"/>
        </w:rPr>
        <w:t xml:space="preserve">Бизнес, хөрөнгө оруулалтын орчныг сайжруулах бодлого”-ын хүрээнд </w:t>
      </w:r>
      <w:r w:rsidR="003106D9" w:rsidRPr="00FF5908">
        <w:rPr>
          <w:rFonts w:ascii="Arial" w:hAnsi="Arial" w:cs="Arial"/>
          <w:sz w:val="24"/>
          <w:szCs w:val="24"/>
          <w:lang w:val="mn-MN"/>
        </w:rPr>
        <w:t xml:space="preserve">бизнесийн салбарт төр хувийн хэвшилтэй өрсөлдөхгүй байх зарчмыг баримталж, төрийн оролцоог хязгаарлах, </w:t>
      </w:r>
      <w:r w:rsidR="00E02B8A" w:rsidRPr="00FF5908">
        <w:rPr>
          <w:rFonts w:ascii="Arial" w:hAnsi="Arial" w:cs="Arial"/>
          <w:sz w:val="24"/>
          <w:szCs w:val="24"/>
          <w:lang w:val="mn-MN"/>
        </w:rPr>
        <w:t>б</w:t>
      </w:r>
      <w:r w:rsidR="00DE6998" w:rsidRPr="00FF5908">
        <w:rPr>
          <w:rFonts w:ascii="Arial" w:hAnsi="Arial" w:cs="Arial"/>
          <w:sz w:val="24"/>
          <w:szCs w:val="24"/>
          <w:lang w:val="mn-MN"/>
        </w:rPr>
        <w:t xml:space="preserve">изнес, хөрөнгө оруулалтын таатай орчныг бүрдүүлэх, </w:t>
      </w:r>
      <w:r w:rsidR="00E02B8A" w:rsidRPr="00FF5908">
        <w:rPr>
          <w:rFonts w:ascii="Arial" w:hAnsi="Arial" w:cs="Arial"/>
          <w:sz w:val="24"/>
          <w:szCs w:val="24"/>
          <w:lang w:val="mn-MN"/>
        </w:rPr>
        <w:t>б</w:t>
      </w:r>
      <w:r w:rsidR="008A0EB1" w:rsidRPr="00FF5908">
        <w:rPr>
          <w:rFonts w:ascii="Arial" w:hAnsi="Arial" w:cs="Arial"/>
          <w:sz w:val="24"/>
          <w:szCs w:val="24"/>
          <w:lang w:val="mn-MN"/>
        </w:rPr>
        <w:t>анк, санхүү, даатгалын салбарын реформыг хэрэгжүүлж</w:t>
      </w:r>
      <w:r w:rsidR="00E02B8A" w:rsidRPr="00FF5908">
        <w:rPr>
          <w:rFonts w:ascii="Arial" w:hAnsi="Arial" w:cs="Arial"/>
          <w:sz w:val="24"/>
          <w:szCs w:val="24"/>
          <w:lang w:val="mn-MN"/>
        </w:rPr>
        <w:t>,</w:t>
      </w:r>
      <w:r w:rsidR="008A0EB1" w:rsidRPr="00FF5908">
        <w:rPr>
          <w:rFonts w:ascii="Arial" w:hAnsi="Arial" w:cs="Arial"/>
          <w:sz w:val="24"/>
          <w:szCs w:val="24"/>
          <w:lang w:val="mn-MN"/>
        </w:rPr>
        <w:t xml:space="preserve"> зээлийн хүүг бууруулах </w:t>
      </w: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бодлого баримтална.      </w:t>
      </w:r>
    </w:p>
    <w:p w14:paraId="307D6B9B" w14:textId="77777777" w:rsidR="0074288C" w:rsidRPr="00FF5908" w:rsidRDefault="00A65A24" w:rsidP="00265346">
      <w:pPr>
        <w:spacing w:after="0" w:line="240" w:lineRule="auto"/>
        <w:ind w:left="-20" w:right="-20" w:firstLine="54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  </w:t>
      </w:r>
    </w:p>
    <w:p w14:paraId="56E3E850" w14:textId="10436A8E" w:rsidR="00A65A24" w:rsidRPr="00FF5908" w:rsidRDefault="00A65A24" w:rsidP="00265346">
      <w:pPr>
        <w:spacing w:after="0" w:line="240" w:lineRule="auto"/>
        <w:ind w:left="-14" w:right="-14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>Тавдугаар бодлогын тэргүүлэх чиглэл буюу</w:t>
      </w:r>
      <w:r w:rsidR="001E6683" w:rsidRPr="00FF5908">
        <w:rPr>
          <w:rFonts w:ascii="Arial" w:eastAsia="Arial" w:hAnsi="Arial" w:cs="Arial"/>
          <w:sz w:val="24"/>
          <w:szCs w:val="24"/>
          <w:lang w:val="mn-MN"/>
        </w:rPr>
        <w:t xml:space="preserve"> “</w:t>
      </w:r>
      <w:r w:rsidR="001E6683" w:rsidRPr="00FF5908">
        <w:rPr>
          <w:rFonts w:ascii="Arial" w:hAnsi="Arial" w:cs="Arial"/>
          <w:sz w:val="24"/>
          <w:szCs w:val="24"/>
          <w:lang w:val="mn-MN"/>
        </w:rPr>
        <w:t xml:space="preserve">Ногоон хөгжлийн бодлого”-ын хүрээнд </w:t>
      </w:r>
      <w:r w:rsidR="00E02B8A" w:rsidRPr="00FF5908">
        <w:rPr>
          <w:rFonts w:ascii="Arial" w:hAnsi="Arial" w:cs="Arial"/>
          <w:sz w:val="24"/>
          <w:szCs w:val="24"/>
          <w:lang w:val="mn-MN"/>
        </w:rPr>
        <w:t>н</w:t>
      </w:r>
      <w:r w:rsidR="005F2E48" w:rsidRPr="00FF5908">
        <w:rPr>
          <w:rFonts w:ascii="Arial" w:hAnsi="Arial" w:cs="Arial"/>
          <w:sz w:val="24"/>
          <w:szCs w:val="24"/>
          <w:lang w:val="mn-MN"/>
        </w:rPr>
        <w:t xml:space="preserve">огоон хөрөнгө оруулалт, үйлдвэрлэл үйлчилгээг дэмжих, </w:t>
      </w:r>
      <w:r w:rsidR="00AF6CDF" w:rsidRPr="00FF5908">
        <w:rPr>
          <w:rFonts w:ascii="Arial" w:hAnsi="Arial" w:cs="Arial"/>
          <w:sz w:val="24"/>
          <w:szCs w:val="24"/>
          <w:lang w:val="mn-MN"/>
        </w:rPr>
        <w:t xml:space="preserve">байгаль орчны </w:t>
      </w:r>
      <w:r w:rsidR="00A95F5D" w:rsidRPr="00FF5908">
        <w:rPr>
          <w:rFonts w:ascii="Arial" w:hAnsi="Arial" w:cs="Arial"/>
          <w:sz w:val="24"/>
          <w:szCs w:val="24"/>
          <w:lang w:val="mn-MN"/>
        </w:rPr>
        <w:t>тогтвортой</w:t>
      </w:r>
      <w:r w:rsidR="00AF6CDF" w:rsidRPr="00FF5908">
        <w:rPr>
          <w:rFonts w:ascii="Arial" w:hAnsi="Arial" w:cs="Arial"/>
          <w:sz w:val="24"/>
          <w:szCs w:val="24"/>
          <w:lang w:val="mn-MN"/>
        </w:rPr>
        <w:t xml:space="preserve"> байдлыг хангах</w:t>
      </w:r>
      <w:r w:rsidR="00030E91" w:rsidRPr="00FF5908">
        <w:rPr>
          <w:rFonts w:ascii="Arial" w:hAnsi="Arial" w:cs="Arial"/>
          <w:sz w:val="24"/>
          <w:szCs w:val="24"/>
          <w:lang w:val="mn-MN"/>
        </w:rPr>
        <w:t xml:space="preserve"> </w:t>
      </w: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бодлого баримтална.  </w:t>
      </w:r>
    </w:p>
    <w:p w14:paraId="7434BF0A" w14:textId="77777777" w:rsidR="0074288C" w:rsidRPr="00FF5908" w:rsidRDefault="00A65A24" w:rsidP="00265346">
      <w:pPr>
        <w:spacing w:after="0" w:line="240" w:lineRule="auto"/>
        <w:ind w:left="-14" w:right="-14" w:firstLine="547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  </w:t>
      </w:r>
    </w:p>
    <w:p w14:paraId="33D79D18" w14:textId="2C66A511" w:rsidR="001A7400" w:rsidRPr="00FF5908" w:rsidRDefault="00A65A24" w:rsidP="00265346">
      <w:pPr>
        <w:spacing w:after="0" w:line="240" w:lineRule="auto"/>
        <w:ind w:left="-14" w:right="-14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Зургаадугаар бодлогын тэргүүлэх чиглэл буюу </w:t>
      </w:r>
      <w:r w:rsidR="007A150E" w:rsidRPr="00FF5908">
        <w:rPr>
          <w:rFonts w:ascii="Arial" w:eastAsia="Arial" w:hAnsi="Arial" w:cs="Arial"/>
          <w:sz w:val="24"/>
          <w:szCs w:val="24"/>
          <w:lang w:val="mn-MN"/>
        </w:rPr>
        <w:t>“</w:t>
      </w:r>
      <w:r w:rsidR="00454EEE" w:rsidRPr="00FF5908">
        <w:rPr>
          <w:rFonts w:ascii="Arial" w:hAnsi="Arial" w:cs="Arial"/>
          <w:sz w:val="24"/>
          <w:szCs w:val="24"/>
          <w:lang w:val="mn-MN"/>
        </w:rPr>
        <w:t>Бүсчилсэн хөгжлийн бодлого</w:t>
      </w:r>
      <w:r w:rsidR="007A150E" w:rsidRPr="00FF5908">
        <w:rPr>
          <w:rFonts w:ascii="Arial" w:hAnsi="Arial" w:cs="Arial"/>
          <w:sz w:val="24"/>
          <w:szCs w:val="24"/>
          <w:lang w:val="mn-MN"/>
        </w:rPr>
        <w:t xml:space="preserve">”-ын хүрээнд </w:t>
      </w:r>
      <w:r w:rsidR="00966402" w:rsidRPr="00FF5908">
        <w:rPr>
          <w:rFonts w:ascii="Arial" w:hAnsi="Arial" w:cs="Arial"/>
          <w:sz w:val="24"/>
          <w:szCs w:val="24"/>
          <w:lang w:val="mn-MN"/>
        </w:rPr>
        <w:t xml:space="preserve">хөрөнгө оруулалт, </w:t>
      </w:r>
      <w:r w:rsidR="001C0015" w:rsidRPr="00FF5908">
        <w:rPr>
          <w:rFonts w:ascii="Arial" w:hAnsi="Arial" w:cs="Arial"/>
          <w:sz w:val="24"/>
          <w:szCs w:val="24"/>
          <w:lang w:val="mn-MN"/>
        </w:rPr>
        <w:t xml:space="preserve">хөгжлийг бүсчилсэн хөгжлийн үзэл баримтлалаар төлөвлөх, </w:t>
      </w:r>
      <w:r w:rsidR="00245302" w:rsidRPr="00FF5908">
        <w:rPr>
          <w:rFonts w:ascii="Arial" w:hAnsi="Arial" w:cs="Arial"/>
          <w:sz w:val="24"/>
          <w:szCs w:val="24"/>
          <w:lang w:val="mn-MN"/>
        </w:rPr>
        <w:t>бүсийн ялгаатай болон шаталсан татварын эрх зүйн орчныг бүрдүүлэх</w:t>
      </w:r>
      <w:r w:rsidR="00192B7B" w:rsidRPr="00FF5908">
        <w:rPr>
          <w:rFonts w:ascii="Arial" w:hAnsi="Arial" w:cs="Arial"/>
          <w:sz w:val="24"/>
          <w:szCs w:val="24"/>
          <w:lang w:val="mn-MN"/>
        </w:rPr>
        <w:t xml:space="preserve">, </w:t>
      </w:r>
      <w:r w:rsidR="009A3860" w:rsidRPr="00FF5908">
        <w:rPr>
          <w:rFonts w:ascii="Arial" w:hAnsi="Arial" w:cs="Arial"/>
          <w:sz w:val="24"/>
          <w:szCs w:val="24"/>
          <w:lang w:val="mn-MN"/>
        </w:rPr>
        <w:t xml:space="preserve"> </w:t>
      </w:r>
      <w:r w:rsidR="00192B7B" w:rsidRPr="00FF5908">
        <w:rPr>
          <w:rFonts w:ascii="Arial" w:hAnsi="Arial" w:cs="Arial"/>
          <w:sz w:val="24"/>
          <w:szCs w:val="24"/>
          <w:lang w:val="mn-MN"/>
        </w:rPr>
        <w:t>бүсүүдэд эдийн засгийн тусгай бүсийг байгуулж, одоо байгаа татваргүй чөлөөт бүсүүдийг ашиглалтад оруулах</w:t>
      </w:r>
      <w:r w:rsidR="004A07E7" w:rsidRPr="00FF5908">
        <w:rPr>
          <w:rFonts w:ascii="Arial" w:hAnsi="Arial" w:cs="Arial"/>
          <w:sz w:val="24"/>
          <w:szCs w:val="24"/>
          <w:lang w:val="mn-MN"/>
        </w:rPr>
        <w:t xml:space="preserve"> </w:t>
      </w: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бодлого баримтална. </w:t>
      </w:r>
    </w:p>
    <w:p w14:paraId="637DB9AF" w14:textId="77777777" w:rsidR="001A7400" w:rsidRPr="00FF5908" w:rsidRDefault="001A7400" w:rsidP="00265346">
      <w:pPr>
        <w:spacing w:after="0" w:line="240" w:lineRule="auto"/>
        <w:ind w:left="-14" w:right="-14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986494C" w14:textId="65CC1638" w:rsidR="00DB15DC" w:rsidRPr="00FF5908" w:rsidRDefault="00775131" w:rsidP="00265346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>Дол</w:t>
      </w:r>
      <w:r w:rsidR="000F5D64" w:rsidRPr="00FF5908">
        <w:rPr>
          <w:rFonts w:ascii="Arial" w:eastAsia="Arial" w:hAnsi="Arial" w:cs="Arial"/>
          <w:sz w:val="24"/>
          <w:szCs w:val="24"/>
          <w:lang w:val="mn-MN"/>
        </w:rPr>
        <w:t>ооду</w:t>
      </w:r>
      <w:r w:rsidRPr="00FF5908">
        <w:rPr>
          <w:rFonts w:ascii="Arial" w:eastAsia="Arial" w:hAnsi="Arial" w:cs="Arial"/>
          <w:sz w:val="24"/>
          <w:szCs w:val="24"/>
          <w:lang w:val="mn-MN"/>
        </w:rPr>
        <w:t>гаар бодлогын тэргүүлэх чиглэл буюу “</w:t>
      </w:r>
      <w:r w:rsidR="00FA0796" w:rsidRPr="00FF5908">
        <w:rPr>
          <w:rFonts w:ascii="Arial" w:hAnsi="Arial" w:cs="Arial"/>
          <w:sz w:val="24"/>
          <w:szCs w:val="24"/>
          <w:lang w:val="mn-MN"/>
        </w:rPr>
        <w:t xml:space="preserve">Улаанбаатар хотын бүсчлэл- 20 минутын хотын бодлого”-ын хүрээнд </w:t>
      </w:r>
      <w:r w:rsidR="004439C7" w:rsidRPr="00FF5908">
        <w:rPr>
          <w:rFonts w:ascii="Arial" w:hAnsi="Arial" w:cs="Arial"/>
          <w:sz w:val="24"/>
          <w:szCs w:val="24"/>
          <w:lang w:val="mn-MN"/>
        </w:rPr>
        <w:t>Улаанбаатар хотын засаглалыг сайжруул</w:t>
      </w:r>
      <w:r w:rsidR="00C70D3E" w:rsidRPr="00FF5908">
        <w:rPr>
          <w:rFonts w:ascii="Arial" w:hAnsi="Arial" w:cs="Arial"/>
          <w:sz w:val="24"/>
          <w:szCs w:val="24"/>
          <w:lang w:val="mn-MN"/>
        </w:rPr>
        <w:t xml:space="preserve">ж, </w:t>
      </w:r>
      <w:r w:rsidR="003E2858" w:rsidRPr="00FF5908">
        <w:rPr>
          <w:rFonts w:ascii="Arial" w:hAnsi="Arial" w:cs="Arial"/>
          <w:sz w:val="24"/>
          <w:szCs w:val="24"/>
          <w:lang w:val="mn-MN"/>
        </w:rPr>
        <w:t>иргэ</w:t>
      </w:r>
      <w:r w:rsidR="00095833" w:rsidRPr="00FF5908">
        <w:rPr>
          <w:rFonts w:ascii="Arial" w:hAnsi="Arial" w:cs="Arial"/>
          <w:sz w:val="24"/>
          <w:szCs w:val="24"/>
          <w:lang w:val="mn-MN"/>
        </w:rPr>
        <w:t>д</w:t>
      </w:r>
      <w:r w:rsidR="003E2858" w:rsidRPr="00FF5908">
        <w:rPr>
          <w:rFonts w:ascii="Arial" w:hAnsi="Arial" w:cs="Arial"/>
          <w:sz w:val="24"/>
          <w:szCs w:val="24"/>
          <w:lang w:val="mn-MN"/>
        </w:rPr>
        <w:t xml:space="preserve"> нийгмийн үйлчилгээг төвөгшөөлгүй, өөрийн гэрээс “20 МИНУТЫН ЗАЙ”-д авах бололцоог</w:t>
      </w:r>
      <w:r w:rsidR="00C70D3E" w:rsidRPr="00FF5908">
        <w:rPr>
          <w:rFonts w:ascii="Arial" w:hAnsi="Arial" w:cs="Arial"/>
          <w:sz w:val="24"/>
          <w:szCs w:val="24"/>
          <w:lang w:val="mn-MN"/>
        </w:rPr>
        <w:t xml:space="preserve"> </w:t>
      </w:r>
      <w:r w:rsidR="00095833" w:rsidRPr="00FF5908">
        <w:rPr>
          <w:rFonts w:ascii="Arial" w:hAnsi="Arial" w:cs="Arial"/>
          <w:sz w:val="24"/>
          <w:szCs w:val="24"/>
          <w:lang w:val="mn-MN"/>
        </w:rPr>
        <w:t xml:space="preserve">бий болгох, </w:t>
      </w:r>
      <w:r w:rsidR="00CE70CC" w:rsidRPr="00FF5908">
        <w:rPr>
          <w:rFonts w:ascii="Arial" w:hAnsi="Arial" w:cs="Arial"/>
          <w:sz w:val="24"/>
          <w:szCs w:val="24"/>
          <w:lang w:val="mn-MN"/>
        </w:rPr>
        <w:t>түгжрэл</w:t>
      </w:r>
      <w:r w:rsidR="00271AB4" w:rsidRPr="00FF5908">
        <w:rPr>
          <w:rFonts w:ascii="Arial" w:hAnsi="Arial" w:cs="Arial"/>
          <w:sz w:val="24"/>
          <w:szCs w:val="24"/>
          <w:lang w:val="mn-MN"/>
        </w:rPr>
        <w:t>, агаарын бохирдлыг буур</w:t>
      </w:r>
      <w:r w:rsidR="00002FA4" w:rsidRPr="00FF5908">
        <w:rPr>
          <w:rFonts w:ascii="Arial" w:hAnsi="Arial" w:cs="Arial"/>
          <w:sz w:val="24"/>
          <w:szCs w:val="24"/>
          <w:lang w:val="mn-MN"/>
        </w:rPr>
        <w:t xml:space="preserve">уулах төслүүдийг эрчимжүүлэх </w:t>
      </w:r>
      <w:r w:rsidR="00DB15DC" w:rsidRPr="00FF5908">
        <w:rPr>
          <w:rFonts w:ascii="Arial" w:eastAsia="Arial" w:hAnsi="Arial" w:cs="Arial"/>
          <w:sz w:val="24"/>
          <w:szCs w:val="24"/>
          <w:lang w:val="mn-MN"/>
        </w:rPr>
        <w:t>бодлого баримтална.</w:t>
      </w:r>
      <w:r w:rsidR="00DB15DC" w:rsidRPr="00FF5908"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51625537" w14:textId="3FB6CF56" w:rsidR="00FA0796" w:rsidRPr="00FF5908" w:rsidRDefault="00FA0796" w:rsidP="00265346">
      <w:pPr>
        <w:spacing w:after="0" w:line="240" w:lineRule="auto"/>
        <w:ind w:left="-14" w:right="-14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0542666" w14:textId="6F8283B1" w:rsidR="00A65A24" w:rsidRPr="00FF5908" w:rsidRDefault="000F5D64" w:rsidP="00265346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>Наймдугаар бодлогын тэргүүлэх чиглэл буюу</w:t>
      </w:r>
      <w:r w:rsidRPr="00FF5908">
        <w:rPr>
          <w:rFonts w:ascii="Arial" w:hAnsi="Arial" w:cs="Arial"/>
          <w:sz w:val="24"/>
          <w:szCs w:val="24"/>
          <w:lang w:val="mn-MN"/>
        </w:rPr>
        <w:t xml:space="preserve"> “Үндэсний сөрөн тэсвэрлэх чадавх”-ын хүрээнд</w:t>
      </w:r>
      <w:r w:rsidR="00815192" w:rsidRPr="00FF5908">
        <w:rPr>
          <w:rFonts w:ascii="Arial" w:hAnsi="Arial" w:cs="Arial"/>
          <w:sz w:val="24"/>
          <w:szCs w:val="24"/>
          <w:lang w:val="mn-MN"/>
        </w:rPr>
        <w:t xml:space="preserve"> </w:t>
      </w:r>
      <w:r w:rsidR="00800238" w:rsidRPr="00FF5908">
        <w:rPr>
          <w:rFonts w:ascii="Arial" w:hAnsi="Arial" w:cs="Arial"/>
          <w:sz w:val="24"/>
          <w:szCs w:val="24"/>
          <w:lang w:val="mn-MN"/>
        </w:rPr>
        <w:t>“Нэг цонх</w:t>
      </w:r>
      <w:r w:rsidR="009623F1" w:rsidRPr="00FF5908">
        <w:rPr>
          <w:rFonts w:ascii="Arial" w:hAnsi="Arial" w:cs="Arial"/>
          <w:sz w:val="24"/>
          <w:szCs w:val="24"/>
          <w:lang w:val="mn-MN"/>
        </w:rPr>
        <w:t>-</w:t>
      </w:r>
      <w:r w:rsidR="00800238" w:rsidRPr="00FF5908">
        <w:rPr>
          <w:rFonts w:ascii="Arial" w:hAnsi="Arial" w:cs="Arial"/>
          <w:sz w:val="24"/>
          <w:szCs w:val="24"/>
          <w:lang w:val="mn-MN"/>
        </w:rPr>
        <w:t>Нэгдмэл гадаад бодлого”-ыг үргэлжлүүлэх</w:t>
      </w:r>
      <w:r w:rsidR="00815192" w:rsidRPr="00FF5908">
        <w:rPr>
          <w:rFonts w:ascii="Arial" w:hAnsi="Arial" w:cs="Arial"/>
          <w:sz w:val="24"/>
          <w:szCs w:val="24"/>
          <w:lang w:val="mn-MN"/>
        </w:rPr>
        <w:t xml:space="preserve">, </w:t>
      </w:r>
      <w:r w:rsidR="004F0723" w:rsidRPr="00FF5908">
        <w:rPr>
          <w:rFonts w:ascii="Arial" w:hAnsi="Arial" w:cs="Arial"/>
          <w:sz w:val="24"/>
          <w:szCs w:val="24"/>
          <w:lang w:val="mn-MN"/>
        </w:rPr>
        <w:t xml:space="preserve">батлан хамгаалах тогтолцоог бэхжүүлэх, </w:t>
      </w:r>
      <w:r w:rsidR="00F378DE" w:rsidRPr="00FF5908">
        <w:rPr>
          <w:rFonts w:ascii="Arial" w:hAnsi="Arial" w:cs="Arial"/>
          <w:sz w:val="24"/>
          <w:szCs w:val="24"/>
          <w:lang w:val="mn-MN"/>
        </w:rPr>
        <w:t xml:space="preserve">орчны аюулгүй байдлыг хангаж, хүн, нийгмийн амар тайван орчныг бий болгох </w:t>
      </w:r>
      <w:r w:rsidR="00265346" w:rsidRPr="00FF5908">
        <w:rPr>
          <w:rFonts w:ascii="Arial" w:eastAsia="Arial" w:hAnsi="Arial" w:cs="Arial"/>
          <w:sz w:val="24"/>
          <w:szCs w:val="24"/>
          <w:lang w:val="mn-MN"/>
        </w:rPr>
        <w:t>бодлого баримтална.</w:t>
      </w:r>
      <w:r w:rsidRPr="00FF5908"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1CE1DDC7" w14:textId="77777777" w:rsidR="001A7AD6" w:rsidRPr="00FF5908" w:rsidRDefault="001A7AD6" w:rsidP="00265346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  <w:lang w:val="mn-MN"/>
        </w:rPr>
      </w:pPr>
    </w:p>
    <w:p w14:paraId="3751C8A8" w14:textId="4162967E" w:rsidR="00A65A24" w:rsidRPr="00FF5908" w:rsidRDefault="00E26592" w:rsidP="00712793">
      <w:pPr>
        <w:pStyle w:val="paragraph"/>
        <w:spacing w:before="0" w:beforeAutospacing="0" w:after="0" w:afterAutospacing="0"/>
        <w:ind w:firstLine="706"/>
        <w:jc w:val="both"/>
        <w:textAlignment w:val="baseline"/>
        <w:rPr>
          <w:rStyle w:val="eop"/>
          <w:rFonts w:ascii="Arial" w:eastAsiaTheme="majorEastAsia" w:hAnsi="Arial" w:cs="Arial"/>
          <w:lang w:val="mn-MN"/>
        </w:rPr>
      </w:pPr>
      <w:r w:rsidRPr="00FF5908">
        <w:rPr>
          <w:rStyle w:val="normaltextrun"/>
          <w:rFonts w:ascii="Arial" w:eastAsiaTheme="majorEastAsia" w:hAnsi="Arial" w:cs="Arial"/>
          <w:lang w:val="mn-MN"/>
        </w:rPr>
        <w:t xml:space="preserve"> </w:t>
      </w:r>
    </w:p>
    <w:p w14:paraId="578BB850" w14:textId="77777777" w:rsidR="00A65A24" w:rsidRPr="00FF5908" w:rsidRDefault="00A65A24" w:rsidP="00265346">
      <w:pPr>
        <w:spacing w:after="0" w:line="240" w:lineRule="auto"/>
        <w:ind w:left="-20" w:right="-20" w:firstLine="54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sz w:val="24"/>
          <w:szCs w:val="24"/>
          <w:lang w:val="mn-MN"/>
        </w:rPr>
        <w:t xml:space="preserve">  </w:t>
      </w:r>
    </w:p>
    <w:p w14:paraId="74DB089A" w14:textId="5B1B6AA8" w:rsidR="001F145F" w:rsidRPr="00FF5908" w:rsidRDefault="00161E81" w:rsidP="00DE0AE3">
      <w:pPr>
        <w:spacing w:after="0" w:line="240" w:lineRule="auto"/>
        <w:ind w:left="-20" w:right="-20"/>
        <w:jc w:val="center"/>
        <w:rPr>
          <w:rFonts w:ascii="Arial" w:eastAsia="Arial" w:hAnsi="Arial" w:cs="Arial"/>
          <w:sz w:val="24"/>
          <w:szCs w:val="24"/>
          <w:lang w:val="mn-MN"/>
        </w:rPr>
      </w:pPr>
      <w:r w:rsidRPr="00FF5908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ЭДИЙН ЗАСАГ, ХӨГЖЛИЙН ЯАМ</w:t>
      </w:r>
    </w:p>
    <w:sectPr w:rsidR="001F145F" w:rsidRPr="00FF5908" w:rsidSect="00B95AEA">
      <w:footerReference w:type="default" r:id="rId10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961A9" w14:textId="77777777" w:rsidR="00B95AEA" w:rsidRDefault="00B95AEA" w:rsidP="00F47DA0">
      <w:pPr>
        <w:spacing w:after="0" w:line="240" w:lineRule="auto"/>
      </w:pPr>
      <w:r>
        <w:separator/>
      </w:r>
    </w:p>
  </w:endnote>
  <w:endnote w:type="continuationSeparator" w:id="0">
    <w:p w14:paraId="48965BD1" w14:textId="77777777" w:rsidR="00B95AEA" w:rsidRDefault="00B95AEA" w:rsidP="00F47DA0">
      <w:pPr>
        <w:spacing w:after="0" w:line="240" w:lineRule="auto"/>
      </w:pPr>
      <w:r>
        <w:continuationSeparator/>
      </w:r>
    </w:p>
  </w:endnote>
  <w:endnote w:type="continuationNotice" w:id="1">
    <w:p w14:paraId="6A6D1E8C" w14:textId="77777777" w:rsidR="00B95AEA" w:rsidRDefault="00B95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37888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69F6F020" w14:textId="257355BA" w:rsidR="00F47DA0" w:rsidRPr="00F47DA0" w:rsidRDefault="00F47DA0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F47DA0">
          <w:rPr>
            <w:rFonts w:ascii="Arial" w:hAnsi="Arial" w:cs="Arial"/>
            <w:sz w:val="24"/>
            <w:szCs w:val="24"/>
          </w:rPr>
          <w:fldChar w:fldCharType="begin"/>
        </w:r>
        <w:r w:rsidRPr="00F47DA0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F47DA0">
          <w:rPr>
            <w:rFonts w:ascii="Arial" w:hAnsi="Arial" w:cs="Arial"/>
            <w:sz w:val="24"/>
            <w:szCs w:val="24"/>
          </w:rPr>
          <w:fldChar w:fldCharType="separate"/>
        </w:r>
        <w:r w:rsidRPr="00F47DA0">
          <w:rPr>
            <w:rFonts w:ascii="Arial" w:hAnsi="Arial" w:cs="Arial"/>
            <w:noProof/>
            <w:sz w:val="24"/>
            <w:szCs w:val="24"/>
          </w:rPr>
          <w:t>2</w:t>
        </w:r>
        <w:r w:rsidRPr="00F47DA0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429A723E" w14:textId="77777777" w:rsidR="00F47DA0" w:rsidRDefault="00F47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5A0F8" w14:textId="77777777" w:rsidR="00B95AEA" w:rsidRDefault="00B95AEA" w:rsidP="00F47DA0">
      <w:pPr>
        <w:spacing w:after="0" w:line="240" w:lineRule="auto"/>
      </w:pPr>
      <w:r>
        <w:separator/>
      </w:r>
    </w:p>
  </w:footnote>
  <w:footnote w:type="continuationSeparator" w:id="0">
    <w:p w14:paraId="621EA1EB" w14:textId="77777777" w:rsidR="00B95AEA" w:rsidRDefault="00B95AEA" w:rsidP="00F47DA0">
      <w:pPr>
        <w:spacing w:after="0" w:line="240" w:lineRule="auto"/>
      </w:pPr>
      <w:r>
        <w:continuationSeparator/>
      </w:r>
    </w:p>
  </w:footnote>
  <w:footnote w:type="continuationNotice" w:id="1">
    <w:p w14:paraId="64CF35B8" w14:textId="77777777" w:rsidR="00B95AEA" w:rsidRDefault="00B95A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92111"/>
    <w:multiLevelType w:val="multilevel"/>
    <w:tmpl w:val="4A24967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0595338"/>
    <w:multiLevelType w:val="multilevel"/>
    <w:tmpl w:val="4A24967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BA4D1F"/>
    <w:multiLevelType w:val="multilevel"/>
    <w:tmpl w:val="941EDCE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41760AB"/>
    <w:multiLevelType w:val="multilevel"/>
    <w:tmpl w:val="990E5764"/>
    <w:lvl w:ilvl="0">
      <w:start w:val="3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4" w15:restartNumberingAfterBreak="0">
    <w:nsid w:val="56E37B36"/>
    <w:multiLevelType w:val="multilevel"/>
    <w:tmpl w:val="4A2496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25603156">
    <w:abstractNumId w:val="4"/>
  </w:num>
  <w:num w:numId="2" w16cid:durableId="184249256">
    <w:abstractNumId w:val="3"/>
  </w:num>
  <w:num w:numId="3" w16cid:durableId="1434981363">
    <w:abstractNumId w:val="1"/>
  </w:num>
  <w:num w:numId="4" w16cid:durableId="1586190075">
    <w:abstractNumId w:val="2"/>
  </w:num>
  <w:num w:numId="5" w16cid:durableId="90303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3F"/>
    <w:rsid w:val="000027F1"/>
    <w:rsid w:val="00002FA4"/>
    <w:rsid w:val="00011499"/>
    <w:rsid w:val="00013CE1"/>
    <w:rsid w:val="00014EB0"/>
    <w:rsid w:val="00016288"/>
    <w:rsid w:val="00017B55"/>
    <w:rsid w:val="0002227A"/>
    <w:rsid w:val="00024295"/>
    <w:rsid w:val="00024AD8"/>
    <w:rsid w:val="00030E91"/>
    <w:rsid w:val="00037430"/>
    <w:rsid w:val="00037BAC"/>
    <w:rsid w:val="0004007A"/>
    <w:rsid w:val="000401C3"/>
    <w:rsid w:val="00043951"/>
    <w:rsid w:val="000556AB"/>
    <w:rsid w:val="000558E7"/>
    <w:rsid w:val="00061DE4"/>
    <w:rsid w:val="00064114"/>
    <w:rsid w:val="00070CF8"/>
    <w:rsid w:val="000834C0"/>
    <w:rsid w:val="00083EF3"/>
    <w:rsid w:val="00094FAF"/>
    <w:rsid w:val="00095833"/>
    <w:rsid w:val="000974CA"/>
    <w:rsid w:val="000A240E"/>
    <w:rsid w:val="000A74E2"/>
    <w:rsid w:val="000C089C"/>
    <w:rsid w:val="000C0E8D"/>
    <w:rsid w:val="000C42BC"/>
    <w:rsid w:val="000C712C"/>
    <w:rsid w:val="000D1AE7"/>
    <w:rsid w:val="000D1F71"/>
    <w:rsid w:val="000D650E"/>
    <w:rsid w:val="000D755C"/>
    <w:rsid w:val="000E01CC"/>
    <w:rsid w:val="000E125D"/>
    <w:rsid w:val="000E28F0"/>
    <w:rsid w:val="000F1FB1"/>
    <w:rsid w:val="000F5D64"/>
    <w:rsid w:val="001067E8"/>
    <w:rsid w:val="00106896"/>
    <w:rsid w:val="0011264E"/>
    <w:rsid w:val="0011347A"/>
    <w:rsid w:val="00113EE6"/>
    <w:rsid w:val="00116261"/>
    <w:rsid w:val="00120049"/>
    <w:rsid w:val="001204A3"/>
    <w:rsid w:val="001209A3"/>
    <w:rsid w:val="0013175E"/>
    <w:rsid w:val="00133AC6"/>
    <w:rsid w:val="00133C77"/>
    <w:rsid w:val="00141D49"/>
    <w:rsid w:val="001455F2"/>
    <w:rsid w:val="00152A29"/>
    <w:rsid w:val="00153F3E"/>
    <w:rsid w:val="00161E81"/>
    <w:rsid w:val="00164737"/>
    <w:rsid w:val="00166F97"/>
    <w:rsid w:val="001747FC"/>
    <w:rsid w:val="00177AB0"/>
    <w:rsid w:val="00184D74"/>
    <w:rsid w:val="00192B7B"/>
    <w:rsid w:val="0019318A"/>
    <w:rsid w:val="001A0B33"/>
    <w:rsid w:val="001A4534"/>
    <w:rsid w:val="001A4902"/>
    <w:rsid w:val="001A603D"/>
    <w:rsid w:val="001A7400"/>
    <w:rsid w:val="001A7AD6"/>
    <w:rsid w:val="001B1CEA"/>
    <w:rsid w:val="001B2305"/>
    <w:rsid w:val="001B5341"/>
    <w:rsid w:val="001C0015"/>
    <w:rsid w:val="001C05AF"/>
    <w:rsid w:val="001D1F1B"/>
    <w:rsid w:val="001D327A"/>
    <w:rsid w:val="001D6369"/>
    <w:rsid w:val="001E03FD"/>
    <w:rsid w:val="001E6683"/>
    <w:rsid w:val="001F0C9F"/>
    <w:rsid w:val="001F145F"/>
    <w:rsid w:val="001F3365"/>
    <w:rsid w:val="002026A3"/>
    <w:rsid w:val="002058BD"/>
    <w:rsid w:val="002073A5"/>
    <w:rsid w:val="002141EC"/>
    <w:rsid w:val="002149A4"/>
    <w:rsid w:val="00217CC0"/>
    <w:rsid w:val="00224098"/>
    <w:rsid w:val="00225ADF"/>
    <w:rsid w:val="00226B9A"/>
    <w:rsid w:val="00232E6A"/>
    <w:rsid w:val="0023567C"/>
    <w:rsid w:val="00235EB3"/>
    <w:rsid w:val="00245302"/>
    <w:rsid w:val="00245D9D"/>
    <w:rsid w:val="00246051"/>
    <w:rsid w:val="002541E2"/>
    <w:rsid w:val="00255DE6"/>
    <w:rsid w:val="00257A43"/>
    <w:rsid w:val="00265346"/>
    <w:rsid w:val="00270785"/>
    <w:rsid w:val="00271AB4"/>
    <w:rsid w:val="00271BC6"/>
    <w:rsid w:val="00274E18"/>
    <w:rsid w:val="00276842"/>
    <w:rsid w:val="002919D7"/>
    <w:rsid w:val="00292D66"/>
    <w:rsid w:val="002A077B"/>
    <w:rsid w:val="002A0DFB"/>
    <w:rsid w:val="002A20BB"/>
    <w:rsid w:val="002A3AA8"/>
    <w:rsid w:val="002A5DB5"/>
    <w:rsid w:val="002B1870"/>
    <w:rsid w:val="002C10E1"/>
    <w:rsid w:val="002C5984"/>
    <w:rsid w:val="002C61C6"/>
    <w:rsid w:val="002D188D"/>
    <w:rsid w:val="002D4088"/>
    <w:rsid w:val="002D439C"/>
    <w:rsid w:val="002D4FB2"/>
    <w:rsid w:val="002D5E14"/>
    <w:rsid w:val="002D6296"/>
    <w:rsid w:val="002D7B8F"/>
    <w:rsid w:val="002E326F"/>
    <w:rsid w:val="002E6641"/>
    <w:rsid w:val="002F2D33"/>
    <w:rsid w:val="002F69C1"/>
    <w:rsid w:val="00303299"/>
    <w:rsid w:val="00303646"/>
    <w:rsid w:val="00304916"/>
    <w:rsid w:val="00307D2A"/>
    <w:rsid w:val="003106D9"/>
    <w:rsid w:val="00315030"/>
    <w:rsid w:val="00317BA3"/>
    <w:rsid w:val="003242E6"/>
    <w:rsid w:val="0032642F"/>
    <w:rsid w:val="0033029A"/>
    <w:rsid w:val="0033443F"/>
    <w:rsid w:val="003424BD"/>
    <w:rsid w:val="0034543D"/>
    <w:rsid w:val="003462E5"/>
    <w:rsid w:val="003466F9"/>
    <w:rsid w:val="0035552B"/>
    <w:rsid w:val="0035600B"/>
    <w:rsid w:val="00356358"/>
    <w:rsid w:val="00357A0A"/>
    <w:rsid w:val="0036142F"/>
    <w:rsid w:val="00362915"/>
    <w:rsid w:val="0037251B"/>
    <w:rsid w:val="00373473"/>
    <w:rsid w:val="003736DD"/>
    <w:rsid w:val="0037370C"/>
    <w:rsid w:val="00375426"/>
    <w:rsid w:val="00375973"/>
    <w:rsid w:val="00377474"/>
    <w:rsid w:val="00385911"/>
    <w:rsid w:val="0038742F"/>
    <w:rsid w:val="00390480"/>
    <w:rsid w:val="00392045"/>
    <w:rsid w:val="003978CB"/>
    <w:rsid w:val="003A1C03"/>
    <w:rsid w:val="003A3F9B"/>
    <w:rsid w:val="003B2C33"/>
    <w:rsid w:val="003B4F77"/>
    <w:rsid w:val="003C1B6D"/>
    <w:rsid w:val="003C2E68"/>
    <w:rsid w:val="003C3013"/>
    <w:rsid w:val="003D70C7"/>
    <w:rsid w:val="003D780B"/>
    <w:rsid w:val="003E0EFC"/>
    <w:rsid w:val="003E1962"/>
    <w:rsid w:val="003E2858"/>
    <w:rsid w:val="003F37B6"/>
    <w:rsid w:val="003F3D45"/>
    <w:rsid w:val="003F5B43"/>
    <w:rsid w:val="003F6DEF"/>
    <w:rsid w:val="003F7043"/>
    <w:rsid w:val="003F76EB"/>
    <w:rsid w:val="00402A8C"/>
    <w:rsid w:val="004046FE"/>
    <w:rsid w:val="0040721A"/>
    <w:rsid w:val="0041006E"/>
    <w:rsid w:val="0041270F"/>
    <w:rsid w:val="00412905"/>
    <w:rsid w:val="00414262"/>
    <w:rsid w:val="00423A63"/>
    <w:rsid w:val="00424C05"/>
    <w:rsid w:val="0043255A"/>
    <w:rsid w:val="00435D82"/>
    <w:rsid w:val="00437631"/>
    <w:rsid w:val="00440295"/>
    <w:rsid w:val="004439C7"/>
    <w:rsid w:val="00447C20"/>
    <w:rsid w:val="00447DAC"/>
    <w:rsid w:val="004505E5"/>
    <w:rsid w:val="00450600"/>
    <w:rsid w:val="00454EEE"/>
    <w:rsid w:val="004560E8"/>
    <w:rsid w:val="0046534C"/>
    <w:rsid w:val="0047396B"/>
    <w:rsid w:val="004808A1"/>
    <w:rsid w:val="0048407D"/>
    <w:rsid w:val="00484F28"/>
    <w:rsid w:val="004873FA"/>
    <w:rsid w:val="00494BF2"/>
    <w:rsid w:val="004956FA"/>
    <w:rsid w:val="00495B90"/>
    <w:rsid w:val="00495DA3"/>
    <w:rsid w:val="004A07E7"/>
    <w:rsid w:val="004A09F1"/>
    <w:rsid w:val="004A2452"/>
    <w:rsid w:val="004B0F99"/>
    <w:rsid w:val="004B1ABC"/>
    <w:rsid w:val="004B290D"/>
    <w:rsid w:val="004B5038"/>
    <w:rsid w:val="004B5162"/>
    <w:rsid w:val="004B57FB"/>
    <w:rsid w:val="004B622D"/>
    <w:rsid w:val="004D1972"/>
    <w:rsid w:val="004E11B4"/>
    <w:rsid w:val="004E27D3"/>
    <w:rsid w:val="004E4E07"/>
    <w:rsid w:val="004E5920"/>
    <w:rsid w:val="004E7C57"/>
    <w:rsid w:val="004F0723"/>
    <w:rsid w:val="004F48CA"/>
    <w:rsid w:val="00502388"/>
    <w:rsid w:val="0050275B"/>
    <w:rsid w:val="00506622"/>
    <w:rsid w:val="00511D89"/>
    <w:rsid w:val="00523E0C"/>
    <w:rsid w:val="005265B9"/>
    <w:rsid w:val="00533409"/>
    <w:rsid w:val="005365B4"/>
    <w:rsid w:val="00545DE5"/>
    <w:rsid w:val="00547996"/>
    <w:rsid w:val="00551076"/>
    <w:rsid w:val="005570B2"/>
    <w:rsid w:val="00560570"/>
    <w:rsid w:val="00563228"/>
    <w:rsid w:val="005714F4"/>
    <w:rsid w:val="0057306F"/>
    <w:rsid w:val="00583037"/>
    <w:rsid w:val="005856A0"/>
    <w:rsid w:val="00591508"/>
    <w:rsid w:val="0059593C"/>
    <w:rsid w:val="005A05A7"/>
    <w:rsid w:val="005A1510"/>
    <w:rsid w:val="005A227A"/>
    <w:rsid w:val="005A7100"/>
    <w:rsid w:val="005A7746"/>
    <w:rsid w:val="005B7C35"/>
    <w:rsid w:val="005C2452"/>
    <w:rsid w:val="005C6EAC"/>
    <w:rsid w:val="005D0750"/>
    <w:rsid w:val="005D37A3"/>
    <w:rsid w:val="005D4A48"/>
    <w:rsid w:val="005E408F"/>
    <w:rsid w:val="005E4EC0"/>
    <w:rsid w:val="005F097C"/>
    <w:rsid w:val="005F2E48"/>
    <w:rsid w:val="006025DF"/>
    <w:rsid w:val="0060617E"/>
    <w:rsid w:val="00610324"/>
    <w:rsid w:val="006104DE"/>
    <w:rsid w:val="0061184A"/>
    <w:rsid w:val="00611FE5"/>
    <w:rsid w:val="00613C4C"/>
    <w:rsid w:val="00616E8F"/>
    <w:rsid w:val="00621224"/>
    <w:rsid w:val="00621274"/>
    <w:rsid w:val="00621C78"/>
    <w:rsid w:val="006223E2"/>
    <w:rsid w:val="00623369"/>
    <w:rsid w:val="006246DD"/>
    <w:rsid w:val="0062494E"/>
    <w:rsid w:val="00627432"/>
    <w:rsid w:val="00630289"/>
    <w:rsid w:val="006366CA"/>
    <w:rsid w:val="00637BE0"/>
    <w:rsid w:val="00637E95"/>
    <w:rsid w:val="0064493A"/>
    <w:rsid w:val="00646EC5"/>
    <w:rsid w:val="00650B7F"/>
    <w:rsid w:val="00660D55"/>
    <w:rsid w:val="006623C7"/>
    <w:rsid w:val="00665A61"/>
    <w:rsid w:val="00673352"/>
    <w:rsid w:val="00673E0A"/>
    <w:rsid w:val="00690E84"/>
    <w:rsid w:val="006A2D80"/>
    <w:rsid w:val="006A7B81"/>
    <w:rsid w:val="006B0244"/>
    <w:rsid w:val="006B7DD2"/>
    <w:rsid w:val="006C3865"/>
    <w:rsid w:val="006C4815"/>
    <w:rsid w:val="006C7AD2"/>
    <w:rsid w:val="006D00D3"/>
    <w:rsid w:val="006D2130"/>
    <w:rsid w:val="006D6D91"/>
    <w:rsid w:val="006D6E28"/>
    <w:rsid w:val="006E636C"/>
    <w:rsid w:val="006E6563"/>
    <w:rsid w:val="006F36C7"/>
    <w:rsid w:val="006F6AA3"/>
    <w:rsid w:val="0070149C"/>
    <w:rsid w:val="00702CAA"/>
    <w:rsid w:val="00712793"/>
    <w:rsid w:val="00713EA6"/>
    <w:rsid w:val="00714027"/>
    <w:rsid w:val="007142A5"/>
    <w:rsid w:val="00717709"/>
    <w:rsid w:val="00717CCA"/>
    <w:rsid w:val="00735818"/>
    <w:rsid w:val="0074288C"/>
    <w:rsid w:val="00742938"/>
    <w:rsid w:val="007632B4"/>
    <w:rsid w:val="007672AD"/>
    <w:rsid w:val="00773FD0"/>
    <w:rsid w:val="00775131"/>
    <w:rsid w:val="0078469D"/>
    <w:rsid w:val="00790DCF"/>
    <w:rsid w:val="00790E51"/>
    <w:rsid w:val="007925DB"/>
    <w:rsid w:val="00793661"/>
    <w:rsid w:val="007960F1"/>
    <w:rsid w:val="007971A3"/>
    <w:rsid w:val="007A150E"/>
    <w:rsid w:val="007A286F"/>
    <w:rsid w:val="007A73A7"/>
    <w:rsid w:val="007B086B"/>
    <w:rsid w:val="007B59E3"/>
    <w:rsid w:val="007C4F59"/>
    <w:rsid w:val="007C65C7"/>
    <w:rsid w:val="007C7140"/>
    <w:rsid w:val="007C7C07"/>
    <w:rsid w:val="007D1D70"/>
    <w:rsid w:val="00800238"/>
    <w:rsid w:val="00815192"/>
    <w:rsid w:val="00816C1A"/>
    <w:rsid w:val="00816C3F"/>
    <w:rsid w:val="00816C63"/>
    <w:rsid w:val="0081796A"/>
    <w:rsid w:val="00820CE1"/>
    <w:rsid w:val="00823EF4"/>
    <w:rsid w:val="0083480F"/>
    <w:rsid w:val="00835300"/>
    <w:rsid w:val="00835C28"/>
    <w:rsid w:val="00836E95"/>
    <w:rsid w:val="00840948"/>
    <w:rsid w:val="00842850"/>
    <w:rsid w:val="00846662"/>
    <w:rsid w:val="00847D27"/>
    <w:rsid w:val="00856E82"/>
    <w:rsid w:val="008627F0"/>
    <w:rsid w:val="00873086"/>
    <w:rsid w:val="008733DB"/>
    <w:rsid w:val="00874F7A"/>
    <w:rsid w:val="0087593A"/>
    <w:rsid w:val="008773A1"/>
    <w:rsid w:val="008813C5"/>
    <w:rsid w:val="008839F1"/>
    <w:rsid w:val="0089509B"/>
    <w:rsid w:val="00895FE1"/>
    <w:rsid w:val="008A0EB1"/>
    <w:rsid w:val="008B31B8"/>
    <w:rsid w:val="008C5174"/>
    <w:rsid w:val="008C649B"/>
    <w:rsid w:val="008C6F27"/>
    <w:rsid w:val="008D1BEC"/>
    <w:rsid w:val="008F4B84"/>
    <w:rsid w:val="00900DF8"/>
    <w:rsid w:val="00916D50"/>
    <w:rsid w:val="00916FBE"/>
    <w:rsid w:val="009206C3"/>
    <w:rsid w:val="00923417"/>
    <w:rsid w:val="009237A4"/>
    <w:rsid w:val="00925031"/>
    <w:rsid w:val="00932ED0"/>
    <w:rsid w:val="00937650"/>
    <w:rsid w:val="00940189"/>
    <w:rsid w:val="009404CC"/>
    <w:rsid w:val="0095047C"/>
    <w:rsid w:val="00954FB7"/>
    <w:rsid w:val="00956428"/>
    <w:rsid w:val="009623F1"/>
    <w:rsid w:val="00966402"/>
    <w:rsid w:val="0096662F"/>
    <w:rsid w:val="009733E8"/>
    <w:rsid w:val="0098495C"/>
    <w:rsid w:val="00992359"/>
    <w:rsid w:val="009945B5"/>
    <w:rsid w:val="009A2985"/>
    <w:rsid w:val="009A3860"/>
    <w:rsid w:val="009B0D44"/>
    <w:rsid w:val="009B14BA"/>
    <w:rsid w:val="009B32FE"/>
    <w:rsid w:val="009B6636"/>
    <w:rsid w:val="009B73EF"/>
    <w:rsid w:val="009C3D8F"/>
    <w:rsid w:val="009C7658"/>
    <w:rsid w:val="009D4A91"/>
    <w:rsid w:val="009E5993"/>
    <w:rsid w:val="009F13AC"/>
    <w:rsid w:val="009F1945"/>
    <w:rsid w:val="009F2A47"/>
    <w:rsid w:val="009F4BE0"/>
    <w:rsid w:val="009F584E"/>
    <w:rsid w:val="00A00169"/>
    <w:rsid w:val="00A01CEA"/>
    <w:rsid w:val="00A02400"/>
    <w:rsid w:val="00A13B18"/>
    <w:rsid w:val="00A172E9"/>
    <w:rsid w:val="00A204F6"/>
    <w:rsid w:val="00A23DB7"/>
    <w:rsid w:val="00A32801"/>
    <w:rsid w:val="00A32809"/>
    <w:rsid w:val="00A33541"/>
    <w:rsid w:val="00A41A0D"/>
    <w:rsid w:val="00A44F2D"/>
    <w:rsid w:val="00A45DC1"/>
    <w:rsid w:val="00A51360"/>
    <w:rsid w:val="00A55170"/>
    <w:rsid w:val="00A61787"/>
    <w:rsid w:val="00A61D11"/>
    <w:rsid w:val="00A63EC2"/>
    <w:rsid w:val="00A65A24"/>
    <w:rsid w:val="00A72350"/>
    <w:rsid w:val="00A746B6"/>
    <w:rsid w:val="00A832B8"/>
    <w:rsid w:val="00A87517"/>
    <w:rsid w:val="00A9022E"/>
    <w:rsid w:val="00A95F5D"/>
    <w:rsid w:val="00AA1126"/>
    <w:rsid w:val="00AA44BD"/>
    <w:rsid w:val="00AB59BA"/>
    <w:rsid w:val="00AD1336"/>
    <w:rsid w:val="00AD22F0"/>
    <w:rsid w:val="00AE2E8A"/>
    <w:rsid w:val="00AE70A8"/>
    <w:rsid w:val="00AF1315"/>
    <w:rsid w:val="00AF3F1E"/>
    <w:rsid w:val="00AF56ED"/>
    <w:rsid w:val="00AF5F25"/>
    <w:rsid w:val="00AF5F29"/>
    <w:rsid w:val="00AF6781"/>
    <w:rsid w:val="00AF6CDF"/>
    <w:rsid w:val="00B01904"/>
    <w:rsid w:val="00B03A52"/>
    <w:rsid w:val="00B10C61"/>
    <w:rsid w:val="00B155C1"/>
    <w:rsid w:val="00B203A9"/>
    <w:rsid w:val="00B21C88"/>
    <w:rsid w:val="00B2713D"/>
    <w:rsid w:val="00B30DD8"/>
    <w:rsid w:val="00B33F52"/>
    <w:rsid w:val="00B36019"/>
    <w:rsid w:val="00B36A51"/>
    <w:rsid w:val="00B41ABF"/>
    <w:rsid w:val="00B436FE"/>
    <w:rsid w:val="00B51460"/>
    <w:rsid w:val="00B51974"/>
    <w:rsid w:val="00B61902"/>
    <w:rsid w:val="00B622E8"/>
    <w:rsid w:val="00B65587"/>
    <w:rsid w:val="00B660C9"/>
    <w:rsid w:val="00B6737B"/>
    <w:rsid w:val="00B718F4"/>
    <w:rsid w:val="00B728D8"/>
    <w:rsid w:val="00B820F6"/>
    <w:rsid w:val="00B833AE"/>
    <w:rsid w:val="00B902A1"/>
    <w:rsid w:val="00B95AEA"/>
    <w:rsid w:val="00B979ED"/>
    <w:rsid w:val="00B97ABA"/>
    <w:rsid w:val="00BA2501"/>
    <w:rsid w:val="00BA6CEE"/>
    <w:rsid w:val="00BC3879"/>
    <w:rsid w:val="00BD43CC"/>
    <w:rsid w:val="00BF126D"/>
    <w:rsid w:val="00BF441B"/>
    <w:rsid w:val="00C0202B"/>
    <w:rsid w:val="00C07AE8"/>
    <w:rsid w:val="00C12FAD"/>
    <w:rsid w:val="00C16D34"/>
    <w:rsid w:val="00C171EA"/>
    <w:rsid w:val="00C206C3"/>
    <w:rsid w:val="00C25A8C"/>
    <w:rsid w:val="00C34717"/>
    <w:rsid w:val="00C36214"/>
    <w:rsid w:val="00C36ED7"/>
    <w:rsid w:val="00C37187"/>
    <w:rsid w:val="00C41342"/>
    <w:rsid w:val="00C4671E"/>
    <w:rsid w:val="00C536B9"/>
    <w:rsid w:val="00C54D4A"/>
    <w:rsid w:val="00C60D32"/>
    <w:rsid w:val="00C65C25"/>
    <w:rsid w:val="00C67FD8"/>
    <w:rsid w:val="00C70CBA"/>
    <w:rsid w:val="00C70D3E"/>
    <w:rsid w:val="00C77FB0"/>
    <w:rsid w:val="00C82EAB"/>
    <w:rsid w:val="00C90322"/>
    <w:rsid w:val="00C917A7"/>
    <w:rsid w:val="00C952E7"/>
    <w:rsid w:val="00CA1231"/>
    <w:rsid w:val="00CA2ACB"/>
    <w:rsid w:val="00CA2E14"/>
    <w:rsid w:val="00CB312A"/>
    <w:rsid w:val="00CB7148"/>
    <w:rsid w:val="00CC071A"/>
    <w:rsid w:val="00CC11E8"/>
    <w:rsid w:val="00CC7B8C"/>
    <w:rsid w:val="00CD2107"/>
    <w:rsid w:val="00CD2771"/>
    <w:rsid w:val="00CD2FC9"/>
    <w:rsid w:val="00CD6B5E"/>
    <w:rsid w:val="00CE34DE"/>
    <w:rsid w:val="00CE38E9"/>
    <w:rsid w:val="00CE3BD2"/>
    <w:rsid w:val="00CE70CC"/>
    <w:rsid w:val="00D000DF"/>
    <w:rsid w:val="00D1030E"/>
    <w:rsid w:val="00D21FA9"/>
    <w:rsid w:val="00D3479D"/>
    <w:rsid w:val="00D37352"/>
    <w:rsid w:val="00D37C02"/>
    <w:rsid w:val="00D404AA"/>
    <w:rsid w:val="00D40D2D"/>
    <w:rsid w:val="00D462FD"/>
    <w:rsid w:val="00D47B3A"/>
    <w:rsid w:val="00D54F73"/>
    <w:rsid w:val="00D578A2"/>
    <w:rsid w:val="00D65F16"/>
    <w:rsid w:val="00D65FA6"/>
    <w:rsid w:val="00D72EE6"/>
    <w:rsid w:val="00D7327F"/>
    <w:rsid w:val="00D83A91"/>
    <w:rsid w:val="00D87A64"/>
    <w:rsid w:val="00D92940"/>
    <w:rsid w:val="00D94331"/>
    <w:rsid w:val="00D95891"/>
    <w:rsid w:val="00DB15DC"/>
    <w:rsid w:val="00DB4D83"/>
    <w:rsid w:val="00DC3B2F"/>
    <w:rsid w:val="00DC4EF9"/>
    <w:rsid w:val="00DD7021"/>
    <w:rsid w:val="00DE0AE3"/>
    <w:rsid w:val="00DE176E"/>
    <w:rsid w:val="00DE6998"/>
    <w:rsid w:val="00DE7807"/>
    <w:rsid w:val="00DF231B"/>
    <w:rsid w:val="00DF6CD4"/>
    <w:rsid w:val="00E01E60"/>
    <w:rsid w:val="00E02B8A"/>
    <w:rsid w:val="00E15FA5"/>
    <w:rsid w:val="00E21D1D"/>
    <w:rsid w:val="00E26592"/>
    <w:rsid w:val="00E27248"/>
    <w:rsid w:val="00E34D0B"/>
    <w:rsid w:val="00E4248B"/>
    <w:rsid w:val="00E432CF"/>
    <w:rsid w:val="00E43971"/>
    <w:rsid w:val="00E44505"/>
    <w:rsid w:val="00E44AE9"/>
    <w:rsid w:val="00E4724F"/>
    <w:rsid w:val="00E50327"/>
    <w:rsid w:val="00E62097"/>
    <w:rsid w:val="00E65182"/>
    <w:rsid w:val="00E6654E"/>
    <w:rsid w:val="00E66E4D"/>
    <w:rsid w:val="00E7061A"/>
    <w:rsid w:val="00E82B04"/>
    <w:rsid w:val="00E96693"/>
    <w:rsid w:val="00E9745B"/>
    <w:rsid w:val="00EA3573"/>
    <w:rsid w:val="00EA4D81"/>
    <w:rsid w:val="00EB3BE2"/>
    <w:rsid w:val="00EB6791"/>
    <w:rsid w:val="00EB67A9"/>
    <w:rsid w:val="00EB6CC7"/>
    <w:rsid w:val="00EC4FB7"/>
    <w:rsid w:val="00ED139F"/>
    <w:rsid w:val="00ED14CA"/>
    <w:rsid w:val="00EE161B"/>
    <w:rsid w:val="00EE342A"/>
    <w:rsid w:val="00EE662B"/>
    <w:rsid w:val="00EF27A2"/>
    <w:rsid w:val="00EF2AD2"/>
    <w:rsid w:val="00EF39BF"/>
    <w:rsid w:val="00EF4EC1"/>
    <w:rsid w:val="00F0769E"/>
    <w:rsid w:val="00F1325C"/>
    <w:rsid w:val="00F13C10"/>
    <w:rsid w:val="00F16400"/>
    <w:rsid w:val="00F178A8"/>
    <w:rsid w:val="00F22291"/>
    <w:rsid w:val="00F222D2"/>
    <w:rsid w:val="00F234FE"/>
    <w:rsid w:val="00F251A9"/>
    <w:rsid w:val="00F2613D"/>
    <w:rsid w:val="00F27CEC"/>
    <w:rsid w:val="00F30BB9"/>
    <w:rsid w:val="00F341E2"/>
    <w:rsid w:val="00F378DE"/>
    <w:rsid w:val="00F4528C"/>
    <w:rsid w:val="00F47207"/>
    <w:rsid w:val="00F474DE"/>
    <w:rsid w:val="00F47DA0"/>
    <w:rsid w:val="00F51EBC"/>
    <w:rsid w:val="00F56E26"/>
    <w:rsid w:val="00F616DB"/>
    <w:rsid w:val="00F619C6"/>
    <w:rsid w:val="00F63918"/>
    <w:rsid w:val="00F65B4A"/>
    <w:rsid w:val="00F7456B"/>
    <w:rsid w:val="00F8257C"/>
    <w:rsid w:val="00F92ACE"/>
    <w:rsid w:val="00FA0796"/>
    <w:rsid w:val="00FA51B5"/>
    <w:rsid w:val="00FA6EB3"/>
    <w:rsid w:val="00FC34FE"/>
    <w:rsid w:val="00FC7E6D"/>
    <w:rsid w:val="00FD43E3"/>
    <w:rsid w:val="00FD751A"/>
    <w:rsid w:val="00FE3969"/>
    <w:rsid w:val="00FE6FC7"/>
    <w:rsid w:val="00FE7388"/>
    <w:rsid w:val="00FF094D"/>
    <w:rsid w:val="00FF5908"/>
    <w:rsid w:val="38C6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431BA"/>
  <w15:chartTrackingRefBased/>
  <w15:docId w15:val="{93F69BC7-A65B-40AC-A4E6-E6353AE6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16C3F"/>
  </w:style>
  <w:style w:type="character" w:customStyle="1" w:styleId="eop">
    <w:name w:val="eop"/>
    <w:basedOn w:val="DefaultParagraphFont"/>
    <w:rsid w:val="00816C3F"/>
  </w:style>
  <w:style w:type="character" w:customStyle="1" w:styleId="tabchar">
    <w:name w:val="tabchar"/>
    <w:basedOn w:val="DefaultParagraphFont"/>
    <w:rsid w:val="00816C3F"/>
  </w:style>
  <w:style w:type="table" w:styleId="TableGrid">
    <w:name w:val="Table Grid"/>
    <w:basedOn w:val="TableNormal"/>
    <w:uiPriority w:val="59"/>
    <w:rsid w:val="00816C3F"/>
    <w:pPr>
      <w:spacing w:after="0" w:line="240" w:lineRule="auto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A0"/>
  </w:style>
  <w:style w:type="paragraph" w:styleId="Footer">
    <w:name w:val="footer"/>
    <w:basedOn w:val="Normal"/>
    <w:link w:val="FooterChar"/>
    <w:uiPriority w:val="99"/>
    <w:unhideWhenUsed/>
    <w:rsid w:val="00F4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A0"/>
  </w:style>
  <w:style w:type="paragraph" w:styleId="ListParagraph">
    <w:name w:val="List Paragraph"/>
    <w:aliases w:val="IBL List Paragraph,Bullets,List Paragraph1,Дэд гарчиг,Paragraph,List Paragraph Num,Colorful List - Accent 11,Subtitle1,Subtitle11,Subtitle111,Subtitle1111,Subtitle11111,Subtitle2,List Paragraph (numbered (a)),References,Unordered List,列出段"/>
    <w:basedOn w:val="Normal"/>
    <w:link w:val="ListParagraphChar"/>
    <w:uiPriority w:val="34"/>
    <w:qFormat/>
    <w:rsid w:val="00F222D2"/>
    <w:pPr>
      <w:ind w:left="720"/>
      <w:contextualSpacing/>
      <w:jc w:val="both"/>
    </w:pPr>
    <w:rPr>
      <w:rFonts w:ascii="Arial" w:eastAsia="Arial" w:hAnsi="Arial" w:cs="Times New Roman"/>
      <w:color w:val="000000" w:themeColor="text1"/>
      <w:kern w:val="0"/>
      <w:sz w:val="24"/>
      <w:szCs w:val="24"/>
      <w:lang w:val="mn-MN"/>
      <w14:ligatures w14:val="none"/>
    </w:rPr>
  </w:style>
  <w:style w:type="character" w:customStyle="1" w:styleId="ListParagraphChar">
    <w:name w:val="List Paragraph Char"/>
    <w:aliases w:val="IBL List Paragraph Char,Bullets Char,List Paragraph1 Char,Дэд гарчиг Char,Paragraph Char,List Paragraph Num Char,Colorful List - Accent 11 Char,Subtitle1 Char,Subtitle11 Char,Subtitle111 Char,Subtitle1111 Char,Subtitle11111 Char"/>
    <w:basedOn w:val="DefaultParagraphFont"/>
    <w:link w:val="ListParagraph"/>
    <w:uiPriority w:val="34"/>
    <w:qFormat/>
    <w:locked/>
    <w:rsid w:val="00F222D2"/>
    <w:rPr>
      <w:rFonts w:ascii="Arial" w:eastAsia="Arial" w:hAnsi="Arial" w:cs="Times New Roman"/>
      <w:color w:val="000000" w:themeColor="text1"/>
      <w:kern w:val="0"/>
      <w:sz w:val="24"/>
      <w:szCs w:val="24"/>
      <w:lang w:val="mn-M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18" ma:contentTypeDescription="Create a new document." ma:contentTypeScope="" ma:versionID="3535afa8ff7b459ce4dbc5cfc0459a60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9e5cbf6fff118766672ca875d16d1331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e45bf9-df02-4f4c-aaf3-5f341736310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9DFCB-6426-465A-8F00-531000B3E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B5790-FF98-4D08-BC8B-9064F3B9330A}">
  <ds:schemaRefs>
    <ds:schemaRef ds:uri="http://purl.org/dc/terms/"/>
    <ds:schemaRef ds:uri="a6ac2e82-6d58-4877-80da-2382c159e9d4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86bdc60b-3bb4-498c-97b6-1370c6bac81b"/>
  </ds:schemaRefs>
</ds:datastoreItem>
</file>

<file path=customXml/itemProps3.xml><?xml version="1.0" encoding="utf-8"?>
<ds:datastoreItem xmlns:ds="http://schemas.openxmlformats.org/officeDocument/2006/customXml" ds:itemID="{F963A306-265E-4FFF-B196-05AC59CFE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Оюунцэцэг Хорлоо</dc:creator>
  <cp:keywords/>
  <dc:description/>
  <cp:lastModifiedBy>Ариунцэцэг Сумьяа</cp:lastModifiedBy>
  <cp:revision>408</cp:revision>
  <cp:lastPrinted>2024-04-10T17:04:00Z</cp:lastPrinted>
  <dcterms:created xsi:type="dcterms:W3CDTF">2023-04-18T16:17:00Z</dcterms:created>
  <dcterms:modified xsi:type="dcterms:W3CDTF">2024-04-11T04:38:00Z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</Properties>
</file>